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6"/>
          <w:szCs w:val="126"/>
        </w:rPr>
      </w:pP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2033588" cy="166405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66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                               </w:t>
      </w: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2200364" cy="19288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364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18"/>
          <w:szCs w:val="118"/>
        </w:rPr>
      </w:pPr>
      <w:r w:rsidDel="00000000" w:rsidR="00000000" w:rsidRPr="00000000">
        <w:rPr>
          <w:b w:val="1"/>
          <w:bCs w:val="1"/>
          <w:sz w:val="118"/>
          <w:szCs w:val="118"/>
          <w:rtl w:val="0"/>
        </w:rPr>
        <w:t xml:space="preserve">Torus Coffee Company</w:t>
      </w:r>
    </w:p>
    <w:p w:rsidR="00000000" w:rsidDel="00000000" w:rsidP="00000000" w:rsidRDefault="00000000" w:rsidRPr="00000000" w14:paraId="00000003">
      <w:pPr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www.toruscoffeecompany.com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8"/>
          <w:szCs w:val="58"/>
        </w:rPr>
      </w:pP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1508635" cy="21478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635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8"/>
          <w:szCs w:val="58"/>
          <w:rtl w:val="0"/>
        </w:rPr>
        <w:t xml:space="preserve">                                             </w:t>
      </w: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1739613" cy="17396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613" cy="17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