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A9EDE35">
      <w:pPr>
        <w:spacing w:after="288" w:line="408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pacing w:val="48"/>
          <w:sz w:val="18"/>
        </w:rPr>
        <w:t>硬件设计 · 电源选型</w:t>
      </w:r>
    </w:p>
    <w:p w14:paraId="2FC9795A">
      <w:pPr>
        <w:spacing w:after="192" w:line="324"/>
        <w:jc w:val="center"/>
        <w:rPr>
          <w:color w:val="111827"/>
        </w:rPr>
      </w:pPr>
      <w:r>
        <w:rPr>
          <w:rFonts w:hint="eastAsia" w:ascii="SimHei" w:hAnsi="SimHei" w:eastAsia="SimHei" w:cs="SimHei"/>
          <w:b w:val="1"/>
          <w:color w:val="111827"/>
          <w:sz w:val="48"/>
        </w:rPr>
        <w:t>降压变换器电感选型计算说明书</w:t>
      </w:r>
    </w:p>
    <w:p w14:paraId="3A79206B">
      <w:pPr>
        <w:spacing w:after="720" w:line="408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6"/>
        </w:rPr>
        <w:t>通用降压 (Buck) 电感选型计算器的计算原理与选型准则</w:t>
      </w:r>
    </w:p>
    <w:tbl>
      <w:tblPr>
        <w:tblW w:w="5814" w:type="dxa"/>
        <w:tblBorders>
          <w:top w:val="none" w:sz="8"/>
          <w:left w:val="none" w:sz="8"/>
          <w:bottom w:val="none" w:sz="8"/>
          <w:right w:val="none" w:sz="8"/>
        </w:tblBorders>
        <w:shd w:color="111827"/>
        <w:tblLayout w:type="autofit"/>
        <w:tblCellMar/>
      </w:tblPr>
      <w:tblGrid>
        <w:gridCol w:w="2209"/>
        <w:gridCol w:w="3605"/>
      </w:tblGrid>
      <w:tr>
        <w:trPr>
          <w:tblHeader w:val="1"/>
        </w:trPr>
        <w:tc>
          <w:tcPr>
            <w:tcW w:w="2209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1DB22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项目</w:t>
            </w:r>
          </w:p>
        </w:tc>
        <w:tc>
          <w:tcPr>
            <w:tcW w:w="3605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3DCBE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内容</w:t>
            </w:r>
          </w:p>
        </w:tc>
      </w:tr>
      <w:tr>
        <w:trPr/>
        <w:tc>
          <w:tcPr>
            <w:tcW w:w="2209" w:type="dxa"/>
            <w:tcBorders>
              <w:top w:val="none" w:sz="8"/>
              <w:left w:val="none" w:sz="8"/>
              <w:bottom w:val="single" w:color="e5e7eb" w:sz="6"/>
              <w:right w:val="none" w:sz="8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FB64392">
            <w:pPr>
              <w:jc w:val="lef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4"/>
              </w:rPr>
              <w:t>文档类型</w:t>
            </w:r>
          </w:p>
        </w:tc>
        <w:tc>
          <w:tcPr>
            <w:tcW w:w="3605" w:type="dxa"/>
            <w:tcBorders>
              <w:top w:val="none" w:sz="8"/>
              <w:left w:val="none" w:sz="8"/>
              <w:bottom w:val="single" w:color="e5e7eb" w:sz="6"/>
              <w:right w:val="none" w:sz="8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32E430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技术说明书</w:t>
            </w:r>
          </w:p>
        </w:tc>
      </w:tr>
      <w:tr>
        <w:trPr/>
        <w:tc>
          <w:tcPr>
            <w:tcW w:w="2209" w:type="dxa"/>
            <w:tcBorders>
              <w:top w:val="none" w:sz="8"/>
              <w:left w:val="none" w:sz="8"/>
              <w:bottom w:val="single" w:color="e5e7eb" w:sz="6"/>
              <w:right w:val="none" w:sz="8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697C284">
            <w:pPr>
              <w:jc w:val="lef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4"/>
              </w:rPr>
              <w:t>适用拓扑</w:t>
            </w:r>
          </w:p>
        </w:tc>
        <w:tc>
          <w:tcPr>
            <w:tcW w:w="3605" w:type="dxa"/>
            <w:tcBorders>
              <w:top w:val="none" w:sz="8"/>
              <w:left w:val="none" w:sz="8"/>
              <w:bottom w:val="single" w:color="e5e7eb" w:sz="6"/>
              <w:right w:val="none" w:sz="8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86E51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降压 (Buck) 及衍生拓扑</w:t>
            </w:r>
          </w:p>
        </w:tc>
      </w:tr>
      <w:tr>
        <w:trPr/>
        <w:tc>
          <w:tcPr>
            <w:tcW w:w="2209" w:type="dxa"/>
            <w:tcBorders>
              <w:top w:val="none" w:sz="8"/>
              <w:left w:val="none" w:sz="8"/>
              <w:bottom w:val="single" w:color="e5e7eb" w:sz="6"/>
              <w:right w:val="none" w:sz="8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B95B6A8">
            <w:pPr>
              <w:jc w:val="lef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4"/>
              </w:rPr>
              <w:t>配套工具</w:t>
            </w:r>
          </w:p>
        </w:tc>
        <w:tc>
          <w:tcPr>
            <w:tcW w:w="3605" w:type="dxa"/>
            <w:tcBorders>
              <w:top w:val="none" w:sz="8"/>
              <w:left w:val="none" w:sz="8"/>
              <w:bottom w:val="single" w:color="e5e7eb" w:sz="6"/>
              <w:right w:val="none" w:sz="8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BF3C7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通用降压电感选型计算器.xlsx</w:t>
            </w:r>
          </w:p>
        </w:tc>
      </w:tr>
      <w:tr>
        <w:trPr/>
        <w:tc>
          <w:tcPr>
            <w:tcW w:w="2209" w:type="dxa"/>
            <w:tcBorders>
              <w:top w:val="none" w:sz="8"/>
              <w:left w:val="none" w:sz="8"/>
              <w:bottom w:val="single" w:color="e5e7eb" w:sz="6"/>
              <w:right w:val="none" w:sz="8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2800FCF">
            <w:pPr>
              <w:jc w:val="left"/>
              <w:rPr>
                <w:color w:val="6b7280"/>
              </w:rPr>
            </w:pPr>
            <w:r>
              <w:rPr>
                <w:rFonts w:hint="eastAsia" w:ascii="SimSun" w:hAnsi="SimSun" w:eastAsia="SimSun" w:cs="SimSun"/>
                <w:color w:val="6b7280"/>
                <w:sz w:val="24"/>
              </w:rPr>
              <w:t>版本</w:t>
            </w:r>
          </w:p>
        </w:tc>
        <w:tc>
          <w:tcPr>
            <w:tcW w:w="3605" w:type="dxa"/>
            <w:tcBorders>
              <w:top w:val="none" w:sz="8"/>
              <w:left w:val="none" w:sz="8"/>
              <w:bottom w:val="single" w:color="e5e7eb" w:sz="6"/>
              <w:right w:val="none" w:sz="8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84AFF6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V1.0</w:t>
            </w:r>
          </w:p>
        </w:tc>
      </w:tr>
    </w:tbl>
    <w:p w14:paraId="60A49EAB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BF95021">
      <w:pPr>
        <w:spacing w:before="240" w:after="120"/>
      </w:pPr>
      <w:r>
        <w:rPr>
          <w:rFonts w:hint="eastAsia"/>
          <w:b w:val="1"/>
        </w:rPr>
        <w:t>目录</w:t>
      </w:r>
    </w:p>
    <w:p w14:paraId="5BB5EDA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第 1 章 绪论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8019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1.1 编写目的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B2352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1.2 适用范围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9795A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1.3 术语与符号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17E69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 2 章 电感在降压变换器中的作用与选型总原则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8053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2.1 电感的三个作用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BB7CB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2.2 选型总原则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1213D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2.3 三档判据（本说明书的核心口径）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59664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 3 章 占空比与电流纹波的计算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F6E86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3.1 占空比 D 的推导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8059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3.2 电流纹波 ΔI_L 的两种等价写法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80D18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3.3 峰值、谷值与有效值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80740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 4 章 最坏工况的处理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4BD5E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4.1 为什么必须算最坏工况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00A0A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4.2 为什么峰值电流是饱和判据的基准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C996C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4.3 最坏工况的判据式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57B2D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4.4 饱和电流的温度降额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C8CF7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 5 章 限流约束与峰值上限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2C230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5.1 限流保护与电感峰值的关系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80871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5.2 饱和约束与限流约束取大者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2B132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 6 章 电感的直流电阻与温升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7DE8F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6.1 DCR 的温度修正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57AAC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6.2 电感铜损与温升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2EED7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6.3 为什么用有效值而非峰值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327D3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 7 章 电感选型流程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64091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7.1 完整流程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4A4D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7.2 纹波系数 kR 的选取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FF49C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7.3 工作模式判定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A6DE5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 8 章 效率与损耗模型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9509B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8.1 损耗分解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5CEE4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8.2 开关换流损耗 `P_SW = k_sw × VIN × IOUT × fSW` 的来源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AC6DC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8.3 固定损耗 `P_fix = E_fix × fSW` 的来源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815DE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8.4 效率与结温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83D61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 9 章 模型局限与假设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81308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第 10 章 完整算例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14EE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10.1 算例设定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6BF6CC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10.2 分步计算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2DCE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10.3 计算器操作要点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24529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第 11 章 校核清单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58461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附录 A 计算器各区与公式对照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A5A20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附录 B 推荐裕量与默认值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A6D4B80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39169B0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——通用降压 (Buck) 电感选型计算器的计算原理与选型准则</w:t>
      </w:r>
    </w:p>
    <w:p w14:paraId="746DA6C6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11827"/>
          <w:sz w:val="30"/>
        </w:rPr>
        <w:t>第 1 章 绪论</w:t>
      </w:r>
      <w:bookmarkEnd w:id="1"/>
    </w:p>
    <w:p w14:paraId="0B1F47A0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本章说明编写目的、适用范围与全文符号约定。</w:t>
      </w:r>
    </w:p>
    <w:p w14:paraId="1B010E37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1.1 编写目的</w:t>
      </w:r>
    </w:p>
    <w:p w14:paraId="0680FE16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本说明书用于说明通用降压 (Buck) 变换器中功率电感 (power inductor) 的选型计算方法，并配套一份可直接使用的 Excel 计算器（</w:t>
      </w:r>
      <w:r>
        <w:rPr>
          <w:rFonts w:hint="eastAsia" w:ascii="Consolas" w:hAnsi="Consolas" w:eastAsia="Consolas" w:cs="Consolas"/>
          <w:color w:val="111827"/>
          <w:sz w:val="18"/>
        </w:rPr>
        <w:t>通用降压电感选型计算器.xlsx</w:t>
      </w:r>
      <w:r>
        <w:rPr>
          <w:rFonts w:hint="eastAsia" w:ascii="SimSun" w:hAnsi="SimSun" w:eastAsia="SimSun" w:cs="SimSun"/>
          <w:color w:val="111827"/>
          <w:sz w:val="24"/>
        </w:rPr>
        <w:t>）。说明书回答三个问题：</w:t>
      </w:r>
    </w:p>
    <w:p w14:paraId="4AE7F022">
      <w:pPr>
        <w:numPr>
          <w:ilvl w:val="0"/>
          <w:numId w:val="1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算多少</w:t>
      </w:r>
      <w:r>
        <w:rPr>
          <w:rFonts w:hint="eastAsia" w:ascii="SimSun" w:hAnsi="SimSun" w:eastAsia="SimSun" w:cs="SimSun"/>
          <w:color w:val="111827"/>
          <w:sz w:val="24"/>
        </w:rPr>
        <w:t xml:space="preserve"> —— 给定 VIN、VOUT、IOUT、fSW 与目标纹波系数，电感需要满足哪些电流与温升条件；</w:t>
      </w:r>
    </w:p>
    <w:p w14:paraId="30239326">
      <w:pPr>
        <w:numPr>
          <w:ilvl w:val="0"/>
          <w:numId w:val="1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怎么选</w:t>
      </w:r>
      <w:r>
        <w:rPr>
          <w:rFonts w:hint="eastAsia" w:ascii="SimSun" w:hAnsi="SimSun" w:eastAsia="SimSun" w:cs="SimSun"/>
          <w:color w:val="111827"/>
          <w:sz w:val="24"/>
        </w:rPr>
        <w:t xml:space="preserve"> —— 如何在候选电感清单中筛选出同时满足饱和、有效值与温升三档判据的型号；</w:t>
      </w:r>
    </w:p>
    <w:p w14:paraId="1516C6D1">
      <w:pPr>
        <w:numPr>
          <w:ilvl w:val="0"/>
          <w:numId w:val="1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怎么验</w:t>
      </w:r>
      <w:r>
        <w:rPr>
          <w:rFonts w:hint="eastAsia" w:ascii="SimSun" w:hAnsi="SimSun" w:eastAsia="SimSun" w:cs="SimSun"/>
          <w:color w:val="111827"/>
          <w:sz w:val="24"/>
        </w:rPr>
        <w:t xml:space="preserve"> —— 计算器里每个公式的来源、单位换算与适用边界是什么。</w:t>
      </w:r>
    </w:p>
    <w:p w14:paraId="255F8E62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1.2 适用范围</w:t>
      </w:r>
    </w:p>
    <w:p w14:paraId="06ED6B4B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本说明书与配套计算器适用于</w:t>
      </w:r>
      <w:r>
        <w:rPr>
          <w:rFonts w:hint="eastAsia" w:ascii="SimSun" w:hAnsi="SimSun" w:eastAsia="SimSun" w:cs="SimSun"/>
          <w:b w:val="1"/>
          <w:color w:val="111827"/>
          <w:sz w:val="24"/>
        </w:rPr>
        <w:t>降压型 (Buck) 及其衍生拓扑</w:t>
      </w:r>
      <w:r>
        <w:rPr>
          <w:rFonts w:hint="eastAsia" w:ascii="SimSun" w:hAnsi="SimSun" w:eastAsia="SimSun" w:cs="SimSun"/>
          <w:color w:val="111827"/>
          <w:sz w:val="24"/>
        </w:rPr>
        <w:t>（含集成开关与控制器 + 外置 MOSFET 两种形态），并覆盖两种占空比情形：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BC83E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拓扑情形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D81BA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判据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57EB3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占空比范围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7768F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ECEA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常规降压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ADAD9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VIN &gt; VOUT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94E52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D &lt; 0.5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34FFC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最常见，VIN 到 VOUT 单调降压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FA3F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升压型降压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A49ED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VIN &lt; VOUT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5E45A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D &gt; 0.5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01388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输入跌落时仍要维持输出，D 可能接近 1</w:t>
            </w:r>
          </w:p>
        </w:tc>
      </w:tr>
    </w:tbl>
    <w:p w14:paraId="734FC6B4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不适用于隔离拓扑（反激、正激）、升降压 (Buck-Boost)、以及工作在 PFM/轻载打嗝模式的工况（见第 9 章局限说明）。</w:t>
      </w:r>
    </w:p>
    <w:p w14:paraId="213ED784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1.3 术语与符号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5E478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符号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7DD78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含义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81268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单位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4AC4E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VIN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15FAF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输入电压（区分典型值 VIN,typ 与最大值 VIN,max）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C802D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V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48026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VOUT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8763E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输出电压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2FCB9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V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A64A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IOUT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312C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最大负载电流（= 电感电流直流分量）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9C91E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A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2C95A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fSW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7BB8A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开关频率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833F5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kHz / MHz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AC9F4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6D9F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电感量标称值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113F5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µH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4E5F6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07F67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占空比（高边导通时间占比）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BE4D9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58060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D'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DA421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关断比，D' = 1 − 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7A709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CAB36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ΔI_L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138B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电感电流纹波（峰峰值）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480B7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A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7A40C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I_L,PK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A5A5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电感峰值电流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0151A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A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DE7DA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I_L,MIN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DFBE8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电感谷值电流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8770F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A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A6441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I_L,rms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AD8F9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电感电流有效值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58162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A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4AE85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kR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7831C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纹波系数，kR = ΔI_L / IOUT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257DC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31F47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kL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EFFB9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电感有效系数（饱和/温升后剩余电感比例）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B7ABF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4F4830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DCR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B6631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电感直流电阻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25F51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mΩ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AA5C6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Isat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137EB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饱和电流额定值（一般标 @25°C）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BC84C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A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348F5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Irms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BF349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额定有效值电流（一般以 40°C 温升为条件）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1789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A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56AD0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Rth_L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8141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电感自身热阻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359C1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°C/W</w:t>
            </w:r>
          </w:p>
        </w:tc>
      </w:tr>
    </w:tbl>
    <w:p w14:paraId="39BAA4AE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9BAD448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11827"/>
          <w:sz w:val="30"/>
        </w:rPr>
        <w:t>第 2 章 电感在降压变换器中的作用与选型总原则</w:t>
      </w:r>
      <w:bookmarkEnd w:id="2"/>
    </w:p>
    <w:p w14:paraId="1D074C16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先明确电感在电路中的角色，再确立选型的统一口径。</w:t>
      </w:r>
    </w:p>
    <w:p w14:paraId="0B948E00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2.1 电感的三个作用</w:t>
      </w:r>
    </w:p>
    <w:p w14:paraId="42930E7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在电流模式或电压模式控制的降压变换器中，功率电感承担三个功能：</w:t>
      </w:r>
    </w:p>
    <w:p w14:paraId="6956B11D">
      <w:pPr>
        <w:numPr>
          <w:ilvl w:val="0"/>
          <w:numId w:val="2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储能与续流</w:t>
      </w:r>
      <w:r>
        <w:rPr>
          <w:rFonts w:hint="eastAsia" w:ascii="SimSun" w:hAnsi="SimSun" w:eastAsia="SimSun" w:cs="SimSun"/>
          <w:color w:val="111827"/>
          <w:sz w:val="24"/>
        </w:rPr>
        <w:t>：开关管关断期间，电感释放储能，维持负载电流连续，使输出电流平滑；</w:t>
      </w:r>
    </w:p>
    <w:p w14:paraId="652345B4">
      <w:pPr>
        <w:numPr>
          <w:ilvl w:val="0"/>
          <w:numId w:val="2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决定纹波</w:t>
      </w:r>
      <w:r>
        <w:rPr>
          <w:rFonts w:hint="eastAsia" w:ascii="SimSun" w:hAnsi="SimSun" w:eastAsia="SimSun" w:cs="SimSun"/>
          <w:color w:val="111827"/>
          <w:sz w:val="24"/>
        </w:rPr>
        <w:t>：电感量与开关频率共同决定电流纹波 ΔI_L，进而决定输出纹波、EMI 频谱与损耗；</w:t>
      </w:r>
    </w:p>
    <w:p w14:paraId="2594E615">
      <w:pPr>
        <w:numPr>
          <w:ilvl w:val="0"/>
          <w:numId w:val="2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构成一阶滤波</w:t>
      </w:r>
      <w:r>
        <w:rPr>
          <w:rFonts w:hint="eastAsia" w:ascii="SimSun" w:hAnsi="SimSun" w:eastAsia="SimSun" w:cs="SimSun"/>
          <w:color w:val="111827"/>
          <w:sz w:val="24"/>
        </w:rPr>
        <w:t>：与输出电容共同构成 LC 低通，抑制开关纹波向负载传递。</w:t>
      </w:r>
    </w:p>
    <w:p w14:paraId="57C7D77A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2.2 选型总原则</w:t>
      </w:r>
    </w:p>
    <w:p w14:paraId="1793353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电感选型是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多约束折中</w:t>
      </w:r>
      <w:r>
        <w:rPr>
          <w:rFonts w:hint="eastAsia" w:ascii="SimSun" w:hAnsi="SimSun" w:eastAsia="SimSun" w:cs="SimSun"/>
          <w:color w:val="111827"/>
          <w:sz w:val="24"/>
        </w:rPr>
        <w:t>问题，核心矛盾是「体积 ↔ 损耗 ↔ 电流能力」：</w:t>
      </w:r>
    </w:p>
    <w:p w14:paraId="767FA984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电感量增大 → 纹波减小 → 输出纹波与损耗降低，但</w:t>
      </w:r>
      <w:r>
        <w:rPr>
          <w:rFonts w:hint="eastAsia" w:ascii="SimSun" w:hAnsi="SimSun" w:eastAsia="SimSun" w:cs="SimSun"/>
          <w:b w:val="1"/>
          <w:color w:val="111827"/>
          <w:sz w:val="24"/>
        </w:rPr>
        <w:t>体积、DCR、成本上升</w:t>
      </w:r>
      <w:r>
        <w:rPr>
          <w:rFonts w:hint="eastAsia" w:ascii="SimSun" w:hAnsi="SimSun" w:eastAsia="SimSun" w:cs="SimSun"/>
          <w:color w:val="111827"/>
          <w:sz w:val="24"/>
        </w:rPr>
        <w:t>，且环路带宽受限于 LC 极点；</w:t>
      </w:r>
    </w:p>
    <w:p w14:paraId="7B03BC44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电感量减小 → 体积小、响应快，但</w:t>
      </w:r>
      <w:r>
        <w:rPr>
          <w:rFonts w:hint="eastAsia" w:ascii="SimSun" w:hAnsi="SimSun" w:eastAsia="SimSun" w:cs="SimSun"/>
          <w:b w:val="1"/>
          <w:color w:val="111827"/>
          <w:sz w:val="24"/>
        </w:rPr>
        <w:t>纹波、峰值电流、磁芯损耗上升</w:t>
      </w:r>
      <w:r>
        <w:rPr>
          <w:rFonts w:hint="eastAsia" w:ascii="SimSun" w:hAnsi="SimSun" w:eastAsia="SimSun" w:cs="SimSun"/>
          <w:color w:val="111827"/>
          <w:sz w:val="24"/>
        </w:rPr>
        <w:t>，可能进入 DCM；</w:t>
      </w:r>
    </w:p>
    <w:p w14:paraId="29971A09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因此在工程上</w:t>
      </w:r>
      <w:r>
        <w:rPr>
          <w:rFonts w:hint="eastAsia" w:ascii="SimSun" w:hAnsi="SimSun" w:eastAsia="SimSun" w:cs="SimSun"/>
          <w:b w:val="1"/>
          <w:color w:val="111827"/>
          <w:sz w:val="24"/>
        </w:rPr>
        <w:t>先由纹波系数 kR 定电感量</w:t>
      </w:r>
      <w:r>
        <w:rPr>
          <w:rFonts w:hint="eastAsia" w:ascii="SimSun" w:hAnsi="SimSun" w:eastAsia="SimSun" w:cs="SimSun"/>
          <w:color w:val="111827"/>
          <w:sz w:val="24"/>
        </w:rPr>
        <w:t>，再由三档电流/温升判据</w:t>
      </w:r>
      <w:r>
        <w:rPr>
          <w:rFonts w:hint="eastAsia" w:ascii="SimSun" w:hAnsi="SimSun" w:eastAsia="SimSun" w:cs="SimSun"/>
          <w:b w:val="1"/>
          <w:color w:val="111827"/>
          <w:sz w:val="24"/>
        </w:rPr>
        <w:t>校验候选型号是否可用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44656E1A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配套计算器即按此逻辑组织：第 ③ 区由 kR 与 L 算出实际纹波，第 ④ 区外推最坏工况，第 ⑤⑥ 区校验候选电感的三档判据。</w:t>
      </w:r>
    </w:p>
    <w:p w14:paraId="20E60818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2.3 三档判据（本说明书的核心口径）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86AE1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判据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D6BCE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物理意义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3D34A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判据式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FC71B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不满足的后果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82A8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① 饱和电流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CB72D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峰值电流不得使磁芯饱和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B44D03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Isat_hot ≥ I_L,PK(最坏) × (1 + 裕量)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F849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电感量骤降、电流失控、烧开关管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AD24B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② 有效值电流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58BE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绕组发热不得超额定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A6040F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Irms_rated ≥ I_L,rms(最坏) × (1 + 裕量)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6FEA7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绕组绝缘老化、寿命骤降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176A1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③ 温升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81B4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实际温升不得超允许值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8199AC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ΔT = I_L,rms² × DCR(热态) × Rth_L ≤ ΔT,max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0787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局部过热、DCR 进一步上升形成正反馈</w:t>
            </w:r>
          </w:p>
        </w:tc>
      </w:tr>
    </w:tbl>
    <w:p w14:paraId="4A9335D9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三档必须同时满足</w:t>
      </w:r>
      <w:r>
        <w:rPr>
          <w:rFonts w:hint="eastAsia" w:ascii="SimSun" w:hAnsi="SimSun" w:eastAsia="SimSun" w:cs="SimSun"/>
          <w:color w:val="111827"/>
          <w:sz w:val="24"/>
        </w:rPr>
        <w:t>才算通过——这是本计算器给出「✔ 三档判据全部通过」结论的依据。</w:t>
      </w:r>
    </w:p>
    <w:p w14:paraId="31CBE153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1FA306B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11827"/>
          <w:sz w:val="30"/>
        </w:rPr>
        <w:t>第 3 章 占空比与电流纹波的计算</w:t>
      </w:r>
      <w:bookmarkEnd w:id="3"/>
    </w:p>
    <w:p w14:paraId="5170C87C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本章给出占空比与电感电流纹波的计算式，这是后续所有电流判据的基础。</w:t>
      </w:r>
    </w:p>
    <w:p w14:paraId="08713952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3.1 占空比 D 的推导</w:t>
      </w:r>
    </w:p>
    <w:p w14:paraId="6766E80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由伏秒平衡 (volt-second balance)：稳态下电感两端电压在一个周期内的积分为零。</w:t>
      </w:r>
    </w:p>
    <w:p w14:paraId="1C11426B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高边导通期间电感电压为 </w:t>
      </w:r>
      <w:r>
        <w:rPr>
          <w:rFonts w:ascii="Consolas" w:hAnsi="Consolas" w:eastAsia="Consolas" w:cs="Consolas"/>
          <w:color w:val="111827"/>
          <w:sz w:val="18"/>
        </w:rPr>
        <w:t>VIN − VOUT − IOUT·DCR</w:t>
      </w:r>
      <w:r>
        <w:rPr>
          <w:rFonts w:hint="eastAsia" w:ascii="SimSun" w:hAnsi="SimSun" w:eastAsia="SimSun" w:cs="SimSun"/>
          <w:color w:val="111827"/>
          <w:sz w:val="24"/>
        </w:rPr>
        <w:t xml:space="preserve">，关断期间为 </w:t>
      </w:r>
      <w:r>
        <w:rPr>
          <w:rFonts w:ascii="Consolas" w:hAnsi="Consolas" w:eastAsia="Consolas" w:cs="Consolas"/>
          <w:color w:val="111827"/>
          <w:sz w:val="18"/>
        </w:rPr>
        <w:t>−VOUT − IOUT·DCR</w:t>
      </w:r>
      <w:r>
        <w:rPr>
          <w:rFonts w:hint="eastAsia" w:ascii="SimSun" w:hAnsi="SimSun" w:eastAsia="SimSun" w:cs="SimSun"/>
          <w:color w:val="111827"/>
          <w:sz w:val="24"/>
        </w:rPr>
        <w:t>。令两者对时间加权相等：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74BB5553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(VIN − VOUT − IOUT·DCR) · D · T = (VOUT + IOUT·DCR) · (1 − D) · T</w:t>
            </w:r>
          </w:p>
        </w:tc>
      </w:tr>
    </w:tbl>
    <w:p w14:paraId="7FDD5A95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整理得 VIN &gt; VOUT 时：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5307AC2A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D = (VOUT + IOUT·DCR) / VIN</w:t>
            </w:r>
          </w:p>
        </w:tc>
      </w:tr>
    </w:tbl>
    <w:p w14:paraId="0D83993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对 VIN &lt; VOUT（升压型降压）情形，同一伏秒平衡给出：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0771501D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D = VOUT / (VOUT + IOUT·DCR)</w:t>
            </w:r>
          </w:p>
        </w:tc>
      </w:tr>
    </w:tbl>
    <w:p w14:paraId="21E710E0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其中 DCR 项为导通损耗带来的直流压降修正，量级通常只有 1%~3%，但在大电流低电压输出（如 1.2 V / 10 A）下不可忽略。计算器中 DCR 以 mΩ 存储，故公式中除以 1000 换算为 Ω。</w:t>
      </w:r>
    </w:p>
    <w:p w14:paraId="43632E35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计算器对应格子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hint="eastAsia" w:ascii="Consolas" w:hAnsi="Consolas" w:eastAsia="Consolas" w:cs="Consolas"/>
          <w:color w:val="111827"/>
          <w:sz w:val="18"/>
        </w:rPr>
        <w:t>选型计算!C35</w:t>
      </w:r>
      <w:r>
        <w:rPr>
          <w:rFonts w:hint="eastAsia" w:ascii="SimSun" w:hAnsi="SimSun" w:eastAsia="SimSun" w:cs="SimSun"/>
          <w:color w:val="111827"/>
          <w:sz w:val="24"/>
        </w:rPr>
        <w:t>（D）、</w:t>
      </w:r>
      <w:r>
        <w:rPr>
          <w:rFonts w:ascii="Consolas" w:hAnsi="Consolas" w:eastAsia="Consolas" w:cs="Consolas"/>
          <w:color w:val="111827"/>
          <w:sz w:val="18"/>
        </w:rPr>
        <w:t>C45</w:t>
      </w:r>
      <w:r>
        <w:rPr>
          <w:rFonts w:hint="eastAsia" w:ascii="SimSun" w:hAnsi="SimSun" w:eastAsia="SimSun" w:cs="SimSun"/>
          <w:color w:val="111827"/>
          <w:sz w:val="24"/>
        </w:rPr>
        <w:t>（最坏工况 D_w）。</w:t>
      </w:r>
    </w:p>
    <w:p w14:paraId="6A14310F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3.2 电流纹波 ΔI_L 的两种等价写法</w:t>
      </w:r>
    </w:p>
    <w:p w14:paraId="02C89C6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纹波有两种等价写法，理解其适用范围是正确选择计算公式的前提。</w:t>
      </w:r>
    </w:p>
    <w:p w14:paraId="3282D5D3">
      <w:pPr>
        <w:pStyle w:val="00000f"/>
        <w:keepNext w:val="1"/>
        <w:keepLines w:val="1"/>
        <w:spacing w:before="192" w:beforeAutospacing="1" w:after="192" w:afterAutospacing="1" w:line="312"/>
        <w:ind w:left="192" w:right="192"/>
        <w:outlineLvl w:val="3"/>
        <w:rPr>
          <w:color w:val="111827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11827"/>
          <w:sz w:val="24"/>
        </w:rPr>
        <w:t>3.2.1 数据手册式（VIN &gt; VOUT 适用）</w:t>
      </w:r>
    </w:p>
    <w:p w14:paraId="273C34A1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TI 等厂商手册给出：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353D354F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ΔI_L = VOUT × (1 − VOUT / VIN) / (L × fSW)          …… 手册 Eq.6</w:t>
            </w:r>
          </w:p>
        </w:tc>
      </w:tr>
    </w:tbl>
    <w:p w14:paraId="435D6758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其来源是：关断期间电感电压幅值为 VOUT，持续时间为 </w:t>
      </w:r>
      <w:r>
        <w:rPr>
          <w:rFonts w:ascii="Consolas" w:hAnsi="Consolas" w:eastAsia="Consolas" w:cs="Consolas"/>
          <w:color w:val="111827"/>
          <w:sz w:val="18"/>
        </w:rPr>
        <w:t>(1−D)·T = (1−VOUT/VIN)/fSW</w:t>
      </w:r>
      <w:r>
        <w:rPr>
          <w:rFonts w:hint="eastAsia" w:ascii="SimSun" w:hAnsi="SimSun" w:eastAsia="SimSun" w:cs="SimSun"/>
          <w:color w:val="111827"/>
          <w:sz w:val="24"/>
        </w:rPr>
        <w:t xml:space="preserve">，由 </w:t>
      </w:r>
      <w:r>
        <w:rPr>
          <w:rFonts w:ascii="Consolas" w:hAnsi="Consolas" w:eastAsia="Consolas" w:cs="Consolas"/>
          <w:color w:val="111827"/>
          <w:sz w:val="18"/>
        </w:rPr>
        <w:t>ΔI = V·t/L</w:t>
      </w:r>
      <w:r>
        <w:rPr>
          <w:rFonts w:hint="eastAsia" w:ascii="SimSun" w:hAnsi="SimSun" w:eastAsia="SimSun" w:cs="SimSun"/>
          <w:color w:val="111827"/>
          <w:sz w:val="24"/>
        </w:rPr>
        <w:t xml:space="preserve"> 直接得到。</w:t>
      </w:r>
    </w:p>
    <w:p w14:paraId="00A33F7D">
      <w:pPr>
        <w:pStyle w:val="00000f"/>
        <w:keepNext w:val="1"/>
        <w:keepLines w:val="1"/>
        <w:spacing w:before="192" w:beforeAutospacing="1" w:after="192" w:afterAutospacing="1" w:line="312"/>
        <w:ind w:left="192" w:right="192"/>
        <w:outlineLvl w:val="3"/>
        <w:rPr>
          <w:color w:val="111827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11827"/>
          <w:sz w:val="24"/>
        </w:rPr>
        <w:t>3.2.2 通用式（两种拓扑都成立）</w:t>
      </w:r>
    </w:p>
    <w:p w14:paraId="64AADDB4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更通用的写法用 VIN 与 D 表达：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687F23F6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ΔI_L = VIN × D × (1 − D) / (L × fSW)</w:t>
            </w:r>
          </w:p>
        </w:tc>
      </w:tr>
    </w:tbl>
    <w:p w14:paraId="51918F98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两者在 VIN &gt; VOUT 时严格相等</w:t>
      </w:r>
      <w:r>
        <w:rPr>
          <w:rFonts w:hint="eastAsia" w:ascii="SimSun" w:hAnsi="SimSun" w:eastAsia="SimSun" w:cs="SimSun"/>
          <w:color w:val="111827"/>
          <w:sz w:val="24"/>
        </w:rPr>
        <w:t xml:space="preserve">，因为恒等式 </w:t>
      </w:r>
      <w:r>
        <w:rPr>
          <w:rFonts w:ascii="Consolas" w:hAnsi="Consolas" w:eastAsia="Consolas" w:cs="Consolas"/>
          <w:color w:val="111827"/>
          <w:sz w:val="18"/>
        </w:rPr>
        <w:t>VIN × D = VOUT</w:t>
      </w:r>
      <w:r>
        <w:rPr>
          <w:rFonts w:hint="eastAsia" w:ascii="SimSun" w:hAnsi="SimSun" w:eastAsia="SimSun" w:cs="SimSun"/>
          <w:color w:val="111827"/>
          <w:sz w:val="24"/>
        </w:rPr>
        <w:t xml:space="preserve"> 成立（忽略 DCR 时）：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4ADB6B9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VIN × D × (1 − D) / (L·fSW) = VOUT × (1 − VOUT/VIN) / (L·fSW)   ✔</w:t>
            </w:r>
          </w:p>
        </w:tc>
      </w:tr>
    </w:tbl>
    <w:p w14:paraId="3EB18588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当 VIN &lt; VOUT 时，手册式不再成立（VOUT/VIN &gt; 1 会使结果变负），必须使用通用式。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这就是计算器用「器件形态」区分两种写法、并且对 VIN &lt; VOUT 强制走通用式的原因。</w:t>
      </w:r>
    </w:p>
    <w:p w14:paraId="73550D69">
      <w:pPr>
        <w:pStyle w:val="00000f"/>
        <w:keepNext w:val="1"/>
        <w:keepLines w:val="1"/>
        <w:spacing w:before="192" w:beforeAutospacing="1" w:after="192" w:afterAutospacing="1" w:line="312"/>
        <w:ind w:left="192" w:right="192"/>
        <w:outlineLvl w:val="3"/>
        <w:rPr>
          <w:color w:val="111827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11827"/>
          <w:sz w:val="24"/>
        </w:rPr>
        <w:t>3.2.3 单位巧算</w:t>
      </w:r>
    </w:p>
    <w:p w14:paraId="00A543C0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设 L 以 µH、fSW 以 MHz 为单位，则：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62BB4C9A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ΔI_L [A] = VIN × D × (1−D) / (L[µH] × 1e-6 × fSW[MHz] × 1e6)         = VIN × D × (1−D) / (L[µH] × fSW[MHz])</w:t>
            </w:r>
          </w:p>
        </w:tc>
      </w:tr>
    </w:tbl>
    <w:p w14:paraId="685BBFB4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指数项 </w:t>
      </w:r>
      <w:r>
        <w:rPr>
          <w:rFonts w:ascii="Consolas" w:hAnsi="Consolas" w:eastAsia="Consolas" w:cs="Consolas"/>
          <w:color w:val="111827"/>
          <w:sz w:val="18"/>
        </w:rPr>
        <w:t>1e-6 × 1e6 = 1</w:t>
      </w:r>
      <w:r>
        <w:rPr>
          <w:rFonts w:hint="eastAsia" w:ascii="SimSun" w:hAnsi="SimSun" w:eastAsia="SimSun" w:cs="SimSun"/>
          <w:color w:val="111827"/>
          <w:sz w:val="24"/>
        </w:rPr>
        <w:t xml:space="preserve"> 恰好相消，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结果直接以安培为单位</w:t>
      </w:r>
      <w:r>
        <w:rPr>
          <w:rFonts w:hint="eastAsia" w:ascii="SimSun" w:hAnsi="SimSun" w:eastAsia="SimSun" w:cs="SimSun"/>
          <w:color w:val="111827"/>
          <w:sz w:val="24"/>
        </w:rPr>
        <w:t xml:space="preserve">，无需额外换算。计算器输入 fSW 用 kHz，故写作 </w:t>
      </w:r>
      <w:r>
        <w:rPr>
          <w:rFonts w:ascii="Consolas" w:hAnsi="Consolas" w:eastAsia="Consolas" w:cs="Consolas"/>
          <w:color w:val="111827"/>
          <w:sz w:val="18"/>
        </w:rPr>
        <w:t>$C$10/1000</w:t>
      </w:r>
      <w:r>
        <w:rPr>
          <w:rFonts w:hint="eastAsia" w:ascii="SimSun" w:hAnsi="SimSun" w:eastAsia="SimSun" w:cs="SimSun"/>
          <w:color w:val="111827"/>
          <w:sz w:val="24"/>
        </w:rPr>
        <w:t>（kHz→MHz），保持同一巧算。</w:t>
      </w:r>
    </w:p>
    <w:p w14:paraId="02A98C99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3.3 峰值、谷值与有效值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5FFB991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I_L,PK  = IOUT + ΔI_L / 2        …… 手册 Eq.5I_L,MIN = IOUT − ΔI_L / 2</w:t>
            </w:r>
          </w:p>
        </w:tc>
      </w:tr>
    </w:tbl>
    <w:p w14:paraId="5690A188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有效值分两种情况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74706745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CCM（连续导通，I_L,MIN &gt; 0）</w:t>
      </w:r>
      <w:r>
        <w:rPr>
          <w:rFonts w:hint="eastAsia" w:ascii="SimSun" w:hAnsi="SimSun" w:eastAsia="SimSun" w:cs="SimSun"/>
          <w:color w:val="111827"/>
          <w:sz w:val="24"/>
        </w:rPr>
        <w:t>：三角波叠加直流，有效值为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76493A1F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 xml:space="preserve">  I_L,rms = √( IOUT² + ΔI_L² / 12 )        …… 手册 Eq.4</w:t>
            </w:r>
          </w:p>
        </w:tc>
      </w:tr>
    </w:tbl>
    <w:p w14:paraId="267E30BA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（ΔI_L²/12 为三角波纹波分量的均方值）</w:t>
      </w:r>
    </w:p>
    <w:p w14:paraId="05C8D669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DCM（断续导通，I_L,MIN ≤ 0）</w:t>
      </w:r>
      <w:r>
        <w:rPr>
          <w:rFonts w:hint="eastAsia" w:ascii="SimSun" w:hAnsi="SimSun" w:eastAsia="SimSun" w:cs="SimSun"/>
          <w:color w:val="111827"/>
          <w:sz w:val="24"/>
        </w:rPr>
        <w:t>：电流在部分时间归零，三角波被截断。若直接用 CCM 公式会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高估</w:t>
      </w:r>
      <w:r>
        <w:rPr>
          <w:rFonts w:hint="eastAsia" w:ascii="SimSun" w:hAnsi="SimSun" w:eastAsia="SimSun" w:cs="SimSun"/>
          <w:color w:val="111827"/>
          <w:sz w:val="24"/>
        </w:rPr>
        <w:t>有效值。计算器采用截断三角波修正：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4259692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 xml:space="preserve">  I_L,rms = √( IOUT² + (ΔI_L²/12) × (1 − (IOUT/(ΔI_L/2) − 1)² / 3) )</w:t>
            </w:r>
          </w:p>
        </w:tc>
      </w:tr>
    </w:tbl>
    <w:p w14:paraId="199C5D8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其中 </w:t>
      </w:r>
      <w:r>
        <w:rPr>
          <w:rFonts w:ascii="Consolas" w:hAnsi="Consolas" w:eastAsia="Consolas" w:cs="Consolas"/>
          <w:color w:val="111827"/>
          <w:sz w:val="18"/>
        </w:rPr>
        <w:t>x = IOUT/(ΔI_L/2) − 1</w:t>
      </w:r>
      <w:r>
        <w:rPr>
          <w:rFonts w:hint="eastAsia" w:ascii="SimSun" w:hAnsi="SimSun" w:eastAsia="SimSun" w:cs="SimSun"/>
          <w:color w:val="111827"/>
          <w:sz w:val="24"/>
        </w:rPr>
        <w:t xml:space="preserve"> 描述三角波被截断的比例；x = 0（临界 BCM）时修正因子为 1，与 CCM 公式衔接。</w:t>
      </w:r>
    </w:p>
    <w:p w14:paraId="7067B2C1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计算器对应格子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18"/>
        </w:rPr>
        <w:t>C38/C39/C40</w:t>
      </w:r>
      <w:r>
        <w:rPr>
          <w:rFonts w:hint="eastAsia" w:ascii="SimSun" w:hAnsi="SimSun" w:eastAsia="SimSun" w:cs="SimSun"/>
          <w:color w:val="111827"/>
          <w:sz w:val="24"/>
        </w:rPr>
        <w:t>（标称）、</w:t>
      </w:r>
      <w:r>
        <w:rPr>
          <w:rFonts w:ascii="Consolas" w:hAnsi="Consolas" w:eastAsia="Consolas" w:cs="Consolas"/>
          <w:color w:val="111827"/>
          <w:sz w:val="18"/>
        </w:rPr>
        <w:t>C47/C48/C49</w:t>
      </w:r>
      <w:r>
        <w:rPr>
          <w:rFonts w:hint="eastAsia" w:ascii="SimSun" w:hAnsi="SimSun" w:eastAsia="SimSun" w:cs="SimSun"/>
          <w:color w:val="111827"/>
          <w:sz w:val="24"/>
        </w:rPr>
        <w:t>（最坏）。</w:t>
      </w:r>
    </w:p>
    <w:p w14:paraId="494760C7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1049E1DC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11827"/>
          <w:sz w:val="30"/>
        </w:rPr>
        <w:t>第 4 章 最坏工况的处理</w:t>
      </w:r>
      <w:bookmarkEnd w:id="4"/>
    </w:p>
    <w:p w14:paraId="75B4F71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选型必须在全工作范围内成立，本章说明如何由标称点外推到最坏工况。</w:t>
      </w:r>
    </w:p>
    <w:p w14:paraId="3A8E1EA5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4.1 为什么必须算最坏工况</w:t>
      </w:r>
    </w:p>
    <w:p w14:paraId="4326A2AB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选型必须在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全工作范围</w:t>
      </w:r>
      <w:r>
        <w:rPr>
          <w:rFonts w:hint="eastAsia" w:ascii="SimSun" w:hAnsi="SimSun" w:eastAsia="SimSun" w:cs="SimSun"/>
          <w:color w:val="111827"/>
          <w:sz w:val="24"/>
        </w:rPr>
        <w:t>内成立，而不仅仅是标称点。对降压变换器：</w:t>
      </w:r>
    </w:p>
    <w:p w14:paraId="6434A688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纹波最坏在 VIN,max</w:t>
      </w:r>
      <w:r>
        <w:rPr>
          <w:rFonts w:hint="eastAsia" w:ascii="SimSun" w:hAnsi="SimSun" w:eastAsia="SimSun" w:cs="SimSun"/>
          <w:color w:val="111827"/>
          <w:sz w:val="24"/>
        </w:rPr>
        <w:t xml:space="preserve">：由 </w:t>
      </w:r>
      <w:r>
        <w:rPr>
          <w:rFonts w:ascii="Consolas" w:hAnsi="Consolas" w:eastAsia="Consolas" w:cs="Consolas"/>
          <w:color w:val="111827"/>
          <w:sz w:val="18"/>
        </w:rPr>
        <w:t>ΔI_L = VOUT·(1−VOUT/VIN)/(L·fSW)</w:t>
      </w:r>
      <w:r>
        <w:rPr>
          <w:rFonts w:hint="eastAsia" w:ascii="SimSun" w:hAnsi="SimSun" w:eastAsia="SimSun" w:cs="SimSun"/>
          <w:color w:val="111827"/>
          <w:sz w:val="24"/>
        </w:rPr>
        <w:t xml:space="preserve"> 对 VIN 求导可知，VIN 越大 ΔI_L 越大（D 越小、关断时间越长）。故取 VIN,max 计算最坏纹波；</w:t>
      </w:r>
    </w:p>
    <w:p w14:paraId="1970D033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电感量可能降额</w:t>
      </w:r>
      <w:r>
        <w:rPr>
          <w:rFonts w:hint="eastAsia" w:ascii="SimSun" w:hAnsi="SimSun" w:eastAsia="SimSun" w:cs="SimSun"/>
          <w:color w:val="111827"/>
          <w:sz w:val="24"/>
        </w:rPr>
        <w:t>：磁芯在直流偏置与温升下电感量下降，取 kL（有效系数）描述剩余比例（典型 0.7，即最坏降 30%）。</w:t>
      </w:r>
    </w:p>
    <w:p w14:paraId="6BA95C27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故最坏纹波为：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02EED1E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ΔI_L,w = VOUT × (1 − VOUT/VIN,max) / (L × kL × fSW)           …… VIN &gt; VOUT</w:t>
            </w:r>
          </w:p>
        </w:tc>
      </w:tr>
    </w:tbl>
    <w:p w14:paraId="72905D35">
      <w:pPr>
        <w:spacing w:after="120" w:line="408"/>
        <w:ind w:firstLine="480"/>
        <w:jc w:val="both"/>
        <w:rPr>
          <w:color w:val="111827"/>
        </w:rPr>
      </w:pPr>
      <w:r>
        <w:rPr>
          <w:rFonts w:ascii="Consolas" w:hAnsi="Consolas" w:eastAsia="Consolas" w:cs="Consolas"/>
          <w:color w:val="111827"/>
          <w:sz w:val="18"/>
        </w:rPr>
        <w:t>L × kL</w:t>
      </w:r>
      <w:r>
        <w:rPr>
          <w:rFonts w:hint="eastAsia" w:ascii="SimSun" w:hAnsi="SimSun" w:eastAsia="SimSun" w:cs="SimSun"/>
          <w:color w:val="111827"/>
          <w:sz w:val="24"/>
        </w:rPr>
        <w:t xml:space="preserve"> 即</w:t>
      </w:r>
      <w:r>
        <w:rPr>
          <w:rFonts w:hint="eastAsia" w:ascii="SimSun" w:hAnsi="SimSun" w:eastAsia="SimSun" w:cs="SimSun"/>
          <w:b w:val="1"/>
          <w:color w:val="111827"/>
          <w:sz w:val="24"/>
        </w:rPr>
        <w:t>最坏有效电感</w:t>
      </w:r>
      <w:r>
        <w:rPr>
          <w:rFonts w:hint="eastAsia" w:ascii="SimSun" w:hAnsi="SimSun" w:eastAsia="SimSun" w:cs="SimSun"/>
          <w:color w:val="111827"/>
          <w:sz w:val="24"/>
        </w:rPr>
        <w:t>。注意 D_w 也要用 VIN,max 重算，保持与 ΔI_L 自洽（计算器 C45）。</w:t>
      </w:r>
    </w:p>
    <w:p w14:paraId="2EC77ED2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4.2 为什么峰值电流是饱和判据的基准</w:t>
      </w:r>
    </w:p>
    <w:p w14:paraId="726299E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磁芯饱和由</w:t>
      </w:r>
      <w:r>
        <w:rPr>
          <w:rFonts w:hint="eastAsia" w:ascii="SimSun" w:hAnsi="SimSun" w:eastAsia="SimSun" w:cs="SimSun"/>
          <w:b w:val="1"/>
          <w:color w:val="111827"/>
          <w:sz w:val="24"/>
        </w:rPr>
        <w:t>瞬时磁场强度</w:t>
      </w:r>
      <w:r>
        <w:rPr>
          <w:rFonts w:hint="eastAsia" w:ascii="SimSun" w:hAnsi="SimSun" w:eastAsia="SimSun" w:cs="SimSun"/>
          <w:color w:val="111827"/>
          <w:sz w:val="24"/>
        </w:rPr>
        <w:t>决定，而磁场强度正比于瞬时电流。电感电流在一周期内最高点即为 I_L,PK，故：</w:t>
      </w:r>
    </w:p>
    <w:p w14:paraId="6ABC8B45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饱和判据必须用峰值</w:t>
      </w:r>
      <w:r>
        <w:rPr>
          <w:rFonts w:hint="eastAsia" w:ascii="SimSun" w:hAnsi="SimSun" w:eastAsia="SimSun" w:cs="SimSun"/>
          <w:color w:val="111827"/>
          <w:sz w:val="24"/>
        </w:rPr>
        <w:t>，不能用有效值或平均值；</w:t>
      </w:r>
    </w:p>
    <w:p w14:paraId="70794095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限流保护（逐周期限流）同样以峰值为触发量，故限流的校验也用峰值。</w:t>
      </w:r>
    </w:p>
    <w:p w14:paraId="7890260B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4.3 最坏工况的判据式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6D7582C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I_L,PK,w  = IOUT + ΔI_L,w / 2I_L,MIN,w = IOUT − ΔI_L,w / 2I_L,rms,w = √( IOUT² + ΔI_L,w²/12 )   (CCM) 或截断修正 (DCM)</w:t>
            </w:r>
          </w:p>
        </w:tc>
      </w:tr>
    </w:tbl>
    <w:p w14:paraId="6FBFED32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4.4 饱和电流的温度降额</w:t>
      </w:r>
    </w:p>
    <w:p w14:paraId="3DB7BCD1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磁芯材料的饱和磁通密度 Bsat 随温度上升而下降（不同材料差异很大）。厂商手册给出的 Isat 一般标 @25°C，实际热态下可用值更低。计算器引入</w:t>
      </w:r>
      <w:r>
        <w:rPr>
          <w:rFonts w:hint="eastAsia" w:ascii="SimSun" w:hAnsi="SimSun" w:eastAsia="SimSun" w:cs="SimSun"/>
          <w:b w:val="1"/>
          <w:color w:val="111827"/>
          <w:sz w:val="24"/>
        </w:rPr>
        <w:t>降额率</w:t>
      </w:r>
      <w:r>
        <w:rPr>
          <w:rFonts w:hint="eastAsia" w:ascii="SimSun" w:hAnsi="SimSun" w:eastAsia="SimSun" w:cs="SimSun"/>
          <w:color w:val="111827"/>
          <w:sz w:val="24"/>
        </w:rPr>
        <w:t xml:space="preserve"> δ：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6139348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Isat_hot = Isat@25°C × (1 − δ)</w:t>
            </w:r>
          </w:p>
        </w:tc>
      </w:tr>
    </w:tbl>
    <w:p w14:paraId="235B6125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所需值则反向折算回 25°C：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4F596500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所需 Isat@25°C = max( I_L,PK,w × (1 + k_sat下限) , 限流约束 ) / (1 − δ)</w:t>
            </w:r>
          </w:p>
        </w:tc>
      </w:tr>
    </w:tbl>
    <w:p w14:paraId="3B825A91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降额率参考值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5B92B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磁芯材料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2CBC6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典型 δ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7003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EE5A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铁氧体 (Ferrite)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F7715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10%~15%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79211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Bsat 温度特性平坦，但 Bsat 本身较低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1007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铁粉芯 (Iron Powder)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227EA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15%~25%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3975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分布式气隙，软饱和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A72AA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金属粉芯 (Metal Alloy, XAL/XGL)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ACA21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20%~35%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9D63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软饱和特性好，但降额明显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03F97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铁硅铝 (Sendust)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1011E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20%~30%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9071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综合性能好</w:t>
            </w:r>
          </w:p>
        </w:tc>
      </w:tr>
    </w:tbl>
    <w:p w14:paraId="23B4E4B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δ 必须按所选型号的厂商曲线确定，计算器默认 20%，并标注为 ★。</w:t>
      </w:r>
    </w:p>
    <w:p w14:paraId="389016FC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1F62D5F4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11827"/>
          <w:sz w:val="30"/>
        </w:rPr>
        <w:t>第 5 章 限流约束与峰值上限</w:t>
      </w:r>
      <w:bookmarkEnd w:id="5"/>
    </w:p>
    <w:p w14:paraId="68F55838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限流保护与电感峰值直接相关，本章给出峰值上限的约束方式。</w:t>
      </w:r>
    </w:p>
    <w:p w14:paraId="694ECC32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5.1 限流保护与电感峰值的关系</w:t>
      </w:r>
    </w:p>
    <w:p w14:paraId="38106139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大多数集成降压变换器具备逐周期限流 (cycle-by-cycle current limit)：当检测到的电感峰值电流超过门限 ILIM 时，本周期立即关断高边。若电感设计不当，会出现两种问题：</w:t>
      </w:r>
    </w:p>
    <w:p w14:paraId="1A63E8E2">
      <w:pPr>
        <w:numPr>
          <w:ilvl w:val="0"/>
          <w:numId w:val="4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正常工作即触发限流</w:t>
      </w:r>
      <w:r>
        <w:rPr>
          <w:rFonts w:hint="eastAsia" w:ascii="SimSun" w:hAnsi="SimSun" w:eastAsia="SimSun" w:cs="SimSun"/>
          <w:color w:val="111827"/>
          <w:sz w:val="24"/>
        </w:rPr>
        <w:t>：峰值顶到 ILIM，导致占空比被压缩、输出电压跌落；</w:t>
      </w:r>
    </w:p>
    <w:p w14:paraId="5B9CB72B">
      <w:pPr>
        <w:numPr>
          <w:ilvl w:val="0"/>
          <w:numId w:val="4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饱和后电流失控</w:t>
      </w:r>
      <w:r>
        <w:rPr>
          <w:rFonts w:hint="eastAsia" w:ascii="SimSun" w:hAnsi="SimSun" w:eastAsia="SimSun" w:cs="SimSun"/>
          <w:color w:val="111827"/>
          <w:sz w:val="24"/>
        </w:rPr>
        <w:t>：电感在限流生效前已饱和，电流急剧上升，限流来不及响应。</w:t>
      </w:r>
    </w:p>
    <w:p w14:paraId="1D54AF9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因此选型需要给限流留出</w:t>
      </w:r>
      <w:r>
        <w:rPr>
          <w:rFonts w:hint="eastAsia" w:ascii="SimSun" w:hAnsi="SimSun" w:eastAsia="SimSun" w:cs="SimSun"/>
          <w:b w:val="1"/>
          <w:color w:val="111827"/>
          <w:sz w:val="24"/>
        </w:rPr>
        <w:t>裕量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257069E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I_L,PK,w ≤ ILIM / (1 + k_lim)</w:t>
            </w:r>
          </w:p>
        </w:tc>
      </w:tr>
    </w:tbl>
    <w:p w14:paraId="285E2514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其中 k_lim 为限流裕量（建议 10%~20%），用于容纳瞬态过冲、比较器延迟与参数分散。</w:t>
      </w:r>
    </w:p>
    <w:p w14:paraId="2E05899A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5.2 饱和约束与限流约束取大者</w:t>
      </w:r>
    </w:p>
    <w:p w14:paraId="6713D779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最终对 Isat 的需求是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两个约束的较大者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24305BB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所需 Isat_hot = max( I_L,PK,w × (1 + k_sat) , I_L,PK,w × (1 + k_lim) )</w:t>
            </w:r>
          </w:p>
        </w:tc>
      </w:tr>
    </w:tbl>
    <w:p w14:paraId="2459BF18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计算器还给出「★ 起决定作用的约束」，明确指出是饱和约束主导还是限流约束主导，方便设计者判断优化方向（例如降低限流裕量或更换限流点更高的器件）。</w:t>
      </w:r>
    </w:p>
    <w:p w14:paraId="0CEFF21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计算器对应格子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18"/>
        </w:rPr>
        <w:t>C26</w:t>
      </w:r>
      <w:r>
        <w:rPr>
          <w:rFonts w:hint="eastAsia" w:ascii="SimSun" w:hAnsi="SimSun" w:eastAsia="SimSun" w:cs="SimSun"/>
          <w:color w:val="111827"/>
          <w:sz w:val="24"/>
        </w:rPr>
        <w:t>（限流门限）、</w:t>
      </w:r>
      <w:r>
        <w:rPr>
          <w:rFonts w:ascii="Consolas" w:hAnsi="Consolas" w:eastAsia="Consolas" w:cs="Consolas"/>
          <w:color w:val="111827"/>
          <w:sz w:val="18"/>
        </w:rPr>
        <w:t>C28</w:t>
      </w:r>
      <w:r>
        <w:rPr>
          <w:rFonts w:hint="eastAsia" w:ascii="SimSun" w:hAnsi="SimSun" w:eastAsia="SimSun" w:cs="SimSun"/>
          <w:color w:val="111827"/>
          <w:sz w:val="24"/>
        </w:rPr>
        <w:t>（限流裕量）、</w:t>
      </w:r>
      <w:r>
        <w:rPr>
          <w:rFonts w:ascii="Consolas" w:hAnsi="Consolas" w:eastAsia="Consolas" w:cs="Consolas"/>
          <w:color w:val="111827"/>
          <w:sz w:val="18"/>
        </w:rPr>
        <w:t>C51</w:t>
      </w:r>
      <w:r>
        <w:rPr>
          <w:rFonts w:hint="eastAsia" w:ascii="SimSun" w:hAnsi="SimSun" w:eastAsia="SimSun" w:cs="SimSun"/>
          <w:color w:val="111827"/>
          <w:sz w:val="24"/>
        </w:rPr>
        <w:t>（所需 Isat@25°C）、</w:t>
      </w:r>
      <w:r>
        <w:rPr>
          <w:rFonts w:ascii="Consolas" w:hAnsi="Consolas" w:eastAsia="Consolas" w:cs="Consolas"/>
          <w:color w:val="111827"/>
          <w:sz w:val="18"/>
        </w:rPr>
        <w:t>C53</w:t>
      </w:r>
      <w:r>
        <w:rPr>
          <w:rFonts w:hint="eastAsia" w:ascii="SimSun" w:hAnsi="SimSun" w:eastAsia="SimSun" w:cs="SimSun"/>
          <w:color w:val="111827"/>
          <w:sz w:val="24"/>
        </w:rPr>
        <w:t>（峰值上限）、</w:t>
      </w:r>
      <w:r>
        <w:rPr>
          <w:rFonts w:ascii="Consolas" w:hAnsi="Consolas" w:eastAsia="Consolas" w:cs="Consolas"/>
          <w:color w:val="111827"/>
          <w:sz w:val="18"/>
        </w:rPr>
        <w:t>C54</w:t>
      </w:r>
      <w:r>
        <w:rPr>
          <w:rFonts w:hint="eastAsia" w:ascii="SimSun" w:hAnsi="SimSun" w:eastAsia="SimSun" w:cs="SimSun"/>
          <w:color w:val="111827"/>
          <w:sz w:val="24"/>
        </w:rPr>
        <w:t>（主导约束）。</w:t>
      </w:r>
    </w:p>
    <w:p w14:paraId="05F04014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0715F5B2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11827"/>
          <w:sz w:val="30"/>
        </w:rPr>
        <w:t>第 6 章 电感的直流电阻与温升</w:t>
      </w:r>
      <w:bookmarkEnd w:id="6"/>
    </w:p>
    <w:p w14:paraId="315B66B6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绕组的直流电阻决定铜损与温升，本章给出修正与判据。</w:t>
      </w:r>
    </w:p>
    <w:p w14:paraId="586927DF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6.1 DCR 的温度修正</w:t>
      </w:r>
    </w:p>
    <w:p w14:paraId="6778E0E0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铜电阻随温度近似线性上升：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7CA8E46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DCR(T) = DCR@25°C × [ 1 + α × (T − 25) ]</w:t>
            </w:r>
          </w:p>
        </w:tc>
      </w:tr>
    </w:tbl>
    <w:p w14:paraId="163E95DC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漆包铜线的温度系数 α ≈ 0.39 %/°C。在环境温度 TA 下：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1A74FEB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DCR(热态) = DCR@25°C × (1 + 0.0039 × (TA − 25))</w:t>
            </w:r>
          </w:p>
        </w:tc>
      </w:tr>
    </w:tbl>
    <w:p w14:paraId="38498A95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注意</w:t>
      </w:r>
      <w:r>
        <w:rPr>
          <w:rFonts w:hint="eastAsia" w:ascii="SimSun" w:hAnsi="SimSun" w:eastAsia="SimSun" w:cs="SimSun"/>
          <w:color w:val="111827"/>
          <w:sz w:val="24"/>
        </w:rPr>
        <w:t>：严格来说电感绕组温度高于环境温度，DCR 应进一步上升形成正反馈。计算器采用</w:t>
      </w:r>
      <w:r>
        <w:rPr>
          <w:rFonts w:hint="eastAsia" w:ascii="SimSun" w:hAnsi="SimSun" w:eastAsia="SimSun" w:cs="SimSun"/>
          <w:b w:val="1"/>
          <w:color w:val="111827"/>
          <w:sz w:val="24"/>
        </w:rPr>
        <w:t>单次修正</w:t>
      </w:r>
      <w:r>
        <w:rPr>
          <w:rFonts w:hint="eastAsia" w:ascii="SimSun" w:hAnsi="SimSun" w:eastAsia="SimSun" w:cs="SimSun"/>
          <w:color w:val="111827"/>
          <w:sz w:val="24"/>
        </w:rPr>
        <w:t>（用 TA），并明确标注此局限（见第 9 章）。</w:t>
      </w:r>
    </w:p>
    <w:p w14:paraId="03D4CDDB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6.2 电感铜损与温升</w:t>
      </w:r>
    </w:p>
    <w:p w14:paraId="587B79B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绕组铜损：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0F9D1FE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P_DCR = I_L,rms² × DCR(热态)</w:t>
            </w:r>
          </w:p>
        </w:tc>
      </w:tr>
    </w:tbl>
    <w:p w14:paraId="6B1F5F1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电感温升由热阻模型给出：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5383ABC4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ΔT = P_DCR × Rth_L = I_L,rms² × DCR(热态) × Rth_L</w:t>
            </w:r>
          </w:p>
        </w:tc>
      </w:tr>
    </w:tbl>
    <w:p w14:paraId="17E21E5D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Rth_L 的取值</w:t>
      </w:r>
      <w:r>
        <w:rPr>
          <w:rFonts w:hint="eastAsia" w:ascii="SimSun" w:hAnsi="SimSun" w:eastAsia="SimSun" w:cs="SimSun"/>
          <w:color w:val="111827"/>
          <w:sz w:val="24"/>
        </w:rPr>
        <w:t>：厂商手册一般给出，若无则用经验值 40~60 °C/W（小型贴片电感取偏大值）。计算器默认 45 °C/W 并标注 ★。</w:t>
      </w:r>
    </w:p>
    <w:p w14:paraId="4CE8C21D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判据为 </w:t>
      </w:r>
      <w:r>
        <w:rPr>
          <w:rFonts w:ascii="Consolas" w:hAnsi="Consolas" w:eastAsia="Consolas" w:cs="Consolas"/>
          <w:color w:val="111827"/>
          <w:sz w:val="18"/>
        </w:rPr>
        <w:t>ΔT ≤ ΔT,max</w:t>
      </w:r>
      <w:r>
        <w:rPr>
          <w:rFonts w:hint="eastAsia" w:ascii="SimSun" w:hAnsi="SimSun" w:eastAsia="SimSun" w:cs="SimSun"/>
          <w:color w:val="111827"/>
          <w:sz w:val="24"/>
        </w:rPr>
        <w:t>，工业级常见 40°C，消费级可放宽到 60°C。</w:t>
      </w:r>
    </w:p>
    <w:p w14:paraId="286F0A04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6.3 为什么用有效值而非峰值</w:t>
      </w:r>
    </w:p>
    <w:p w14:paraId="32F7008C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温升是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热效应</w:t>
      </w:r>
      <w:r>
        <w:rPr>
          <w:rFonts w:hint="eastAsia" w:ascii="SimSun" w:hAnsi="SimSun" w:eastAsia="SimSun" w:cs="SimSun"/>
          <w:color w:val="111827"/>
          <w:sz w:val="24"/>
        </w:rPr>
        <w:t xml:space="preserve">的累积结果，由电流的均方值（即有效值）决定，符合焦耳定律 </w:t>
      </w:r>
      <w:r>
        <w:rPr>
          <w:rFonts w:ascii="Consolas" w:hAnsi="Consolas" w:eastAsia="Consolas" w:cs="Consolas"/>
          <w:color w:val="111827"/>
          <w:sz w:val="18"/>
        </w:rPr>
        <w:t>P = I²R</w:t>
      </w:r>
      <w:r>
        <w:rPr>
          <w:rFonts w:hint="eastAsia" w:ascii="SimSun" w:hAnsi="SimSun" w:eastAsia="SimSun" w:cs="SimSun"/>
          <w:color w:val="111827"/>
          <w:sz w:val="24"/>
        </w:rPr>
        <w:t>。用峰值会严重高估发热，用平均值会低估。故温升与 Irms 判据都以有效值为基准。</w:t>
      </w:r>
    </w:p>
    <w:p w14:paraId="3590AE8A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3D4995E6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11827"/>
          <w:sz w:val="30"/>
        </w:rPr>
        <w:t>第 7 章 电感选型流程</w:t>
      </w:r>
      <w:bookmarkEnd w:id="7"/>
    </w:p>
    <w:p w14:paraId="5F5AABD5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本章把前述各判据串成一条可执行的选型流程，并给出关键参数的推荐取值。</w:t>
      </w:r>
    </w:p>
    <w:p w14:paraId="4FA9F2A1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7.1 完整流程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20D99EE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① 明确工况          输入 VIN,typ / VIN,max / VOUT / IOUT,max / fSW      ↓② 由 kR 定电感量     选 kR (推荐 0.20~0.40)，反算 L = VOUT(1−VOUT/VIN)/(kR·IOUT·fSW)      ↓③ 算标称电流         D, ΔI_L, I_L,PK, I_L,rms      ↓④ 外推最坏工况       VIN,max + kL 降额 → ΔI_L,w, I_L,PK,w, I_L,rms,w      ↓⑤ 求需求值           所需 Isat@25°C（饱和与限流取大后按 δ 折回）                     所需 Irms = I_L,rms,w × (1 + k_irms)      ↓⑥ 三档校验候选型号   ① Isat  ② Irms  ③ ΔT   全部通过才可选型      ↓⑦ 复核与降额         核对厂商手册定义、复核 Rth_L 与 δ、留 PCB 与热余量</w:t>
            </w:r>
          </w:p>
        </w:tc>
      </w:tr>
    </w:tbl>
    <w:p w14:paraId="633A45B9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7.2 纹波系数 kR 的选取</w:t>
      </w:r>
    </w:p>
    <w:p w14:paraId="54DFD4F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kR = ΔI_L / IOUT 是设计自由度的核心，工程经验范围 0.20~0.40：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FFC12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18"/>
              </w:rPr>
              <w:t>kR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D40D7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电感量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F889A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优点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8569F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缺点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91A67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&lt; 0.20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75514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大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B3F75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纹波小、损耗低、EMI 好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1ACF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体积大、成本高、环路慢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B98D1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0.20~0.40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9D2D1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适中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67A9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推荐区间</w:t>
            </w:r>
            <w:r>
              <w:rPr>
                <w:rFonts w:hint="eastAsia" w:ascii="SimSun" w:hAnsi="SimSun" w:eastAsia="SimSun" w:cs="SimSun"/>
                <w:color w:val="111827"/>
                <w:sz w:val="18"/>
              </w:rPr>
              <w:t>，折中最优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8FFC3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90A4A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&gt; 0.40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2EDAE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05F27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体积小、响应快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D42C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纹波/峰值/损耗上升，可能进 DCM</w:t>
            </w:r>
          </w:p>
        </w:tc>
      </w:tr>
    </w:tbl>
    <w:p w14:paraId="080F0E19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计算器给出「④ 纹波系数判定」，对 kR 偏离推荐区间给出提示。</w:t>
      </w:r>
    </w:p>
    <w:p w14:paraId="7C67A768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7.3 工作模式判定</w:t>
      </w:r>
    </w:p>
    <w:p w14:paraId="0566665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由最坏工况的谷值电流判断：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49D05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条件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3546C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模式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1154C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F8896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I_L,MIN,w &gt; 5%×IOUT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A264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CCM 连续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AEBA0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推荐工作区，损耗模型有效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38B56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−? &lt; I_L,MIN,w ≤ 5%×IOUT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61E9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BCM 临界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DAE95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边界状态，需留余量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588F6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I_L,MIN,w &lt; 0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A2AF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DCM 断续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EF962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峰值高、损耗模型不适用，应增大 L 或提高 fSW</w:t>
            </w:r>
          </w:p>
        </w:tc>
      </w:tr>
    </w:tbl>
    <w:p w14:paraId="62587DE1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04A9ACF7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11827"/>
          <w:sz w:val="30"/>
        </w:rPr>
        <w:t>第 8 章 效率与损耗模型</w:t>
      </w:r>
      <w:bookmarkEnd w:id="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3f4f6"/>
            <w:vAlign w:val="center"/>
          </w:tcPr>
          <w:p w14:paraId="30C6218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本章模型为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工程近似</w:t>
            </w:r>
            <w:r>
              <w:rPr>
                <w:rFonts w:hint="eastAsia" w:ascii="SimSun" w:hAnsi="SimSun" w:eastAsia="SimSun" w:cs="SimSun"/>
                <w:color w:val="111827"/>
                <w:sz w:val="18"/>
              </w:rPr>
              <w:t>，用于快速评估效率与结温，不是厂商手册原文公式。使用时须理解其校准前提。</w:t>
            </w:r>
          </w:p>
        </w:tc>
      </w:tr>
    </w:tbl>
    <w:p w14:paraId="0B542D73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8.1 损耗分解</w:t>
      </w:r>
    </w:p>
    <w:p w14:paraId="47FFA726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变换器总损耗分解为：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391D0D1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P_total = P_HS + P_LS + P_SW + P_fix + P_IQ + P_DCR</w:t>
            </w:r>
          </w:p>
        </w:tc>
      </w:tr>
    </w:tbl>
    <w:p w14:paraId="2035B4BA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29A20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损耗项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0D1C3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公式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6EFA7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E79B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高边导通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DC354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I_L,rms² × Rds_HS × 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5A35A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高边 MOSFET 导通损耗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CBEC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低边导通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05779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I_L,rms² × Rds_LS × (1−D)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AFEE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低边（续流/同步整流）导通损耗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58A9A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开关换流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8CEA5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k_sw × VIN × IOUT × fSW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032B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见 8.2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831BA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固定损耗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BC430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E_fix × fSW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35C28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见 8.3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CCC21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静态损耗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FFD16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VIN × IQ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AEBC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芯片自身静态电流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35674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电感铜损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E2B729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I_L,rms² × DCR(热态)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6BD0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绕组铜损</w:t>
            </w:r>
          </w:p>
        </w:tc>
      </w:tr>
    </w:tbl>
    <w:p w14:paraId="452853FC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8.2 开关换流损耗 P_SW = k_sw × VIN × IOUT × fSW 的来源</w:t>
      </w:r>
    </w:p>
    <w:p w14:paraId="32CA1AE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开关管在开通/关断瞬间，漏源电压 V 与漏极电流 I 存在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重叠时间</w:t>
      </w:r>
      <w:r>
        <w:rPr>
          <w:rFonts w:hint="eastAsia" w:ascii="SimSun" w:hAnsi="SimSun" w:eastAsia="SimSun" w:cs="SimSun"/>
          <w:color w:val="111827"/>
          <w:sz w:val="24"/>
        </w:rPr>
        <w:t xml:space="preserve"> t_cross。在这段时间内功率为 </w:t>
      </w:r>
      <w:r>
        <w:rPr>
          <w:rFonts w:ascii="Consolas" w:hAnsi="Consolas" w:eastAsia="Consolas" w:cs="Consolas"/>
          <w:color w:val="111827"/>
          <w:sz w:val="18"/>
        </w:rPr>
        <w:t>P(t) = V(t)·I(t)</w:t>
      </w:r>
      <w:r>
        <w:rPr>
          <w:rFonts w:hint="eastAsia" w:ascii="SimSun" w:hAnsi="SimSun" w:eastAsia="SimSun" w:cs="SimSun"/>
          <w:color w:val="111827"/>
          <w:sz w:val="24"/>
        </w:rPr>
        <w:t xml:space="preserve">，若近似线性过渡，则功率随时间呈三角形：起点与终点功率为 0，中点为峰值 </w:t>
      </w:r>
      <w:r>
        <w:rPr>
          <w:rFonts w:ascii="Consolas" w:hAnsi="Consolas" w:eastAsia="Consolas" w:cs="Consolas"/>
          <w:color w:val="111827"/>
          <w:sz w:val="18"/>
        </w:rPr>
        <w:t>VIN × IOUT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70F4D3BC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单个开关事件的能量 = 三角形面积：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3B269D4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E_cross = ½ × VIN × IOUT × (t_r + t_f)</w:t>
            </w:r>
          </w:p>
        </w:tc>
      </w:tr>
    </w:tbl>
    <w:p w14:paraId="6B84D685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其中 t_r、t_f 分别为上升、下降时间。乘以每秒开关次数 fSW 得平均功率：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1CFE13C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P_SW = ½ × (t_r + t_f) × VIN × IOUT × fSW</w:t>
            </w:r>
          </w:p>
        </w:tc>
      </w:tr>
    </w:tbl>
    <w:p w14:paraId="55FB81F0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定义 </w:t>
      </w:r>
      <w:r>
        <w:rPr>
          <w:rFonts w:ascii="SimSun" w:hAnsi="SimSun" w:eastAsia="SimSun" w:cs="SimSun"/>
          <w:b w:val="1"/>
          <w:color w:val="111827"/>
          <w:sz w:val="24"/>
        </w:rPr>
        <w:t>k_sw ≡ ½ × (t_r + t_f)</w:t>
      </w:r>
      <w:r>
        <w:rPr>
          <w:rFonts w:hint="eastAsia" w:ascii="SimSun" w:hAnsi="SimSun" w:eastAsia="SimSun" w:cs="SimSun"/>
          <w:color w:val="111827"/>
          <w:sz w:val="24"/>
        </w:rPr>
        <w:t>，即：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0AF717E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P_SW = k_sw × VIN × IOUT × fSW</w:t>
            </w:r>
          </w:p>
        </w:tc>
      </w:tr>
    </w:tbl>
    <w:p w14:paraId="48AE8C4B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计算器取 k_sw = 3.8 ns，对应等效 (t_r + t_f) ≈ 7.6 ns。此值无手册原始数据支撑，是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按效率曲线校准得到的等效集总值</w:t>
      </w:r>
      <w:r>
        <w:rPr>
          <w:rFonts w:hint="eastAsia" w:ascii="SimSun" w:hAnsi="SimSun" w:eastAsia="SimSun" w:cs="SimSun"/>
          <w:color w:val="111827"/>
          <w:sz w:val="24"/>
        </w:rPr>
        <w:t>，已并入准 ZVS、死区体二极管导通、Coss 充放电等效应。</w:t>
      </w:r>
    </w:p>
    <w:p w14:paraId="2DE8380B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8.3 固定损耗 P_fix = E_fix × fSW 的来源</w:t>
      </w:r>
    </w:p>
    <w:p w14:paraId="4FD49019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每开一次开关，都要消耗一份与控制/驱动相关的固定能量 E_fix，与负载电流基本无关。单位时间内的平均功率 = 每周期固定能量 × 每秒周期数：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4A749187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P_fix = E_fix × fSW</w:t>
            </w:r>
          </w:p>
        </w:tc>
      </w:tr>
    </w:tbl>
    <w:p w14:paraId="4BB1072F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E_fix 由三部分构成：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6911082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E_fix = E_gate + E_Coss + E_logic</w:t>
            </w:r>
          </w:p>
        </w:tc>
      </w:tr>
    </w:tbl>
    <w:p w14:paraId="10FD5162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E2C1A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分量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BAD59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来源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4A327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与什么有关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5AD3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门极驱动 E_gate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CF8AF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Q_g × V_DRV</w:t>
            </w:r>
            <w:r>
              <w:rPr>
                <w:rFonts w:hint="eastAsia" w:ascii="SimSun" w:hAnsi="SimSun" w:eastAsia="SimSun" w:cs="SimSun"/>
                <w:color w:val="111827"/>
                <w:sz w:val="18"/>
              </w:rPr>
              <w:t>（栅极电荷 × 驱动电压）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4EF5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与 R_g 无关（电荷守恒）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5A54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节点电容 E_Coss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036F0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开关节点寄生电容充放电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0CDE1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18"/>
              </w:rPr>
              <w:t>∝ VIN²</w:t>
            </w:r>
            <w:r>
              <w:rPr>
                <w:rFonts w:hint="eastAsia" w:ascii="SimSun" w:hAnsi="SimSun" w:eastAsia="SimSun" w:cs="SimSun"/>
                <w:color w:val="111827"/>
                <w:sz w:val="18"/>
              </w:rPr>
              <w:t>（关键局限）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C636A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控制逻辑 E_logic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6FDA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振荡器、比较器、驱动级静态电流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E77A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与频率相关</w:t>
            </w:r>
          </w:p>
        </w:tc>
      </w:tr>
    </w:tbl>
    <w:p w14:paraId="1D58FD0D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计算器取 E_fix = 67 nJ（示意性拆分 50/12/5 nJ，非手册实测值）。</w:t>
      </w:r>
    </w:p>
    <w:p w14:paraId="2ECD8E24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8.4 效率与结温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5883E98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P_out = VOUT × IOUTP_in  = P_out + P_totalη     = P_out / P_in</w:t>
            </w:r>
          </w:p>
        </w:tc>
      </w:tr>
    </w:tbl>
    <w:p w14:paraId="0A856BD9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结温估算（</w:t>
      </w:r>
      <w:r>
        <w:rPr>
          <w:rFonts w:hint="eastAsia" w:ascii="SimSun" w:hAnsi="SimSun" w:eastAsia="SimSun" w:cs="SimSun"/>
          <w:b w:val="1"/>
          <w:color w:val="111827"/>
          <w:sz w:val="24"/>
        </w:rPr>
        <w:t>仅计芯片内损耗</w:t>
      </w:r>
      <w:r>
        <w:rPr>
          <w:rFonts w:hint="eastAsia" w:ascii="SimSun" w:hAnsi="SimSun" w:eastAsia="SimSun" w:cs="SimSun"/>
          <w:color w:val="111827"/>
          <w:sz w:val="24"/>
        </w:rPr>
        <w:t>，电感铜损散在电感上）：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6A2A561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TJ = TA + (P_HS + P_LS + P_SW + P_fix + P_IQ) × RθJA</w:t>
            </w:r>
          </w:p>
        </w:tc>
      </w:tr>
    </w:tbl>
    <w:p w14:paraId="517CF157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判据：</w:t>
      </w:r>
      <w:r>
        <w:rPr>
          <w:rFonts w:ascii="Consolas" w:hAnsi="Consolas" w:eastAsia="Consolas" w:cs="Consolas"/>
          <w:color w:val="111827"/>
          <w:sz w:val="18"/>
        </w:rPr>
        <w:t>TJ &lt; TJW</w:t>
      </w:r>
      <w:r>
        <w:rPr>
          <w:rFonts w:hint="eastAsia" w:ascii="SimSun" w:hAnsi="SimSun" w:eastAsia="SimSun" w:cs="SimSun"/>
          <w:color w:val="111827"/>
          <w:sz w:val="24"/>
        </w:rPr>
        <w:t>（热警告）→ ✔；</w:t>
      </w:r>
      <w:r>
        <w:rPr>
          <w:rFonts w:ascii="Consolas" w:hAnsi="Consolas" w:eastAsia="Consolas" w:cs="Consolas"/>
          <w:color w:val="111827"/>
          <w:sz w:val="18"/>
        </w:rPr>
        <w:t>TJW ≤ TJ &lt; TJSD</w:t>
      </w:r>
      <w:r>
        <w:rPr>
          <w:rFonts w:hint="eastAsia" w:ascii="SimSun" w:hAnsi="SimSun" w:eastAsia="SimSun" w:cs="SimSun"/>
          <w:color w:val="111827"/>
          <w:sz w:val="24"/>
        </w:rPr>
        <w:t xml:space="preserve"> → △；</w:t>
      </w:r>
      <w:r>
        <w:rPr>
          <w:rFonts w:ascii="Consolas" w:hAnsi="Consolas" w:eastAsia="Consolas" w:cs="Consolas"/>
          <w:color w:val="111827"/>
          <w:sz w:val="18"/>
        </w:rPr>
        <w:t>TJ ≥ TJSD</w:t>
      </w:r>
      <w:r>
        <w:rPr>
          <w:rFonts w:hint="eastAsia" w:ascii="SimSun" w:hAnsi="SimSun" w:eastAsia="SimSun" w:cs="SimSun"/>
          <w:color w:val="111827"/>
          <w:sz w:val="24"/>
        </w:rPr>
        <w:t xml:space="preserve"> → ✘。</w:t>
      </w:r>
    </w:p>
    <w:p w14:paraId="596160D9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726123BF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9" w:name="section-9"/>
      <w:r>
        <w:rPr>
          <w:rFonts w:hint="eastAsia" w:ascii="SimHei" w:hAnsi="SimHei" w:eastAsia="SimHei" w:cs="SimHei"/>
          <w:b w:val="1"/>
          <w:color w:val="111827"/>
          <w:sz w:val="30"/>
        </w:rPr>
        <w:t>第 9 章 模型局限与假设</w:t>
      </w:r>
      <w:bookmarkEnd w:id="9"/>
    </w:p>
    <w:p w14:paraId="6012DCAA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使用本计算器时必须了解以下局限，避免超出适用边界：</w:t>
      </w:r>
    </w:p>
    <w:p w14:paraId="4728359D">
      <w:pPr>
        <w:numPr>
          <w:ilvl w:val="0"/>
          <w:numId w:val="5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未迭代自热</w:t>
      </w:r>
      <w:r>
        <w:rPr>
          <w:rFonts w:hint="eastAsia" w:ascii="SimSun" w:hAnsi="SimSun" w:eastAsia="SimSun" w:cs="SimSun"/>
          <w:color w:val="111827"/>
          <w:sz w:val="24"/>
        </w:rPr>
        <w:t>：效率表用 TA 单次修正 DCR 与 Rds，未迭代到收敛。实际结温/绕组温度高于 TA 会继续抬高电阻，真实效率略低于计算值；</w:t>
      </w:r>
    </w:p>
    <w:p w14:paraId="4E92D93A">
      <w:pPr>
        <w:numPr>
          <w:ilvl w:val="0"/>
          <w:numId w:val="5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E_fix 中的 Coss 项 ∝ VIN²</w:t>
      </w:r>
      <w:r>
        <w:rPr>
          <w:rFonts w:hint="eastAsia" w:ascii="SimSun" w:hAnsi="SimSun" w:eastAsia="SimSun" w:cs="SimSun"/>
          <w:color w:val="111827"/>
          <w:sz w:val="24"/>
        </w:rPr>
        <w:t>：被并进常数后，模型只在标定的 VIN（约 5 V）附近严格成立；VIN 明显偏离时会低估或高估固定损耗；</w:t>
      </w:r>
    </w:p>
    <w:p w14:paraId="3046A6B5">
      <w:pPr>
        <w:numPr>
          <w:ilvl w:val="0"/>
          <w:numId w:val="5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k_sw 与 E_fix 为校准等效值</w:t>
      </w:r>
      <w:r>
        <w:rPr>
          <w:rFonts w:hint="eastAsia" w:ascii="SimSun" w:hAnsi="SimSun" w:eastAsia="SimSun" w:cs="SimSun"/>
          <w:color w:val="111827"/>
          <w:sz w:val="24"/>
        </w:rPr>
        <w:t>：换器件或大幅变更 VIN 时需重新校准；</w:t>
      </w:r>
    </w:p>
    <w:p w14:paraId="7031C514">
      <w:pPr>
        <w:numPr>
          <w:ilvl w:val="0"/>
          <w:numId w:val="5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假定 CCM/FPWM</w:t>
      </w:r>
      <w:r>
        <w:rPr>
          <w:rFonts w:hint="eastAsia" w:ascii="SimSun" w:hAnsi="SimSun" w:eastAsia="SimSun" w:cs="SimSun"/>
          <w:color w:val="111827"/>
          <w:sz w:val="24"/>
        </w:rPr>
        <w:t>：轻载 PFM/打嗝模式效率更高，本模型不覆盖；</w:t>
      </w:r>
    </w:p>
    <w:p w14:paraId="08FAF2A5">
      <w:pPr>
        <w:numPr>
          <w:ilvl w:val="0"/>
          <w:numId w:val="5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未含磁芯损耗</w:t>
      </w:r>
      <w:r>
        <w:rPr>
          <w:rFonts w:hint="eastAsia" w:ascii="SimSun" w:hAnsi="SimSun" w:eastAsia="SimSun" w:cs="SimSun"/>
          <w:color w:val="111827"/>
          <w:sz w:val="24"/>
        </w:rPr>
        <w:t>：高频大纹波下磁芯损耗占比可观，本模型只算铜损；</w:t>
      </w:r>
    </w:p>
    <w:p w14:paraId="65BFEEB5">
      <w:pPr>
        <w:numPr>
          <w:ilvl w:val="0"/>
          <w:numId w:val="5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未含布局寄生损耗</w:t>
      </w:r>
      <w:r>
        <w:rPr>
          <w:rFonts w:hint="eastAsia" w:ascii="SimSun" w:hAnsi="SimSun" w:eastAsia="SimSun" w:cs="SimSun"/>
          <w:color w:val="111827"/>
          <w:sz w:val="24"/>
        </w:rPr>
        <w:t>：PCB 走线、寄生电感/电容引起的损耗未计入；</w:t>
      </w:r>
    </w:p>
    <w:p w14:paraId="55D3B572">
      <w:pPr>
        <w:numPr>
          <w:ilvl w:val="0"/>
          <w:numId w:val="5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参数准确性</w:t>
      </w:r>
      <w:r>
        <w:rPr>
          <w:rFonts w:hint="eastAsia" w:ascii="SimSun" w:hAnsi="SimSun" w:eastAsia="SimSun" w:cs="SimSun"/>
          <w:color w:val="111827"/>
          <w:sz w:val="24"/>
        </w:rPr>
        <w:t>：器件库与电感清单中的参数为</w:t>
      </w:r>
      <w:r>
        <w:rPr>
          <w:rFonts w:hint="eastAsia" w:ascii="SimSun" w:hAnsi="SimSun" w:eastAsia="SimSun" w:cs="SimSun"/>
          <w:b w:val="1"/>
          <w:color w:val="111827"/>
          <w:sz w:val="24"/>
        </w:rPr>
        <w:t>示例值</w:t>
      </w:r>
      <w:r>
        <w:rPr>
          <w:rFonts w:hint="eastAsia" w:ascii="SimSun" w:hAnsi="SimSun" w:eastAsia="SimSun" w:cs="SimSun"/>
          <w:color w:val="111827"/>
          <w:sz w:val="24"/>
        </w:rPr>
        <w:t>，必须逐项按厂商手册复核后才能用于正式设计。</w:t>
      </w:r>
    </w:p>
    <w:p w14:paraId="5EF82138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315DB57A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111827"/>
          <w:sz w:val="30"/>
        </w:rPr>
        <w:t>第 10 章 完整算例</w:t>
      </w:r>
      <w:bookmarkEnd w:id="10"/>
    </w:p>
    <w:p w14:paraId="5246F260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本章以 12 V→3.3 V / 3 A 为例，完整走一遍选型流程。</w:t>
      </w:r>
    </w:p>
    <w:p w14:paraId="60610137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10.1 算例设定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45917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参数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E1019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值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58789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VIN,typ / VIN,max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A1043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12 V / 13.2 V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210FC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VOUT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BF075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3.3 V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C7BC3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IOUT,max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3F456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3 A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6E25E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fSW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059A7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500 kHz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8CBA8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候选电感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35DF7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SLF12575T-100M4R7（L = 10 µH, Isat@25°C = 5.0 A, Irms = 4.7 A, DCR = 24 mΩ）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BD47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设计参数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CCFE3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kR 目标 0.30, kL = 0.70, k_sat下限 = 0.20, k_sat建议 = 0.30, k_irms = 0.20, ΔT,max = 40°C, δ = 0.20, Rth_L = 45 °C/W</w:t>
            </w:r>
          </w:p>
        </w:tc>
      </w:tr>
    </w:tbl>
    <w:p w14:paraId="3F163447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10.2 分步计算</w:t>
      </w:r>
    </w:p>
    <w:p w14:paraId="6D36163A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Step 1 — 占空比</w:t>
      </w:r>
      <w:r>
        <w:rPr>
          <w:rFonts w:hint="eastAsia" w:ascii="SimSun" w:hAnsi="SimSun" w:eastAsia="SimSun" w:cs="SimSun"/>
          <w:color w:val="111827"/>
          <w:sz w:val="24"/>
        </w:rPr>
        <w:t>（忽略 DCR 项以简化演示）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37B52A4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D = VOUT / VIN = 3.3 / 12 = 0.275D' = 1 − 0.275 = 0.725</w:t>
            </w:r>
          </w:p>
        </w:tc>
      </w:tr>
    </w:tbl>
    <w:p w14:paraId="03B87DA3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Step 2 — 标称纹波</w:t>
      </w:r>
      <w:r>
        <w:rPr>
          <w:rFonts w:hint="eastAsia" w:ascii="SimSun" w:hAnsi="SimSun" w:eastAsia="SimSun" w:cs="SimSun"/>
          <w:color w:val="111827"/>
          <w:sz w:val="24"/>
        </w:rPr>
        <w:t>（两种写法等价）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5678D772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手册式: ΔI_L = 3.3 × (1 − 3.3/12) / (10 µH × 0.5 MHz)             = 3.3 × 0.725 / 5 = 0.4785 A通用式: ΔI_L = 12 × 0.275 × 0.725 / (10 × 0.5) = 0.4785 A   ✔ 相等</w:t>
            </w:r>
          </w:p>
        </w:tc>
      </w:tr>
    </w:tbl>
    <w:p w14:paraId="3A2A14E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kR = 0.4785 / 3 = 0.160 → 略低于推荐区间，说明 10 µH 偏大（可选更小感值）。</w:t>
      </w:r>
    </w:p>
    <w:p w14:paraId="5A11FBC6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Step 3 — 标称峰值与有效值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6B4F128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8"/>
              </w:rPr>
              <w:t>I_L,PK  = 3 + 0.4785/2 = 3.239 AI_L,MIN = 3 − 0.4785/2 = 2.761 A &gt; 0  → CCMI_L,rms = √(3² + 0.4785²/12) = 3.0033 A</w:t>
            </w:r>
          </w:p>
        </w:tc>
      </w:tr>
    </w:tbl>
    <w:p w14:paraId="0FD51948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Step 4 — 最坏工况</w:t>
      </w:r>
      <w:r>
        <w:rPr>
          <w:rFonts w:hint="eastAsia" w:ascii="SimSun" w:hAnsi="SimSun" w:eastAsia="SimSun" w:cs="SimSun"/>
          <w:color w:val="111827"/>
          <w:sz w:val="24"/>
        </w:rPr>
        <w:t>（VIN,max = 13.2 V，L 降至 10 × 0.7 = 7 µH）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3A842203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D_w = 3.3/13.2 = 0.25ΔI_L,w = 13.2 × 0.25 × 0.75 / (10 × 0.7 × 0.5) = 0.7071 AI_L,PK,w  = 3 + 0.7071/2 = 3.354 AI_L,MIN,w = 3 − 0.7071/2 = 2.646 A &gt; 0 → 最坏仍是 CCMI_L,rms,w = √(3² + 0.7071²/12) = 3.0069 A</w:t>
            </w:r>
          </w:p>
        </w:tc>
      </w:tr>
    </w:tbl>
    <w:p w14:paraId="3838BBFB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Step 5 — 求需求值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5e7eb" w:sz="18"/>
              <w:bottom w:val="none" w:sz="8"/>
              <w:right w:val="none" w:sz="8"/>
            </w:tcBorders>
            <w:shd w:val="clear" w:fill="f3f4f6"/>
            <w:vAlign w:val="center"/>
          </w:tcPr>
          <w:p w14:paraId="0B91ACD3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8"/>
              </w:rPr>
              <w:t>饱和下限需求 = 3.354 × 1.20 = 4.024 A  (限流未约束时)折算回 25°C  = 4.024 / (1 − 0.20) = 5.03 A所需 Irms    = 3.0069 × 1.20 = 3.608 A</w:t>
            </w:r>
          </w:p>
        </w:tc>
      </w:tr>
    </w:tbl>
    <w:p w14:paraId="3769823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Step 6 — 三档校验</w:t>
      </w:r>
      <w:r>
        <w:rPr>
          <w:rFonts w:hint="eastAsia" w:ascii="SimSun" w:hAnsi="SimSun" w:eastAsia="SimSun" w:cs="SimSun"/>
          <w:color w:val="111827"/>
          <w:sz w:val="24"/>
        </w:rPr>
        <w:t>（对照候选电感 SLF12575T-100M4R7）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8431F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判据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A16E3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需求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20A6A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候选电感值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4B54D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结论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5337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① 饱和（建议值）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8C0C9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3.354 × 1.30 / 0.8 = 5.45 A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96C10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Isat@25°C = 5.0 A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8C0A9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△ 仅满足下限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4D336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② 有效值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6B9BD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3.608 A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588CC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Irms = 4.7 A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92705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✔ 满足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71D13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③ 温升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5977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ΔT = 3.0069² × 0.024 × 45 ≈ 9.8 °C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AA5F6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≤ 40 °C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20EC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✔ 通过</w:t>
            </w:r>
          </w:p>
        </w:tc>
      </w:tr>
    </w:tbl>
    <w:p w14:paraId="4BE9D7DC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Step 7 — 结论</w:t>
      </w:r>
      <w:r>
        <w:rPr>
          <w:rFonts w:hint="eastAsia" w:ascii="SimSun" w:hAnsi="SimSun" w:eastAsia="SimSun" w:cs="SimSun"/>
          <w:color w:val="111827"/>
          <w:sz w:val="24"/>
        </w:rPr>
        <w:t>：① 项仅满足 20% 下限、未达 30% 建议值，若要求更保守裕量应选 Isat 更大的型号（例如 XAL7030-103MEB，Isat = 6.2 A）。该算例在计算器中可通过「⑥ 三档判定」区直接读出。</w:t>
      </w:r>
    </w:p>
    <w:p w14:paraId="54A09E10">
      <w:pPr>
        <w:pStyle w:val="000006"/>
        <w:keepNext w:val="1"/>
        <w:keepLines w:val="1"/>
        <w:spacing w:before="192" w:beforeAutospacing="1" w:after="192" w:afterAutospacing="1" w:line="312"/>
        <w:ind w:left="192" w:right="192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10.3 计算器操作要点</w:t>
      </w:r>
    </w:p>
    <w:p w14:paraId="2093C3B8">
      <w:pPr>
        <w:numPr>
          <w:ilvl w:val="0"/>
          <w:numId w:val="6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在『选型计算』① 区填入 VIN / VOUT / IOUT / fSW / L 与各裕量；</w:t>
      </w:r>
    </w:p>
    <w:p w14:paraId="2C9C1083">
      <w:pPr>
        <w:numPr>
          <w:ilvl w:val="0"/>
          <w:numId w:val="6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② 区选「器件形态」——集成开关则选型号，自动带出额定/限流/频率；外置开关则手填限流门限；</w:t>
      </w:r>
    </w:p>
    <w:p w14:paraId="2ED9BF1B">
      <w:pPr>
        <w:numPr>
          <w:ilvl w:val="0"/>
          <w:numId w:val="6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③④ 区自动算出标称与最坏电流；</w:t>
      </w:r>
    </w:p>
    <w:p w14:paraId="0161823F">
      <w:pPr>
        <w:numPr>
          <w:ilvl w:val="0"/>
          <w:numId w:val="6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⑤ 区从『电感清单』下拉选择候选型号，自动带出 Isat / Irms / DCR；</w:t>
      </w:r>
    </w:p>
    <w:p w14:paraId="511DF8E1">
      <w:pPr>
        <w:numPr>
          <w:ilvl w:val="0"/>
          <w:numId w:val="6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⑥ 区读取三档判定与综合结论；『电感清单』的 J/K/L/M 列可</w:t>
      </w:r>
      <w:r>
        <w:rPr>
          <w:rFonts w:hint="eastAsia" w:ascii="SimSun" w:hAnsi="SimSun" w:eastAsia="SimSun" w:cs="SimSun"/>
          <w:b w:val="1"/>
          <w:color w:val="111827"/>
          <w:sz w:val="24"/>
        </w:rPr>
        <w:t>批量对照</w:t>
      </w:r>
      <w:r>
        <w:rPr>
          <w:rFonts w:hint="eastAsia" w:ascii="SimSun" w:hAnsi="SimSun" w:eastAsia="SimSun" w:cs="SimSun"/>
          <w:color w:val="111827"/>
          <w:sz w:val="24"/>
        </w:rPr>
        <w:t>所有候选型号。</w:t>
      </w:r>
    </w:p>
    <w:p w14:paraId="4A219AA6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759271C8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11" w:name="section-11"/>
      <w:r>
        <w:rPr>
          <w:rFonts w:hint="eastAsia" w:ascii="SimHei" w:hAnsi="SimHei" w:eastAsia="SimHei" w:cs="SimHei"/>
          <w:b w:val="1"/>
          <w:color w:val="111827"/>
          <w:sz w:val="30"/>
        </w:rPr>
        <w:t>第 11 章 校核清单</w:t>
      </w:r>
      <w:bookmarkEnd w:id="11"/>
    </w:p>
    <w:p w14:paraId="7D3B0EBC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提交设计前，请逐项确认：</w:t>
      </w:r>
    </w:p>
    <w:p w14:paraId="6A965778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VIN 范围（含典型值与最大值）已覆盖全部工作条件；</w:t>
      </w:r>
    </w:p>
    <w:p w14:paraId="38B1F52D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VOUT 与 IOUT,max 为实际最严苛工况；</w:t>
      </w:r>
    </w:p>
    <w:p w14:paraId="022093F0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电感量由 kR 反算，kR 落在 0.20~0.40；</w:t>
      </w:r>
    </w:p>
    <w:p w14:paraId="26F7E603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最坏纹波已用 VIN,max 与降额后电感 L×kL 计算；</w:t>
      </w:r>
    </w:p>
    <w:p w14:paraId="77126435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峰值电流已同时对比饱和约束与限流约束，并取较大者；</w:t>
      </w:r>
    </w:p>
    <w:p w14:paraId="14FC6A80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Isat 的</w:t>
      </w:r>
      <w:r>
        <w:rPr>
          <w:rFonts w:hint="eastAsia" w:ascii="SimSun" w:hAnsi="SimSun" w:eastAsia="SimSun" w:cs="SimSun"/>
          <w:b w:val="1"/>
          <w:color w:val="111827"/>
          <w:sz w:val="24"/>
        </w:rPr>
        <w:t>定义</w:t>
      </w:r>
      <w:r>
        <w:rPr>
          <w:rFonts w:hint="eastAsia" w:ascii="SimSun" w:hAnsi="SimSun" w:eastAsia="SimSun" w:cs="SimSun"/>
          <w:color w:val="111827"/>
          <w:sz w:val="24"/>
        </w:rPr>
        <w:t>已按厂商手册确认（L 下降 10% / 20% / 30%，差异可达 30% 以上）；</w:t>
      </w:r>
    </w:p>
    <w:p w14:paraId="611262AD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Isat 的温度降额率 δ 已按所选磁芯材料曲线确认；</w:t>
      </w:r>
    </w:p>
    <w:p w14:paraId="40B226ED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Irms 额定值的测试条件（温升多少度、是否含铜箔散热）已确认；</w:t>
      </w:r>
    </w:p>
    <w:p w14:paraId="6420A785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DCR 已按工作温度修正；</w:t>
      </w:r>
    </w:p>
    <w:p w14:paraId="00D8C49A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Rth_L 有手册值或合理经验值；</w:t>
      </w:r>
    </w:p>
    <w:p w14:paraId="3DB8FD5A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温升 ΔT 在允许范围内并留有余量；</w:t>
      </w:r>
    </w:p>
    <w:p w14:paraId="20C5131C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工作模式为 CCM，或已确认 DCM 下的峰值与损耗可接受;</w:t>
      </w:r>
    </w:p>
    <w:p w14:paraId="6096716D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器件库/电感清单中的参数已逐个按厂商手册复核（本表内置值为示例）；</w:t>
      </w:r>
    </w:p>
    <w:p w14:paraId="6A63B853">
      <w:pPr>
        <w:numPr>
          <w:ilvl w:val="0"/>
          <w:numId w:val="3"/>
        </w:numPr>
        <w:pBdr>
          <w:left w:space="24"/>
        </w:pBdr>
        <w:spacing w:after="72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☐ PCB 布局、附近热源、气隙与饱和直流偏置效应已评估。</w:t>
      </w:r>
    </w:p>
    <w:p w14:paraId="654B1E59">
      <w:pPr>
        <w:spacing w:after="120" w:line="408"/>
        <w:ind w:firstLine="480"/>
        <w:jc w:val="both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0629D191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12" w:name="section-12"/>
      <w:r>
        <w:rPr>
          <w:rFonts w:hint="eastAsia" w:ascii="SimHei" w:hAnsi="SimHei" w:eastAsia="SimHei" w:cs="SimHei"/>
          <w:b w:val="1"/>
          <w:color w:val="111827"/>
          <w:sz w:val="30"/>
        </w:rPr>
        <w:t>附录 A 计算器各区与公式对照</w:t>
      </w:r>
      <w:bookmarkEnd w:id="12"/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75613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区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60DD8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关键格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4F398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内容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C7193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公式/来源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17B8F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①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56E36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C6~C17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E988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输入参数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A1D3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用户填写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C57B4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①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EB52F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C18~C21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A0B1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器件形态/拓扑/限流/型号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A92D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下拉选择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8C4E7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②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9994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C25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C4E70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器件额定输出电流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8C4F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VLOOKUP 器件库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604F6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②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96043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C26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C526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限流门限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EA91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VLOOKUP 器件库 / 手填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B2027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②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9BB83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C29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32ACD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拓扑判定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8E03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按 VIN/VOUT 自动判断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CEB38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③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E0B80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C34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3F627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DCR 热态 (mΩ)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B9EE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效率表 C39 × 1000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920C4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③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84B6C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C35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3C4E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占空比 D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3207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第 3.1 节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5297A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③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20DF7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C37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DDD4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标称纹波 ΔI_L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E8FD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第 3.2 节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40451F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③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04522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C38/39/40/41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3BA2D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I_L,PK / I_L,MIN / I_L,rms / kR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3C5AA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第 3.3 节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E0C59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④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D58D1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C45~C49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D69C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最坏工况 D_w 与电流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4F87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第 4 章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6F17A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⑤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475FE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C51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45CE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所需 Isat@25°C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F216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第 4.4 / 5.2 节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D381F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⑤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E3C9A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C52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F2812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所需 Irms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CDD89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第 2.3 节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29BB9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⑤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D9300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C54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D783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起决定作用的约束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203D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饱和 vs 限流取大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44DD7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⑥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69F5C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C67~C74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04FE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三档判定与综合结论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F2273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第 2.3 章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3B46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效率表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393F9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C31~C45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29D7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损耗分解与效率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BEBE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第 8 章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E02D7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效率表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F795E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C49~C52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FCC25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结温估算与判定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F90A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第 8.4 节</w:t>
            </w:r>
          </w:p>
        </w:tc>
      </w:tr>
    </w:tbl>
    <w:p w14:paraId="4CB293D4">
      <w:pPr>
        <w:pStyle w:val="000005"/>
        <w:keepNext w:val="1"/>
        <w:keepLines w:val="1"/>
        <w:pBdr>
          <w:left w:val="single" w:color="2563eb" w:sz="24" w:space="6"/>
        </w:pBdr>
        <w:spacing w:before="480" w:beforeAutospacing="1" w:after="480" w:afterAutospacing="1" w:line="312"/>
        <w:ind w:left="480" w:right="480"/>
        <w:outlineLvl w:val="1"/>
        <w:rPr>
          <w:color w:val="111827"/>
          <w:sz w:val="32"/>
          <w:szCs w:val="32"/>
        </w:rPr>
      </w:pPr>
      <w:bookmarkStart w:id="13" w:name="section-13"/>
      <w:r>
        <w:rPr>
          <w:rFonts w:hint="eastAsia" w:ascii="SimHei" w:hAnsi="SimHei" w:eastAsia="SimHei" w:cs="SimHei"/>
          <w:b w:val="1"/>
          <w:color w:val="111827"/>
          <w:sz w:val="30"/>
        </w:rPr>
        <w:t>附录 B 推荐裕量与默认值</w:t>
      </w:r>
      <w:bookmarkEnd w:id="13"/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6B0B6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参数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4BBCA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默认值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FCAAE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建议范围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A0289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8D9D8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kR 纹波系数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5EB18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0.30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3706E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0.20~0.40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6066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越小电感越大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0497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kL 有效系数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F5F64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0.70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6900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0.60~1.00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EB79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0.70 = 最坏降 30%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20228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k_sat 饱和下限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D9048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0.20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8E2B8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0.20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2F0B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行业通用准则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F62AD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k_sat 饱和建议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4550C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0.30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B95DD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0.30~0.50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D919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更保守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203C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k_irms 有效值裕量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6B0F7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0.20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9D978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0.20~0.30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5D54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控制绕组温升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0789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k_lim 限流裕量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B79E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0.10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A9154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0.10~0.20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E018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容纳瞬态过冲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E06A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ΔT,max 允许温升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601BA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40 °C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3C82B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40~60 °C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35DD0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工业级到消费级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4CE5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δ Isat 降额率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1F806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0.20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A02ED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0.10~0.35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BE66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按磁芯材料确定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193F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Rth_L 电感热阻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0B86E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45 °C/W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AB353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40~60 °C/W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8D8D8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无手册值时用之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96441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α 铜温系数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CE6B6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0.39 %/°C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1FF3D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18"/>
              </w:rPr>
              <w:t>0.39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048B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18"/>
              </w:rPr>
              <w:t>漆包铜线典型值</w:t>
            </w:r>
          </w:p>
        </w:tc>
      </w:tr>
    </w:tbl>
    <w:p w14:paraId="3B200B44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9693345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F5AEDDE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2"/>
  </w:num>
  <w:num w:numId="1">
    <w:abstractNumId w:val="4"/>
  </w:num>
  <w:num w:numId="4">
    <w:abstractNumId w:val="5"/>
  </w:num>
  <w:num w:numId="2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velope return" w:semiHidden="1" w:unhideWhenUsed="1"/>
    <w:lsdException w:name="Default Paragraph Font" w:uiPriority="1" w:semiHidden="1" w:unhideWhenUsed="1"/>
    <w:lsdException w:name="heading 6" w:uiPriority="9" w:semiHidden="1" w:unhideWhenUsed="1" w:qFormat="1"/>
    <w:lsdException w:name="heading 1" w:uiPriority="9" w:qFormat="1"/>
    <w:lsdException w:name="List Continue 4" w:semiHidden="1" w:unhideWhenUsed="1"/>
    <w:lsdException w:name="table of authorities" w:semiHidden="1" w:unhideWhenUsed="1"/>
    <w:lsdException w:name="caption" w:uiPriority="35" w:semiHidden="1" w:unhideWhenUsed="1" w:qFormat="1"/>
    <w:lsdException w:name="index 3" w:semiHidden="1" w:unhideWhenUsed="1"/>
    <w:lsdException w:name="List Number 5" w:semiHidden="1" w:unhideWhenUsed="1"/>
    <w:lsdException w:name="index 8" w:semiHidden="1" w:unhideWhenUsed="1"/>
    <w:lsdException w:name="annotation text" w:semiHidden="1" w:unhideWhenUsed="1"/>
    <w:lsdException w:name="endnote text" w:semiHidden="1" w:unhideWhenUsed="1"/>
    <w:lsdException w:name="Body Text Indent 3" w:semiHidden="1" w:unhideWhenUsed="1"/>
    <w:lsdException w:name="index 2" w:semiHidden="1" w:unhideWhenUsed="1"/>
    <w:lsdException w:name="index 9" w:semiHidden="1" w:unhideWhenUsed="1"/>
    <w:lsdException w:name="heading 9" w:uiPriority="9" w:semiHidden="1" w:unhideWhenUsed="1" w:qFormat="1"/>
    <w:lsdException w:name="Closing" w:semiHidden="1" w:unhideWhenUsed="1"/>
    <w:lsdException w:name="endnote reference" w:semiHidden="1" w:unhideWhenUsed="1"/>
    <w:lsdException w:name="List 4" w:semiHidden="1" w:unhideWhenUsed="1"/>
    <w:lsdException w:name="List Continue 5" w:semiHidden="1" w:unhideWhenUsed="1"/>
    <w:lsdException w:name="toc 1" w:uiPriority="39" w:semiHidden="1" w:unhideWhenUsed="1"/>
    <w:lsdException w:name="toc 6" w:uiPriority="39" w:semiHidden="1" w:unhideWhenUsed="1"/>
    <w:lsdException w:name="Date" w:semiHidden="1" w:unhideWhenUsed="1"/>
    <w:lsdException w:name="toc 7" w:uiPriority="39" w:semiHidden="1" w:unhideWhenUsed="1"/>
    <w:lsdException w:name="List Bullet 4" w:semiHidden="1" w:unhideWhenUsed="1"/>
    <w:lsdException w:name="List Bullet 3" w:semiHidden="1" w:unhideWhenUsed="1"/>
    <w:lsdException w:name="Block Text" w:semiHidden="1" w:unhideWhenUsed="1"/>
    <w:lsdException w:name="table of figures" w:semiHidden="1" w:unhideWhenUsed="1"/>
    <w:lsdException w:name="List Bullet 5" w:semiHidden="1" w:unhideWhenUsed="1"/>
    <w:lsdException w:name="index 1" w:semiHidden="1" w:unhideWhenUsed="1"/>
    <w:lsdException w:name="Signature" w:semiHidden="1" w:unhideWhenUsed="1"/>
    <w:lsdException w:name="index 7" w:semiHidden="1" w:unhideWhenUsed="1"/>
    <w:lsdException w:name="Body Text First Indent" w:semiHidden="1" w:unhideWhenUsed="1"/>
    <w:lsdException w:name="List Number 3" w:semiHidden="1" w:unhideWhenUsed="1"/>
    <w:lsdException w:name="Normal" w:uiPriority="0" w:qFormat="1"/>
    <w:lsdException w:name="List 2" w:semiHidden="1" w:unhideWhenUsed="1"/>
    <w:lsdException w:name="List 5" w:semiHidden="1" w:unhideWhenUsed="1"/>
    <w:lsdException w:name="Body Text 2" w:semiHidden="1" w:unhideWhenUsed="1"/>
    <w:lsdException w:name="Strong" w:uiPriority="22" w:qFormat="1"/>
    <w:lsdException w:name="annotation reference" w:semiHidden="1" w:unhideWhenUsed="1"/>
    <w:lsdException w:name="List Continue 3" w:semiHidden="1" w:unhideWhenUsed="1"/>
    <w:lsdException w:name="toc 3" w:uiPriority="39" w:semiHidden="1" w:unhideWhenUsed="1"/>
    <w:lsdException w:name="toc 8" w:uiPriority="39" w:semiHidden="1" w:unhideWhenUsed="1"/>
    <w:lsdException w:name="macro" w:semiHidden="1" w:unhideWhenUsed="1"/>
    <w:lsdException w:name="toc 2" w:uiPriority="39" w:semiHidden="1" w:unhideWhenUsed="1"/>
    <w:lsdException w:name="List Bullet 2" w:semiHidden="1" w:unhideWhenUsed="1"/>
    <w:lsdException w:name="Salutation" w:semiHidden="1" w:unhideWhenUsed="1"/>
    <w:lsdException w:name="Body Text 3" w:semiHidden="1" w:unhideWhenUsed="1"/>
    <w:lsdException w:name="toc 5" w:uiPriority="39" w:semiHidden="1" w:unhideWhenUsed="1"/>
    <w:lsdException w:name="header" w:semiHidden="1" w:unhideWhenUsed="1"/>
    <w:lsdException w:name="List Number 4" w:semiHidden="1" w:unhideWhenUsed="1"/>
    <w:lsdException w:name="heading 7" w:uiPriority="9" w:semiHidden="1" w:unhideWhenUsed="1" w:qFormat="1"/>
    <w:lsdException w:name="page number" w:semiHidden="1" w:unhideWhenUsed="1"/>
    <w:lsdException w:name="Body Text Indent 2" w:semiHidden="1" w:unhideWhenUsed="1"/>
    <w:lsdException w:name="footer" w:semiHidden="1" w:unhideWhenUsed="1"/>
    <w:lsdException w:name="Title" w:uiPriority="10" w:qFormat="1"/>
    <w:lsdException w:name="FollowedHyperlink" w:semiHidden="1" w:unhideWhenUsed="1"/>
    <w:lsdException w:name="Hyperlink" w:semiHidden="1" w:unhideWhenUsed="1"/>
    <w:lsdException w:name="toc 4" w:uiPriority="39" w:semiHidden="1" w:unhideWhenUsed="1"/>
    <w:lsdException w:name="line number" w:semiHidden="1" w:unhideWhenUsed="1"/>
    <w:lsdException w:name="footnote reference" w:semiHidden="1" w:unhideWhenUsed="1"/>
    <w:lsdException w:name="footnote text" w:semiHidden="1" w:unhideWhenUsed="1"/>
    <w:lsdException w:name="List Bullet" w:semiHidden="1" w:unhideWhenUsed="1"/>
    <w:lsdException w:name="Message Header" w:semiHidden="1" w:unhideWhenUsed="1"/>
    <w:lsdException w:name="envelope address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heading 2" w:uiPriority="9" w:semiHidden="1" w:unhideWhenUsed="1" w:qFormat="1"/>
    <w:lsdException w:name="heading 5" w:uiPriority="9" w:semiHidden="1" w:unhideWhenUsed="1" w:qFormat="1"/>
    <w:lsdException w:name="Subtitle" w:uiPriority="11" w:qFormat="1"/>
    <w:lsdException w:name="Normal Indent" w:semiHidden="1" w:unhideWhenUsed="1"/>
    <w:lsdException w:name="Body Text" w:semiHidden="1" w:unhideWhenUsed="1"/>
    <w:lsdException w:name="List Continue" w:semiHidden="1" w:unhideWhenUsed="1"/>
    <w:lsdException w:name="List 3" w:semiHidden="1" w:unhideWhenUsed="1"/>
    <w:lsdException w:name="toc 9" w:uiPriority="39" w:semiHidden="1" w:unhideWhenUsed="1"/>
    <w:lsdException w:name="List Number 2" w:semiHidden="1" w:unhideWhenUsed="1"/>
    <w:lsdException w:name="index 6" w:semiHidden="1" w:unhideWhenUsed="1"/>
    <w:lsdException w:name="index 5" w:semiHidden="1" w:unhideWhenUsed="1"/>
    <w:lsdException w:name="List" w:semiHidden="1" w:unhideWhenUsed="1"/>
    <w:lsdException w:name="Body Text First Indent 2" w:semiHidden="1" w:unhideWhenUsed="1"/>
    <w:lsdException w:name="index 4" w:semiHidden="1" w:unhideWhenUsed="1"/>
    <w:lsdException w:name="List Number" w:semiHidden="1" w:unhideWhenUsed="1"/>
    <w:lsdException w:name="Note Heading" w:semiHidden="1" w:unhideWhenUsed="1"/>
    <w:lsdException w:name="Body Text Indent" w:semiHidden="1" w:unhideWhenUsed="1"/>
    <w:lsdException w:name="heading 4" w:uiPriority="9" w:semiHidden="1" w:unhideWhenUsed="1" w:qFormat="1"/>
    <w:lsdException w:name="List Continue 2" w:semiHidden="1" w:unhideWhenUsed="1"/>
    <w:lsdException w:name="toa heading" w:semiHidden="1" w:unhideWhenUsed="1"/>
    <w:lsdException w:name="index heading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f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2026-10-16T11:50:28Z</dcterms:created>
  <dcterms:modified xsi:type="dcterms:W3CDTF">2026-10-16T11:50:28Z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"01a142b845997941bfff113847195b73", "ReservedCode1": "", "ContentPropagator": "00119111010856365494821B355", "PropagateID": "01a142b845997941bfff113847195b73", "ReservedCode2": ""}}</vt:lpwstr>
  </property>
</Properties>
</file>