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r>
        <w:rPr>
          <w:rFonts w:hint="eastAsia"/>
        </w:rPr>
        <w:t>返回值：空</w:t>
      </w:r>
    </w:p>
    <w:p w:rsidR="00AC3DE3" w:rsidRDefault="00ED35ED" w:rsidP="00AC3DE3">
      <w:pPr>
        <w:pStyle w:val="3"/>
        <w:numPr>
          <w:ilvl w:val="1"/>
          <w:numId w:val="5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5ED" w:rsidTr="0034208F">
        <w:tc>
          <w:tcPr>
            <w:tcW w:w="2840" w:type="dxa"/>
          </w:tcPr>
          <w:p w:rsidR="00ED35ED" w:rsidRDefault="00ED35ED" w:rsidP="0034208F">
            <w:r>
              <w:t>参数</w:t>
            </w:r>
          </w:p>
        </w:tc>
        <w:tc>
          <w:tcPr>
            <w:tcW w:w="2841" w:type="dxa"/>
          </w:tcPr>
          <w:p w:rsidR="00ED35ED" w:rsidRDefault="00ED35ED" w:rsidP="0034208F">
            <w:r>
              <w:t>数据类型</w:t>
            </w:r>
          </w:p>
        </w:tc>
        <w:tc>
          <w:tcPr>
            <w:tcW w:w="2841" w:type="dxa"/>
          </w:tcPr>
          <w:p w:rsidR="00ED35ED" w:rsidRDefault="00ED35ED" w:rsidP="0034208F">
            <w:r>
              <w:t>说明</w:t>
            </w:r>
          </w:p>
        </w:tc>
      </w:tr>
      <w:tr w:rsidR="00ED35ED" w:rsidTr="0034208F">
        <w:tc>
          <w:tcPr>
            <w:tcW w:w="2840" w:type="dxa"/>
          </w:tcPr>
          <w:p w:rsidR="00ED35ED" w:rsidRDefault="00ED35ED" w:rsidP="00ED35E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r>
              <w:t>餐厅</w:t>
            </w:r>
            <w:r>
              <w:t>ID</w:t>
            </w:r>
          </w:p>
        </w:tc>
      </w:tr>
    </w:tbl>
    <w:p w:rsidR="00ED35ED" w:rsidRDefault="00ED35ED" w:rsidP="00ED35ED">
      <w:r>
        <w:t>请求</w:t>
      </w:r>
      <w:r w:rsidR="0051225C"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D35ED" w:rsidRDefault="00ED35ED" w:rsidP="00ED35ED">
      <w:r>
        <w:rPr>
          <w:rFonts w:hint="eastAsia"/>
        </w:rPr>
        <w:t>返回值：餐厅综合评分以及评论列表</w:t>
      </w:r>
    </w:p>
    <w:p w:rsidR="00ED35ED" w:rsidRDefault="00ED35ED" w:rsidP="00ED35ED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ED35ED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D35ED" w:rsidRP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2132B2" w:rsidP="002132B2">
      <w:pPr>
        <w:pStyle w:val="3"/>
        <w:numPr>
          <w:ilvl w:val="1"/>
          <w:numId w:val="5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2132B2" w:rsidRDefault="002132B2" w:rsidP="002132B2">
      <w:pPr>
        <w:rPr>
          <w:rFonts w:hint="eastAsia"/>
        </w:rPr>
      </w:pPr>
      <w:r>
        <w:rPr>
          <w:rFonts w:hint="eastAsia"/>
        </w:rPr>
        <w:t>返回值：空</w:t>
      </w:r>
    </w:p>
    <w:p w:rsidR="00EA5034" w:rsidRDefault="00EA5034" w:rsidP="00EA5034">
      <w:pPr>
        <w:pStyle w:val="3"/>
        <w:numPr>
          <w:ilvl w:val="1"/>
          <w:numId w:val="5"/>
        </w:numPr>
        <w:rPr>
          <w:rFonts w:hint="eastAsia"/>
        </w:r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EA5034" w:rsidTr="00EA5034">
        <w:tc>
          <w:tcPr>
            <w:tcW w:w="932" w:type="pct"/>
          </w:tcPr>
          <w:p w:rsidR="00EA5034" w:rsidRDefault="00EA5034" w:rsidP="008B37BD">
            <w:r>
              <w:t>参数</w:t>
            </w:r>
          </w:p>
        </w:tc>
        <w:tc>
          <w:tcPr>
            <w:tcW w:w="966" w:type="pct"/>
          </w:tcPr>
          <w:p w:rsidR="00EA5034" w:rsidRDefault="00EA5034" w:rsidP="008B37BD">
            <w:r>
              <w:t>数据类型</w:t>
            </w:r>
          </w:p>
        </w:tc>
        <w:tc>
          <w:tcPr>
            <w:tcW w:w="3102" w:type="pct"/>
          </w:tcPr>
          <w:p w:rsidR="00EA5034" w:rsidRDefault="00EA5034" w:rsidP="008B37BD">
            <w:r>
              <w:t>说明</w:t>
            </w:r>
          </w:p>
        </w:tc>
      </w:tr>
      <w:tr w:rsidR="00EA5034" w:rsidTr="00EA5034">
        <w:tc>
          <w:tcPr>
            <w:tcW w:w="932" w:type="pct"/>
          </w:tcPr>
          <w:p w:rsidR="00EA5034" w:rsidRDefault="00EA5034" w:rsidP="008B37B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EA5034" w:rsidRDefault="00EA5034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EA5034" w:rsidRDefault="00EA5034" w:rsidP="008B37BD">
            <w:r>
              <w:t>餐厅</w:t>
            </w:r>
            <w:r>
              <w:t>ID</w:t>
            </w:r>
          </w:p>
        </w:tc>
      </w:tr>
    </w:tbl>
    <w:p w:rsidR="00EA5034" w:rsidRDefault="00EA5034" w:rsidP="00EA5034">
      <w:pPr>
        <w:rPr>
          <w:rFonts w:hint="eastAsia"/>
        </w:rPr>
      </w:pPr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EA5034">
        <w:t>sh</w:t>
      </w:r>
      <w:r>
        <w:t>op!</w:t>
      </w:r>
      <w:proofErr w:type="gramEnd"/>
      <w:r>
        <w:t>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A5034" w:rsidRDefault="00EA5034" w:rsidP="00EA5034">
      <w:pPr>
        <w:rPr>
          <w:rFonts w:hint="eastAsia"/>
        </w:rPr>
      </w:pPr>
      <w:r>
        <w:rPr>
          <w:rFonts w:hint="eastAsia"/>
        </w:rPr>
        <w:t>返回值：餐厅详细信息</w:t>
      </w:r>
    </w:p>
    <w:p w:rsidR="00EA5034" w:rsidRDefault="00EA5034" w:rsidP="00EA5034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EA5034" w:rsidRP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034" w:rsidRDefault="00361A6F" w:rsidP="00361A6F">
      <w:pPr>
        <w:pStyle w:val="3"/>
        <w:numPr>
          <w:ilvl w:val="1"/>
          <w:numId w:val="5"/>
        </w:numPr>
        <w:rPr>
          <w:rFonts w:hint="eastAsia"/>
        </w:r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pPr>
        <w:rPr>
          <w:rFonts w:hint="eastAsia"/>
        </w:rPr>
      </w:pPr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pPr>
        <w:rPr>
          <w:rFonts w:hint="eastAsia"/>
        </w:rPr>
      </w:pPr>
      <w:r>
        <w:rPr>
          <w:rFonts w:hint="eastAsia"/>
        </w:rPr>
        <w:t>返回值：用户订单列表</w:t>
      </w:r>
    </w:p>
    <w:p w:rsidR="0051225C" w:rsidRDefault="0051225C" w:rsidP="00361A6F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bookmarkStart w:id="1" w:name="_GoBack"/>
      <w:bookmarkEnd w:id="1"/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1225C" w:rsidRP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1225C" w:rsidRPr="0051225C" w:rsidRDefault="0051225C" w:rsidP="00361A6F"/>
    <w:sectPr w:rsidR="0051225C" w:rsidRPr="0051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B8" w:rsidRDefault="00AD37B8" w:rsidP="002132B2">
      <w:r>
        <w:separator/>
      </w:r>
    </w:p>
  </w:endnote>
  <w:endnote w:type="continuationSeparator" w:id="0">
    <w:p w:rsidR="00AD37B8" w:rsidRDefault="00AD37B8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B8" w:rsidRDefault="00AD37B8" w:rsidP="002132B2">
      <w:r>
        <w:separator/>
      </w:r>
    </w:p>
  </w:footnote>
  <w:footnote w:type="continuationSeparator" w:id="0">
    <w:p w:rsidR="00AD37B8" w:rsidRDefault="00AD37B8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B5A95"/>
    <w:rsid w:val="001C6C1A"/>
    <w:rsid w:val="002132B2"/>
    <w:rsid w:val="00240123"/>
    <w:rsid w:val="00247789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92976"/>
    <w:rsid w:val="004B1330"/>
    <w:rsid w:val="00505C67"/>
    <w:rsid w:val="0051225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AC3DE3"/>
    <w:rsid w:val="00AD37B8"/>
    <w:rsid w:val="00B1216C"/>
    <w:rsid w:val="00B15E45"/>
    <w:rsid w:val="00B33AA3"/>
    <w:rsid w:val="00B44793"/>
    <w:rsid w:val="00B4752C"/>
    <w:rsid w:val="00B86611"/>
    <w:rsid w:val="00C15605"/>
    <w:rsid w:val="00C86AA1"/>
    <w:rsid w:val="00CA7DA4"/>
    <w:rsid w:val="00CB5C6B"/>
    <w:rsid w:val="00D14868"/>
    <w:rsid w:val="00D25EC6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A5034"/>
    <w:rsid w:val="00EC6F8F"/>
    <w:rsid w:val="00ED35ED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444</Words>
  <Characters>2536</Characters>
  <Application>Microsoft Office Word</Application>
  <DocSecurity>0</DocSecurity>
  <Lines>21</Lines>
  <Paragraphs>5</Paragraphs>
  <ScaleCrop>false</ScaleCrop>
  <Company>normcore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81</cp:revision>
  <dcterms:created xsi:type="dcterms:W3CDTF">2016-05-07T13:31:00Z</dcterms:created>
  <dcterms:modified xsi:type="dcterms:W3CDTF">2016-05-12T11:50:00Z</dcterms:modified>
</cp:coreProperties>
</file>