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8A" w:rsidRPr="00DC05CC" w:rsidRDefault="0031288A" w:rsidP="002634A5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 5</w:t>
      </w:r>
    </w:p>
    <w:p w:rsidR="0031288A" w:rsidRPr="00DC05CC" w:rsidRDefault="0031288A" w:rsidP="002634A5">
      <w:pPr>
        <w:spacing w:after="0" w:line="240" w:lineRule="auto"/>
        <w:ind w:left="-567" w:right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Розрахунок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оцінки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розміру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вартості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проекту та </w:t>
      </w:r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трудомісткості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розробки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програмного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продукту»</w:t>
      </w:r>
    </w:p>
    <w:p w:rsidR="0031288A" w:rsidRPr="00DC05CC" w:rsidRDefault="0031288A" w:rsidP="002634A5">
      <w:pPr>
        <w:spacing w:after="240" w:line="240" w:lineRule="auto"/>
        <w:ind w:left="-567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5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05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05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288A" w:rsidRPr="00DC05CC" w:rsidRDefault="0031288A" w:rsidP="002634A5">
      <w:pPr>
        <w:spacing w:after="0" w:line="240" w:lineRule="auto"/>
        <w:ind w:left="-567" w:right="2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Виконав:</w:t>
      </w:r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Пугач</w:t>
      </w:r>
      <w:proofErr w:type="spellEnd"/>
      <w:proofErr w:type="gram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Антон</w:t>
      </w:r>
    </w:p>
    <w:p w:rsidR="0031288A" w:rsidRPr="00DC05CC" w:rsidRDefault="0031288A" w:rsidP="002634A5">
      <w:pPr>
        <w:spacing w:after="0" w:line="240" w:lineRule="auto"/>
        <w:ind w:left="-567" w:right="2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Група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кнд-11</w:t>
      </w:r>
    </w:p>
    <w:p w:rsidR="0031288A" w:rsidRPr="00DC05CC" w:rsidRDefault="0031288A" w:rsidP="002634A5">
      <w:pPr>
        <w:spacing w:after="0" w:line="240" w:lineRule="auto"/>
        <w:ind w:left="-567" w:right="2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Форма </w:t>
      </w: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навчання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</w:t>
      </w: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Денна</w:t>
      </w:r>
      <w:proofErr w:type="spellEnd"/>
    </w:p>
    <w:p w:rsidR="0031288A" w:rsidRPr="00DC05CC" w:rsidRDefault="0031288A" w:rsidP="002634A5">
      <w:pPr>
        <w:spacing w:after="0" w:line="240" w:lineRule="auto"/>
        <w:ind w:left="-567" w:right="2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Спеціальність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122 </w:t>
      </w: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Комп’ютерні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науки</w:t>
      </w:r>
    </w:p>
    <w:p w:rsidR="0031288A" w:rsidRPr="00DC05CC" w:rsidRDefault="0031288A" w:rsidP="002634A5">
      <w:pPr>
        <w:spacing w:after="0" w:line="240" w:lineRule="auto"/>
        <w:ind w:left="-567" w:right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288A" w:rsidRPr="00DC05CC" w:rsidRDefault="0031288A" w:rsidP="002634A5">
      <w:pPr>
        <w:spacing w:after="0" w:line="240" w:lineRule="auto"/>
        <w:ind w:left="-567" w:right="2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Перевірила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:</w:t>
      </w:r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proofErr w:type="gram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</w:t>
      </w:r>
    </w:p>
    <w:p w:rsidR="0031288A" w:rsidRPr="00DC05CC" w:rsidRDefault="0031288A" w:rsidP="002634A5">
      <w:pPr>
        <w:spacing w:after="0" w:line="240" w:lineRule="auto"/>
        <w:ind w:left="-567" w:right="2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Оцінка</w:t>
      </w:r>
      <w:proofErr w:type="spellEnd"/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- </w:t>
      </w:r>
      <w:r w:rsidRPr="00DC0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___________</w:t>
      </w:r>
    </w:p>
    <w:p w:rsidR="0031288A" w:rsidRPr="00C964BC" w:rsidRDefault="0031288A" w:rsidP="002634A5">
      <w:pPr>
        <w:tabs>
          <w:tab w:val="left" w:pos="597"/>
        </w:tabs>
        <w:spacing w:line="316" w:lineRule="exact"/>
        <w:ind w:left="-567" w:right="283"/>
        <w:rPr>
          <w:i/>
          <w:sz w:val="36"/>
          <w:szCs w:val="36"/>
        </w:rPr>
      </w:pPr>
    </w:p>
    <w:p w:rsidR="00037C86" w:rsidRPr="00C964BC" w:rsidRDefault="00C964BC" w:rsidP="002634A5">
      <w:pPr>
        <w:spacing w:after="0"/>
        <w:ind w:left="-567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64BC">
        <w:rPr>
          <w:rFonts w:ascii="Times New Roman" w:hAnsi="Times New Roman" w:cs="Times New Roman"/>
          <w:sz w:val="28"/>
          <w:szCs w:val="28"/>
          <w:lang w:val="uk-UA"/>
        </w:rPr>
        <w:t>Комп’ютерні науки</w:t>
      </w:r>
    </w:p>
    <w:p w:rsidR="00EF2BA7" w:rsidRPr="00EF2BA7" w:rsidRDefault="00C964BC" w:rsidP="002634A5">
      <w:pPr>
        <w:pStyle w:val="a3"/>
        <w:spacing w:after="0" w:afterAutospacing="0" w:line="360" w:lineRule="auto"/>
        <w:ind w:left="-567" w:right="283"/>
        <w:jc w:val="both"/>
        <w:rPr>
          <w:rFonts w:ascii="Arial" w:hAnsi="Arial" w:cs="Arial"/>
          <w:color w:val="000000"/>
          <w:lang w:val="uk-UA"/>
        </w:rPr>
      </w:pPr>
      <w:r>
        <w:rPr>
          <w:rFonts w:ascii="Arial" w:hAnsi="Arial" w:cs="Arial"/>
          <w:color w:val="000000"/>
          <w:lang w:val="uk-UA"/>
        </w:rPr>
        <w:t xml:space="preserve"> </w:t>
      </w:r>
      <w:r w:rsidR="00EF2BA7" w:rsidRPr="00EF2BA7">
        <w:rPr>
          <w:rFonts w:ascii="Arial" w:hAnsi="Arial" w:cs="Arial"/>
          <w:color w:val="000000"/>
          <w:lang w:val="uk-UA"/>
        </w:rPr>
        <w:t>У списку найбільш прибуткових і потрібних професій, які популярні сьогодні і будуть популярними протягом наступних років, одне з перших мі</w:t>
      </w:r>
      <w:r w:rsidR="00EF2BA7">
        <w:rPr>
          <w:rFonts w:ascii="Arial" w:hAnsi="Arial" w:cs="Arial"/>
          <w:color w:val="000000"/>
          <w:lang w:val="uk-UA"/>
        </w:rPr>
        <w:t>сць посідає інженер-програміст.</w:t>
      </w:r>
    </w:p>
    <w:p w:rsidR="00EF2BA7" w:rsidRPr="00EF2BA7" w:rsidRDefault="00EF2BA7" w:rsidP="002634A5">
      <w:pPr>
        <w:pStyle w:val="a3"/>
        <w:spacing w:before="0" w:beforeAutospacing="0" w:after="0" w:afterAutospacing="0" w:line="360" w:lineRule="auto"/>
        <w:ind w:left="-567" w:right="283"/>
        <w:jc w:val="both"/>
        <w:rPr>
          <w:rFonts w:ascii="Arial" w:hAnsi="Arial" w:cs="Arial"/>
          <w:color w:val="000000"/>
        </w:rPr>
      </w:pPr>
      <w:r w:rsidRPr="00EF2BA7">
        <w:rPr>
          <w:rFonts w:ascii="Arial" w:hAnsi="Arial" w:cs="Arial"/>
          <w:color w:val="000000"/>
          <w:lang w:val="uk-UA"/>
        </w:rPr>
        <w:t>Випускники освітньо-професійної програми «Інженерія програмного забезпечення» працюють на посадах, які на сьогодні є найбільш високооплачуваними:</w:t>
      </w:r>
    </w:p>
    <w:p w:rsidR="00C964BC" w:rsidRDefault="00EF2BA7" w:rsidP="002634A5">
      <w:pPr>
        <w:pStyle w:val="a3"/>
        <w:spacing w:before="0" w:beforeAutospacing="0" w:after="0" w:afterAutospacing="0" w:line="360" w:lineRule="auto"/>
        <w:ind w:left="-567" w:right="283"/>
        <w:jc w:val="both"/>
        <w:rPr>
          <w:rFonts w:ascii="Arial" w:hAnsi="Arial" w:cs="Arial"/>
          <w:color w:val="333333"/>
          <w:lang w:val="uk-UA"/>
        </w:rPr>
      </w:pPr>
      <w:r w:rsidRPr="00EF2BA7">
        <w:rPr>
          <w:rFonts w:ascii="Arial" w:hAnsi="Arial" w:cs="Arial"/>
          <w:color w:val="000000"/>
          <w:lang w:val="uk-UA"/>
        </w:rPr>
        <w:t>Програма спеціальності 121 «Інформаційні технології» орієнтована на підготовку кваліфікованих фахівців в галузі інженерії програмного забезпечення, котра спрямована на розробку програмних систем, які працюють надійно та ефективно, вартість розробки та супроводу яких є доступною, і які задовольняють вимогам, висунутим до них замовниками. Сьогодні фахівці з інженерії програмного забезпечення є найбільш затребуваними на ринку праці серед інших фахівців з інформаційних технологій, вони приймають участь у розробці вітчизняних і міжнародних програмних проектів, і мають достойну оплату своєї праці. Попит на фахівців з інженерії програмного забезпечення у майбутньому буде тільки зростати. Спеціальність «Інженерія програмного забезпечення» базується на вивченні нормативних (обов'язкових) дисциплін фундаментальної підготовки, а також вибіркових дисциплін. Студенти отримують ґрунтовну математичну та алгоритмічну підготовку, вивчають сучасні мови програмування, комп'ютерні мережі, тестування, операційні системи та інші дисципліни, необхідні для роботи за фахом.</w:t>
      </w:r>
    </w:p>
    <w:p w:rsidR="00C964BC" w:rsidRDefault="00C964BC" w:rsidP="002634A5">
      <w:pPr>
        <w:pStyle w:val="a3"/>
        <w:shd w:val="clear" w:color="auto" w:fill="FFFFFF"/>
        <w:spacing w:before="0" w:beforeAutospacing="0" w:after="0" w:afterAutospacing="0" w:line="360" w:lineRule="auto"/>
        <w:ind w:left="-567" w:right="283"/>
        <w:jc w:val="both"/>
        <w:rPr>
          <w:rFonts w:ascii="Arial" w:hAnsi="Arial" w:cs="Arial"/>
          <w:color w:val="333333"/>
          <w:lang w:val="uk-UA"/>
        </w:rPr>
      </w:pPr>
    </w:p>
    <w:p w:rsidR="00C964BC" w:rsidRDefault="00C964BC" w:rsidP="002634A5">
      <w:pPr>
        <w:pStyle w:val="a3"/>
        <w:shd w:val="clear" w:color="auto" w:fill="FFFFFF"/>
        <w:spacing w:before="0" w:beforeAutospacing="0" w:after="0" w:afterAutospacing="0" w:line="360" w:lineRule="auto"/>
        <w:ind w:left="-567" w:right="283"/>
        <w:jc w:val="both"/>
        <w:rPr>
          <w:rFonts w:ascii="Arial" w:hAnsi="Arial" w:cs="Arial"/>
          <w:color w:val="333333"/>
          <w:lang w:val="uk-UA"/>
        </w:rPr>
      </w:pPr>
    </w:p>
    <w:p w:rsidR="00C964BC" w:rsidRPr="00C964BC" w:rsidRDefault="00C964BC" w:rsidP="002634A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 w:line="360" w:lineRule="auto"/>
        <w:ind w:left="-567" w:right="283"/>
        <w:jc w:val="both"/>
        <w:rPr>
          <w:rFonts w:ascii="Arial" w:hAnsi="Arial" w:cs="Arial"/>
          <w:color w:val="333333"/>
          <w:lang w:val="uk-UA"/>
        </w:rPr>
      </w:pPr>
      <w:r w:rsidRPr="00C964BC">
        <w:rPr>
          <w:rFonts w:ascii="Arial" w:hAnsi="Arial" w:cs="Arial"/>
          <w:color w:val="333333"/>
          <w:lang w:val="uk-UA"/>
        </w:rPr>
        <w:lastRenderedPageBreak/>
        <w:t xml:space="preserve"> Фахівці, </w:t>
      </w:r>
      <w:r w:rsidRPr="00C964BC">
        <w:rPr>
          <w:rFonts w:ascii="Arial" w:hAnsi="Arial" w:cs="Arial"/>
          <w:color w:val="333333"/>
          <w:lang w:val="uk-UA"/>
        </w:rPr>
        <w:t xml:space="preserve">які закінчили цю спеціальність, займаються моделюванням </w:t>
      </w:r>
      <w:proofErr w:type="spellStart"/>
      <w:r w:rsidRPr="00C964BC">
        <w:rPr>
          <w:rFonts w:ascii="Arial" w:hAnsi="Arial" w:cs="Arial"/>
          <w:color w:val="333333"/>
          <w:lang w:val="uk-UA"/>
        </w:rPr>
        <w:t>нейрокомп’ютерних</w:t>
      </w:r>
      <w:proofErr w:type="spellEnd"/>
      <w:r w:rsidRPr="00C964BC">
        <w:rPr>
          <w:rFonts w:ascii="Arial" w:hAnsi="Arial" w:cs="Arial"/>
          <w:color w:val="333333"/>
          <w:lang w:val="uk-UA"/>
        </w:rPr>
        <w:t xml:space="preserve"> систем; проектуванням та подальшою експлуатацією систем управління; будують моделі інтелектуальних інформаційних систем для виконання та аналізу експериментів; розробляють системи корпоративного рівня; керують ІТ проектами.</w:t>
      </w:r>
    </w:p>
    <w:p w:rsidR="00C964BC" w:rsidRDefault="00C964BC" w:rsidP="002634A5">
      <w:pPr>
        <w:ind w:left="-567" w:right="283"/>
        <w:rPr>
          <w:rFonts w:ascii="Arial" w:hAnsi="Arial" w:cs="Arial"/>
          <w:sz w:val="24"/>
          <w:szCs w:val="24"/>
        </w:rPr>
      </w:pPr>
    </w:p>
    <w:p w:rsidR="002634A5" w:rsidRDefault="002634A5" w:rsidP="002634A5">
      <w:pPr>
        <w:ind w:left="-567" w:right="283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CBE024" wp14:editId="46223A7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A5" w:rsidRDefault="002634A5" w:rsidP="002634A5">
      <w:pPr>
        <w:ind w:left="-567" w:right="283"/>
        <w:rPr>
          <w:rFonts w:ascii="Arial" w:hAnsi="Arial" w:cs="Arial"/>
          <w:sz w:val="24"/>
          <w:szCs w:val="24"/>
        </w:rPr>
      </w:pPr>
    </w:p>
    <w:p w:rsidR="002634A5" w:rsidRDefault="002634A5" w:rsidP="002634A5">
      <w:pPr>
        <w:ind w:left="-567" w:right="283"/>
        <w:rPr>
          <w:rFonts w:ascii="Arial" w:hAnsi="Arial" w:cs="Arial"/>
          <w:sz w:val="24"/>
          <w:szCs w:val="24"/>
        </w:rPr>
      </w:pPr>
    </w:p>
    <w:p w:rsidR="002634A5" w:rsidRDefault="002634A5" w:rsidP="002634A5">
      <w:pPr>
        <w:ind w:left="-567" w:right="283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44709F" wp14:editId="34C44C2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A5" w:rsidRPr="00EF2BA7" w:rsidRDefault="002634A5" w:rsidP="002634A5">
      <w:pPr>
        <w:ind w:left="-567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D2E886B" wp14:editId="502CF3E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4A5" w:rsidRPr="00EF2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67"/>
    <w:rsid w:val="00037C86"/>
    <w:rsid w:val="002634A5"/>
    <w:rsid w:val="0031288A"/>
    <w:rsid w:val="00C964BC"/>
    <w:rsid w:val="00CD1CE2"/>
    <w:rsid w:val="00EF2BA7"/>
    <w:rsid w:val="00F6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442F"/>
  <w15:chartTrackingRefBased/>
  <w15:docId w15:val="{06A3D563-4FBE-42D1-B1C4-54583609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964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0E0F9-0F58-4836-9BCD-798687A8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2022-11-11T08:38:00Z</dcterms:created>
  <dcterms:modified xsi:type="dcterms:W3CDTF">2022-11-11T08:38:00Z</dcterms:modified>
</cp:coreProperties>
</file>