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0DC5" w14:textId="77777777" w:rsidR="00FC0CAB" w:rsidRDefault="00FC0CAB" w:rsidP="00FE4EB2">
      <w:pPr>
        <w:rPr>
          <w:rFonts w:cs="Arial"/>
        </w:rPr>
      </w:pPr>
    </w:p>
    <w:p w14:paraId="508FC936" w14:textId="60FD5C7D" w:rsidR="007168D4" w:rsidRDefault="007168D4" w:rsidP="00FE4EB2">
      <w:pPr>
        <w:rPr>
          <w:rFonts w:cs="Arial"/>
        </w:rPr>
      </w:pPr>
      <w:r>
        <w:rPr>
          <w:rFonts w:cs="Arial"/>
        </w:rPr>
        <w:t>See the writing-up section of the CID project handbook, page 51 of 81.</w:t>
      </w:r>
    </w:p>
    <w:p w14:paraId="0B343BE3" w14:textId="6B737F83" w:rsidR="00FE4EB2" w:rsidRPr="00FE4EB2" w:rsidRDefault="00FE4EB2" w:rsidP="00F05030">
      <w:pPr>
        <w:spacing w:line="240" w:lineRule="auto"/>
        <w:rPr>
          <w:rFonts w:cs="Arial"/>
          <w:color w:val="4472C4" w:themeColor="accent1"/>
        </w:rPr>
      </w:pPr>
      <w:r w:rsidRPr="00FE4EB2">
        <w:rPr>
          <w:rFonts w:cs="Arial"/>
          <w:color w:val="4472C4" w:themeColor="accent1"/>
        </w:rPr>
        <w:t>For the document style</w:t>
      </w:r>
    </w:p>
    <w:p w14:paraId="35B8D393" w14:textId="55218AEE"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A4 paper size (210 x 297mm). Set your electronic copy up as if it were going to be</w:t>
      </w:r>
      <w:r>
        <w:rPr>
          <w:rFonts w:cs="Arial"/>
          <w:color w:val="4472C4" w:themeColor="accent1"/>
        </w:rPr>
        <w:t xml:space="preserve"> </w:t>
      </w:r>
      <w:r w:rsidRPr="00FE4EB2">
        <w:rPr>
          <w:rFonts w:cs="Arial"/>
          <w:color w:val="4472C4" w:themeColor="accent1"/>
        </w:rPr>
        <w:t>printed.</w:t>
      </w:r>
    </w:p>
    <w:p w14:paraId="0E998446" w14:textId="5A480DFF"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standard Arial 11-point font for your main text. You may wish to put specific</w:t>
      </w:r>
    </w:p>
    <w:p w14:paraId="32742B0D"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headings in larger font sizes; and could use different fonts for specific elements i.e.</w:t>
      </w:r>
    </w:p>
    <w:p w14:paraId="2DA45F5A"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quotations, which should also usually be indented and surrounded by quote marks.</w:t>
      </w:r>
    </w:p>
    <w:p w14:paraId="15EABA11" w14:textId="4F6C3610"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Set line spacing at 1.5, and leave a one-line gap between separate paragraphs.</w:t>
      </w:r>
    </w:p>
    <w:p w14:paraId="68F0E4C2" w14:textId="2C6BFBF4"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Use margins of 2.54cm (1 inch) all round the page.</w:t>
      </w:r>
    </w:p>
    <w:p w14:paraId="7C84C45C" w14:textId="7A2DF6AA"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Number all pages (in the footer). Page numbers may appear outside the 1-inch margin.</w:t>
      </w:r>
    </w:p>
    <w:p w14:paraId="0C6DEE1E" w14:textId="77777777"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Tables may be presented in an alternative font, of no less than 8-point size, and</w:t>
      </w:r>
    </w:p>
    <w:p w14:paraId="240F913A" w14:textId="77777777" w:rsidR="00F05030" w:rsidRDefault="00FE4EB2" w:rsidP="00F05030">
      <w:pPr>
        <w:spacing w:line="240" w:lineRule="auto"/>
        <w:rPr>
          <w:rFonts w:cs="Arial"/>
        </w:rPr>
      </w:pPr>
      <w:r w:rsidRPr="00FE4EB2">
        <w:rPr>
          <w:rFonts w:cs="Arial"/>
          <w:color w:val="4472C4" w:themeColor="accent1"/>
        </w:rPr>
        <w:t>single-line spaced – to help improve visual appearance or fit to the page</w:t>
      </w:r>
    </w:p>
    <w:p w14:paraId="537B79D3" w14:textId="02DBB092" w:rsidR="00FE4EB2" w:rsidRDefault="00FE4EB2" w:rsidP="00FE4EB2">
      <w:pPr>
        <w:rPr>
          <w:rFonts w:cs="Arial"/>
        </w:rPr>
      </w:pPr>
      <w:r>
        <w:rPr>
          <w:rFonts w:cs="Arial"/>
        </w:rPr>
        <w:br w:type="page"/>
      </w:r>
    </w:p>
    <w:p w14:paraId="73A77440" w14:textId="77777777" w:rsidR="00E361D7" w:rsidRDefault="00E361D7">
      <w:pPr>
        <w:rPr>
          <w:rFonts w:cs="Arial"/>
          <w:color w:val="4472C4" w:themeColor="accent1"/>
          <w:sz w:val="32"/>
          <w:szCs w:val="32"/>
        </w:rPr>
      </w:pPr>
      <w:r w:rsidRPr="00E361D7">
        <w:rPr>
          <w:rFonts w:cs="Arial"/>
          <w:color w:val="4472C4" w:themeColor="accent1"/>
          <w:sz w:val="32"/>
          <w:szCs w:val="32"/>
        </w:rPr>
        <w:lastRenderedPageBreak/>
        <w:t>Title page</w:t>
      </w:r>
      <w:r>
        <w:rPr>
          <w:rFonts w:cs="Arial"/>
          <w:color w:val="4472C4" w:themeColor="accent1"/>
          <w:sz w:val="32"/>
          <w:szCs w:val="32"/>
        </w:rPr>
        <w:t xml:space="preserve"> </w:t>
      </w:r>
    </w:p>
    <w:p w14:paraId="159C9442" w14:textId="7A843A40" w:rsidR="00E361D7" w:rsidRPr="00E361D7" w:rsidRDefault="00E361D7">
      <w:pPr>
        <w:rPr>
          <w:rFonts w:cs="Arial"/>
          <w:color w:val="4472C4" w:themeColor="accent1"/>
          <w:sz w:val="32"/>
          <w:szCs w:val="32"/>
        </w:rPr>
      </w:pPr>
      <w:r>
        <w:rPr>
          <w:rFonts w:cs="Arial"/>
          <w:color w:val="4472C4" w:themeColor="accent1"/>
        </w:rPr>
        <w:t xml:space="preserve">TODO: replace with the template provided via the programmer director. </w:t>
      </w:r>
      <w:r w:rsidRPr="00E361D7">
        <w:rPr>
          <w:rFonts w:cs="Arial"/>
          <w:color w:val="4472C4" w:themeColor="accent1"/>
          <w:sz w:val="32"/>
          <w:szCs w:val="32"/>
        </w:rPr>
        <w:t xml:space="preserve"> </w:t>
      </w:r>
    </w:p>
    <w:p w14:paraId="64BFED71" w14:textId="561C0B71" w:rsidR="00E361D7" w:rsidRPr="00E361D7" w:rsidRDefault="00E361D7">
      <w:pPr>
        <w:rPr>
          <w:rFonts w:cs="Arial"/>
          <w:sz w:val="32"/>
          <w:szCs w:val="32"/>
        </w:rPr>
      </w:pPr>
      <w:r w:rsidRPr="00E361D7">
        <w:rPr>
          <w:rFonts w:cs="Arial"/>
          <w:sz w:val="32"/>
          <w:szCs w:val="32"/>
        </w:rPr>
        <w:t>MSc Project Report 2022-2023</w:t>
      </w:r>
    </w:p>
    <w:p w14:paraId="69386071" w14:textId="2F9F0A1A" w:rsidR="00E361D7" w:rsidRPr="00E361D7" w:rsidRDefault="00E361D7">
      <w:pPr>
        <w:rPr>
          <w:rFonts w:cs="Arial"/>
          <w:sz w:val="32"/>
          <w:szCs w:val="32"/>
        </w:rPr>
      </w:pPr>
      <w:r w:rsidRPr="00E361D7">
        <w:rPr>
          <w:rFonts w:cs="Arial"/>
          <w:sz w:val="32"/>
          <w:szCs w:val="32"/>
        </w:rPr>
        <w:t>A quantitative simulation-based evaluation of the early detection of poliovirus using environmental surveillance.</w:t>
      </w:r>
    </w:p>
    <w:p w14:paraId="04EF84BD" w14:textId="1F28736A" w:rsidR="00E361D7" w:rsidRDefault="006F1CA9">
      <w:pPr>
        <w:rPr>
          <w:rFonts w:cs="Arial"/>
          <w:sz w:val="24"/>
          <w:szCs w:val="24"/>
        </w:rPr>
      </w:pPr>
      <w:r w:rsidRPr="006F1CA9">
        <w:rPr>
          <w:rFonts w:cs="Arial"/>
          <w:sz w:val="24"/>
          <w:szCs w:val="24"/>
        </w:rPr>
        <w:t>Candidate number: 221098</w:t>
      </w:r>
    </w:p>
    <w:p w14:paraId="5AC7B837" w14:textId="40B94C93" w:rsidR="006F1CA9" w:rsidRDefault="006F1CA9">
      <w:pPr>
        <w:rPr>
          <w:rFonts w:cs="Arial"/>
          <w:sz w:val="24"/>
          <w:szCs w:val="24"/>
        </w:rPr>
      </w:pPr>
      <w:r>
        <w:rPr>
          <w:rFonts w:cs="Arial"/>
          <w:sz w:val="24"/>
          <w:szCs w:val="24"/>
        </w:rPr>
        <w:t>Word count: ????</w:t>
      </w:r>
    </w:p>
    <w:p w14:paraId="602ACA79" w14:textId="6B07CE04" w:rsidR="00BF313A" w:rsidRPr="00BF313A" w:rsidRDefault="00BF313A" w:rsidP="00251439">
      <w:pPr>
        <w:rPr>
          <w:rFonts w:cs="Arial"/>
          <w:color w:val="4472C4" w:themeColor="accent1"/>
          <w:sz w:val="24"/>
          <w:szCs w:val="24"/>
        </w:rPr>
      </w:pPr>
      <w:r w:rsidRPr="00BF313A">
        <w:rPr>
          <w:rFonts w:cs="Arial"/>
          <w:color w:val="4472C4" w:themeColor="accent1"/>
          <w:sz w:val="24"/>
          <w:szCs w:val="24"/>
        </w:rPr>
        <w:t>Standard Project: A minimum of 7,000 words and a maximum of 10,000.</w:t>
      </w:r>
      <w:r w:rsidR="00251439">
        <w:rPr>
          <w:rFonts w:cs="Arial"/>
          <w:color w:val="4472C4" w:themeColor="accent1"/>
          <w:sz w:val="24"/>
          <w:szCs w:val="24"/>
        </w:rPr>
        <w:t xml:space="preserve"> </w:t>
      </w:r>
      <w:r w:rsidR="00251439" w:rsidRPr="00251439">
        <w:rPr>
          <w:rFonts w:cs="Arial"/>
          <w:color w:val="4472C4" w:themeColor="accent1"/>
          <w:sz w:val="24"/>
          <w:szCs w:val="24"/>
        </w:rPr>
        <w:t>All the</w:t>
      </w:r>
      <w:r w:rsidR="00251439">
        <w:rPr>
          <w:rFonts w:cs="Arial"/>
          <w:color w:val="4472C4" w:themeColor="accent1"/>
          <w:sz w:val="24"/>
          <w:szCs w:val="24"/>
        </w:rPr>
        <w:t xml:space="preserve"> </w:t>
      </w:r>
      <w:r w:rsidR="00251439" w:rsidRPr="00251439">
        <w:rPr>
          <w:rFonts w:cs="Arial"/>
          <w:color w:val="4472C4" w:themeColor="accent1"/>
          <w:sz w:val="24"/>
          <w:szCs w:val="24"/>
        </w:rPr>
        <w:t>main content of the project (from the Introduction to the Conclusion, including tables and footnotes)</w:t>
      </w:r>
      <w:r w:rsidR="00251439">
        <w:rPr>
          <w:rFonts w:cs="Arial"/>
          <w:color w:val="4472C4" w:themeColor="accent1"/>
          <w:sz w:val="24"/>
          <w:szCs w:val="24"/>
        </w:rPr>
        <w:t xml:space="preserve"> </w:t>
      </w:r>
      <w:r w:rsidR="00251439" w:rsidRPr="00251439">
        <w:rPr>
          <w:rFonts w:cs="Arial"/>
          <w:color w:val="4472C4" w:themeColor="accent1"/>
          <w:sz w:val="24"/>
          <w:szCs w:val="24"/>
        </w:rPr>
        <w:t>should be included in the word count or page count. Numbers in tables should be counted as</w:t>
      </w:r>
      <w:r w:rsidR="00251439">
        <w:rPr>
          <w:rFonts w:cs="Arial"/>
          <w:color w:val="4472C4" w:themeColor="accent1"/>
          <w:sz w:val="24"/>
          <w:szCs w:val="24"/>
        </w:rPr>
        <w:t xml:space="preserve"> </w:t>
      </w:r>
      <w:r w:rsidR="00251439" w:rsidRPr="00251439">
        <w:rPr>
          <w:rFonts w:cs="Arial"/>
          <w:color w:val="4472C4" w:themeColor="accent1"/>
          <w:sz w:val="24"/>
          <w:szCs w:val="24"/>
        </w:rPr>
        <w:t>corresponding to one word each, as per standard software packages</w:t>
      </w:r>
      <w:r w:rsidR="00251439">
        <w:rPr>
          <w:rFonts w:cs="Arial"/>
          <w:color w:val="4472C4" w:themeColor="accent1"/>
          <w:sz w:val="24"/>
          <w:szCs w:val="24"/>
        </w:rPr>
        <w:t xml:space="preserve">. </w:t>
      </w:r>
    </w:p>
    <w:p w14:paraId="78785168" w14:textId="5214FA45" w:rsidR="006F1CA9" w:rsidRDefault="006F1CA9">
      <w:pPr>
        <w:rPr>
          <w:rFonts w:cs="Arial"/>
          <w:sz w:val="24"/>
          <w:szCs w:val="24"/>
        </w:rPr>
      </w:pPr>
      <w:r>
        <w:rPr>
          <w:rFonts w:cs="Arial"/>
          <w:sz w:val="24"/>
          <w:szCs w:val="24"/>
        </w:rPr>
        <w:t>Project length: Standard</w:t>
      </w:r>
    </w:p>
    <w:p w14:paraId="5881530E" w14:textId="77777777" w:rsidR="006F1CA9" w:rsidRDefault="006F1CA9">
      <w:pPr>
        <w:rPr>
          <w:rFonts w:cs="Arial"/>
          <w:sz w:val="24"/>
          <w:szCs w:val="24"/>
        </w:rPr>
      </w:pPr>
    </w:p>
    <w:p w14:paraId="0F9D0545" w14:textId="77777777" w:rsidR="006F1CA9" w:rsidRPr="006F1CA9" w:rsidRDefault="006F1CA9">
      <w:pPr>
        <w:rPr>
          <w:rFonts w:cs="Arial"/>
          <w:sz w:val="24"/>
          <w:szCs w:val="24"/>
        </w:rPr>
      </w:pPr>
    </w:p>
    <w:p w14:paraId="4704C008" w14:textId="77777777" w:rsidR="006F1CA9" w:rsidRDefault="006F1CA9">
      <w:pPr>
        <w:rPr>
          <w:rFonts w:cs="Arial"/>
          <w:sz w:val="32"/>
          <w:szCs w:val="32"/>
        </w:rPr>
      </w:pPr>
      <w:r>
        <w:rPr>
          <w:rFonts w:cs="Arial"/>
          <w:sz w:val="32"/>
          <w:szCs w:val="32"/>
        </w:rPr>
        <w:br w:type="page"/>
      </w:r>
    </w:p>
    <w:sdt>
      <w:sdtPr>
        <w:rPr>
          <w:rFonts w:eastAsiaTheme="minorEastAsia" w:cstheme="minorBidi"/>
          <w:b w:val="0"/>
          <w:color w:val="auto"/>
          <w:kern w:val="2"/>
          <w:sz w:val="22"/>
          <w:szCs w:val="22"/>
          <w:lang w:val="en-GB" w:eastAsia="ja-JP"/>
          <w14:ligatures w14:val="standardContextual"/>
        </w:rPr>
        <w:id w:val="-1455860825"/>
        <w:docPartObj>
          <w:docPartGallery w:val="Table of Contents"/>
          <w:docPartUnique/>
        </w:docPartObj>
      </w:sdtPr>
      <w:sdtEndPr>
        <w:rPr>
          <w:bCs/>
          <w:noProof/>
        </w:rPr>
      </w:sdtEndPr>
      <w:sdtContent>
        <w:p w14:paraId="0DDC2D9D" w14:textId="40C9499E" w:rsidR="00217A14" w:rsidRPr="00217A14" w:rsidRDefault="00A24014">
          <w:pPr>
            <w:pStyle w:val="TOCHeading"/>
          </w:pPr>
          <w:r>
            <w:t>Table of contents</w:t>
          </w:r>
        </w:p>
        <w:p w14:paraId="6AAB91DE" w14:textId="79A3CF36" w:rsidR="00CF6EDA" w:rsidRDefault="00217A14">
          <w:pPr>
            <w:pStyle w:val="TOC1"/>
            <w:tabs>
              <w:tab w:val="right" w:leader="dot" w:pos="9016"/>
            </w:tabs>
            <w:rPr>
              <w:rFonts w:asciiTheme="minorHAnsi" w:hAnsiTheme="minorHAnsi"/>
              <w:noProof/>
            </w:rPr>
          </w:pPr>
          <w:r w:rsidRPr="00456AF1">
            <w:fldChar w:fldCharType="begin"/>
          </w:r>
          <w:r w:rsidRPr="00456AF1">
            <w:instrText xml:space="preserve"> TOC \o "1-3" \h \z \u </w:instrText>
          </w:r>
          <w:r w:rsidRPr="00456AF1">
            <w:fldChar w:fldCharType="separate"/>
          </w:r>
          <w:hyperlink w:anchor="_Toc139957331" w:history="1">
            <w:r w:rsidR="00CF6EDA" w:rsidRPr="00A9269D">
              <w:rPr>
                <w:rStyle w:val="Hyperlink"/>
                <w:noProof/>
              </w:rPr>
              <w:t>Abstract</w:t>
            </w:r>
            <w:r w:rsidR="00CF6EDA">
              <w:rPr>
                <w:noProof/>
                <w:webHidden/>
              </w:rPr>
              <w:tab/>
            </w:r>
            <w:r w:rsidR="00CF6EDA">
              <w:rPr>
                <w:noProof/>
                <w:webHidden/>
              </w:rPr>
              <w:fldChar w:fldCharType="begin"/>
            </w:r>
            <w:r w:rsidR="00CF6EDA">
              <w:rPr>
                <w:noProof/>
                <w:webHidden/>
              </w:rPr>
              <w:instrText xml:space="preserve"> PAGEREF _Toc139957331 \h </w:instrText>
            </w:r>
            <w:r w:rsidR="00CF6EDA">
              <w:rPr>
                <w:noProof/>
                <w:webHidden/>
              </w:rPr>
            </w:r>
            <w:r w:rsidR="00CF6EDA">
              <w:rPr>
                <w:noProof/>
                <w:webHidden/>
              </w:rPr>
              <w:fldChar w:fldCharType="separate"/>
            </w:r>
            <w:r w:rsidR="00B006BB">
              <w:rPr>
                <w:noProof/>
                <w:webHidden/>
              </w:rPr>
              <w:t>4</w:t>
            </w:r>
            <w:r w:rsidR="00CF6EDA">
              <w:rPr>
                <w:noProof/>
                <w:webHidden/>
              </w:rPr>
              <w:fldChar w:fldCharType="end"/>
            </w:r>
          </w:hyperlink>
        </w:p>
        <w:p w14:paraId="5307DAD9" w14:textId="14323F36" w:rsidR="00CF6EDA" w:rsidRDefault="00000000">
          <w:pPr>
            <w:pStyle w:val="TOC1"/>
            <w:tabs>
              <w:tab w:val="right" w:leader="dot" w:pos="9016"/>
            </w:tabs>
            <w:rPr>
              <w:rFonts w:asciiTheme="minorHAnsi" w:hAnsiTheme="minorHAnsi"/>
              <w:noProof/>
            </w:rPr>
          </w:pPr>
          <w:hyperlink w:anchor="_Toc139957332" w:history="1">
            <w:r w:rsidR="00CF6EDA" w:rsidRPr="00A9269D">
              <w:rPr>
                <w:rStyle w:val="Hyperlink"/>
                <w:noProof/>
              </w:rPr>
              <w:t>Acknowledgements</w:t>
            </w:r>
            <w:r w:rsidR="00CF6EDA">
              <w:rPr>
                <w:noProof/>
                <w:webHidden/>
              </w:rPr>
              <w:tab/>
            </w:r>
            <w:r w:rsidR="00CF6EDA">
              <w:rPr>
                <w:noProof/>
                <w:webHidden/>
              </w:rPr>
              <w:fldChar w:fldCharType="begin"/>
            </w:r>
            <w:r w:rsidR="00CF6EDA">
              <w:rPr>
                <w:noProof/>
                <w:webHidden/>
              </w:rPr>
              <w:instrText xml:space="preserve"> PAGEREF _Toc139957332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6F639191" w14:textId="7BE96624" w:rsidR="00CF6EDA" w:rsidRDefault="00000000">
          <w:pPr>
            <w:pStyle w:val="TOC2"/>
            <w:tabs>
              <w:tab w:val="right" w:leader="dot" w:pos="9016"/>
            </w:tabs>
            <w:rPr>
              <w:rFonts w:asciiTheme="minorHAnsi" w:hAnsiTheme="minorHAnsi"/>
              <w:noProof/>
            </w:rPr>
          </w:pPr>
          <w:hyperlink w:anchor="_Toc139957333" w:history="1">
            <w:r w:rsidR="00CF6EDA" w:rsidRPr="00A9269D">
              <w:rPr>
                <w:rStyle w:val="Hyperlink"/>
                <w:noProof/>
              </w:rPr>
              <w:t>Acknowledgement of academic support</w:t>
            </w:r>
            <w:r w:rsidR="00CF6EDA">
              <w:rPr>
                <w:noProof/>
                <w:webHidden/>
              </w:rPr>
              <w:tab/>
            </w:r>
            <w:r w:rsidR="00CF6EDA">
              <w:rPr>
                <w:noProof/>
                <w:webHidden/>
              </w:rPr>
              <w:fldChar w:fldCharType="begin"/>
            </w:r>
            <w:r w:rsidR="00CF6EDA">
              <w:rPr>
                <w:noProof/>
                <w:webHidden/>
              </w:rPr>
              <w:instrText xml:space="preserve"> PAGEREF _Toc139957333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59D4669A" w14:textId="44AF908B" w:rsidR="00CF6EDA" w:rsidRDefault="00000000">
          <w:pPr>
            <w:pStyle w:val="TOC2"/>
            <w:tabs>
              <w:tab w:val="right" w:leader="dot" w:pos="9016"/>
            </w:tabs>
            <w:rPr>
              <w:rFonts w:asciiTheme="minorHAnsi" w:hAnsiTheme="minorHAnsi"/>
              <w:noProof/>
            </w:rPr>
          </w:pPr>
          <w:hyperlink w:anchor="_Toc139957334" w:history="1">
            <w:r w:rsidR="00CF6EDA" w:rsidRPr="00A9269D">
              <w:rPr>
                <w:rStyle w:val="Hyperlink"/>
                <w:noProof/>
              </w:rPr>
              <w:t>Acknowledgements of other support</w:t>
            </w:r>
            <w:r w:rsidR="00CF6EDA">
              <w:rPr>
                <w:noProof/>
                <w:webHidden/>
              </w:rPr>
              <w:tab/>
            </w:r>
            <w:r w:rsidR="00CF6EDA">
              <w:rPr>
                <w:noProof/>
                <w:webHidden/>
              </w:rPr>
              <w:fldChar w:fldCharType="begin"/>
            </w:r>
            <w:r w:rsidR="00CF6EDA">
              <w:rPr>
                <w:noProof/>
                <w:webHidden/>
              </w:rPr>
              <w:instrText xml:space="preserve"> PAGEREF _Toc139957334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447116C2" w14:textId="6271F7B0" w:rsidR="00CF6EDA" w:rsidRDefault="00000000">
          <w:pPr>
            <w:pStyle w:val="TOC1"/>
            <w:tabs>
              <w:tab w:val="right" w:leader="dot" w:pos="9016"/>
            </w:tabs>
            <w:rPr>
              <w:rFonts w:asciiTheme="minorHAnsi" w:hAnsiTheme="minorHAnsi"/>
              <w:noProof/>
            </w:rPr>
          </w:pPr>
          <w:hyperlink w:anchor="_Toc139957335" w:history="1">
            <w:r w:rsidR="00CF6EDA" w:rsidRPr="00A9269D">
              <w:rPr>
                <w:rStyle w:val="Hyperlink"/>
                <w:rFonts w:cs="Arial"/>
                <w:noProof/>
              </w:rPr>
              <w:t>Introduction</w:t>
            </w:r>
            <w:r w:rsidR="00CF6EDA">
              <w:rPr>
                <w:noProof/>
                <w:webHidden/>
              </w:rPr>
              <w:tab/>
            </w:r>
            <w:r w:rsidR="00CF6EDA">
              <w:rPr>
                <w:noProof/>
                <w:webHidden/>
              </w:rPr>
              <w:fldChar w:fldCharType="begin"/>
            </w:r>
            <w:r w:rsidR="00CF6EDA">
              <w:rPr>
                <w:noProof/>
                <w:webHidden/>
              </w:rPr>
              <w:instrText xml:space="preserve"> PAGEREF _Toc139957335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4182F122" w14:textId="0640C2CB" w:rsidR="00CF6EDA" w:rsidRDefault="00000000">
          <w:pPr>
            <w:pStyle w:val="TOC2"/>
            <w:tabs>
              <w:tab w:val="right" w:leader="dot" w:pos="9016"/>
            </w:tabs>
            <w:rPr>
              <w:rFonts w:asciiTheme="minorHAnsi" w:hAnsiTheme="minorHAnsi"/>
              <w:noProof/>
            </w:rPr>
          </w:pPr>
          <w:hyperlink w:anchor="_Toc139957336" w:history="1">
            <w:r w:rsidR="00CF6EDA" w:rsidRPr="00A9269D">
              <w:rPr>
                <w:rStyle w:val="Hyperlink"/>
                <w:rFonts w:cs="Arial"/>
                <w:bCs/>
                <w:noProof/>
              </w:rPr>
              <w:t>Planning Sections</w:t>
            </w:r>
            <w:r w:rsidR="00CF6EDA">
              <w:rPr>
                <w:noProof/>
                <w:webHidden/>
              </w:rPr>
              <w:tab/>
            </w:r>
            <w:r w:rsidR="00CF6EDA">
              <w:rPr>
                <w:noProof/>
                <w:webHidden/>
              </w:rPr>
              <w:fldChar w:fldCharType="begin"/>
            </w:r>
            <w:r w:rsidR="00CF6EDA">
              <w:rPr>
                <w:noProof/>
                <w:webHidden/>
              </w:rPr>
              <w:instrText xml:space="preserve"> PAGEREF _Toc139957336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57698B54" w14:textId="654C0A14" w:rsidR="00CF6EDA" w:rsidRDefault="00000000">
          <w:pPr>
            <w:pStyle w:val="TOC2"/>
            <w:tabs>
              <w:tab w:val="right" w:leader="dot" w:pos="9016"/>
            </w:tabs>
            <w:rPr>
              <w:rFonts w:asciiTheme="minorHAnsi" w:hAnsiTheme="minorHAnsi"/>
              <w:noProof/>
            </w:rPr>
          </w:pPr>
          <w:hyperlink w:anchor="_Toc139957337" w:history="1">
            <w:r w:rsidR="00CF6EDA" w:rsidRPr="00A9269D">
              <w:rPr>
                <w:rStyle w:val="Hyperlink"/>
                <w:rFonts w:cs="Arial"/>
                <w:noProof/>
              </w:rPr>
              <w:t>Global situation</w:t>
            </w:r>
            <w:r w:rsidR="00CF6EDA">
              <w:rPr>
                <w:noProof/>
                <w:webHidden/>
              </w:rPr>
              <w:tab/>
            </w:r>
            <w:r w:rsidR="00CF6EDA">
              <w:rPr>
                <w:noProof/>
                <w:webHidden/>
              </w:rPr>
              <w:fldChar w:fldCharType="begin"/>
            </w:r>
            <w:r w:rsidR="00CF6EDA">
              <w:rPr>
                <w:noProof/>
                <w:webHidden/>
              </w:rPr>
              <w:instrText xml:space="preserve"> PAGEREF _Toc139957337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0712F787" w14:textId="14289AE9" w:rsidR="00CF6EDA" w:rsidRDefault="00000000">
          <w:pPr>
            <w:pStyle w:val="TOC2"/>
            <w:tabs>
              <w:tab w:val="right" w:leader="dot" w:pos="9016"/>
            </w:tabs>
            <w:rPr>
              <w:rFonts w:asciiTheme="minorHAnsi" w:hAnsiTheme="minorHAnsi"/>
              <w:noProof/>
            </w:rPr>
          </w:pPr>
          <w:hyperlink w:anchor="_Toc139957338" w:history="1">
            <w:r w:rsidR="00CF6EDA" w:rsidRPr="00A9269D">
              <w:rPr>
                <w:rStyle w:val="Hyperlink"/>
                <w:noProof/>
              </w:rPr>
              <w:t>Environmental surveillance</w:t>
            </w:r>
            <w:r w:rsidR="00CF6EDA">
              <w:rPr>
                <w:noProof/>
                <w:webHidden/>
              </w:rPr>
              <w:tab/>
            </w:r>
            <w:r w:rsidR="00CF6EDA">
              <w:rPr>
                <w:noProof/>
                <w:webHidden/>
              </w:rPr>
              <w:fldChar w:fldCharType="begin"/>
            </w:r>
            <w:r w:rsidR="00CF6EDA">
              <w:rPr>
                <w:noProof/>
                <w:webHidden/>
              </w:rPr>
              <w:instrText xml:space="preserve"> PAGEREF _Toc139957338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7DAE99A1" w14:textId="19892691" w:rsidR="00CF6EDA" w:rsidRDefault="00000000">
          <w:pPr>
            <w:pStyle w:val="TOC1"/>
            <w:tabs>
              <w:tab w:val="right" w:leader="dot" w:pos="9016"/>
            </w:tabs>
            <w:rPr>
              <w:rFonts w:asciiTheme="minorHAnsi" w:hAnsiTheme="minorHAnsi"/>
              <w:noProof/>
            </w:rPr>
          </w:pPr>
          <w:hyperlink w:anchor="_Toc139957339" w:history="1">
            <w:r w:rsidR="00CF6EDA" w:rsidRPr="00A9269D">
              <w:rPr>
                <w:rStyle w:val="Hyperlink"/>
                <w:noProof/>
              </w:rPr>
              <w:t>Aims and Objectives</w:t>
            </w:r>
            <w:r w:rsidR="00CF6EDA">
              <w:rPr>
                <w:noProof/>
                <w:webHidden/>
              </w:rPr>
              <w:tab/>
            </w:r>
            <w:r w:rsidR="00CF6EDA">
              <w:rPr>
                <w:noProof/>
                <w:webHidden/>
              </w:rPr>
              <w:fldChar w:fldCharType="begin"/>
            </w:r>
            <w:r w:rsidR="00CF6EDA">
              <w:rPr>
                <w:noProof/>
                <w:webHidden/>
              </w:rPr>
              <w:instrText xml:space="preserve"> PAGEREF _Toc139957339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2E48C068" w14:textId="114205B6" w:rsidR="00CF6EDA" w:rsidRDefault="00000000">
          <w:pPr>
            <w:pStyle w:val="TOC2"/>
            <w:tabs>
              <w:tab w:val="right" w:leader="dot" w:pos="9016"/>
            </w:tabs>
            <w:rPr>
              <w:rFonts w:asciiTheme="minorHAnsi" w:hAnsiTheme="minorHAnsi"/>
              <w:noProof/>
            </w:rPr>
          </w:pPr>
          <w:hyperlink w:anchor="_Toc139957340" w:history="1">
            <w:r w:rsidR="00CF6EDA" w:rsidRPr="00A9269D">
              <w:rPr>
                <w:rStyle w:val="Hyperlink"/>
                <w:noProof/>
              </w:rPr>
              <w:t>Aim</w:t>
            </w:r>
            <w:r w:rsidR="00CF6EDA">
              <w:rPr>
                <w:noProof/>
                <w:webHidden/>
              </w:rPr>
              <w:tab/>
            </w:r>
            <w:r w:rsidR="00CF6EDA">
              <w:rPr>
                <w:noProof/>
                <w:webHidden/>
              </w:rPr>
              <w:fldChar w:fldCharType="begin"/>
            </w:r>
            <w:r w:rsidR="00CF6EDA">
              <w:rPr>
                <w:noProof/>
                <w:webHidden/>
              </w:rPr>
              <w:instrText xml:space="preserve"> PAGEREF _Toc139957340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380A26A1" w14:textId="4A832962" w:rsidR="00CF6EDA" w:rsidRDefault="00000000">
          <w:pPr>
            <w:pStyle w:val="TOC2"/>
            <w:tabs>
              <w:tab w:val="right" w:leader="dot" w:pos="9016"/>
            </w:tabs>
            <w:rPr>
              <w:rFonts w:asciiTheme="minorHAnsi" w:hAnsiTheme="minorHAnsi"/>
              <w:noProof/>
            </w:rPr>
          </w:pPr>
          <w:hyperlink w:anchor="_Toc139957341" w:history="1">
            <w:r w:rsidR="00CF6EDA" w:rsidRPr="00A9269D">
              <w:rPr>
                <w:rStyle w:val="Hyperlink"/>
                <w:noProof/>
              </w:rPr>
              <w:t>Objectives</w:t>
            </w:r>
            <w:r w:rsidR="00CF6EDA">
              <w:rPr>
                <w:noProof/>
                <w:webHidden/>
              </w:rPr>
              <w:tab/>
            </w:r>
            <w:r w:rsidR="00CF6EDA">
              <w:rPr>
                <w:noProof/>
                <w:webHidden/>
              </w:rPr>
              <w:fldChar w:fldCharType="begin"/>
            </w:r>
            <w:r w:rsidR="00CF6EDA">
              <w:rPr>
                <w:noProof/>
                <w:webHidden/>
              </w:rPr>
              <w:instrText xml:space="preserve"> PAGEREF _Toc139957341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7878C7F3" w14:textId="29604424" w:rsidR="00CF6EDA" w:rsidRDefault="00000000">
          <w:pPr>
            <w:pStyle w:val="TOC1"/>
            <w:tabs>
              <w:tab w:val="right" w:leader="dot" w:pos="9016"/>
            </w:tabs>
            <w:rPr>
              <w:rFonts w:asciiTheme="minorHAnsi" w:hAnsiTheme="minorHAnsi"/>
              <w:noProof/>
            </w:rPr>
          </w:pPr>
          <w:hyperlink w:anchor="_Toc139957342" w:history="1">
            <w:r w:rsidR="00CF6EDA" w:rsidRPr="00A9269D">
              <w:rPr>
                <w:rStyle w:val="Hyperlink"/>
                <w:noProof/>
              </w:rPr>
              <w:t>Materials and Methods</w:t>
            </w:r>
            <w:r w:rsidR="00CF6EDA">
              <w:rPr>
                <w:noProof/>
                <w:webHidden/>
              </w:rPr>
              <w:tab/>
            </w:r>
            <w:r w:rsidR="00CF6EDA">
              <w:rPr>
                <w:noProof/>
                <w:webHidden/>
              </w:rPr>
              <w:fldChar w:fldCharType="begin"/>
            </w:r>
            <w:r w:rsidR="00CF6EDA">
              <w:rPr>
                <w:noProof/>
                <w:webHidden/>
              </w:rPr>
              <w:instrText xml:space="preserve"> PAGEREF _Toc139957342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4C9BB0D5" w14:textId="3E1DDE65" w:rsidR="00CF6EDA" w:rsidRDefault="00000000">
          <w:pPr>
            <w:pStyle w:val="TOC1"/>
            <w:tabs>
              <w:tab w:val="right" w:leader="dot" w:pos="9016"/>
            </w:tabs>
            <w:rPr>
              <w:rFonts w:asciiTheme="minorHAnsi" w:hAnsiTheme="minorHAnsi"/>
              <w:noProof/>
            </w:rPr>
          </w:pPr>
          <w:hyperlink w:anchor="_Toc139957343" w:history="1">
            <w:r w:rsidR="00CF6EDA" w:rsidRPr="00A9269D">
              <w:rPr>
                <w:rStyle w:val="Hyperlink"/>
                <w:noProof/>
              </w:rPr>
              <w:t>Results</w:t>
            </w:r>
            <w:r w:rsidR="00CF6EDA">
              <w:rPr>
                <w:noProof/>
                <w:webHidden/>
              </w:rPr>
              <w:tab/>
            </w:r>
            <w:r w:rsidR="00CF6EDA">
              <w:rPr>
                <w:noProof/>
                <w:webHidden/>
              </w:rPr>
              <w:fldChar w:fldCharType="begin"/>
            </w:r>
            <w:r w:rsidR="00CF6EDA">
              <w:rPr>
                <w:noProof/>
                <w:webHidden/>
              </w:rPr>
              <w:instrText xml:space="preserve"> PAGEREF _Toc139957343 \h </w:instrText>
            </w:r>
            <w:r w:rsidR="00CF6EDA">
              <w:rPr>
                <w:noProof/>
                <w:webHidden/>
              </w:rPr>
            </w:r>
            <w:r w:rsidR="00CF6EDA">
              <w:rPr>
                <w:noProof/>
                <w:webHidden/>
              </w:rPr>
              <w:fldChar w:fldCharType="separate"/>
            </w:r>
            <w:r w:rsidR="00B006BB">
              <w:rPr>
                <w:noProof/>
                <w:webHidden/>
              </w:rPr>
              <w:t>18</w:t>
            </w:r>
            <w:r w:rsidR="00CF6EDA">
              <w:rPr>
                <w:noProof/>
                <w:webHidden/>
              </w:rPr>
              <w:fldChar w:fldCharType="end"/>
            </w:r>
          </w:hyperlink>
        </w:p>
        <w:p w14:paraId="0BDBC974" w14:textId="7D3194CA" w:rsidR="00CF6EDA" w:rsidRDefault="00000000">
          <w:pPr>
            <w:pStyle w:val="TOC1"/>
            <w:tabs>
              <w:tab w:val="right" w:leader="dot" w:pos="9016"/>
            </w:tabs>
            <w:rPr>
              <w:rFonts w:asciiTheme="minorHAnsi" w:hAnsiTheme="minorHAnsi"/>
              <w:noProof/>
            </w:rPr>
          </w:pPr>
          <w:hyperlink w:anchor="_Toc139957344" w:history="1">
            <w:r w:rsidR="00CF6EDA" w:rsidRPr="00A9269D">
              <w:rPr>
                <w:rStyle w:val="Hyperlink"/>
                <w:noProof/>
              </w:rPr>
              <w:t>Discussion</w:t>
            </w:r>
            <w:r w:rsidR="00CF6EDA">
              <w:rPr>
                <w:noProof/>
                <w:webHidden/>
              </w:rPr>
              <w:tab/>
            </w:r>
            <w:r w:rsidR="00CF6EDA">
              <w:rPr>
                <w:noProof/>
                <w:webHidden/>
              </w:rPr>
              <w:fldChar w:fldCharType="begin"/>
            </w:r>
            <w:r w:rsidR="00CF6EDA">
              <w:rPr>
                <w:noProof/>
                <w:webHidden/>
              </w:rPr>
              <w:instrText xml:space="preserve"> PAGEREF _Toc139957344 \h </w:instrText>
            </w:r>
            <w:r w:rsidR="00CF6EDA">
              <w:rPr>
                <w:noProof/>
                <w:webHidden/>
              </w:rPr>
            </w:r>
            <w:r w:rsidR="00CF6EDA">
              <w:rPr>
                <w:noProof/>
                <w:webHidden/>
              </w:rPr>
              <w:fldChar w:fldCharType="separate"/>
            </w:r>
            <w:r w:rsidR="00B006BB">
              <w:rPr>
                <w:noProof/>
                <w:webHidden/>
              </w:rPr>
              <w:t>32</w:t>
            </w:r>
            <w:r w:rsidR="00CF6EDA">
              <w:rPr>
                <w:noProof/>
                <w:webHidden/>
              </w:rPr>
              <w:fldChar w:fldCharType="end"/>
            </w:r>
          </w:hyperlink>
        </w:p>
        <w:p w14:paraId="09CC141A" w14:textId="7CAAEBB4" w:rsidR="00CF6EDA" w:rsidRDefault="00000000">
          <w:pPr>
            <w:pStyle w:val="TOC1"/>
            <w:tabs>
              <w:tab w:val="right" w:leader="dot" w:pos="9016"/>
            </w:tabs>
            <w:rPr>
              <w:rFonts w:asciiTheme="minorHAnsi" w:hAnsiTheme="minorHAnsi"/>
              <w:noProof/>
            </w:rPr>
          </w:pPr>
          <w:hyperlink w:anchor="_Toc139957345" w:history="1">
            <w:r w:rsidR="00CF6EDA" w:rsidRPr="00A9269D">
              <w:rPr>
                <w:rStyle w:val="Hyperlink"/>
                <w:noProof/>
              </w:rPr>
              <w:t>Recommendations</w:t>
            </w:r>
            <w:r w:rsidR="00CF6EDA">
              <w:rPr>
                <w:noProof/>
                <w:webHidden/>
              </w:rPr>
              <w:tab/>
            </w:r>
            <w:r w:rsidR="00CF6EDA">
              <w:rPr>
                <w:noProof/>
                <w:webHidden/>
              </w:rPr>
              <w:fldChar w:fldCharType="begin"/>
            </w:r>
            <w:r w:rsidR="00CF6EDA">
              <w:rPr>
                <w:noProof/>
                <w:webHidden/>
              </w:rPr>
              <w:instrText xml:space="preserve"> PAGEREF _Toc139957345 \h </w:instrText>
            </w:r>
            <w:r w:rsidR="00CF6EDA">
              <w:rPr>
                <w:noProof/>
                <w:webHidden/>
              </w:rPr>
            </w:r>
            <w:r w:rsidR="00CF6EDA">
              <w:rPr>
                <w:noProof/>
                <w:webHidden/>
              </w:rPr>
              <w:fldChar w:fldCharType="separate"/>
            </w:r>
            <w:r w:rsidR="00B006BB">
              <w:rPr>
                <w:noProof/>
                <w:webHidden/>
              </w:rPr>
              <w:t>32</w:t>
            </w:r>
            <w:r w:rsidR="00CF6EDA">
              <w:rPr>
                <w:noProof/>
                <w:webHidden/>
              </w:rPr>
              <w:fldChar w:fldCharType="end"/>
            </w:r>
          </w:hyperlink>
        </w:p>
        <w:p w14:paraId="752BDC52" w14:textId="3161D780" w:rsidR="00CF6EDA" w:rsidRDefault="00000000">
          <w:pPr>
            <w:pStyle w:val="TOC1"/>
            <w:tabs>
              <w:tab w:val="right" w:leader="dot" w:pos="9016"/>
            </w:tabs>
            <w:rPr>
              <w:rFonts w:asciiTheme="minorHAnsi" w:hAnsiTheme="minorHAnsi"/>
              <w:noProof/>
            </w:rPr>
          </w:pPr>
          <w:hyperlink w:anchor="_Toc139957346" w:history="1">
            <w:r w:rsidR="00CF6EDA" w:rsidRPr="00A9269D">
              <w:rPr>
                <w:rStyle w:val="Hyperlink"/>
                <w:noProof/>
              </w:rPr>
              <w:t>Reference list</w:t>
            </w:r>
            <w:r w:rsidR="00CF6EDA">
              <w:rPr>
                <w:noProof/>
                <w:webHidden/>
              </w:rPr>
              <w:tab/>
            </w:r>
            <w:r w:rsidR="00CF6EDA">
              <w:rPr>
                <w:noProof/>
                <w:webHidden/>
              </w:rPr>
              <w:fldChar w:fldCharType="begin"/>
            </w:r>
            <w:r w:rsidR="00CF6EDA">
              <w:rPr>
                <w:noProof/>
                <w:webHidden/>
              </w:rPr>
              <w:instrText xml:space="preserve"> PAGEREF _Toc139957346 \h </w:instrText>
            </w:r>
            <w:r w:rsidR="00CF6EDA">
              <w:rPr>
                <w:noProof/>
                <w:webHidden/>
              </w:rPr>
            </w:r>
            <w:r w:rsidR="00CF6EDA">
              <w:rPr>
                <w:noProof/>
                <w:webHidden/>
              </w:rPr>
              <w:fldChar w:fldCharType="separate"/>
            </w:r>
            <w:r w:rsidR="00B006BB">
              <w:rPr>
                <w:noProof/>
                <w:webHidden/>
              </w:rPr>
              <w:t>33</w:t>
            </w:r>
            <w:r w:rsidR="00CF6EDA">
              <w:rPr>
                <w:noProof/>
                <w:webHidden/>
              </w:rPr>
              <w:fldChar w:fldCharType="end"/>
            </w:r>
          </w:hyperlink>
        </w:p>
        <w:p w14:paraId="2EB01C71" w14:textId="54891292" w:rsidR="00CF6EDA" w:rsidRDefault="00000000">
          <w:pPr>
            <w:pStyle w:val="TOC1"/>
            <w:tabs>
              <w:tab w:val="right" w:leader="dot" w:pos="9016"/>
            </w:tabs>
            <w:rPr>
              <w:rFonts w:asciiTheme="minorHAnsi" w:hAnsiTheme="minorHAnsi"/>
              <w:noProof/>
            </w:rPr>
          </w:pPr>
          <w:hyperlink w:anchor="_Toc139957347" w:history="1">
            <w:r w:rsidR="00CF6EDA" w:rsidRPr="00A9269D">
              <w:rPr>
                <w:rStyle w:val="Hyperlink"/>
                <w:noProof/>
              </w:rPr>
              <w:t>Appendices</w:t>
            </w:r>
            <w:r w:rsidR="00CF6EDA">
              <w:rPr>
                <w:noProof/>
                <w:webHidden/>
              </w:rPr>
              <w:tab/>
            </w:r>
            <w:r w:rsidR="00CF6EDA">
              <w:rPr>
                <w:noProof/>
                <w:webHidden/>
              </w:rPr>
              <w:fldChar w:fldCharType="begin"/>
            </w:r>
            <w:r w:rsidR="00CF6EDA">
              <w:rPr>
                <w:noProof/>
                <w:webHidden/>
              </w:rPr>
              <w:instrText xml:space="preserve"> PAGEREF _Toc139957347 \h </w:instrText>
            </w:r>
            <w:r w:rsidR="00CF6EDA">
              <w:rPr>
                <w:noProof/>
                <w:webHidden/>
              </w:rPr>
            </w:r>
            <w:r w:rsidR="00CF6EDA">
              <w:rPr>
                <w:noProof/>
                <w:webHidden/>
              </w:rPr>
              <w:fldChar w:fldCharType="separate"/>
            </w:r>
            <w:r w:rsidR="00B006BB">
              <w:rPr>
                <w:noProof/>
                <w:webHidden/>
              </w:rPr>
              <w:t>33</w:t>
            </w:r>
            <w:r w:rsidR="00CF6EDA">
              <w:rPr>
                <w:noProof/>
                <w:webHidden/>
              </w:rPr>
              <w:fldChar w:fldCharType="end"/>
            </w:r>
          </w:hyperlink>
        </w:p>
        <w:p w14:paraId="0EA1549C" w14:textId="353FEF32" w:rsidR="00A24014" w:rsidRPr="00A24014" w:rsidRDefault="00217A14" w:rsidP="00A24014">
          <w:r w:rsidRPr="00456AF1">
            <w:rPr>
              <w:b/>
              <w:bCs/>
              <w:noProof/>
            </w:rPr>
            <w:fldChar w:fldCharType="end"/>
          </w:r>
        </w:p>
      </w:sdtContent>
    </w:sdt>
    <w:p w14:paraId="261E47A6" w14:textId="77777777" w:rsidR="002E3DDC" w:rsidRDefault="009D12F7" w:rsidP="002E3DDC">
      <w:pPr>
        <w:pStyle w:val="NoSpacing"/>
        <w:spacing w:line="360" w:lineRule="auto"/>
        <w:rPr>
          <w:b/>
          <w:bCs/>
          <w:sz w:val="32"/>
          <w:szCs w:val="32"/>
        </w:rPr>
      </w:pPr>
      <w:r w:rsidRPr="00F925CC">
        <w:rPr>
          <w:b/>
          <w:bCs/>
          <w:sz w:val="32"/>
          <w:szCs w:val="32"/>
        </w:rPr>
        <w:t>List of Tables</w:t>
      </w:r>
    </w:p>
    <w:p w14:paraId="44337D09" w14:textId="028B3E56" w:rsidR="002E3DDC" w:rsidRDefault="00A24014">
      <w:pPr>
        <w:pStyle w:val="TableofFigures"/>
        <w:tabs>
          <w:tab w:val="right" w:leader="dot" w:pos="9016"/>
        </w:tabs>
        <w:rPr>
          <w:rFonts w:asciiTheme="minorHAnsi" w:hAnsiTheme="minorHAnsi"/>
          <w:noProof/>
        </w:rPr>
      </w:pPr>
      <w:r>
        <w:rPr>
          <w:rFonts w:cs="Arial"/>
          <w:sz w:val="24"/>
          <w:szCs w:val="24"/>
        </w:rPr>
        <w:fldChar w:fldCharType="begin"/>
      </w:r>
      <w:r>
        <w:rPr>
          <w:rFonts w:cs="Arial"/>
          <w:sz w:val="24"/>
          <w:szCs w:val="24"/>
        </w:rPr>
        <w:instrText xml:space="preserve"> TOC \h \z \c "Table" </w:instrText>
      </w:r>
      <w:r>
        <w:rPr>
          <w:rFonts w:cs="Arial"/>
          <w:sz w:val="24"/>
          <w:szCs w:val="24"/>
        </w:rPr>
        <w:fldChar w:fldCharType="separate"/>
      </w:r>
      <w:hyperlink w:anchor="_Toc138412714" w:history="1">
        <w:r w:rsidR="002E3DDC" w:rsidRPr="00C43429">
          <w:rPr>
            <w:rStyle w:val="Hyperlink"/>
            <w:noProof/>
          </w:rPr>
          <w:t>Table 1. Outbreaks</w:t>
        </w:r>
        <w:r w:rsidR="002E3DDC">
          <w:rPr>
            <w:noProof/>
            <w:webHidden/>
          </w:rPr>
          <w:tab/>
        </w:r>
        <w:r w:rsidR="002E3DDC">
          <w:rPr>
            <w:noProof/>
            <w:webHidden/>
          </w:rPr>
          <w:fldChar w:fldCharType="begin"/>
        </w:r>
        <w:r w:rsidR="002E3DDC">
          <w:rPr>
            <w:noProof/>
            <w:webHidden/>
          </w:rPr>
          <w:instrText xml:space="preserve"> PAGEREF _Toc138412714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065093F2" w14:textId="0D1D643F" w:rsidR="002E3DDC" w:rsidRDefault="00000000">
      <w:pPr>
        <w:pStyle w:val="TableofFigures"/>
        <w:tabs>
          <w:tab w:val="right" w:leader="dot" w:pos="9016"/>
        </w:tabs>
        <w:rPr>
          <w:rFonts w:asciiTheme="minorHAnsi" w:hAnsiTheme="minorHAnsi"/>
          <w:noProof/>
        </w:rPr>
      </w:pPr>
      <w:hyperlink w:anchor="_Toc138412715" w:history="1">
        <w:r w:rsidR="002E3DDC" w:rsidRPr="00C43429">
          <w:rPr>
            <w:rStyle w:val="Hyperlink"/>
            <w:noProof/>
          </w:rPr>
          <w:t>Table 2. Outbreaks of polio in outside African continent, Pakistan and Afghanistan.</w:t>
        </w:r>
        <w:r w:rsidR="002E3DDC">
          <w:rPr>
            <w:noProof/>
            <w:webHidden/>
          </w:rPr>
          <w:tab/>
        </w:r>
        <w:r w:rsidR="002E3DDC">
          <w:rPr>
            <w:noProof/>
            <w:webHidden/>
          </w:rPr>
          <w:fldChar w:fldCharType="begin"/>
        </w:r>
        <w:r w:rsidR="002E3DDC">
          <w:rPr>
            <w:noProof/>
            <w:webHidden/>
          </w:rPr>
          <w:instrText xml:space="preserve"> PAGEREF _Toc138412715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5652A8D5" w14:textId="77777777" w:rsidR="002E3DDC" w:rsidRPr="002E3DDC" w:rsidRDefault="00A24014" w:rsidP="002E3DDC">
      <w:pPr>
        <w:pStyle w:val="NoSpacing"/>
        <w:spacing w:line="360" w:lineRule="auto"/>
        <w:rPr>
          <w:b/>
          <w:bCs/>
          <w:noProof/>
          <w:sz w:val="32"/>
          <w:szCs w:val="32"/>
        </w:rPr>
      </w:pPr>
      <w:r>
        <w:rPr>
          <w:rFonts w:cs="Arial"/>
          <w:sz w:val="24"/>
          <w:szCs w:val="24"/>
        </w:rPr>
        <w:fldChar w:fldCharType="end"/>
      </w:r>
      <w:r w:rsidR="009D12F7">
        <w:rPr>
          <w:rFonts w:cs="Arial"/>
          <w:sz w:val="24"/>
          <w:szCs w:val="24"/>
        </w:rPr>
        <w:br/>
      </w:r>
      <w:r w:rsidR="009D12F7" w:rsidRPr="002E3DDC">
        <w:rPr>
          <w:b/>
          <w:bCs/>
          <w:sz w:val="32"/>
          <w:szCs w:val="32"/>
        </w:rPr>
        <w:t>List of Figures</w:t>
      </w:r>
      <w:r w:rsidR="009D12F7">
        <w:rPr>
          <w:b/>
          <w:bCs/>
          <w:sz w:val="32"/>
          <w:szCs w:val="32"/>
        </w:rPr>
        <w:fldChar w:fldCharType="begin"/>
      </w:r>
      <w:r w:rsidR="009D12F7" w:rsidRPr="002E3DDC">
        <w:rPr>
          <w:b/>
          <w:bCs/>
          <w:sz w:val="32"/>
          <w:szCs w:val="32"/>
        </w:rPr>
        <w:instrText xml:space="preserve"> TOC \h \z \c "Figure" </w:instrText>
      </w:r>
      <w:r w:rsidR="009D12F7">
        <w:rPr>
          <w:b/>
          <w:bCs/>
          <w:sz w:val="32"/>
          <w:szCs w:val="32"/>
        </w:rPr>
        <w:fldChar w:fldCharType="separate"/>
      </w:r>
    </w:p>
    <w:p w14:paraId="3C23E8A4" w14:textId="6D23075E" w:rsidR="002E3DDC" w:rsidRDefault="00000000">
      <w:pPr>
        <w:pStyle w:val="TableofFigures"/>
        <w:tabs>
          <w:tab w:val="right" w:leader="dot" w:pos="9016"/>
        </w:tabs>
        <w:rPr>
          <w:rFonts w:asciiTheme="minorHAnsi" w:hAnsiTheme="minorHAnsi"/>
          <w:noProof/>
        </w:rPr>
      </w:pPr>
      <w:hyperlink w:anchor="_Toc138412726" w:history="1">
        <w:r w:rsidR="002E3DDC" w:rsidRPr="00CD60DF">
          <w:rPr>
            <w:rStyle w:val="Hyperlink"/>
            <w:noProof/>
          </w:rPr>
          <w:t>Figure 1. Test Figure.</w:t>
        </w:r>
        <w:r w:rsidR="002E3DDC">
          <w:rPr>
            <w:noProof/>
            <w:webHidden/>
          </w:rPr>
          <w:tab/>
        </w:r>
        <w:r w:rsidR="002E3DDC">
          <w:rPr>
            <w:noProof/>
            <w:webHidden/>
          </w:rPr>
          <w:fldChar w:fldCharType="begin"/>
        </w:r>
        <w:r w:rsidR="002E3DDC">
          <w:rPr>
            <w:noProof/>
            <w:webHidden/>
          </w:rPr>
          <w:instrText xml:space="preserve"> PAGEREF _Toc138412726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7A67F553" w14:textId="091C280A" w:rsidR="009D12F7" w:rsidRDefault="009D12F7" w:rsidP="009D12F7">
      <w:pPr>
        <w:spacing w:line="360" w:lineRule="auto"/>
      </w:pPr>
      <w:r>
        <w:fldChar w:fldCharType="end"/>
      </w:r>
    </w:p>
    <w:p w14:paraId="55420DD4" w14:textId="77777777" w:rsidR="009D12F7" w:rsidRPr="009D12F7" w:rsidRDefault="009D12F7" w:rsidP="009D12F7">
      <w:pPr>
        <w:spacing w:line="360" w:lineRule="auto"/>
        <w:rPr>
          <w:rFonts w:cs="Arial"/>
          <w:sz w:val="24"/>
          <w:szCs w:val="24"/>
        </w:rPr>
      </w:pPr>
    </w:p>
    <w:p w14:paraId="36A0E257" w14:textId="77777777" w:rsidR="00456AF1" w:rsidRDefault="00456AF1">
      <w:pPr>
        <w:rPr>
          <w:rFonts w:eastAsiaTheme="majorEastAsia" w:cstheme="majorBidi"/>
          <w:b/>
          <w:color w:val="000000" w:themeColor="text1"/>
          <w:sz w:val="32"/>
          <w:szCs w:val="32"/>
        </w:rPr>
      </w:pPr>
      <w:r>
        <w:br w:type="page"/>
      </w:r>
    </w:p>
    <w:p w14:paraId="44C0548C" w14:textId="1E90DDFD" w:rsidR="006F1CA9" w:rsidRDefault="00217A14" w:rsidP="00217A14">
      <w:pPr>
        <w:pStyle w:val="Heading1"/>
      </w:pPr>
      <w:bookmarkStart w:id="0" w:name="_Toc139957331"/>
      <w:r>
        <w:lastRenderedPageBreak/>
        <w:t>Abstract</w:t>
      </w:r>
      <w:bookmarkEnd w:id="0"/>
    </w:p>
    <w:p w14:paraId="7D891072" w14:textId="7D2E68AA" w:rsidR="0057536B" w:rsidRPr="0057536B" w:rsidRDefault="0057536B" w:rsidP="0057536B">
      <w:pPr>
        <w:spacing w:line="360" w:lineRule="auto"/>
        <w:rPr>
          <w:rFonts w:cs="Arial"/>
          <w:color w:val="4472C4" w:themeColor="accent1"/>
        </w:rPr>
      </w:pPr>
      <w:r w:rsidRPr="0057536B">
        <w:rPr>
          <w:rFonts w:cs="Arial"/>
          <w:color w:val="4472C4" w:themeColor="accent1"/>
        </w:rPr>
        <w:t>TODO: Fill in the abstract in the final stage.</w:t>
      </w:r>
    </w:p>
    <w:p w14:paraId="0A322CC1" w14:textId="5F37DF94" w:rsidR="00C02636" w:rsidRDefault="0057536B" w:rsidP="0057536B">
      <w:pPr>
        <w:spacing w:line="360" w:lineRule="auto"/>
        <w:rPr>
          <w:rFonts w:cs="Arial"/>
        </w:rPr>
      </w:pPr>
      <w:r w:rsidRPr="0057536B">
        <w:rPr>
          <w:rFonts w:cs="Arial"/>
          <w:b/>
          <w:bCs/>
        </w:rPr>
        <w:t>Background:</w:t>
      </w:r>
      <w:r>
        <w:rPr>
          <w:rFonts w:cs="Arial"/>
        </w:rPr>
        <w:t xml:space="preserve"> Test </w:t>
      </w:r>
    </w:p>
    <w:p w14:paraId="50008738" w14:textId="037E2656" w:rsidR="0057536B" w:rsidRPr="0057536B" w:rsidRDefault="0057536B" w:rsidP="0057536B">
      <w:pPr>
        <w:spacing w:line="360" w:lineRule="auto"/>
        <w:rPr>
          <w:rFonts w:cs="Arial"/>
        </w:rPr>
      </w:pPr>
      <w:r w:rsidRPr="0057536B">
        <w:rPr>
          <w:rFonts w:cs="Arial"/>
          <w:b/>
          <w:bCs/>
        </w:rPr>
        <w:t>Methods:</w:t>
      </w:r>
      <w:r>
        <w:rPr>
          <w:rFonts w:cs="Arial"/>
        </w:rPr>
        <w:t xml:space="preserve"> Method</w:t>
      </w:r>
    </w:p>
    <w:p w14:paraId="262B9DBD" w14:textId="2C1727CE" w:rsidR="0057536B" w:rsidRPr="0057536B" w:rsidRDefault="0057536B" w:rsidP="00FE4EB2">
      <w:pPr>
        <w:spacing w:line="360" w:lineRule="auto"/>
        <w:rPr>
          <w:rFonts w:cs="Arial"/>
        </w:rPr>
      </w:pPr>
      <w:r w:rsidRPr="0057536B">
        <w:rPr>
          <w:rFonts w:cs="Arial"/>
          <w:b/>
          <w:bCs/>
        </w:rPr>
        <w:t>Results:</w:t>
      </w:r>
      <w:r>
        <w:rPr>
          <w:rFonts w:cs="Arial"/>
        </w:rPr>
        <w:t xml:space="preserve"> Reu</w:t>
      </w:r>
    </w:p>
    <w:p w14:paraId="585F2A28" w14:textId="05ADE0B7" w:rsidR="00C02636" w:rsidRDefault="0057536B" w:rsidP="00FE4EB2">
      <w:pPr>
        <w:spacing w:line="360" w:lineRule="auto"/>
        <w:rPr>
          <w:rFonts w:cs="Arial"/>
        </w:rPr>
      </w:pPr>
      <w:r w:rsidRPr="0057536B">
        <w:rPr>
          <w:rFonts w:cs="Arial"/>
          <w:b/>
          <w:bCs/>
        </w:rPr>
        <w:t>Conclusions:</w:t>
      </w:r>
      <w:r>
        <w:rPr>
          <w:rFonts w:cs="Arial"/>
        </w:rPr>
        <w:t xml:space="preserve"> aaa</w:t>
      </w:r>
    </w:p>
    <w:p w14:paraId="63DBADCD" w14:textId="5D0CD82C" w:rsidR="0057536B" w:rsidRDefault="0057536B" w:rsidP="00FE4EB2">
      <w:pPr>
        <w:spacing w:line="360" w:lineRule="auto"/>
        <w:rPr>
          <w:rFonts w:cs="Arial"/>
        </w:rPr>
      </w:pPr>
      <w:r>
        <w:rPr>
          <w:rFonts w:cs="Arial"/>
        </w:rPr>
        <w:t>Word counts: ?? words</w:t>
      </w:r>
    </w:p>
    <w:p w14:paraId="7F8F8E9A" w14:textId="30111190" w:rsidR="0057536B" w:rsidRDefault="0057536B" w:rsidP="0057536B">
      <w:pPr>
        <w:spacing w:line="360" w:lineRule="auto"/>
        <w:rPr>
          <w:rFonts w:cs="Arial"/>
          <w:color w:val="4472C4" w:themeColor="accent1"/>
        </w:rPr>
      </w:pPr>
      <w:r w:rsidRPr="0057536B">
        <w:rPr>
          <w:rFonts w:cs="Arial"/>
          <w:color w:val="4472C4" w:themeColor="accent1"/>
        </w:rPr>
        <w:t>Not exceeding 300 words. Structured Abstract.</w:t>
      </w:r>
    </w:p>
    <w:p w14:paraId="73D22EBE" w14:textId="77777777" w:rsidR="0057536B" w:rsidRDefault="0057536B" w:rsidP="0057536B">
      <w:pPr>
        <w:spacing w:line="360" w:lineRule="auto"/>
        <w:rPr>
          <w:rFonts w:cs="Arial"/>
          <w:color w:val="4472C4" w:themeColor="accent1"/>
        </w:rPr>
      </w:pPr>
    </w:p>
    <w:p w14:paraId="46588698" w14:textId="77777777" w:rsidR="0057536B" w:rsidRPr="0057536B" w:rsidRDefault="0057536B" w:rsidP="0057536B">
      <w:pPr>
        <w:spacing w:line="360" w:lineRule="auto"/>
        <w:rPr>
          <w:rFonts w:cs="Arial"/>
          <w:color w:val="4472C4" w:themeColor="accent1"/>
        </w:rPr>
      </w:pPr>
    </w:p>
    <w:p w14:paraId="62ED268A" w14:textId="77777777" w:rsidR="0057536B" w:rsidRDefault="0057536B">
      <w:pPr>
        <w:rPr>
          <w:rStyle w:val="Heading1Char"/>
        </w:rPr>
      </w:pPr>
      <w:r>
        <w:rPr>
          <w:rStyle w:val="Heading1Char"/>
        </w:rPr>
        <w:br w:type="page"/>
      </w:r>
    </w:p>
    <w:p w14:paraId="7AFF7DD4" w14:textId="77777777" w:rsidR="000F6105" w:rsidRDefault="00FE4EB2" w:rsidP="000F6105">
      <w:pPr>
        <w:pStyle w:val="Heading1"/>
        <w:rPr>
          <w:rStyle w:val="Heading1Char"/>
        </w:rPr>
      </w:pPr>
      <w:bookmarkStart w:id="1" w:name="_Toc139957332"/>
      <w:r w:rsidRPr="000F6105">
        <w:lastRenderedPageBreak/>
        <w:t>Acknowledgements</w:t>
      </w:r>
      <w:bookmarkEnd w:id="1"/>
    </w:p>
    <w:p w14:paraId="55038BE0" w14:textId="77777777" w:rsidR="00225587" w:rsidRPr="000F6105" w:rsidRDefault="00225587" w:rsidP="00225587">
      <w:pPr>
        <w:pStyle w:val="Heading2"/>
      </w:pPr>
      <w:bookmarkStart w:id="2" w:name="_Toc139957333"/>
      <w:r w:rsidRPr="000F6105">
        <w:t>Acknowledgement of academic support</w:t>
      </w:r>
      <w:bookmarkEnd w:id="2"/>
    </w:p>
    <w:p w14:paraId="0419F1C9" w14:textId="41C958AB" w:rsidR="00225587" w:rsidRPr="000F6105" w:rsidRDefault="00225587" w:rsidP="00383C06">
      <w:pPr>
        <w:spacing w:line="360" w:lineRule="auto"/>
        <w:rPr>
          <w:rFonts w:cs="Arial"/>
        </w:rPr>
      </w:pPr>
      <w:r w:rsidRPr="00383C06">
        <w:rPr>
          <w:rFonts w:cs="Arial"/>
          <w:b/>
          <w:bCs/>
        </w:rPr>
        <w:t>Project development:</w:t>
      </w:r>
      <w:r w:rsidRPr="000F6105">
        <w:rPr>
          <w:rFonts w:cs="Arial"/>
        </w:rPr>
        <w:t xml:space="preserve"> </w:t>
      </w:r>
      <w:r w:rsidR="00383C06">
        <w:rPr>
          <w:rFonts w:cs="Arial"/>
        </w:rPr>
        <w:t xml:space="preserve">I express the large thanks for my supervisor, Dr Kath O’Reilly for organising and helping my research. I decided to conduct a modelling study in polio field, and Dr. Kath provided me with the aim of my research. </w:t>
      </w:r>
    </w:p>
    <w:p w14:paraId="725D6496" w14:textId="645B642C" w:rsidR="00225587" w:rsidRPr="00383C06" w:rsidRDefault="00225587" w:rsidP="00383C06">
      <w:pPr>
        <w:spacing w:line="360" w:lineRule="auto"/>
        <w:rPr>
          <w:rFonts w:cs="Arial"/>
        </w:rPr>
      </w:pPr>
      <w:r w:rsidRPr="00383C06">
        <w:rPr>
          <w:rFonts w:cs="Arial"/>
          <w:b/>
          <w:bCs/>
        </w:rPr>
        <w:t>Contact, input, and support:</w:t>
      </w:r>
      <w:r w:rsidR="00383C06">
        <w:rPr>
          <w:rFonts w:cs="Arial"/>
          <w:b/>
          <w:bCs/>
        </w:rPr>
        <w:t xml:space="preserve"> </w:t>
      </w:r>
      <w:r w:rsidR="00383C06">
        <w:rPr>
          <w:rFonts w:cs="Arial"/>
        </w:rPr>
        <w:t xml:space="preserve">I sought the help of feedback from Dr Kath on a monthly basis, and she kindly organised and planned the visit to South Africa. </w:t>
      </w:r>
    </w:p>
    <w:p w14:paraId="03E8D405" w14:textId="211ED3D6" w:rsidR="00225587" w:rsidRPr="009D12F7" w:rsidRDefault="00225587" w:rsidP="00383C06">
      <w:pPr>
        <w:spacing w:line="360" w:lineRule="auto"/>
        <w:rPr>
          <w:rFonts w:cs="Arial"/>
        </w:rPr>
      </w:pPr>
      <w:r w:rsidRPr="00383C06">
        <w:rPr>
          <w:rFonts w:cs="Arial"/>
          <w:b/>
          <w:bCs/>
        </w:rPr>
        <w:t>Main research work:</w:t>
      </w:r>
      <w:r w:rsidRPr="009D12F7">
        <w:rPr>
          <w:rFonts w:cs="Arial"/>
        </w:rPr>
        <w:t xml:space="preserve"> </w:t>
      </w:r>
      <w:r w:rsidR="00383C06">
        <w:rPr>
          <w:rFonts w:cs="Arial"/>
        </w:rPr>
        <w:t>I originally conducted most of the literature searching, model formalisation and implementation of simulation</w:t>
      </w:r>
      <w:r w:rsidR="00443496">
        <w:rPr>
          <w:rFonts w:cs="Arial"/>
        </w:rPr>
        <w:t>s</w:t>
      </w:r>
      <w:r w:rsidR="00383C06">
        <w:rPr>
          <w:rFonts w:cs="Arial"/>
        </w:rPr>
        <w:t xml:space="preserve">. Dr Kath shared the several important literatures related to the environmental surveillance, steered me to focus on the low- and middle-income countries. She gave me the helpful comments on the improvements of the mathematical </w:t>
      </w:r>
      <w:r w:rsidR="003E2E69">
        <w:rPr>
          <w:rFonts w:cs="Arial"/>
        </w:rPr>
        <w:t>modelling and</w:t>
      </w:r>
      <w:r w:rsidR="00383C06">
        <w:rPr>
          <w:rFonts w:cs="Arial"/>
        </w:rPr>
        <w:t xml:space="preserve"> helped me interpret the results.</w:t>
      </w:r>
    </w:p>
    <w:p w14:paraId="0E935E9D" w14:textId="53E70018" w:rsidR="00225587" w:rsidRPr="00443496" w:rsidRDefault="00225587" w:rsidP="00443496">
      <w:pPr>
        <w:spacing w:line="360" w:lineRule="auto"/>
        <w:rPr>
          <w:rFonts w:cs="Arial"/>
        </w:rPr>
      </w:pPr>
      <w:r w:rsidRPr="003E2E69">
        <w:rPr>
          <w:rFonts w:cs="Arial"/>
          <w:b/>
          <w:bCs/>
        </w:rPr>
        <w:t xml:space="preserve">Writing-up: </w:t>
      </w:r>
      <w:r w:rsidR="003E2E69">
        <w:rPr>
          <w:rFonts w:cs="Arial"/>
        </w:rPr>
        <w:t xml:space="preserve">Dr Kath has read and left many comments on my master’s thesis. </w:t>
      </w:r>
    </w:p>
    <w:p w14:paraId="71D48CDE" w14:textId="1923F36E" w:rsidR="00FF05A9" w:rsidRPr="000F6105" w:rsidRDefault="00FF05A9" w:rsidP="000F6105">
      <w:pPr>
        <w:pStyle w:val="Heading2"/>
      </w:pPr>
      <w:bookmarkStart w:id="3" w:name="_Toc139957334"/>
      <w:r w:rsidRPr="000F6105">
        <w:t>Acknowledgements of other support</w:t>
      </w:r>
      <w:bookmarkEnd w:id="3"/>
    </w:p>
    <w:p w14:paraId="0CFDF8FF" w14:textId="36B18924" w:rsidR="000F6105" w:rsidRPr="009D12F7" w:rsidRDefault="000F6105" w:rsidP="00FE4EB2">
      <w:pPr>
        <w:spacing w:line="360" w:lineRule="auto"/>
        <w:rPr>
          <w:rFonts w:cs="Arial"/>
        </w:rPr>
      </w:pPr>
      <w:r w:rsidRPr="00C00687">
        <w:rPr>
          <w:rFonts w:cs="Arial"/>
          <w:b/>
          <w:bCs/>
        </w:rPr>
        <w:t>Practical assistance:</w:t>
      </w:r>
      <w:r w:rsidRPr="009D12F7">
        <w:rPr>
          <w:rFonts w:cs="Arial"/>
        </w:rPr>
        <w:t xml:space="preserve"> </w:t>
      </w:r>
      <w:r w:rsidR="00443496">
        <w:rPr>
          <w:rFonts w:cs="Arial"/>
        </w:rPr>
        <w:t xml:space="preserve">Dr Kath organised the travel plan for South Africa to conduct a scientific communication with modellers there. </w:t>
      </w:r>
    </w:p>
    <w:p w14:paraId="14B02688" w14:textId="5FFB86A3" w:rsidR="000F6105" w:rsidRPr="009D12F7" w:rsidRDefault="000F6105" w:rsidP="00FE4EB2">
      <w:pPr>
        <w:spacing w:line="360" w:lineRule="auto"/>
        <w:rPr>
          <w:rFonts w:cs="Arial"/>
        </w:rPr>
      </w:pPr>
      <w:r w:rsidRPr="00C00687">
        <w:rPr>
          <w:rFonts w:cs="Arial"/>
          <w:b/>
          <w:bCs/>
        </w:rPr>
        <w:t>Permission you were granted:</w:t>
      </w:r>
      <w:r w:rsidRPr="009D12F7">
        <w:rPr>
          <w:rFonts w:cs="Arial"/>
        </w:rPr>
        <w:t xml:space="preserve"> </w:t>
      </w:r>
      <w:r w:rsidR="00443496">
        <w:rPr>
          <w:rFonts w:cs="Arial"/>
        </w:rPr>
        <w:t xml:space="preserve">My research did not need the ethical approval since my project only used secondary sources fully in the public domain. </w:t>
      </w:r>
    </w:p>
    <w:p w14:paraId="5419EC2C" w14:textId="5F30C528" w:rsidR="000F6105" w:rsidRPr="009D12F7" w:rsidRDefault="000F6105" w:rsidP="00FE4EB2">
      <w:pPr>
        <w:spacing w:line="360" w:lineRule="auto"/>
        <w:rPr>
          <w:rFonts w:cs="Arial"/>
        </w:rPr>
      </w:pPr>
      <w:r w:rsidRPr="00C00687">
        <w:rPr>
          <w:rFonts w:cs="Arial"/>
          <w:b/>
          <w:bCs/>
        </w:rPr>
        <w:t>Assistance with finance and resources:</w:t>
      </w:r>
      <w:r w:rsidRPr="009D12F7">
        <w:rPr>
          <w:rFonts w:cs="Arial"/>
        </w:rPr>
        <w:t xml:space="preserve"> </w:t>
      </w:r>
      <w:r w:rsidR="00DF0883">
        <w:rPr>
          <w:rFonts w:cs="Arial"/>
        </w:rPr>
        <w:t xml:space="preserve">I obtained </w:t>
      </w:r>
      <w:r w:rsidRPr="009D12F7">
        <w:rPr>
          <w:rFonts w:cs="Arial"/>
        </w:rPr>
        <w:t>MSc project fund</w:t>
      </w:r>
      <w:r w:rsidR="00DF0883">
        <w:rPr>
          <w:rFonts w:cs="Arial"/>
        </w:rPr>
        <w:t xml:space="preserve"> to cover the flight ticket to South Africa. </w:t>
      </w:r>
    </w:p>
    <w:p w14:paraId="699ED269" w14:textId="36DF5C24" w:rsidR="009A5EF2" w:rsidRDefault="000F6105" w:rsidP="00FE4EB2">
      <w:pPr>
        <w:spacing w:line="360" w:lineRule="auto"/>
        <w:rPr>
          <w:rFonts w:cs="Arial"/>
        </w:rPr>
      </w:pPr>
      <w:r w:rsidRPr="00F836C7">
        <w:rPr>
          <w:rFonts w:cs="Arial"/>
          <w:b/>
          <w:bCs/>
        </w:rPr>
        <w:t>Personal acknowledgements:</w:t>
      </w:r>
      <w:r w:rsidRPr="009D12F7">
        <w:rPr>
          <w:rFonts w:cs="Arial"/>
        </w:rPr>
        <w:t xml:space="preserve"> </w:t>
      </w:r>
      <w:r w:rsidR="00DF0883">
        <w:rPr>
          <w:rFonts w:cs="Arial"/>
        </w:rPr>
        <w:t xml:space="preserve">I would like to express my gratitude to Dr Akira Endo, </w:t>
      </w:r>
      <w:r w:rsidR="009A5EF2">
        <w:rPr>
          <w:rFonts w:cs="Arial"/>
        </w:rPr>
        <w:t>Prof</w:t>
      </w:r>
      <w:r w:rsidR="001B53A7">
        <w:rPr>
          <w:rFonts w:cs="Arial"/>
        </w:rPr>
        <w:t>essor</w:t>
      </w:r>
      <w:r w:rsidR="009A5EF2">
        <w:rPr>
          <w:rFonts w:cs="Arial"/>
        </w:rPr>
        <w:t xml:space="preserve"> Sebastian Funk, and the members in the Centre for Mathematical Modelling and Infectious Disease. They all stimulated my academic curiosity and broadened my eyes about data interpretation, and modelling contributions. </w:t>
      </w:r>
    </w:p>
    <w:p w14:paraId="22465E2C" w14:textId="6C98ED02" w:rsidR="000F6105" w:rsidRDefault="009A5EF2" w:rsidP="00FE4EB2">
      <w:pPr>
        <w:spacing w:line="360" w:lineRule="auto"/>
        <w:rPr>
          <w:rFonts w:cs="Arial"/>
        </w:rPr>
      </w:pPr>
      <w:r>
        <w:rPr>
          <w:rFonts w:cs="Arial"/>
        </w:rPr>
        <w:t xml:space="preserve">I would also like to thank my friends, family and colleagues who supported me in several way. I am willing to give a great thanks </w:t>
      </w:r>
      <w:r w:rsidR="001B53A7">
        <w:rPr>
          <w:rFonts w:cs="Arial"/>
        </w:rPr>
        <w:t>to</w:t>
      </w:r>
      <w:r>
        <w:rPr>
          <w:rFonts w:cs="Arial"/>
        </w:rPr>
        <w:t xml:space="preserve"> the Rotary Foundation to support me financially and </w:t>
      </w:r>
      <w:r w:rsidR="001B53A7">
        <w:rPr>
          <w:rFonts w:cs="Arial"/>
        </w:rPr>
        <w:t>making</w:t>
      </w:r>
      <w:r>
        <w:rPr>
          <w:rFonts w:cs="Arial"/>
        </w:rPr>
        <w:t xml:space="preserve"> a community for Rotarians. </w:t>
      </w:r>
      <w:r w:rsidR="00FF05A9">
        <w:rPr>
          <w:rFonts w:cs="Arial"/>
        </w:rPr>
        <w:br/>
      </w:r>
    </w:p>
    <w:p w14:paraId="0582E53A" w14:textId="09A0A43C" w:rsidR="00065B62" w:rsidRDefault="00065B62">
      <w:pPr>
        <w:rPr>
          <w:rFonts w:cs="Arial"/>
        </w:rPr>
      </w:pPr>
      <w:r>
        <w:rPr>
          <w:rFonts w:cs="Arial"/>
        </w:rPr>
        <w:br w:type="page"/>
      </w:r>
    </w:p>
    <w:p w14:paraId="0452589B" w14:textId="23318348" w:rsidR="00456AF1" w:rsidRPr="00C02636" w:rsidRDefault="00456AF1" w:rsidP="00BF313A">
      <w:pPr>
        <w:pStyle w:val="Heading1"/>
        <w:rPr>
          <w:rFonts w:cs="Arial"/>
        </w:rPr>
      </w:pPr>
      <w:bookmarkStart w:id="4" w:name="_Toc139957335"/>
      <w:r w:rsidRPr="00C02636">
        <w:rPr>
          <w:rFonts w:cs="Arial"/>
        </w:rPr>
        <w:lastRenderedPageBreak/>
        <w:t>Introduction</w:t>
      </w:r>
      <w:bookmarkEnd w:id="4"/>
    </w:p>
    <w:p w14:paraId="22BD794A" w14:textId="3EC0901E" w:rsidR="00812BFF" w:rsidRDefault="00F72AD1" w:rsidP="00812BFF">
      <w:pPr>
        <w:pStyle w:val="Heading2"/>
      </w:pPr>
      <w:bookmarkStart w:id="5" w:name="_Toc139957336"/>
      <w:r w:rsidRPr="00CF6EDA">
        <w:t>Planning Section</w:t>
      </w:r>
      <w:bookmarkEnd w:id="5"/>
      <w:r w:rsidR="00CF6EDA">
        <w:t xml:space="preserve"> (will be deleted)</w:t>
      </w:r>
    </w:p>
    <w:p w14:paraId="739F3AC0" w14:textId="7E626A27" w:rsidR="00812BFF" w:rsidRDefault="00812BFF" w:rsidP="00812BFF">
      <w:r>
        <w:t>Most straight forward introduction</w:t>
      </w:r>
    </w:p>
    <w:p w14:paraId="336BA436" w14:textId="248166AD" w:rsidR="00812BFF" w:rsidRDefault="00812BFF" w:rsidP="00812BFF">
      <w:pPr>
        <w:pStyle w:val="ListParagraph"/>
        <w:numPr>
          <w:ilvl w:val="0"/>
          <w:numId w:val="14"/>
        </w:numPr>
      </w:pPr>
      <w:r>
        <w:t>Global spreading situation in polio</w:t>
      </w:r>
    </w:p>
    <w:p w14:paraId="555704B3" w14:textId="7A8E257F" w:rsidR="00812BFF" w:rsidRDefault="00812BFF" w:rsidP="00812BFF">
      <w:pPr>
        <w:pStyle w:val="ListParagraph"/>
        <w:numPr>
          <w:ilvl w:val="1"/>
          <w:numId w:val="14"/>
        </w:numPr>
      </w:pPr>
      <w:r>
        <w:t xml:space="preserve">Mentioning the wild polio spread to Malawi, and cVDPV in UK, US, and other countries including Indonesia. </w:t>
      </w:r>
    </w:p>
    <w:p w14:paraId="3E29E6BD" w14:textId="786CC09C" w:rsidR="00812BFF" w:rsidRDefault="00812BFF" w:rsidP="00812BFF">
      <w:pPr>
        <w:pStyle w:val="ListParagraph"/>
        <w:numPr>
          <w:ilvl w:val="1"/>
          <w:numId w:val="14"/>
        </w:numPr>
      </w:pPr>
      <w:r>
        <w:t xml:space="preserve">List surveillance ways. </w:t>
      </w:r>
    </w:p>
    <w:p w14:paraId="4A9341F6" w14:textId="5A56EB78" w:rsidR="00812BFF" w:rsidRDefault="00812BFF" w:rsidP="00812BFF">
      <w:pPr>
        <w:pStyle w:val="ListParagraph"/>
        <w:numPr>
          <w:ilvl w:val="1"/>
          <w:numId w:val="14"/>
        </w:numPr>
      </w:pPr>
      <w:r>
        <w:t xml:space="preserve">(List control measures? Vaccination, SIA?) &lt;- vaccination landscape is important to understand the situation of polio.  </w:t>
      </w:r>
    </w:p>
    <w:p w14:paraId="7D4616F9" w14:textId="6EA2AE95" w:rsidR="00812BFF" w:rsidRDefault="00812BFF" w:rsidP="00812BFF">
      <w:pPr>
        <w:pStyle w:val="ListParagraph"/>
        <w:numPr>
          <w:ilvl w:val="0"/>
          <w:numId w:val="14"/>
        </w:numPr>
      </w:pPr>
      <w:r>
        <w:t>The role of environmental surveillance</w:t>
      </w:r>
    </w:p>
    <w:p w14:paraId="366EF141" w14:textId="21B4AF50" w:rsidR="00812BFF" w:rsidRDefault="00812BFF" w:rsidP="00812BFF">
      <w:pPr>
        <w:pStyle w:val="ListParagraph"/>
        <w:numPr>
          <w:ilvl w:val="1"/>
          <w:numId w:val="14"/>
        </w:numPr>
      </w:pPr>
      <w:r>
        <w:t>From the past (1980s Netherlands) to current.</w:t>
      </w:r>
    </w:p>
    <w:p w14:paraId="0C270157" w14:textId="463B072E" w:rsidR="00812BFF" w:rsidRDefault="00812BFF" w:rsidP="00812BFF">
      <w:pPr>
        <w:pStyle w:val="ListParagraph"/>
        <w:numPr>
          <w:ilvl w:val="1"/>
          <w:numId w:val="14"/>
        </w:numPr>
      </w:pPr>
      <w:r>
        <w:t xml:space="preserve">Endemic areas, Pakistan, Afghanistan, and Egypt. </w:t>
      </w:r>
    </w:p>
    <w:p w14:paraId="704979E5" w14:textId="045CFCAD" w:rsidR="00812BFF" w:rsidRDefault="00812BFF" w:rsidP="00812BFF">
      <w:pPr>
        <w:pStyle w:val="ListParagraph"/>
        <w:numPr>
          <w:ilvl w:val="1"/>
          <w:numId w:val="14"/>
        </w:numPr>
      </w:pPr>
      <w:r>
        <w:t xml:space="preserve">Crypt circulation in the UK, Israel, </w:t>
      </w:r>
    </w:p>
    <w:p w14:paraId="1E0F4A4E" w14:textId="711748E9" w:rsidR="00812BFF" w:rsidRDefault="00812BFF" w:rsidP="00812BFF">
      <w:pPr>
        <w:pStyle w:val="ListParagraph"/>
        <w:numPr>
          <w:ilvl w:val="0"/>
          <w:numId w:val="14"/>
        </w:numPr>
      </w:pPr>
      <w:r>
        <w:t>Past research on the environmental surveillance</w:t>
      </w:r>
    </w:p>
    <w:p w14:paraId="4B4DE5C0" w14:textId="63A09E49" w:rsidR="00812BFF" w:rsidRDefault="00812BFF" w:rsidP="00812BFF">
      <w:pPr>
        <w:pStyle w:val="ListParagraph"/>
        <w:numPr>
          <w:ilvl w:val="1"/>
          <w:numId w:val="14"/>
        </w:numPr>
      </w:pPr>
      <w:r>
        <w:t>Ranta and Kath’O Reilly.</w:t>
      </w:r>
    </w:p>
    <w:p w14:paraId="2F9EAFFE" w14:textId="203357F2" w:rsidR="00812BFF" w:rsidRDefault="00812BFF" w:rsidP="00812BFF">
      <w:pPr>
        <w:pStyle w:val="ListParagraph"/>
        <w:numPr>
          <w:ilvl w:val="1"/>
          <w:numId w:val="14"/>
        </w:numPr>
      </w:pPr>
      <w:r>
        <w:t xml:space="preserve">COVID-19 for the early detection ability. </w:t>
      </w:r>
    </w:p>
    <w:p w14:paraId="3CD9BF1F" w14:textId="19FC7938" w:rsidR="00812BFF" w:rsidRDefault="00812BFF" w:rsidP="00812BFF">
      <w:pPr>
        <w:pStyle w:val="ListParagraph"/>
        <w:numPr>
          <w:ilvl w:val="0"/>
          <w:numId w:val="14"/>
        </w:numPr>
      </w:pPr>
      <w:r>
        <w:t>State the need for the assessing the benefits of environmental surveillance.</w:t>
      </w:r>
    </w:p>
    <w:p w14:paraId="1E60334E" w14:textId="4051A89C" w:rsidR="00812BFF" w:rsidRDefault="00812BFF" w:rsidP="00812BFF">
      <w:pPr>
        <w:pStyle w:val="ListParagraph"/>
        <w:numPr>
          <w:ilvl w:val="1"/>
          <w:numId w:val="14"/>
        </w:numPr>
      </w:pPr>
      <w:r>
        <w:t>Why South Africa?</w:t>
      </w:r>
    </w:p>
    <w:p w14:paraId="43D2386E" w14:textId="7CC626DD" w:rsidR="00812BFF" w:rsidRDefault="00812BFF" w:rsidP="00812BFF">
      <w:pPr>
        <w:pStyle w:val="ListParagraph"/>
        <w:numPr>
          <w:ilvl w:val="1"/>
          <w:numId w:val="14"/>
        </w:numPr>
      </w:pPr>
      <w:r>
        <w:t xml:space="preserve">Vaccination landscape? </w:t>
      </w:r>
    </w:p>
    <w:p w14:paraId="4FCC25FE" w14:textId="1D732840" w:rsidR="00812BFF" w:rsidRDefault="00812BFF" w:rsidP="00812BFF">
      <w:pPr>
        <w:pStyle w:val="ListParagraph"/>
        <w:numPr>
          <w:ilvl w:val="0"/>
          <w:numId w:val="14"/>
        </w:numPr>
      </w:pPr>
      <w:r>
        <w:t xml:space="preserve">South Africa situation.  (Methodological part). </w:t>
      </w:r>
    </w:p>
    <w:p w14:paraId="2EC86089" w14:textId="24009A0D" w:rsidR="00812BFF" w:rsidRDefault="00812BFF" w:rsidP="00812BFF">
      <w:pPr>
        <w:pStyle w:val="ListParagraph"/>
        <w:numPr>
          <w:ilvl w:val="1"/>
          <w:numId w:val="14"/>
        </w:numPr>
      </w:pPr>
      <w:r>
        <w:t xml:space="preserve">Vaccine schedule. </w:t>
      </w:r>
    </w:p>
    <w:p w14:paraId="6894C453" w14:textId="05589719" w:rsidR="00812BFF" w:rsidRDefault="00812BFF" w:rsidP="00812BFF">
      <w:r>
        <w:t>Potential ideas</w:t>
      </w:r>
    </w:p>
    <w:p w14:paraId="2859EDCF" w14:textId="2C335561" w:rsidR="00CF6EDA" w:rsidRDefault="00CF6EDA" w:rsidP="00CF6EDA">
      <w:pPr>
        <w:pStyle w:val="ListParagraph"/>
        <w:numPr>
          <w:ilvl w:val="0"/>
          <w:numId w:val="14"/>
        </w:numPr>
      </w:pPr>
      <w:r>
        <w:t xml:space="preserve">Age distribution (methodological sections) </w:t>
      </w:r>
    </w:p>
    <w:p w14:paraId="4B8D7422" w14:textId="0CAD0DF4" w:rsidR="00354FA1" w:rsidRPr="00354FA1" w:rsidRDefault="00354FA1" w:rsidP="00812BFF">
      <w:pPr>
        <w:rPr>
          <w:color w:val="4472C4" w:themeColor="accent1"/>
        </w:rPr>
      </w:pPr>
      <w:r w:rsidRPr="00354FA1">
        <w:rPr>
          <w:color w:val="4472C4" w:themeColor="accent1"/>
        </w:rPr>
        <w:t>TODO: spell out the first acronym appearance.</w:t>
      </w:r>
    </w:p>
    <w:p w14:paraId="357DB612" w14:textId="77777777" w:rsidR="00812BFF" w:rsidRPr="00CF6EDA" w:rsidRDefault="00812BFF" w:rsidP="00812BFF"/>
    <w:p w14:paraId="57F7BB58" w14:textId="2C885F6D" w:rsidR="00456AF1" w:rsidRPr="00C02636" w:rsidRDefault="00456AF1" w:rsidP="00456AF1">
      <w:pPr>
        <w:pStyle w:val="Heading2"/>
        <w:rPr>
          <w:rFonts w:cs="Arial"/>
        </w:rPr>
      </w:pPr>
      <w:bookmarkStart w:id="6" w:name="_Toc139957337"/>
      <w:r w:rsidRPr="00C02636">
        <w:rPr>
          <w:rFonts w:cs="Arial"/>
        </w:rPr>
        <w:t>Global situation</w:t>
      </w:r>
      <w:bookmarkEnd w:id="6"/>
    </w:p>
    <w:p w14:paraId="4200EF68" w14:textId="77777777" w:rsidR="00456AF1" w:rsidRPr="00C02636" w:rsidRDefault="00456AF1" w:rsidP="00456AF1">
      <w:pPr>
        <w:rPr>
          <w:rFonts w:cs="Arial"/>
        </w:rPr>
      </w:pPr>
    </w:p>
    <w:p w14:paraId="734024DF" w14:textId="616F1EA2" w:rsidR="00C02636" w:rsidRPr="00397ADB" w:rsidRDefault="00397ADB" w:rsidP="00397ADB">
      <w:pPr>
        <w:rPr>
          <w:color w:val="4472C4" w:themeColor="accent1"/>
        </w:rPr>
      </w:pPr>
      <w:r w:rsidRPr="00397ADB">
        <w:rPr>
          <w:color w:val="4472C4" w:themeColor="accent1"/>
        </w:rPr>
        <w:t>The start of the main content of your project report should be presented as a formal introductory section – which might typically account for between 10% and 30% of the overall word count. The Introduction should finish by describing the gap in knowledge that your aims and objectives will address.</w:t>
      </w:r>
    </w:p>
    <w:p w14:paraId="5F0B40BC" w14:textId="1D8249B1" w:rsidR="00C02636" w:rsidRPr="00F72AD1" w:rsidRDefault="00C02636" w:rsidP="00F72AD1">
      <w:pPr>
        <w:pStyle w:val="ListParagraph"/>
        <w:numPr>
          <w:ilvl w:val="0"/>
          <w:numId w:val="12"/>
        </w:numPr>
        <w:rPr>
          <w:rFonts w:cs="Arial"/>
        </w:rPr>
      </w:pPr>
    </w:p>
    <w:p w14:paraId="23C57FCA" w14:textId="77777777" w:rsidR="00E3216E" w:rsidRDefault="00E3216E" w:rsidP="00456AF1">
      <w:pPr>
        <w:rPr>
          <w:rFonts w:cs="Arial"/>
        </w:rPr>
      </w:pPr>
    </w:p>
    <w:p w14:paraId="52F03955" w14:textId="430739DF" w:rsidR="00225587" w:rsidRPr="00225587" w:rsidRDefault="00E3216E" w:rsidP="00225587">
      <w:pPr>
        <w:pStyle w:val="Heading2"/>
      </w:pPr>
      <w:bookmarkStart w:id="7" w:name="_Toc139957338"/>
      <w:r>
        <w:t>Environmental surveillance</w:t>
      </w:r>
      <w:bookmarkEnd w:id="7"/>
    </w:p>
    <w:p w14:paraId="30F49E9B" w14:textId="4164CBEE" w:rsidR="00397ADB" w:rsidRDefault="00E3216E" w:rsidP="00456AF1">
      <w:pPr>
        <w:rPr>
          <w:rFonts w:cs="Arial"/>
        </w:rPr>
      </w:pPr>
      <w:r>
        <w:rPr>
          <w:rFonts w:cs="Arial"/>
        </w:rPr>
        <w:t>Current situation</w:t>
      </w:r>
    </w:p>
    <w:p w14:paraId="236E48E6" w14:textId="36F335E1" w:rsidR="00E3216E" w:rsidRDefault="00E3216E" w:rsidP="00456AF1">
      <w:pPr>
        <w:rPr>
          <w:rFonts w:cs="Arial"/>
        </w:rPr>
      </w:pPr>
      <w:r>
        <w:rPr>
          <w:rFonts w:cs="Arial"/>
        </w:rPr>
        <w:t>Ranta</w:t>
      </w:r>
      <w:r>
        <w:rPr>
          <w:rFonts w:cs="Arial"/>
        </w:rPr>
        <w:fldChar w:fldCharType="begin"/>
      </w:r>
      <w:r>
        <w:rPr>
          <w:rFonts w:cs="Arial"/>
        </w:rPr>
        <w:instrText xml:space="preserve"> ADDIN ZOTERO_ITEM CSL_CITATION {"citationID":"GJd2YrFG","properties":{"formattedCitation":"\\super 1\\nosupersub{}","plainCitation":"1","noteIndex":0},"citationItems":[{"id":3162,"uris":["http://zotero.org/users/7592040/items/BASJ96RR"],"itemData":{"id":3162,"type":"article-journal","container-title":"Risk Analysis","DOI":"10.1111/0272-4332.t01-1-216174","ISSN":"0272-4332, 1539-6924","issue":"6","journalAbbreviation":"Risk Analysis","language":"en","page":"1087-1096","source":"DOI.org (Crossref)","title":"Poliovirus Surveillance by Examining Sewage Water Specimens: Studies on Detection Probability Using Simulation Models","title-short":"Poliovirus Surveillance by Examining Sewage Water Specimens","volume":"21","author":[{"family":"Ranta","given":"J."},{"family":"Hovi","given":"T."},{"family":"Arjas","given":"E."}],"issued":{"date-parts":[["2001",12]]}}}],"schema":"https://github.com/citation-style-language/schema/raw/master/csl-citation.json"} </w:instrText>
      </w:r>
      <w:r>
        <w:rPr>
          <w:rFonts w:cs="Arial"/>
        </w:rPr>
        <w:fldChar w:fldCharType="separate"/>
      </w:r>
      <w:r w:rsidRPr="00E3216E">
        <w:rPr>
          <w:rFonts w:cs="Arial"/>
          <w:kern w:val="0"/>
          <w:szCs w:val="24"/>
          <w:vertAlign w:val="superscript"/>
        </w:rPr>
        <w:t>1</w:t>
      </w:r>
      <w:r>
        <w:rPr>
          <w:rFonts w:cs="Arial"/>
        </w:rPr>
        <w:fldChar w:fldCharType="end"/>
      </w:r>
      <w:r>
        <w:rPr>
          <w:rFonts w:cs="Arial"/>
        </w:rPr>
        <w:t>, Surveillance probability</w:t>
      </w:r>
      <w:r>
        <w:rPr>
          <w:rFonts w:cs="Arial"/>
        </w:rPr>
        <w:fldChar w:fldCharType="begin"/>
      </w:r>
      <w:r>
        <w:rPr>
          <w:rFonts w:cs="Arial"/>
        </w:rPr>
        <w:instrText xml:space="preserve"> ADDIN ZOTERO_ITEM CSL_CITATION {"citationID":"3vPa5vEs","properties":{"formattedCitation":"\\super 2\\nosupersub{}","plainCitation":"2","noteIndex":0},"citationItems":[{"id":3163,"uris":["http://zotero.org/users/7592040/items/CBUAX2GZ"],"itemData":{"id":3163,"type":"article-journal","abstract":"Abstract\n            Surveillance for acute flaccid paralysis (AFP) cases are essential for polio eradication. However, as most poliovirus infections are asymptomatic and some regions of the world are inaccessible, additional surveillance tools require development. Within England and Wales, we demonstrate how inclusion of environmental sampling (ENV) improves the sensitivity of detecting both wild and vaccine-derived polioviruses (VDPVs) when compared to current surveillance. Statistical modelling was used to estimate the spatial risk of wild and VDPV importation and circulation in England and Wales. We estimate the sensitivity of each surveillance mode to detect poliovirus and the probability of being free from poliovirus, defined as being below a pre-specified prevalence of infection. Poliovirus risk was higher within local authorities in Manchester, Birmingham, Bradford and London. The sensitivity of detecting wild poliovirus within a given month using AFP and enterovirus surveillance was estimated to be 0.096 (95% CI 0.055–0.134). Inclusion of ENV in the three highest risk local authorities and a site in London increased surveillance sensitivity to 0.192 (95% CI 0.191–0.193). The sensitivity of ENV strategies can be compared using the framework by varying sites and the frequency of sampling. The probability of being free from poliovirus slowly increased from the date of the last case in 1993. ENV within areas thought to have the highest risk improves detection of poliovirus, and has the potential to improve confidence in the polio-free status of England and Wales and detect VDPVs.","container-title":"Epidemiology and Infection","DOI":"10.1017/S0950268820001004","ISSN":"0950-2688, 1469-4409","journalAbbreviation":"Epidemiol. Infect.","language":"en","page":"e157","source":"DOI.org (Crossref)","title":"Surveillance optimisation to detect poliovirus in the pre-eradication era: a modelling study of England and Wales","title-short":"Surveillance optimisation to detect poliovirus in the pre-eradication era","volume":"148","author":[{"family":"O'Reilly","given":"K. M."},{"family":"Grassly","given":"N. C."},{"family":"Allen","given":"D. J."},{"family":"Bannister-Tyrrell","given":"M."},{"family":"Cameron","given":"A."},{"family":"Carrion Martin","given":"A. I."},{"family":"Ramsay","given":"M."},{"family":"Pebody","given":"R."},{"family":"Zambon","given":"M."}],"issued":{"date-parts":[["2020"]]}}}],"schema":"https://github.com/citation-style-language/schema/raw/master/csl-citation.json"} </w:instrText>
      </w:r>
      <w:r>
        <w:rPr>
          <w:rFonts w:cs="Arial"/>
        </w:rPr>
        <w:fldChar w:fldCharType="separate"/>
      </w:r>
      <w:r w:rsidRPr="00E3216E">
        <w:rPr>
          <w:rFonts w:cs="Arial"/>
          <w:kern w:val="0"/>
          <w:szCs w:val="24"/>
          <w:vertAlign w:val="superscript"/>
        </w:rPr>
        <w:t>2</w:t>
      </w:r>
      <w:r>
        <w:rPr>
          <w:rFonts w:cs="Arial"/>
        </w:rPr>
        <w:fldChar w:fldCharType="end"/>
      </w:r>
    </w:p>
    <w:p w14:paraId="489634E9" w14:textId="77777777" w:rsidR="008B58EF" w:rsidRDefault="008B58EF" w:rsidP="00456AF1">
      <w:pPr>
        <w:rPr>
          <w:rFonts w:cs="Arial"/>
        </w:rPr>
      </w:pPr>
    </w:p>
    <w:p w14:paraId="427F7C3A" w14:textId="7ACC521B" w:rsidR="008B58EF" w:rsidRDefault="008B58EF" w:rsidP="008B58EF">
      <w:pPr>
        <w:pStyle w:val="ListParagraph"/>
        <w:numPr>
          <w:ilvl w:val="0"/>
          <w:numId w:val="11"/>
        </w:numPr>
        <w:rPr>
          <w:rFonts w:cs="Arial"/>
        </w:rPr>
      </w:pPr>
      <w:r>
        <w:rPr>
          <w:rFonts w:cs="Arial"/>
        </w:rPr>
        <w:lastRenderedPageBreak/>
        <w:t xml:space="preserve">Detailed disease surveillance including AFP surveillance and ES is described in </w:t>
      </w:r>
      <w:hyperlink r:id="rId8" w:history="1">
        <w:r w:rsidRPr="004022AC">
          <w:rPr>
            <w:rStyle w:val="Hyperlink"/>
            <w:rFonts w:cs="Arial"/>
          </w:rPr>
          <w:t>Dominika A Kalkowska 2015</w:t>
        </w:r>
      </w:hyperlink>
      <w:r>
        <w:rPr>
          <w:rFonts w:cs="Arial"/>
        </w:rPr>
        <w:t>.</w:t>
      </w:r>
    </w:p>
    <w:p w14:paraId="6E673150" w14:textId="1B00907D" w:rsidR="008B58EF" w:rsidRPr="008B58EF" w:rsidRDefault="008B58EF" w:rsidP="008B58EF">
      <w:pPr>
        <w:pStyle w:val="ListParagraph"/>
        <w:numPr>
          <w:ilvl w:val="0"/>
          <w:numId w:val="11"/>
        </w:numPr>
        <w:rPr>
          <w:rFonts w:cs="Arial"/>
        </w:rPr>
      </w:pPr>
      <w:r>
        <w:rPr>
          <w:rFonts w:cs="Arial"/>
        </w:rPr>
        <w:t xml:space="preserve">The average time to detection, </w:t>
      </w:r>
      <w:hyperlink r:id="rId9" w:history="1">
        <w:r w:rsidRPr="00A82297">
          <w:rPr>
            <w:rStyle w:val="Hyperlink"/>
            <w:rFonts w:cs="Arial"/>
          </w:rPr>
          <w:t>Megan Auzenbergs 2023</w:t>
        </w:r>
      </w:hyperlink>
      <w:r w:rsidRPr="00207D0C">
        <w:t xml:space="preserve"> </w:t>
      </w:r>
      <w:r w:rsidR="00207D0C">
        <w:t xml:space="preserve">. </w:t>
      </w:r>
    </w:p>
    <w:p w14:paraId="036D9AB5" w14:textId="2120B721" w:rsidR="00397ADB" w:rsidRDefault="00C02636" w:rsidP="00397ADB">
      <w:pPr>
        <w:pStyle w:val="Heading1"/>
      </w:pPr>
      <w:bookmarkStart w:id="8" w:name="_Toc139957339"/>
      <w:r w:rsidRPr="00C02636">
        <w:t xml:space="preserve">Aims and </w:t>
      </w:r>
      <w:r w:rsidR="00661E9E">
        <w:t>O</w:t>
      </w:r>
      <w:r w:rsidRPr="00C02636">
        <w:t>bjectives</w:t>
      </w:r>
      <w:bookmarkEnd w:id="8"/>
    </w:p>
    <w:p w14:paraId="5B7122D1" w14:textId="4C49B1CB" w:rsidR="00397ADB" w:rsidRDefault="00397ADB" w:rsidP="00397ADB">
      <w:pPr>
        <w:pStyle w:val="Heading2"/>
      </w:pPr>
      <w:bookmarkStart w:id="9" w:name="_Toc139957340"/>
      <w:r>
        <w:t>Aim</w:t>
      </w:r>
      <w:bookmarkEnd w:id="9"/>
    </w:p>
    <w:p w14:paraId="50D4BA61" w14:textId="77777777" w:rsidR="003C6130" w:rsidRDefault="00397ADB" w:rsidP="00397ADB">
      <w:pPr>
        <w:rPr>
          <w:color w:val="4472C4" w:themeColor="accent1"/>
        </w:rPr>
      </w:pPr>
      <w:r w:rsidRPr="00397ADB">
        <w:rPr>
          <w:color w:val="4472C4" w:themeColor="accent1"/>
        </w:rPr>
        <w:t>See 200809_cross-species-prediction for reference</w:t>
      </w:r>
      <w:r w:rsidR="00D144E2">
        <w:rPr>
          <w:color w:val="4472C4" w:themeColor="accent1"/>
        </w:rPr>
        <w:t xml:space="preserve">. </w:t>
      </w:r>
      <w:r w:rsidR="00D144E2" w:rsidRPr="00D144E2">
        <w:rPr>
          <w:color w:val="4472C4" w:themeColor="accent1"/>
        </w:rPr>
        <w:t>Aims (the overall goal of the work) and Objectives (what you hoped to be achieved during the project work itself).</w:t>
      </w:r>
      <w:r w:rsidR="003C6130">
        <w:rPr>
          <w:color w:val="4472C4" w:themeColor="accent1"/>
        </w:rPr>
        <w:t>T</w:t>
      </w:r>
    </w:p>
    <w:p w14:paraId="30F95D54" w14:textId="4957937C" w:rsidR="003C6130" w:rsidRPr="003C6130" w:rsidRDefault="003C6130" w:rsidP="003C6130">
      <w:pPr>
        <w:spacing w:line="360" w:lineRule="auto"/>
        <w:rPr>
          <w:color w:val="000000" w:themeColor="text1"/>
        </w:rPr>
      </w:pPr>
      <w:r>
        <w:rPr>
          <w:color w:val="000000" w:themeColor="text1"/>
        </w:rPr>
        <w:t xml:space="preserve">The present study aims </w:t>
      </w:r>
      <w:r w:rsidRPr="003C6130">
        <w:rPr>
          <w:color w:val="000000" w:themeColor="text1"/>
        </w:rPr>
        <w:t>to quantitatively assess the early detection ability of environmental surveillance for poliovirus in polio-free countries with mathematical modelling.</w:t>
      </w:r>
    </w:p>
    <w:p w14:paraId="3CBE6840" w14:textId="232D4DC8" w:rsidR="00397ADB" w:rsidRDefault="00397ADB" w:rsidP="00397ADB">
      <w:pPr>
        <w:pStyle w:val="Heading2"/>
      </w:pPr>
      <w:bookmarkStart w:id="10" w:name="_Toc139957341"/>
      <w:r>
        <w:t>Objectives</w:t>
      </w:r>
      <w:bookmarkEnd w:id="10"/>
    </w:p>
    <w:p w14:paraId="1CAE59CE" w14:textId="77777777" w:rsidR="003C6130" w:rsidRDefault="00397ADB" w:rsidP="003C6130">
      <w:pPr>
        <w:spacing w:line="360" w:lineRule="auto"/>
      </w:pPr>
      <w:r>
        <w:t>The objectives in the present study are as follows:</w:t>
      </w:r>
    </w:p>
    <w:p w14:paraId="585596DD" w14:textId="5CEA1ED9" w:rsidR="003C6130" w:rsidRPr="003C6130" w:rsidRDefault="003C6130" w:rsidP="003C6130">
      <w:pPr>
        <w:spacing w:line="360" w:lineRule="auto"/>
      </w:pPr>
      <w:r w:rsidRPr="003C6130">
        <w:rPr>
          <w:rFonts w:eastAsia="Times New Roman" w:cs="Arial"/>
          <w:color w:val="000000"/>
          <w:kern w:val="0"/>
          <w14:ligatures w14:val="none"/>
        </w:rPr>
        <w:t>1.</w:t>
      </w:r>
      <w:r>
        <w:rPr>
          <w:rFonts w:cs="Arial"/>
          <w:color w:val="000000"/>
        </w:rPr>
        <w:t xml:space="preserve"> To develop stochastic models to simulate the poliovirus dynamics considering clinical and environmental surveillance. </w:t>
      </w:r>
    </w:p>
    <w:p w14:paraId="6AC4E06A" w14:textId="37B43E63" w:rsidR="00397ADB" w:rsidRDefault="003C6130" w:rsidP="003C6130">
      <w:pPr>
        <w:pStyle w:val="NormalWeb"/>
        <w:spacing w:before="0" w:beforeAutospacing="0" w:after="0" w:afterAutospacing="0" w:line="360" w:lineRule="auto"/>
      </w:pPr>
      <w:r>
        <w:rPr>
          <w:rFonts w:ascii="Arial" w:hAnsi="Arial" w:cs="Arial"/>
          <w:color w:val="000000"/>
          <w:sz w:val="22"/>
          <w:szCs w:val="22"/>
        </w:rPr>
        <w:t xml:space="preserve">2. Identify key parameters by calculating the proportion of simulations in which poliovirus is detected more rapidly by environmental surveillance than clinical one, changing various assumptions. </w:t>
      </w:r>
    </w:p>
    <w:p w14:paraId="0AE9E018" w14:textId="77777777" w:rsidR="00397ADB" w:rsidRPr="00397ADB" w:rsidRDefault="00397ADB" w:rsidP="00397ADB"/>
    <w:p w14:paraId="47BBF110" w14:textId="404C093B" w:rsidR="00225587" w:rsidRPr="00225587" w:rsidRDefault="00C02636" w:rsidP="00225587">
      <w:pPr>
        <w:pStyle w:val="Heading1"/>
      </w:pPr>
      <w:bookmarkStart w:id="11" w:name="_Toc139957342"/>
      <w:r>
        <w:t xml:space="preserve">Materials and </w:t>
      </w:r>
      <w:r w:rsidR="004349F0">
        <w:t>M</w:t>
      </w:r>
      <w:r>
        <w:t>ethods</w:t>
      </w:r>
      <w:bookmarkEnd w:id="11"/>
    </w:p>
    <w:p w14:paraId="281C2254" w14:textId="35DF0348" w:rsidR="008B58EF" w:rsidRDefault="00812BFF" w:rsidP="00812BFF">
      <w:pPr>
        <w:pStyle w:val="Heading2"/>
      </w:pPr>
      <w:r>
        <w:t>Planning Section (will be deleted)</w:t>
      </w:r>
    </w:p>
    <w:p w14:paraId="57703F50" w14:textId="6B2DBBA6" w:rsidR="004548B1" w:rsidRDefault="004548B1" w:rsidP="008B58EF">
      <w:pPr>
        <w:rPr>
          <w:rFonts w:cs="Arial"/>
        </w:rPr>
      </w:pPr>
      <w:r>
        <w:rPr>
          <w:rFonts w:cs="Arial"/>
        </w:rPr>
        <w:t>The structure for the Materials and Methods</w:t>
      </w:r>
    </w:p>
    <w:p w14:paraId="047B929A" w14:textId="4F9F9CCE" w:rsidR="004548B1" w:rsidRPr="008F68CF" w:rsidRDefault="007C319D" w:rsidP="004548B1">
      <w:pPr>
        <w:pStyle w:val="ListParagraph"/>
        <w:numPr>
          <w:ilvl w:val="0"/>
          <w:numId w:val="11"/>
        </w:numPr>
        <w:rPr>
          <w:rFonts w:cs="Arial"/>
          <w:color w:val="4472C4" w:themeColor="accent1"/>
        </w:rPr>
      </w:pPr>
      <w:r w:rsidRPr="008F68CF">
        <w:rPr>
          <w:rFonts w:cs="Arial"/>
          <w:color w:val="4472C4" w:themeColor="accent1"/>
        </w:rPr>
        <w:t xml:space="preserve">Study Area, Situation in </w:t>
      </w:r>
      <w:r w:rsidR="004548B1" w:rsidRPr="008F68CF">
        <w:rPr>
          <w:rFonts w:cs="Arial"/>
          <w:color w:val="4472C4" w:themeColor="accent1"/>
        </w:rPr>
        <w:t>South Africa.</w:t>
      </w:r>
    </w:p>
    <w:p w14:paraId="02E4023B" w14:textId="0373D788"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Past history of polio introduction. </w:t>
      </w:r>
    </w:p>
    <w:p w14:paraId="05B9CD2E" w14:textId="6F064D62"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Date of last confirmed cases. Date of declaration of elimination from the South Africa. </w:t>
      </w:r>
    </w:p>
    <w:p w14:paraId="1D50695F" w14:textId="4FA02EBB"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Geographical characteristics, and population statistics. </w:t>
      </w:r>
    </w:p>
    <w:p w14:paraId="20DF6E6A" w14:textId="5A926A1F"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Describe the vaccine schedule.</w:t>
      </w:r>
    </w:p>
    <w:p w14:paraId="7F9775CC" w14:textId="7024B9C3" w:rsidR="00A33CA6" w:rsidRDefault="00A33CA6" w:rsidP="007C319D">
      <w:pPr>
        <w:pStyle w:val="ListParagraph"/>
        <w:numPr>
          <w:ilvl w:val="0"/>
          <w:numId w:val="11"/>
        </w:numPr>
        <w:rPr>
          <w:rFonts w:cs="Arial"/>
        </w:rPr>
      </w:pPr>
      <w:r>
        <w:rPr>
          <w:rFonts w:cs="Arial"/>
        </w:rPr>
        <w:t>Overview of model development</w:t>
      </w:r>
      <w:r w:rsidR="008F68CF">
        <w:rPr>
          <w:rFonts w:cs="Arial"/>
        </w:rPr>
        <w:t xml:space="preserve"> &lt;- beginning from here? </w:t>
      </w:r>
    </w:p>
    <w:p w14:paraId="3B7FD07F" w14:textId="058A5FF5" w:rsidR="00A33CA6" w:rsidRDefault="00A33CA6" w:rsidP="00A33CA6">
      <w:pPr>
        <w:pStyle w:val="ListParagraph"/>
        <w:numPr>
          <w:ilvl w:val="1"/>
          <w:numId w:val="11"/>
        </w:numPr>
        <w:rPr>
          <w:rFonts w:cs="Arial"/>
        </w:rPr>
      </w:pPr>
      <w:r>
        <w:rPr>
          <w:rFonts w:cs="Arial"/>
        </w:rPr>
        <w:t>Summarise model description.</w:t>
      </w:r>
    </w:p>
    <w:p w14:paraId="131407DC" w14:textId="13B480D6" w:rsidR="00A33CA6" w:rsidRDefault="00A33CA6" w:rsidP="00A33CA6">
      <w:pPr>
        <w:pStyle w:val="ListParagraph"/>
        <w:numPr>
          <w:ilvl w:val="0"/>
          <w:numId w:val="11"/>
        </w:numPr>
        <w:rPr>
          <w:rFonts w:cs="Arial"/>
        </w:rPr>
      </w:pPr>
      <w:r>
        <w:rPr>
          <w:rFonts w:cs="Arial"/>
        </w:rPr>
        <w:t>Model components</w:t>
      </w:r>
    </w:p>
    <w:p w14:paraId="342EDE03" w14:textId="27111BB5" w:rsidR="00A33CA6" w:rsidRDefault="00A33CA6" w:rsidP="00A33CA6">
      <w:pPr>
        <w:pStyle w:val="ListParagraph"/>
        <w:numPr>
          <w:ilvl w:val="1"/>
          <w:numId w:val="11"/>
        </w:numPr>
        <w:rPr>
          <w:rFonts w:cs="Arial"/>
        </w:rPr>
      </w:pPr>
      <w:r>
        <w:rPr>
          <w:rFonts w:cs="Arial"/>
        </w:rPr>
        <w:t>Underlying disease transmission model</w:t>
      </w:r>
    </w:p>
    <w:p w14:paraId="1DF9E823" w14:textId="77777777" w:rsidR="008F68CF" w:rsidRPr="008F68CF" w:rsidRDefault="008F68CF" w:rsidP="008F68CF">
      <w:pPr>
        <w:pStyle w:val="ListParagraph"/>
        <w:numPr>
          <w:ilvl w:val="2"/>
          <w:numId w:val="11"/>
        </w:numPr>
        <w:rPr>
          <w:rFonts w:cs="Arial"/>
          <w:color w:val="4472C4" w:themeColor="accent1"/>
        </w:rPr>
      </w:pPr>
      <w:r w:rsidRPr="008F68CF">
        <w:rPr>
          <w:rFonts w:cs="Arial"/>
          <w:color w:val="4472C4" w:themeColor="accent1"/>
        </w:rPr>
        <w:t>Data source</w:t>
      </w:r>
      <w:r>
        <w:rPr>
          <w:rFonts w:cs="Arial"/>
          <w:color w:val="4472C4" w:themeColor="accent1"/>
        </w:rPr>
        <w:t xml:space="preserve"> -&gt; mixed with the model components</w:t>
      </w:r>
    </w:p>
    <w:p w14:paraId="174B5145" w14:textId="7777777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Population data</w:t>
      </w:r>
    </w:p>
    <w:p w14:paraId="21DD4A31" w14:textId="2152032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 xml:space="preserve">Vaccination coverage data. </w:t>
      </w:r>
    </w:p>
    <w:p w14:paraId="5A18FF99" w14:textId="137A0C8E" w:rsidR="00A33CA6" w:rsidRDefault="00A33CA6" w:rsidP="00A33CA6">
      <w:pPr>
        <w:pStyle w:val="ListParagraph"/>
        <w:numPr>
          <w:ilvl w:val="1"/>
          <w:numId w:val="11"/>
        </w:numPr>
        <w:rPr>
          <w:rFonts w:cs="Arial"/>
        </w:rPr>
      </w:pPr>
      <w:r>
        <w:rPr>
          <w:rFonts w:cs="Arial"/>
        </w:rPr>
        <w:t>AFP</w:t>
      </w:r>
      <w:r w:rsidR="00F60E02">
        <w:rPr>
          <w:rFonts w:cs="Arial"/>
        </w:rPr>
        <w:t xml:space="preserve"> development process and </w:t>
      </w:r>
      <w:r>
        <w:rPr>
          <w:rFonts w:cs="Arial"/>
        </w:rPr>
        <w:t>AFP surveillance</w:t>
      </w:r>
    </w:p>
    <w:p w14:paraId="1D610D7C" w14:textId="400EFD85" w:rsidR="00A33CA6" w:rsidRDefault="00A33CA6" w:rsidP="00A33CA6">
      <w:pPr>
        <w:pStyle w:val="ListParagraph"/>
        <w:numPr>
          <w:ilvl w:val="1"/>
          <w:numId w:val="11"/>
        </w:numPr>
        <w:rPr>
          <w:rFonts w:cs="Arial"/>
        </w:rPr>
      </w:pPr>
      <w:r>
        <w:rPr>
          <w:rFonts w:cs="Arial"/>
        </w:rPr>
        <w:t>ES surveillance</w:t>
      </w:r>
    </w:p>
    <w:p w14:paraId="7D54C780" w14:textId="3C09EEC3" w:rsidR="00A33CA6" w:rsidRPr="00A33CA6" w:rsidRDefault="00A33CA6" w:rsidP="00A33CA6">
      <w:pPr>
        <w:pStyle w:val="ListParagraph"/>
        <w:numPr>
          <w:ilvl w:val="1"/>
          <w:numId w:val="11"/>
        </w:numPr>
        <w:rPr>
          <w:rFonts w:cs="Arial"/>
        </w:rPr>
      </w:pPr>
      <w:r>
        <w:rPr>
          <w:rFonts w:cs="Arial"/>
        </w:rPr>
        <w:t xml:space="preserve">Outcomes for the assessments. </w:t>
      </w:r>
    </w:p>
    <w:p w14:paraId="70030230" w14:textId="6F819BFF" w:rsidR="00A33CA6" w:rsidRDefault="00A33CA6" w:rsidP="00A33CA6">
      <w:pPr>
        <w:pStyle w:val="ListParagraph"/>
        <w:numPr>
          <w:ilvl w:val="1"/>
          <w:numId w:val="11"/>
        </w:numPr>
        <w:rPr>
          <w:rFonts w:cs="Arial"/>
        </w:rPr>
      </w:pPr>
      <w:r>
        <w:rPr>
          <w:rFonts w:cs="Arial"/>
        </w:rPr>
        <w:t xml:space="preserve">Sensitivity analysis. </w:t>
      </w:r>
    </w:p>
    <w:p w14:paraId="5DE1AF72" w14:textId="469E49B8" w:rsidR="00F60E02" w:rsidRDefault="00354FA1" w:rsidP="00A33CA6">
      <w:pPr>
        <w:pStyle w:val="ListParagraph"/>
        <w:numPr>
          <w:ilvl w:val="1"/>
          <w:numId w:val="11"/>
        </w:numPr>
        <w:rPr>
          <w:rFonts w:cs="Arial"/>
        </w:rPr>
      </w:pPr>
      <w:r>
        <w:rPr>
          <w:rFonts w:cs="Arial"/>
        </w:rPr>
        <w:t>Parameter specification and s</w:t>
      </w:r>
      <w:r w:rsidR="00F60E02">
        <w:rPr>
          <w:rFonts w:cs="Arial"/>
        </w:rPr>
        <w:t>imulating process</w:t>
      </w:r>
      <w:r>
        <w:rPr>
          <w:rFonts w:cs="Arial"/>
        </w:rPr>
        <w:t xml:space="preserve"> </w:t>
      </w:r>
    </w:p>
    <w:p w14:paraId="0CAB2790" w14:textId="1B78ACDD" w:rsidR="00A33CA6" w:rsidRDefault="00A33CA6" w:rsidP="00F60E02">
      <w:pPr>
        <w:pStyle w:val="ListParagraph"/>
        <w:numPr>
          <w:ilvl w:val="2"/>
          <w:numId w:val="11"/>
        </w:numPr>
        <w:rPr>
          <w:rFonts w:cs="Arial"/>
        </w:rPr>
      </w:pPr>
      <w:r>
        <w:rPr>
          <w:rFonts w:cs="Arial"/>
        </w:rPr>
        <w:lastRenderedPageBreak/>
        <w:t xml:space="preserve">Code statements. </w:t>
      </w:r>
    </w:p>
    <w:p w14:paraId="2669B57A" w14:textId="38BC3174" w:rsidR="007C319D" w:rsidRDefault="00A33CA6" w:rsidP="00A33CA6">
      <w:pPr>
        <w:pStyle w:val="ListParagraph"/>
        <w:numPr>
          <w:ilvl w:val="0"/>
          <w:numId w:val="11"/>
        </w:numPr>
        <w:rPr>
          <w:rFonts w:cs="Arial"/>
        </w:rPr>
      </w:pPr>
      <w:r>
        <w:rPr>
          <w:rFonts w:cs="Arial"/>
        </w:rPr>
        <w:t>Summarise assumptions.</w:t>
      </w:r>
    </w:p>
    <w:p w14:paraId="3F8B9987" w14:textId="627929D0" w:rsidR="00AF500A" w:rsidRDefault="00A33CA6" w:rsidP="00AF500A">
      <w:pPr>
        <w:pStyle w:val="ListParagraph"/>
        <w:numPr>
          <w:ilvl w:val="0"/>
          <w:numId w:val="11"/>
        </w:numPr>
        <w:rPr>
          <w:rFonts w:cs="Arial"/>
        </w:rPr>
      </w:pPr>
      <w:r>
        <w:rPr>
          <w:rFonts w:cs="Arial"/>
        </w:rPr>
        <w:t xml:space="preserve">Data sharing statements, and </w:t>
      </w:r>
      <w:r w:rsidR="008F68CF">
        <w:rPr>
          <w:rFonts w:cs="Arial"/>
        </w:rPr>
        <w:t>ethical statements</w:t>
      </w:r>
    </w:p>
    <w:p w14:paraId="0BF96B4B" w14:textId="77777777" w:rsidR="0064038C" w:rsidRDefault="0064038C" w:rsidP="00456AF1">
      <w:pPr>
        <w:rPr>
          <w:rFonts w:cs="Arial"/>
        </w:rPr>
      </w:pPr>
    </w:p>
    <w:p w14:paraId="4FB390A7" w14:textId="404F47F6" w:rsidR="002B4A06" w:rsidRDefault="002B4A06" w:rsidP="002B4A06">
      <w:pPr>
        <w:pStyle w:val="Heading2"/>
      </w:pPr>
      <w:r>
        <w:t>Model description</w:t>
      </w:r>
    </w:p>
    <w:p w14:paraId="7EB7F789" w14:textId="48A0A346" w:rsidR="00354FA1" w:rsidRDefault="00E573D7" w:rsidP="00456AF1">
      <w:pPr>
        <w:rPr>
          <w:rFonts w:cs="Arial"/>
        </w:rPr>
      </w:pPr>
      <w:r>
        <w:rPr>
          <w:rFonts w:cs="Arial"/>
        </w:rPr>
        <w:t xml:space="preserve">TODO: more descriptions about wild-type polio virus transmissions. </w:t>
      </w:r>
    </w:p>
    <w:p w14:paraId="2F9A3969" w14:textId="1CBEFC66" w:rsidR="00E573D7" w:rsidRDefault="007F5B7D" w:rsidP="00456AF1">
      <w:pPr>
        <w:rPr>
          <w:rFonts w:cs="Arial"/>
        </w:rPr>
      </w:pPr>
      <w:r>
        <w:rPr>
          <w:rFonts w:cs="Arial"/>
        </w:rPr>
        <w:t xml:space="preserve">We constructed the </w:t>
      </w:r>
      <w:r w:rsidR="00354FA1">
        <w:rPr>
          <w:rFonts w:cs="Arial"/>
        </w:rPr>
        <w:t xml:space="preserve">stochastic </w:t>
      </w:r>
      <w:r>
        <w:rPr>
          <w:rFonts w:cs="Arial"/>
        </w:rPr>
        <w:t>spatio-temporal mode</w:t>
      </w:r>
      <w:r w:rsidR="0059316A">
        <w:rPr>
          <w:rFonts w:cs="Arial"/>
        </w:rPr>
        <w:t xml:space="preserve">l of </w:t>
      </w:r>
      <w:r w:rsidR="00354FA1">
        <w:rPr>
          <w:rFonts w:cs="Arial"/>
        </w:rPr>
        <w:t xml:space="preserve">wild type </w:t>
      </w:r>
      <w:r w:rsidR="0059316A">
        <w:rPr>
          <w:rFonts w:cs="Arial"/>
        </w:rPr>
        <w:t xml:space="preserve">polio virus </w:t>
      </w:r>
      <w:r w:rsidR="00354FA1">
        <w:rPr>
          <w:rFonts w:cs="Arial"/>
        </w:rPr>
        <w:t>assuming a single infection is introduced into</w:t>
      </w:r>
      <w:r w:rsidR="00E573D7">
        <w:rPr>
          <w:rFonts w:cs="Arial"/>
        </w:rPr>
        <w:t xml:space="preserve"> polio-free countries among unvaccinated individuals </w:t>
      </w:r>
      <w:r w:rsidR="00354FA1">
        <w:rPr>
          <w:rFonts w:cs="Arial"/>
        </w:rPr>
        <w:t>(Figure a). Following the Ranta’s work (</w:t>
      </w:r>
      <w:hyperlink r:id="rId10" w:history="1">
        <w:r w:rsidR="00354FA1" w:rsidRPr="00354FA1">
          <w:rPr>
            <w:rStyle w:val="Hyperlink"/>
            <w:rFonts w:cs="Arial"/>
          </w:rPr>
          <w:t>Ranta 2001</w:t>
        </w:r>
      </w:hyperlink>
      <w:r w:rsidR="00354FA1">
        <w:rPr>
          <w:rFonts w:cs="Arial"/>
        </w:rPr>
        <w:t>),</w:t>
      </w:r>
      <w:r w:rsidR="00474399">
        <w:rPr>
          <w:rFonts w:cs="Arial"/>
        </w:rPr>
        <w:t xml:space="preserve"> we separated the disease dynamics and observation processes since over 99% of polio cases are asymptomatic. The </w:t>
      </w:r>
      <w:r w:rsidR="00E573D7">
        <w:rPr>
          <w:rFonts w:cs="Arial"/>
        </w:rPr>
        <w:t xml:space="preserve">spatio-temporal SEIR model is adopted to simulate the underlying disease dynamics </w:t>
      </w:r>
      <w:r w:rsidR="00474399">
        <w:rPr>
          <w:rFonts w:cs="Arial"/>
        </w:rPr>
        <w:t xml:space="preserve">considering the spatial heterogeneity. </w:t>
      </w:r>
      <w:r w:rsidR="00E573D7">
        <w:rPr>
          <w:rFonts w:cs="Arial"/>
        </w:rPr>
        <w:t xml:space="preserve">Once individuals get infected, the become infectious after the incubation period, and recovered after some period. Everyone can spread disease to other areas by making contacts with them. In the following sections, we briefly explain settings and each model, and detailed explanations can be found in the Appendix. </w:t>
      </w:r>
    </w:p>
    <w:p w14:paraId="67E0D389" w14:textId="77777777" w:rsidR="007F5B7D" w:rsidRDefault="007F5B7D" w:rsidP="00456AF1">
      <w:pPr>
        <w:rPr>
          <w:rFonts w:cs="Arial"/>
        </w:rPr>
      </w:pPr>
    </w:p>
    <w:p w14:paraId="1655BB13" w14:textId="1B1BE282" w:rsidR="002B4A06" w:rsidRDefault="00204744" w:rsidP="00456AF1">
      <w:pPr>
        <w:rPr>
          <w:rFonts w:cs="Arial"/>
        </w:rPr>
      </w:pPr>
      <w:r w:rsidRPr="00204744">
        <w:rPr>
          <w:rFonts w:cs="Arial"/>
          <w:noProof/>
        </w:rPr>
        <w:drawing>
          <wp:inline distT="0" distB="0" distL="0" distR="0" wp14:anchorId="17CD58D1" wp14:editId="4C292CEC">
            <wp:extent cx="5731510" cy="3159125"/>
            <wp:effectExtent l="0" t="0" r="2540" b="3175"/>
            <wp:docPr id="105148833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8334" name="Picture 1" descr="A diagram of a model&#10;&#10;Description automatically generated"/>
                    <pic:cNvPicPr/>
                  </pic:nvPicPr>
                  <pic:blipFill>
                    <a:blip r:embed="rId11"/>
                    <a:stretch>
                      <a:fillRect/>
                    </a:stretch>
                  </pic:blipFill>
                  <pic:spPr>
                    <a:xfrm>
                      <a:off x="0" y="0"/>
                      <a:ext cx="5731510" cy="3159125"/>
                    </a:xfrm>
                    <a:prstGeom prst="rect">
                      <a:avLst/>
                    </a:prstGeom>
                  </pic:spPr>
                </pic:pic>
              </a:graphicData>
            </a:graphic>
          </wp:inline>
        </w:drawing>
      </w:r>
    </w:p>
    <w:p w14:paraId="7FD18692" w14:textId="2F78E0A0" w:rsidR="000F5B71" w:rsidRDefault="000F5B71" w:rsidP="00456AF1">
      <w:pPr>
        <w:rPr>
          <w:rFonts w:cs="Arial"/>
          <w:color w:val="4472C4" w:themeColor="accent1"/>
        </w:rPr>
      </w:pPr>
      <w:r w:rsidRPr="00B15ACA">
        <w:rPr>
          <w:rFonts w:cs="Arial"/>
          <w:b/>
          <w:bCs/>
        </w:rPr>
        <w:t xml:space="preserve">Figure </w:t>
      </w:r>
      <w:r w:rsidR="00A13855">
        <w:rPr>
          <w:rFonts w:cs="Arial"/>
          <w:b/>
          <w:bCs/>
        </w:rPr>
        <w:t>a</w:t>
      </w:r>
      <w:r w:rsidRPr="00B15ACA">
        <w:rPr>
          <w:rFonts w:cs="Arial"/>
          <w:b/>
          <w:bCs/>
        </w:rPr>
        <w:t>.</w:t>
      </w:r>
      <w:r>
        <w:rPr>
          <w:rFonts w:cs="Arial"/>
        </w:rPr>
        <w:t xml:space="preserve"> </w:t>
      </w:r>
      <w:r w:rsidRPr="00877491">
        <w:rPr>
          <w:rFonts w:cs="Arial"/>
          <w:b/>
          <w:bCs/>
        </w:rPr>
        <w:t>Schematic representation of our model, which is decomposed into three parts</w:t>
      </w:r>
      <w:r w:rsidR="007C3670" w:rsidRPr="00877491">
        <w:rPr>
          <w:rFonts w:cs="Arial"/>
          <w:b/>
          <w:bCs/>
        </w:rPr>
        <w:t>: transmission model, ES model, and AFP surveillance model</w:t>
      </w:r>
      <w:r w:rsidR="00161D38">
        <w:rPr>
          <w:rFonts w:cs="Arial"/>
          <w:b/>
          <w:bCs/>
        </w:rPr>
        <w:t xml:space="preserve">. </w:t>
      </w:r>
      <w:r w:rsidR="00161D38">
        <w:rPr>
          <w:rFonts w:cs="Arial"/>
        </w:rPr>
        <w:t>Each compartment represents as follows. S, susceptible population; E, latent population for infectiousness; I, infectious population; R, recovered population; A</w:t>
      </w:r>
      <w:r w:rsidR="00161D38" w:rsidRPr="00161D38">
        <w:rPr>
          <w:rFonts w:cs="Arial"/>
          <w:vertAlign w:val="subscript"/>
        </w:rPr>
        <w:t>1</w:t>
      </w:r>
      <w:r w:rsidR="00161D38">
        <w:rPr>
          <w:rFonts w:cs="Arial"/>
        </w:rPr>
        <w:t xml:space="preserve"> ~ </w:t>
      </w:r>
      <w:r w:rsidR="00161D38" w:rsidRPr="00161D38">
        <w:rPr>
          <w:rFonts w:cs="Arial"/>
        </w:rPr>
        <w:t>A6</w:t>
      </w:r>
      <w:r w:rsidR="00161D38">
        <w:rPr>
          <w:rFonts w:cs="Arial"/>
        </w:rPr>
        <w:t xml:space="preserve">, latent population for AFP; H, hospitalised population; W, virus concentration in wastewater. Subscript represents the location. </w:t>
      </w:r>
      <w:r w:rsidR="00161D38" w:rsidRPr="00161D38">
        <w:rPr>
          <w:rFonts w:cs="Arial"/>
        </w:rPr>
        <w:t>Abbreviations</w:t>
      </w:r>
      <w:r w:rsidR="00161D38">
        <w:rPr>
          <w:rFonts w:cs="Arial"/>
        </w:rPr>
        <w:t xml:space="preserve">: </w:t>
      </w:r>
      <w:r w:rsidRPr="00161D38">
        <w:rPr>
          <w:rFonts w:cs="Arial"/>
        </w:rPr>
        <w:t>ES</w:t>
      </w:r>
      <w:r>
        <w:rPr>
          <w:rFonts w:cs="Arial"/>
        </w:rPr>
        <w:t xml:space="preserve">, environmental surveillance; AFP, acute flaccid paralysis. </w:t>
      </w:r>
      <w:r w:rsidR="007F5B7D" w:rsidRPr="007F5B7D">
        <w:rPr>
          <w:rFonts w:cs="Arial"/>
          <w:color w:val="4472C4" w:themeColor="accent1"/>
        </w:rPr>
        <w:t>TODO: When finalised, export the picture with high resolution.</w:t>
      </w:r>
    </w:p>
    <w:p w14:paraId="06D95757" w14:textId="77777777" w:rsidR="001C0E01" w:rsidRDefault="001C0E01" w:rsidP="00456AF1">
      <w:pPr>
        <w:rPr>
          <w:rFonts w:cs="Arial"/>
        </w:rPr>
      </w:pPr>
    </w:p>
    <w:p w14:paraId="085DC369" w14:textId="343BE1F1" w:rsidR="001C0E01" w:rsidRDefault="001C0E01" w:rsidP="001C0E01">
      <w:pPr>
        <w:pStyle w:val="Heading2"/>
      </w:pPr>
      <w:r>
        <w:lastRenderedPageBreak/>
        <w:t>Study settings</w:t>
      </w:r>
    </w:p>
    <w:p w14:paraId="2666114A" w14:textId="5DF71D9F" w:rsidR="001C0E01" w:rsidRPr="00AB67E2" w:rsidRDefault="00305AD9" w:rsidP="001C0E01">
      <w:r>
        <w:t>TODO: strengthen the aspects of importation of poliovirus into polio-free countries.</w:t>
      </w:r>
    </w:p>
    <w:p w14:paraId="34B21688" w14:textId="4F1B7851" w:rsidR="001C0E01" w:rsidRDefault="001C0E01" w:rsidP="001C0E01">
      <w:pPr>
        <w:rPr>
          <w:rFonts w:cs="Arial"/>
        </w:rPr>
      </w:pPr>
      <w:r>
        <w:rPr>
          <w:rFonts w:cs="Arial"/>
        </w:rPr>
        <w:t xml:space="preserve">We focused on </w:t>
      </w:r>
      <w:r w:rsidR="00305AD9">
        <w:rPr>
          <w:rFonts w:cs="Arial"/>
        </w:rPr>
        <w:t xml:space="preserve">wild type polio circulation </w:t>
      </w:r>
      <w:r>
        <w:rPr>
          <w:rFonts w:cs="Arial"/>
        </w:rPr>
        <w:t>among unvaccinated children under 5 years old in South Africa</w:t>
      </w:r>
      <w:r w:rsidR="00305AD9">
        <w:rPr>
          <w:rFonts w:cs="Arial"/>
        </w:rPr>
        <w:t xml:space="preserve"> </w:t>
      </w:r>
      <w:r>
        <w:rPr>
          <w:rFonts w:cs="Arial"/>
        </w:rPr>
        <w:t>for a case study of the assessment of ES compared to AFP surveillance</w:t>
      </w:r>
      <w:r w:rsidR="00305AD9">
        <w:rPr>
          <w:rFonts w:cs="Arial"/>
        </w:rPr>
        <w:t xml:space="preserve"> in a polio-free country</w:t>
      </w:r>
      <w:r>
        <w:rPr>
          <w:rFonts w:cs="Arial"/>
        </w:rPr>
        <w:t>. For the population data, the children under 5 years old grid data was fetched from the WroldPop, which we aggregated to ~ km</w:t>
      </w:r>
      <w:r>
        <w:rPr>
          <w:rFonts w:cs="Arial" w:hint="eastAsia"/>
        </w:rPr>
        <w:t xml:space="preserve"> *</w:t>
      </w:r>
      <w:r>
        <w:rPr>
          <w:rFonts w:cs="Arial"/>
        </w:rPr>
        <w:t xml:space="preserve"> ~ km grid size (</w:t>
      </w:r>
      <w:hyperlink r:id="rId12" w:history="1">
        <w:r w:rsidRPr="00207D0C">
          <w:rPr>
            <w:rStyle w:val="Hyperlink"/>
            <w:rFonts w:cs="Arial"/>
          </w:rPr>
          <w:t>Andrew J. Tatem 2017</w:t>
        </w:r>
      </w:hyperlink>
      <w:r>
        <w:rPr>
          <w:rFonts w:cs="Arial"/>
        </w:rPr>
        <w:t xml:space="preserve">, TODO: fill in the final grid size). For simulation efficiency, the population less than ~ individuals in the grid are removed from the simulation. The actual population map used in the present study was shown in Figure b. The most populous area in South Africa is Cape town, ~~ District, following the City 2, District 2, (TODO: Fill the district name). </w:t>
      </w:r>
    </w:p>
    <w:p w14:paraId="7A089C70" w14:textId="3C27C492" w:rsidR="009B74D6" w:rsidRDefault="009B74D6" w:rsidP="009B74D6">
      <w:r>
        <w:rPr>
          <w:noProof/>
        </w:rPr>
        <w:drawing>
          <wp:inline distT="0" distB="0" distL="0" distR="0" wp14:anchorId="376673EB" wp14:editId="12ACE9AB">
            <wp:extent cx="4357930" cy="2905125"/>
            <wp:effectExtent l="0" t="0" r="5080" b="0"/>
            <wp:docPr id="367116593" name="Picture 367116593"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94586" name="Picture 9" descr="A map of the countr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0430" cy="2933457"/>
                    </a:xfrm>
                    <a:prstGeom prst="rect">
                      <a:avLst/>
                    </a:prstGeom>
                    <a:noFill/>
                    <a:ln>
                      <a:noFill/>
                    </a:ln>
                  </pic:spPr>
                </pic:pic>
              </a:graphicData>
            </a:graphic>
          </wp:inline>
        </w:drawing>
      </w:r>
    </w:p>
    <w:p w14:paraId="2F17204C" w14:textId="22B0071C" w:rsidR="001C0E01" w:rsidRDefault="00512FFD" w:rsidP="001C0E01">
      <w:pPr>
        <w:rPr>
          <w:rFonts w:cs="Arial"/>
        </w:rPr>
      </w:pPr>
      <w:r>
        <w:rPr>
          <w:noProof/>
        </w:rPr>
        <w:drawing>
          <wp:inline distT="0" distB="0" distL="0" distR="0" wp14:anchorId="560D7897" wp14:editId="3731A043">
            <wp:extent cx="3910013" cy="2606534"/>
            <wp:effectExtent l="0" t="0" r="0" b="3810"/>
            <wp:docPr id="1801743366" name="Picture 1801743366" descr="A map of south afric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1970" name="Picture 8" descr="A map of south africa with different colored area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7843" cy="2651752"/>
                    </a:xfrm>
                    <a:prstGeom prst="rect">
                      <a:avLst/>
                    </a:prstGeom>
                    <a:noFill/>
                    <a:ln>
                      <a:noFill/>
                    </a:ln>
                  </pic:spPr>
                </pic:pic>
              </a:graphicData>
            </a:graphic>
          </wp:inline>
        </w:drawing>
      </w:r>
    </w:p>
    <w:p w14:paraId="253EC2A0" w14:textId="5E436EA2" w:rsidR="001C0E01" w:rsidRDefault="001C0E01" w:rsidP="001C0E01">
      <w:pPr>
        <w:rPr>
          <w:rFonts w:cs="Arial"/>
          <w:color w:val="4472C4" w:themeColor="accent1"/>
        </w:rPr>
      </w:pPr>
      <w:r w:rsidRPr="00840DCA">
        <w:rPr>
          <w:rFonts w:cs="Arial"/>
          <w:b/>
          <w:bCs/>
        </w:rPr>
        <w:t>Figure b.</w:t>
      </w:r>
      <w:r w:rsidR="009B74D6">
        <w:rPr>
          <w:rFonts w:cs="Arial"/>
          <w:b/>
          <w:bCs/>
        </w:rPr>
        <w:t xml:space="preserve"> Map of population size </w:t>
      </w:r>
      <w:r w:rsidR="00055096">
        <w:rPr>
          <w:rFonts w:cs="Arial"/>
          <w:b/>
          <w:bCs/>
        </w:rPr>
        <w:t xml:space="preserve">(A) </w:t>
      </w:r>
      <w:r w:rsidR="009B74D6">
        <w:rPr>
          <w:rFonts w:cs="Arial"/>
          <w:b/>
          <w:bCs/>
        </w:rPr>
        <w:t xml:space="preserve">and effective vaccination proportion </w:t>
      </w:r>
      <w:r w:rsidR="00055096">
        <w:rPr>
          <w:rFonts w:cs="Arial"/>
          <w:b/>
          <w:bCs/>
        </w:rPr>
        <w:t xml:space="preserve">(B) </w:t>
      </w:r>
      <w:r>
        <w:rPr>
          <w:rFonts w:cs="Arial"/>
          <w:b/>
          <w:bCs/>
        </w:rPr>
        <w:t>in South Africa</w:t>
      </w:r>
      <w:r w:rsidRPr="00840DCA">
        <w:rPr>
          <w:rFonts w:cs="Arial"/>
          <w:b/>
          <w:bCs/>
        </w:rPr>
        <w:t>.</w:t>
      </w:r>
      <w:r w:rsidR="00EE7984">
        <w:rPr>
          <w:rFonts w:cs="Arial"/>
          <w:b/>
          <w:bCs/>
        </w:rPr>
        <w:t xml:space="preserve"> </w:t>
      </w:r>
      <w:r w:rsidR="00EE7984" w:rsidRPr="00EE7984">
        <w:rPr>
          <w:rFonts w:cs="Arial"/>
        </w:rPr>
        <w:t>Latitude diff: 21.31 km, Longitude diff: 19.74 km</w:t>
      </w:r>
      <w:r w:rsidR="00EE7984">
        <w:rPr>
          <w:rFonts w:cs="Arial"/>
          <w:color w:val="4472C4" w:themeColor="accent1"/>
        </w:rPr>
        <w:t>.</w:t>
      </w:r>
      <w:r w:rsidR="001C6E47" w:rsidRPr="00EE7984">
        <w:rPr>
          <w:rFonts w:cs="Arial"/>
          <w:color w:val="4472C4" w:themeColor="accent1"/>
        </w:rPr>
        <w:t xml:space="preserve"> </w:t>
      </w:r>
      <w:r w:rsidR="001C6E47" w:rsidRPr="001C6E47">
        <w:rPr>
          <w:rFonts w:cs="Arial"/>
          <w:color w:val="4472C4" w:themeColor="accent1"/>
        </w:rPr>
        <w:t>TODO: Fetch the shape file, increase the resolution.</w:t>
      </w:r>
    </w:p>
    <w:p w14:paraId="5A141EC6" w14:textId="77777777" w:rsidR="00512FFD" w:rsidRDefault="00512FFD" w:rsidP="00512FFD">
      <w:r>
        <w:rPr>
          <w:noProof/>
        </w:rPr>
        <w:lastRenderedPageBreak/>
        <w:drawing>
          <wp:inline distT="0" distB="0" distL="0" distR="0" wp14:anchorId="4276D1C5" wp14:editId="498338B5">
            <wp:extent cx="3848466" cy="2567635"/>
            <wp:effectExtent l="0" t="0" r="0" b="4445"/>
            <wp:docPr id="1091254847" name="Picture 1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4847" name="Picture 11" descr="A graph of a number of blue ba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258" cy="2572167"/>
                    </a:xfrm>
                    <a:prstGeom prst="rect">
                      <a:avLst/>
                    </a:prstGeom>
                    <a:noFill/>
                    <a:ln>
                      <a:noFill/>
                    </a:ln>
                  </pic:spPr>
                </pic:pic>
              </a:graphicData>
            </a:graphic>
          </wp:inline>
        </w:drawing>
      </w:r>
    </w:p>
    <w:p w14:paraId="50ED80E6" w14:textId="77777777" w:rsidR="00512FFD" w:rsidRDefault="00512FFD" w:rsidP="00512FFD">
      <w:pPr>
        <w:pStyle w:val="ListParagraph"/>
        <w:numPr>
          <w:ilvl w:val="0"/>
          <w:numId w:val="10"/>
        </w:numPr>
        <w:rPr>
          <w:rFonts w:cs="Arial"/>
        </w:rPr>
      </w:pPr>
      <w:r>
        <w:rPr>
          <w:rFonts w:cs="Arial"/>
        </w:rPr>
        <w:t>Figure r12. Histogram of population size in each? km *? km grid location.</w:t>
      </w:r>
    </w:p>
    <w:p w14:paraId="740408F4" w14:textId="77777777" w:rsidR="00512FFD" w:rsidRDefault="00512FFD" w:rsidP="001C0E01">
      <w:pPr>
        <w:rPr>
          <w:rFonts w:cs="Arial"/>
          <w:color w:val="4472C4" w:themeColor="accent1"/>
        </w:rPr>
      </w:pPr>
    </w:p>
    <w:p w14:paraId="609548BB" w14:textId="77777777" w:rsidR="00512FFD" w:rsidRPr="001C6E47" w:rsidRDefault="00512FFD" w:rsidP="001C0E01">
      <w:pPr>
        <w:rPr>
          <w:rFonts w:cs="Arial"/>
        </w:rPr>
      </w:pPr>
    </w:p>
    <w:p w14:paraId="73BD44BF" w14:textId="77777777" w:rsidR="001C0E01" w:rsidRDefault="001C0E01" w:rsidP="001C0E01">
      <w:pPr>
        <w:rPr>
          <w:rFonts w:cs="Arial"/>
        </w:rPr>
      </w:pPr>
      <w:r>
        <w:rPr>
          <w:rFonts w:cs="Arial"/>
        </w:rPr>
        <w:t>We focused on the children under 5 years old since in the endemic countries, the majority of polio patients are this population (</w:t>
      </w:r>
      <w:hyperlink r:id="rId16" w:history="1">
        <w:r w:rsidRPr="004F0050">
          <w:rPr>
            <w:rStyle w:val="Hyperlink"/>
            <w:rFonts w:cs="Arial"/>
          </w:rPr>
          <w:t>Neal Nathanson 2010</w:t>
        </w:r>
      </w:hyperlink>
      <w:r>
        <w:rPr>
          <w:rFonts w:cs="Arial"/>
        </w:rPr>
        <w:t xml:space="preserve">, </w:t>
      </w:r>
      <w:hyperlink r:id="rId17" w:history="1">
        <w:r w:rsidRPr="004F0050">
          <w:rPr>
            <w:rStyle w:val="Hyperlink"/>
            <w:rFonts w:cs="Arial"/>
          </w:rPr>
          <w:t>Radboud J Duintjer Tebbens 2018</w:t>
        </w:r>
      </w:hyperlink>
      <w:r>
        <w:rPr>
          <w:rFonts w:cs="Arial"/>
        </w:rPr>
        <w:t xml:space="preserve">,  </w:t>
      </w:r>
      <w:hyperlink r:id="rId18" w:history="1">
        <w:r w:rsidRPr="004F0050">
          <w:rPr>
            <w:rStyle w:val="Hyperlink"/>
            <w:rFonts w:cs="Arial"/>
          </w:rPr>
          <w:t>Bradley G. Wagner 2014</w:t>
        </w:r>
      </w:hyperlink>
      <w:r>
        <w:rPr>
          <w:rFonts w:cs="Arial"/>
        </w:rPr>
        <w:t>). However, it is noted that individuals aged more than 5 years old were reported in a certain proportion in the imported outbreaks (</w:t>
      </w:r>
      <w:hyperlink r:id="rId19" w:history="1">
        <w:r w:rsidRPr="004F0050">
          <w:rPr>
            <w:rStyle w:val="Hyperlink"/>
            <w:rFonts w:cs="Arial"/>
          </w:rPr>
          <w:t>Bradley G. Wagner 2014</w:t>
        </w:r>
      </w:hyperlink>
      <w:r>
        <w:rPr>
          <w:rFonts w:cs="Arial"/>
        </w:rPr>
        <w:t xml:space="preserve">).  </w:t>
      </w:r>
    </w:p>
    <w:p w14:paraId="32E44456" w14:textId="50432578" w:rsidR="00305AD9" w:rsidRDefault="001C0E01" w:rsidP="001C0E01">
      <w:pPr>
        <w:rPr>
          <w:rFonts w:cs="Arial"/>
        </w:rPr>
      </w:pPr>
      <w:r>
        <w:rPr>
          <w:rFonts w:cs="Arial"/>
        </w:rPr>
        <w:t xml:space="preserve">South Africa has a extended immunisation programme for children to vaccinate the OPV at birth and ? months after birth and IPV three times until 6 months after birth. </w:t>
      </w:r>
      <w:r w:rsidR="00305AD9">
        <w:rPr>
          <w:rFonts w:cs="Arial"/>
        </w:rPr>
        <w:t xml:space="preserve">So most population receive both OPV and IPV vaccination. </w:t>
      </w:r>
    </w:p>
    <w:p w14:paraId="629A494D" w14:textId="74F91831" w:rsidR="00305AD9" w:rsidRDefault="00305AD9" w:rsidP="00305AD9">
      <w:r>
        <w:t>South Africa conducted a survey on the vaccination coverage of OPV and IPV, and calculated the dropout rates at district level (</w:t>
      </w:r>
      <w:hyperlink r:id="rId20" w:history="1">
        <w:r w:rsidRPr="00B07A13">
          <w:rPr>
            <w:rStyle w:val="Hyperlink"/>
            <w:rFonts w:cs="Arial"/>
          </w:rPr>
          <w:t>EXPANDED PROGRAMME ON IMMUNISATION (EPI) NATIONAL COVERAGE SURVEY REPORT 2020</w:t>
        </w:r>
      </w:hyperlink>
      <w:r>
        <w:rPr>
          <w:rStyle w:val="Hyperlink"/>
          <w:rFonts w:cs="Arial"/>
        </w:rPr>
        <w:t xml:space="preserve">, </w:t>
      </w:r>
      <w:r>
        <w:rPr>
          <w:rFonts w:cs="Arial"/>
        </w:rPr>
        <w:t>page 48 – 54</w:t>
      </w:r>
      <w:r>
        <w:t xml:space="preserve">). Since OPV vaccination coverage was generally higher than the IPV vaccination coverage, and we took into account the booster vaccination effects of IPV in addition to OPV, we calculated the coverage of population immunised by both OPV and IPV from the vaccination coverage of hexavalent at each step, assuming one vaccination shot has 90% efficacy (TODO: Validate the immunity rates, ref.). Let </w:t>
      </w:r>
      <w:r w:rsidRPr="00991ED4">
        <w:rPr>
          <w:i/>
          <w:iCs/>
        </w:rPr>
        <w:t>C</w:t>
      </w:r>
      <w:r w:rsidRPr="00991ED4">
        <w:rPr>
          <w:vertAlign w:val="subscript"/>
        </w:rPr>
        <w:t>v</w:t>
      </w:r>
      <w:r>
        <w:rPr>
          <w:vertAlign w:val="subscript"/>
        </w:rPr>
        <w:t xml:space="preserve">,i </w:t>
      </w:r>
      <w:r>
        <w:t xml:space="preserve">be the vaccination coverage of </w:t>
      </w:r>
      <w:r w:rsidRPr="00991ED4">
        <w:rPr>
          <w:i/>
          <w:iCs/>
        </w:rPr>
        <w:t>i</w:t>
      </w:r>
      <w:r>
        <w:t xml:space="preserve"> th hexavalent vaccine, and </w:t>
      </w:r>
      <w:r w:rsidRPr="00991ED4">
        <w:rPr>
          <w:i/>
          <w:iCs/>
        </w:rPr>
        <w:t>V</w:t>
      </w:r>
      <w:r>
        <w:rPr>
          <w:i/>
          <w:iCs/>
        </w:rPr>
        <w:softHyphen/>
      </w:r>
      <w:r w:rsidRPr="003F3BD5">
        <w:rPr>
          <w:i/>
          <w:iCs/>
        </w:rPr>
        <w:t>E</w:t>
      </w:r>
      <w:r>
        <w:rPr>
          <w:vertAlign w:val="subscript"/>
        </w:rPr>
        <w:t xml:space="preserve"> </w:t>
      </w:r>
      <w:r>
        <w:t xml:space="preserve">be the vaccine efficacy of IPV. The </w:t>
      </w:r>
      <w:r w:rsidR="00A2318E">
        <w:t xml:space="preserve">effective </w:t>
      </w:r>
      <w:r>
        <w:t>vaccination coverage</w:t>
      </w:r>
      <w:r w:rsidR="00A2318E">
        <w:t xml:space="preserve">, </w:t>
      </w:r>
      <w:r w:rsidR="00A2318E" w:rsidRPr="00A2318E">
        <w:rPr>
          <w:i/>
          <w:iCs/>
        </w:rPr>
        <w:t>C</w:t>
      </w:r>
      <w:r w:rsidR="00A2318E" w:rsidRPr="00A2318E">
        <w:rPr>
          <w:vertAlign w:val="subscript"/>
        </w:rPr>
        <w:t>VE</w:t>
      </w:r>
      <w:r>
        <w:t xml:space="preserve"> at each district is calculated by </w:t>
      </w:r>
      <w:r w:rsidRPr="00693866">
        <w:rPr>
          <w:i/>
          <w:iCs/>
        </w:rPr>
        <w:t>C</w:t>
      </w:r>
      <w:r w:rsidRPr="00693866">
        <w:rPr>
          <w:vertAlign w:val="subscript"/>
        </w:rPr>
        <w:t>v,4</w:t>
      </w:r>
      <w:r w:rsidRPr="00991ED4">
        <w:rPr>
          <w:i/>
          <w:iCs/>
        </w:rPr>
        <w:t>V</w:t>
      </w:r>
      <w:r>
        <w:rPr>
          <w:i/>
          <w:iCs/>
        </w:rPr>
        <w:softHyphen/>
      </w:r>
      <w:r w:rsidRPr="003F3BD5">
        <w:rPr>
          <w:i/>
          <w:iCs/>
        </w:rPr>
        <w:t>E</w:t>
      </w:r>
      <w:r w:rsidRPr="00693866">
        <w:rPr>
          <w:vertAlign w:val="superscript"/>
        </w:rPr>
        <w:t xml:space="preserve"> 4</w:t>
      </w:r>
      <w:r>
        <w:rPr>
          <w:vertAlign w:val="superscript"/>
        </w:rPr>
        <w:t xml:space="preserve"> </w:t>
      </w:r>
      <w:r>
        <w:t>+</w:t>
      </w:r>
      <w:r w:rsidRPr="00693866">
        <w:rPr>
          <w:i/>
          <w:iCs/>
        </w:rPr>
        <w:t xml:space="preserve"> </w:t>
      </w:r>
      <w:r>
        <w:t>(</w:t>
      </w:r>
      <w:r w:rsidRPr="00693866">
        <w:rPr>
          <w:i/>
          <w:iCs/>
        </w:rPr>
        <w:t>C</w:t>
      </w:r>
      <w:r w:rsidRPr="00693866">
        <w:rPr>
          <w:vertAlign w:val="subscript"/>
        </w:rPr>
        <w:t>v,</w:t>
      </w:r>
      <w:r>
        <w:rPr>
          <w:vertAlign w:val="subscript"/>
        </w:rPr>
        <w:t xml:space="preserve">3 </w:t>
      </w:r>
      <w:r w:rsidRPr="00693866">
        <w:t>-</w:t>
      </w:r>
      <w:r w:rsidRPr="00693866">
        <w:rPr>
          <w:i/>
          <w:iCs/>
        </w:rPr>
        <w:t xml:space="preserve"> C</w:t>
      </w:r>
      <w:r w:rsidRPr="00693866">
        <w:rPr>
          <w:vertAlign w:val="subscript"/>
        </w:rPr>
        <w:t>v,4</w:t>
      </w:r>
      <w:r w:rsidRPr="00693866">
        <w:t>)</w:t>
      </w:r>
      <w:r w:rsidRPr="00991ED4">
        <w:rPr>
          <w:i/>
          <w:iCs/>
        </w:rPr>
        <w:t>V</w:t>
      </w:r>
      <w:r>
        <w:rPr>
          <w:i/>
          <w:iCs/>
        </w:rPr>
        <w:softHyphen/>
      </w:r>
      <w:r w:rsidRPr="003F3BD5">
        <w:rPr>
          <w:i/>
          <w:iCs/>
        </w:rPr>
        <w:t>E</w:t>
      </w:r>
      <w:r>
        <w:rPr>
          <w:vertAlign w:val="superscript"/>
        </w:rPr>
        <w:t xml:space="preserve"> 3</w:t>
      </w:r>
      <w:r>
        <w:t xml:space="preserve"> + (</w:t>
      </w:r>
      <w:r w:rsidRPr="00693866">
        <w:rPr>
          <w:i/>
          <w:iCs/>
        </w:rPr>
        <w:t>C</w:t>
      </w:r>
      <w:r w:rsidRPr="00693866">
        <w:rPr>
          <w:vertAlign w:val="subscript"/>
        </w:rPr>
        <w:t>v,</w:t>
      </w:r>
      <w:r>
        <w:rPr>
          <w:vertAlign w:val="subscript"/>
        </w:rPr>
        <w:t xml:space="preserve">2 </w:t>
      </w:r>
      <w:r w:rsidRPr="00693866">
        <w:t>-</w:t>
      </w:r>
      <w:r w:rsidRPr="00693866">
        <w:rPr>
          <w:i/>
          <w:iCs/>
        </w:rPr>
        <w:t xml:space="preserve"> C</w:t>
      </w:r>
      <w:r w:rsidRPr="00693866">
        <w:rPr>
          <w:vertAlign w:val="subscript"/>
        </w:rPr>
        <w:t>v,</w:t>
      </w:r>
      <w:r>
        <w:rPr>
          <w:vertAlign w:val="subscript"/>
        </w:rPr>
        <w:t>3</w:t>
      </w:r>
      <w:r w:rsidRPr="00693866">
        <w:t>)</w:t>
      </w:r>
      <w:r w:rsidRPr="00991ED4">
        <w:rPr>
          <w:i/>
          <w:iCs/>
        </w:rPr>
        <w:t>V</w:t>
      </w:r>
      <w:r>
        <w:rPr>
          <w:i/>
          <w:iCs/>
        </w:rPr>
        <w:softHyphen/>
      </w:r>
      <w:r w:rsidRPr="003F3BD5">
        <w:rPr>
          <w:i/>
          <w:iCs/>
        </w:rPr>
        <w:t>E</w:t>
      </w:r>
      <w:r>
        <w:rPr>
          <w:vertAlign w:val="superscript"/>
        </w:rPr>
        <w:t xml:space="preserve"> 2 </w:t>
      </w:r>
      <w:r>
        <w:t>+ (</w:t>
      </w:r>
      <w:r w:rsidRPr="00693866">
        <w:rPr>
          <w:i/>
          <w:iCs/>
        </w:rPr>
        <w:t>C</w:t>
      </w:r>
      <w:r w:rsidRPr="00693866">
        <w:rPr>
          <w:vertAlign w:val="subscript"/>
        </w:rPr>
        <w:t>v,</w:t>
      </w:r>
      <w:r>
        <w:rPr>
          <w:vertAlign w:val="subscript"/>
        </w:rPr>
        <w:t xml:space="preserve">1 </w:t>
      </w:r>
      <w:r w:rsidRPr="00693866">
        <w:t>-</w:t>
      </w:r>
      <w:r w:rsidRPr="00693866">
        <w:rPr>
          <w:i/>
          <w:iCs/>
        </w:rPr>
        <w:t xml:space="preserve"> C</w:t>
      </w:r>
      <w:r w:rsidRPr="00693866">
        <w:rPr>
          <w:vertAlign w:val="subscript"/>
        </w:rPr>
        <w:t>v,</w:t>
      </w:r>
      <w:r>
        <w:rPr>
          <w:vertAlign w:val="subscript"/>
        </w:rPr>
        <w:t>2</w:t>
      </w:r>
      <w:r w:rsidRPr="00693866">
        <w:t>)</w:t>
      </w:r>
      <w:r w:rsidRPr="00991ED4">
        <w:rPr>
          <w:i/>
          <w:iCs/>
        </w:rPr>
        <w:t>V</w:t>
      </w:r>
      <w:r>
        <w:rPr>
          <w:i/>
          <w:iCs/>
        </w:rPr>
        <w:softHyphen/>
      </w:r>
      <w:r w:rsidRPr="003F3BD5">
        <w:rPr>
          <w:i/>
          <w:iCs/>
        </w:rPr>
        <w:t>E</w:t>
      </w:r>
      <w:r w:rsidRPr="0027281C">
        <w:t>.</w:t>
      </w:r>
      <w:r>
        <w:t xml:space="preserve"> </w:t>
      </w:r>
    </w:p>
    <w:p w14:paraId="68E2F36B" w14:textId="59BA394C" w:rsidR="002B2C64" w:rsidRDefault="002B2C64" w:rsidP="00305AD9">
      <w:r>
        <w:t>1 - (1 – VE)^3</w:t>
      </w:r>
    </w:p>
    <w:p w14:paraId="6D42BE59" w14:textId="77777777" w:rsidR="000F5B71" w:rsidRDefault="000F5B71" w:rsidP="00456AF1">
      <w:pPr>
        <w:rPr>
          <w:rFonts w:cs="Arial"/>
        </w:rPr>
      </w:pPr>
    </w:p>
    <w:p w14:paraId="3600B1D1" w14:textId="64291AC1" w:rsidR="00E573D7" w:rsidRDefault="00AB67E2" w:rsidP="00E573D7">
      <w:pPr>
        <w:pStyle w:val="Heading2"/>
      </w:pPr>
      <w:r>
        <w:t>Transmission model</w:t>
      </w:r>
    </w:p>
    <w:p w14:paraId="36CF48F9" w14:textId="08FF1891" w:rsidR="00852EB1" w:rsidRDefault="003E7F48" w:rsidP="00852EB1">
      <w:r>
        <w:rPr>
          <w:rFonts w:cs="Arial"/>
        </w:rPr>
        <w:t xml:space="preserve">We </w:t>
      </w:r>
      <w:r w:rsidR="00521B5D">
        <w:rPr>
          <w:rFonts w:cs="Arial"/>
        </w:rPr>
        <w:t>adopt</w:t>
      </w:r>
      <w:r>
        <w:rPr>
          <w:rFonts w:cs="Arial"/>
        </w:rPr>
        <w:t xml:space="preserve"> the stochastic SEIR model, </w:t>
      </w:r>
      <w:r w:rsidR="00852EB1">
        <w:rPr>
          <w:rFonts w:cs="Arial"/>
        </w:rPr>
        <w:t xml:space="preserve">and </w:t>
      </w:r>
      <w:r w:rsidR="00852EB1">
        <w:t xml:space="preserve">this transmission model assumes that the population is grouped into two: non-immunised population and immunised population by IPV and OPV, and we consider the one-zero vaccine effectiveness. </w:t>
      </w:r>
    </w:p>
    <w:p w14:paraId="01FF00F3" w14:textId="72CE98E4" w:rsidR="00852EB1" w:rsidRPr="00852EB1" w:rsidRDefault="00852EB1" w:rsidP="00852EB1">
      <w:r>
        <w:lastRenderedPageBreak/>
        <w:t>The rationale behind this is as follows. To assume the complete effectiveness, we have to consider the susceptibility, transmissibility, viral shedding, and AFP among vaccinated individuals. Regarding the susceptibility and transmissibility, OPV has shown to prevent further transmissions by developing mucosal immunity. Some evidence exists that OPV reduces the amount and length of viral shedding. Some studies showed that IPV have a large preventive effect against developing AFP, but scarce evidence is present for IPV against susceptibility, transmissibility and viral shedding. From the empirical evidence that in developed countries where IPV is only used for children, no large epidemic is observed, the moderate effectiveness against susceptibility and transmissibility is expected. In the end, since individuals in South Africa generally have OPV and IPV, those vaccinated are expected to have low susceptibility, low transmissibility, low viral shedding and low probability of developing AFP, resulting in the one-zero effectiveness assumption in our model. (TODO: Add references for those evidence.)</w:t>
      </w:r>
    </w:p>
    <w:p w14:paraId="216FC80D" w14:textId="5BDFC024" w:rsidR="00AB67E2" w:rsidRDefault="00852EB1" w:rsidP="00AB67E2">
      <w:pPr>
        <w:spacing w:after="160"/>
        <w:rPr>
          <w:rFonts w:cs="Arial"/>
        </w:rPr>
      </w:pPr>
      <w:r>
        <w:rPr>
          <w:rFonts w:cs="Arial"/>
        </w:rPr>
        <w:t>Therefore, t</w:t>
      </w:r>
      <w:r w:rsidR="003E7F48">
        <w:rPr>
          <w:rFonts w:cs="Arial"/>
        </w:rPr>
        <w:t>he force of infection</w:t>
      </w:r>
      <w:r w:rsidR="006D5EC1">
        <w:rPr>
          <w:rFonts w:cs="Arial"/>
        </w:rPr>
        <w:t xml:space="preserve"> </w:t>
      </w:r>
      <w:r w:rsidR="003E7F48">
        <w:rPr>
          <w:rFonts w:cs="Arial"/>
        </w:rPr>
        <w:t xml:space="preserve">at location </w:t>
      </w:r>
      <w:r w:rsidR="003E7F48" w:rsidRPr="00852EB1">
        <w:rPr>
          <w:rFonts w:cs="Arial"/>
          <w:i/>
          <w:iCs/>
        </w:rPr>
        <w:t>i</w:t>
      </w:r>
      <w:r w:rsidR="006D5EC1">
        <w:rPr>
          <w:rFonts w:cs="Arial"/>
        </w:rPr>
        <w:t>,</w:t>
      </w:r>
      <w:r w:rsidR="006D5EC1" w:rsidRPr="003E7F48">
        <w:rPr>
          <w:rFonts w:cs="Arial"/>
          <w:i/>
          <w:iCs/>
        </w:rPr>
        <w:t xml:space="preserve"> </w:t>
      </w:r>
      <w:r w:rsidR="006D5EC1" w:rsidRPr="00AB67E2">
        <w:rPr>
          <w:rFonts w:cs="Arial"/>
          <w:i/>
          <w:iCs/>
          <w:lang w:val="el-GR"/>
        </w:rPr>
        <w:t>λ</w:t>
      </w:r>
      <w:r w:rsidR="006D5EC1" w:rsidRPr="00AB67E2">
        <w:rPr>
          <w:rFonts w:cs="Arial" w:hint="eastAsia"/>
          <w:vertAlign w:val="subscript"/>
        </w:rPr>
        <w:t>i</w:t>
      </w:r>
      <w:r w:rsidR="006D5EC1" w:rsidRPr="00AB67E2">
        <w:rPr>
          <w:rFonts w:cs="Arial"/>
        </w:rPr>
        <w:t>,</w:t>
      </w:r>
      <w:r w:rsidR="006D5EC1">
        <w:rPr>
          <w:rFonts w:cs="Arial"/>
        </w:rPr>
        <w:t xml:space="preserve"> </w:t>
      </w:r>
      <w:r w:rsidR="003E7F48">
        <w:rPr>
          <w:rFonts w:cs="Arial"/>
        </w:rPr>
        <w:t xml:space="preserve"> is expressed as </w:t>
      </w:r>
    </w:p>
    <w:p w14:paraId="2324F732" w14:textId="7C7A5272" w:rsidR="003E7F48" w:rsidRDefault="00000000" w:rsidP="00AB67E2">
      <w:pPr>
        <w:spacing w:after="160"/>
        <w:rPr>
          <w:rFonts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β</m:t>
              </m:r>
            </m:num>
            <m:den>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u,i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v,i</m:t>
                  </m:r>
                </m:sub>
              </m:sSub>
              <m:r>
                <w:rPr>
                  <w:rFonts w:ascii="Cambria Math" w:hAnsi="Cambria Math" w:cs="Arial"/>
                </w:rPr>
                <m:t>)</m:t>
              </m:r>
            </m:den>
          </m:f>
          <m:d>
            <m:dPr>
              <m:begChr m:val="["/>
              <m:endChr m:val="]"/>
              <m:ctrlPr>
                <w:rPr>
                  <w:rFonts w:ascii="Cambria Math" w:hAnsi="Cambria Math" w:cs="Arial"/>
                  <w:i/>
                </w:rPr>
              </m:ctrlPr>
            </m:dPr>
            <m:e>
              <m:d>
                <m:dPr>
                  <m:ctrlPr>
                    <w:rPr>
                      <w:rFonts w:ascii="Cambria Math" w:hAnsi="Cambria Math" w:cs="Arial"/>
                      <w:i/>
                    </w:rPr>
                  </m:ctrlPr>
                </m:dPr>
                <m:e>
                  <m:r>
                    <w:rPr>
                      <w:rFonts w:ascii="Cambria Math" w:hAnsi="Cambria Math" w:cs="Arial"/>
                    </w:rPr>
                    <m:t>1-α</m:t>
                  </m:r>
                </m:e>
              </m:d>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(t)+α</m:t>
              </m:r>
              <m:nary>
                <m:naryPr>
                  <m:chr m:val="∑"/>
                  <m:supHide m:val="1"/>
                  <m:ctrlPr>
                    <w:rPr>
                      <w:rFonts w:ascii="Cambria Math" w:hAnsi="Cambria Math" w:cs="Arial"/>
                      <w:i/>
                    </w:rPr>
                  </m:ctrlPr>
                </m:naryPr>
                <m:sub>
                  <m:r>
                    <w:rPr>
                      <w:rFonts w:ascii="Cambria Math" w:hAnsi="Cambria Math" w:cs="Arial"/>
                    </w:rPr>
                    <m:t>j≠i</m:t>
                  </m:r>
                </m:sub>
                <m:sup/>
                <m:e>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m:t>
                  </m:r>
                </m:e>
              </m:nary>
            </m:e>
          </m:d>
          <m:r>
            <w:rPr>
              <w:rFonts w:ascii="Cambria Math" w:hAnsi="Cambria Math" w:cs="Arial"/>
            </w:rPr>
            <m:t>,</m:t>
          </m:r>
        </m:oMath>
      </m:oMathPara>
    </w:p>
    <w:p w14:paraId="69547285" w14:textId="5AD42D30" w:rsidR="00852EB1" w:rsidRPr="00852EB1" w:rsidRDefault="00C95826" w:rsidP="00AB67E2">
      <w:pPr>
        <w:spacing w:after="160"/>
        <w:rPr>
          <w:rFonts w:cs="Arial"/>
          <w:sz w:val="21"/>
          <w:szCs w:val="21"/>
        </w:rPr>
      </w:pPr>
      <w:r>
        <w:rPr>
          <w:rFonts w:cs="Arial"/>
        </w:rPr>
        <w:t xml:space="preserve">where </w:t>
      </w:r>
      <w:r>
        <w:rPr>
          <w:rFonts w:cs="Arial"/>
          <w:lang w:val="el-GR"/>
        </w:rPr>
        <w:t>β</w:t>
      </w:r>
      <w:r w:rsidRPr="00C95826">
        <w:rPr>
          <w:rFonts w:cs="Arial"/>
        </w:rPr>
        <w:t xml:space="preserve"> is a tr</w:t>
      </w:r>
      <w:r>
        <w:rPr>
          <w:rFonts w:cs="Arial"/>
        </w:rPr>
        <w:t xml:space="preserve">ansmissibility, </w:t>
      </w:r>
      <w:r w:rsidRPr="00C95826">
        <w:rPr>
          <w:rFonts w:cs="Arial"/>
        </w:rPr>
        <w:t xml:space="preserve">and </w:t>
      </w:r>
      <w:r>
        <w:rPr>
          <w:rFonts w:cs="Arial"/>
          <w:lang w:val="el-GR"/>
        </w:rPr>
        <w:t>α</w:t>
      </w:r>
      <w:r w:rsidRPr="00C95826">
        <w:rPr>
          <w:rFonts w:cs="Arial"/>
        </w:rPr>
        <w:t xml:space="preserve"> </w:t>
      </w:r>
      <w:r>
        <w:rPr>
          <w:rFonts w:cs="Arial"/>
        </w:rPr>
        <w:t xml:space="preserve">represents the proportion of travellers per day among location i.  </w:t>
      </w:r>
      <w:r w:rsidR="00852EB1">
        <w:rPr>
          <w:rFonts w:cs="Arial"/>
        </w:rPr>
        <w:t xml:space="preserve">It is noted that in the initial value for </w:t>
      </w:r>
      <w:r w:rsidR="00852EB1" w:rsidRPr="00852EB1">
        <w:rPr>
          <w:rFonts w:cs="Arial"/>
          <w:i/>
          <w:iCs/>
        </w:rPr>
        <w:t>S</w:t>
      </w:r>
      <w:r w:rsidR="00852EB1" w:rsidRPr="00852EB1">
        <w:rPr>
          <w:rFonts w:cs="Arial"/>
          <w:vertAlign w:val="subscript"/>
        </w:rPr>
        <w:t>i</w:t>
      </w:r>
      <w:r w:rsidR="00852EB1">
        <w:rPr>
          <w:rFonts w:cs="Arial"/>
          <w:vertAlign w:val="subscript"/>
        </w:rPr>
        <w:t xml:space="preserve"> </w:t>
      </w:r>
      <w:r w:rsidR="00852EB1">
        <w:rPr>
          <w:rFonts w:cs="Arial"/>
        </w:rPr>
        <w:t xml:space="preserve">is set to be </w:t>
      </w:r>
      <w:r w:rsidR="00852EB1" w:rsidRPr="00852EB1">
        <w:rPr>
          <w:rFonts w:cs="Arial"/>
          <w:i/>
          <w:iCs/>
        </w:rPr>
        <w:t>N</w:t>
      </w:r>
      <w:r w:rsidR="00852EB1" w:rsidRPr="00852EB1">
        <w:rPr>
          <w:rFonts w:cs="Arial"/>
          <w:vertAlign w:val="subscript"/>
        </w:rPr>
        <w:t>u,</w:t>
      </w:r>
      <w:r w:rsidR="00514F9E">
        <w:rPr>
          <w:rFonts w:cs="Arial"/>
          <w:vertAlign w:val="subscript"/>
        </w:rPr>
        <w:t>i</w:t>
      </w:r>
      <w:r w:rsidR="00852EB1">
        <w:rPr>
          <w:rFonts w:cs="Arial"/>
          <w:sz w:val="21"/>
          <w:szCs w:val="21"/>
        </w:rPr>
        <w:t xml:space="preserve">, meaning that vaccinated individuals are assumed not to be infected at all, and contributes to reduction of transmissibility through the herd immunity. </w:t>
      </w:r>
    </w:p>
    <w:p w14:paraId="761B0F31" w14:textId="5A33DC9C" w:rsidR="00C95826" w:rsidRDefault="00C95826" w:rsidP="00AB67E2">
      <w:pPr>
        <w:spacing w:after="160"/>
        <w:rPr>
          <w:rFonts w:cs="Arial"/>
        </w:rPr>
      </w:pPr>
      <w:r w:rsidRPr="00C95826">
        <w:rPr>
          <w:rFonts w:cs="Arial"/>
          <w:i/>
          <w:iCs/>
          <w:lang w:val="el-GR"/>
        </w:rPr>
        <w:t>π</w:t>
      </w:r>
      <w:r w:rsidRPr="00C95826">
        <w:rPr>
          <w:rFonts w:cs="Arial"/>
          <w:vertAlign w:val="subscript"/>
        </w:rPr>
        <w:t>ij</w:t>
      </w:r>
      <w:r w:rsidRPr="00C95826">
        <w:rPr>
          <w:rFonts w:cs="Arial"/>
        </w:rPr>
        <w:t xml:space="preserve"> represents the proportion of travellers </w:t>
      </w:r>
      <w:r>
        <w:rPr>
          <w:rFonts w:cs="Arial"/>
        </w:rPr>
        <w:t xml:space="preserve">from j to i among all travellers moving outside location j. Since we do not have detailed </w:t>
      </w:r>
      <w:r w:rsidR="00C83999">
        <w:rPr>
          <w:rFonts w:cs="Arial"/>
        </w:rPr>
        <w:t xml:space="preserve">mobilisation data in South Africa as detailed grid size as in the present study, we calculated </w:t>
      </w:r>
      <w:r w:rsidR="00C83999" w:rsidRPr="00C95826">
        <w:rPr>
          <w:rFonts w:cs="Arial"/>
          <w:i/>
          <w:iCs/>
          <w:lang w:val="el-GR"/>
        </w:rPr>
        <w:t>π</w:t>
      </w:r>
      <w:r w:rsidR="00C83999" w:rsidRPr="00C95826">
        <w:rPr>
          <w:rFonts w:cs="Arial"/>
          <w:vertAlign w:val="subscript"/>
        </w:rPr>
        <w:t>ij</w:t>
      </w:r>
      <w:r w:rsidR="00C83999">
        <w:rPr>
          <w:rFonts w:cs="Arial"/>
          <w:vertAlign w:val="subscript"/>
        </w:rPr>
        <w:t xml:space="preserve"> </w:t>
      </w:r>
      <w:r w:rsidR="00C83999">
        <w:rPr>
          <w:rFonts w:cs="Arial"/>
        </w:rPr>
        <w:t xml:space="preserve">using the radiation model. </w:t>
      </w:r>
    </w:p>
    <w:p w14:paraId="14CA54DD" w14:textId="124B495A" w:rsidR="00C83999" w:rsidRDefault="00C83999" w:rsidP="00AB67E2">
      <w:pPr>
        <w:spacing w:after="160"/>
        <w:rPr>
          <w:rFonts w:cs="Arial"/>
        </w:rPr>
      </w:pPr>
      <w:r>
        <w:rPr>
          <w:rFonts w:cs="Arial"/>
        </w:rPr>
        <w:t xml:space="preserve">Radiation model is </w:t>
      </w:r>
      <w:r w:rsidR="000503BD">
        <w:rPr>
          <w:rFonts w:cs="Arial"/>
        </w:rPr>
        <w:t>originally proposed to predict the commuting and mobility flows between different regions considering the population size</w:t>
      </w:r>
      <w:r w:rsidR="00FF1849">
        <w:rPr>
          <w:rFonts w:cs="Arial"/>
        </w:rPr>
        <w:t xml:space="preserve"> (</w:t>
      </w:r>
      <w:hyperlink r:id="rId21" w:history="1">
        <w:r w:rsidR="00FF1849" w:rsidRPr="00FF1849">
          <w:rPr>
            <w:rStyle w:val="Hyperlink"/>
            <w:rFonts w:cs="Arial"/>
          </w:rPr>
          <w:t>Filippo Simini 2012</w:t>
        </w:r>
      </w:hyperlink>
      <w:r w:rsidR="00FF1849">
        <w:rPr>
          <w:rFonts w:cs="Arial"/>
        </w:rPr>
        <w:t>)</w:t>
      </w:r>
      <w:r w:rsidR="000503BD">
        <w:rPr>
          <w:rFonts w:cs="Arial"/>
        </w:rPr>
        <w:t>, which is shown to work also well in the spread of infectious diseases, particularly in the rural areas (</w:t>
      </w:r>
      <w:hyperlink r:id="rId22" w:history="1">
        <w:r w:rsidR="000503BD" w:rsidRPr="006E4D31">
          <w:rPr>
            <w:rStyle w:val="Hyperlink"/>
            <w:rFonts w:cs="Arial"/>
          </w:rPr>
          <w:t>Amy Wesolowski 2015</w:t>
        </w:r>
      </w:hyperlink>
      <w:r w:rsidR="000503BD">
        <w:rPr>
          <w:rStyle w:val="Hyperlink"/>
          <w:rFonts w:cs="Arial"/>
        </w:rPr>
        <w:t>)</w:t>
      </w:r>
      <w:r w:rsidR="000503BD">
        <w:rPr>
          <w:rFonts w:cs="Arial"/>
        </w:rPr>
        <w:t xml:space="preserve">. The advantageous </w:t>
      </w:r>
      <w:r w:rsidR="00852EB1">
        <w:rPr>
          <w:rFonts w:cs="Arial"/>
        </w:rPr>
        <w:t>characteristic</w:t>
      </w:r>
      <w:r w:rsidR="000503BD">
        <w:rPr>
          <w:rFonts w:cs="Arial"/>
        </w:rPr>
        <w:t xml:space="preserve"> of this model is parameter-free, and the commuting probability is determined completely by the regional population size, which is expressed as </w:t>
      </w:r>
    </w:p>
    <w:p w14:paraId="609D9447" w14:textId="285182CB" w:rsidR="000503BD" w:rsidRPr="0000767E" w:rsidRDefault="00000000" w:rsidP="000503BD">
      <w:pPr>
        <w:rPr>
          <w:rFonts w:cs="Arial"/>
        </w:rPr>
      </w:pPr>
      <m:oMathPara>
        <m:oMath>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en>
          </m:f>
          <m:r>
            <w:rPr>
              <w:rFonts w:ascii="Cambria Math" w:hAnsi="Cambria Math" w:cs="Arial"/>
            </w:rPr>
            <m:t>.</m:t>
          </m:r>
        </m:oMath>
      </m:oMathPara>
    </w:p>
    <w:p w14:paraId="5B02EDF5" w14:textId="7DB2F4C0" w:rsidR="000503BD" w:rsidRDefault="000503BD" w:rsidP="00AB67E2">
      <w:pPr>
        <w:spacing w:after="160"/>
        <w:rPr>
          <w:rFonts w:cs="Arial"/>
        </w:rPr>
      </w:pPr>
      <w:r w:rsidRPr="000503BD">
        <w:rPr>
          <w:i/>
          <w:iCs/>
        </w:rPr>
        <w:t>N</w:t>
      </w:r>
      <w:r w:rsidRPr="000503BD">
        <w:rPr>
          <w:vertAlign w:val="subscript"/>
        </w:rPr>
        <w:t>i</w:t>
      </w:r>
      <w:r>
        <w:t xml:space="preserve"> represents the population under 5 years old in location </w:t>
      </w:r>
      <w:r w:rsidRPr="000503BD">
        <w:rPr>
          <w:i/>
          <w:iCs/>
        </w:rPr>
        <w:t>i</w:t>
      </w:r>
      <w:r>
        <w:t xml:space="preserve">, and </w:t>
      </w:r>
      <w:r w:rsidRPr="0065483C">
        <w:rPr>
          <w:i/>
          <w:iCs/>
        </w:rPr>
        <w:t>N</w:t>
      </w:r>
      <w:r w:rsidRPr="000503BD">
        <w:rPr>
          <w:vertAlign w:val="subscript"/>
        </w:rPr>
        <w:t>ij</w:t>
      </w:r>
      <w:r w:rsidRPr="000503BD">
        <w:rPr>
          <w:vertAlign w:val="superscript"/>
        </w:rPr>
        <w:t>s</w:t>
      </w:r>
      <w:r>
        <w:rPr>
          <w:vertAlign w:val="superscript"/>
        </w:rPr>
        <w:t xml:space="preserve"> </w:t>
      </w:r>
      <w:r>
        <w:t xml:space="preserve">is </w:t>
      </w:r>
      <w:r>
        <w:rPr>
          <w:rFonts w:cs="Arial"/>
        </w:rPr>
        <w:t xml:space="preserve">the total population in the circle of radius centred at </w:t>
      </w:r>
      <w:r w:rsidR="007E44A7" w:rsidRPr="000503BD">
        <w:rPr>
          <w:rFonts w:cs="Arial"/>
          <w:i/>
          <w:iCs/>
        </w:rPr>
        <w:t>i</w:t>
      </w:r>
      <w:r w:rsidR="007E44A7">
        <w:rPr>
          <w:rFonts w:cs="Arial"/>
        </w:rPr>
        <w:t xml:space="preserve"> but</w:t>
      </w:r>
      <w:r>
        <w:rPr>
          <w:rFonts w:cs="Arial"/>
        </w:rPr>
        <w:t xml:space="preserve"> excluding the source and destination population.</w:t>
      </w:r>
    </w:p>
    <w:p w14:paraId="61C9891B" w14:textId="6601F657" w:rsidR="00C83999" w:rsidRDefault="00C83999" w:rsidP="00AB67E2">
      <w:pPr>
        <w:spacing w:after="160"/>
        <w:rPr>
          <w:rFonts w:cs="Arial"/>
        </w:rPr>
      </w:pPr>
      <w:r>
        <w:rPr>
          <w:rFonts w:cs="Arial"/>
        </w:rPr>
        <w:t>The alternative model to calculate the probability of commuting from j to i is the gravity model (</w:t>
      </w:r>
      <w:hyperlink r:id="rId23" w:history="1">
        <w:r w:rsidRPr="00C83999">
          <w:rPr>
            <w:rStyle w:val="Hyperlink"/>
            <w:rFonts w:cs="Arial"/>
          </w:rPr>
          <w:t>George Kingsley Zipf 1946</w:t>
        </w:r>
      </w:hyperlink>
      <w:r>
        <w:rPr>
          <w:rFonts w:cs="Arial"/>
        </w:rPr>
        <w:t>), which was frequently used for the spatial spread of infectious diseases such as measles (</w:t>
      </w:r>
      <w:hyperlink r:id="rId24" w:history="1">
        <w:r w:rsidRPr="00C83999">
          <w:rPr>
            <w:rStyle w:val="Hyperlink"/>
            <w:rFonts w:cs="Arial"/>
          </w:rPr>
          <w:t>Yingcun Xia 2004</w:t>
        </w:r>
      </w:hyperlink>
      <w:r>
        <w:rPr>
          <w:rFonts w:cs="Arial"/>
        </w:rPr>
        <w:t>) and influenza (</w:t>
      </w:r>
      <w:hyperlink r:id="rId25" w:history="1">
        <w:r w:rsidRPr="00C83999">
          <w:rPr>
            <w:rStyle w:val="Hyperlink"/>
            <w:rFonts w:cs="Arial"/>
          </w:rPr>
          <w:t>Stefano Merler, and Marco Ajelli 2010</w:t>
        </w:r>
      </w:hyperlink>
      <w:r>
        <w:rPr>
          <w:rFonts w:cs="Arial"/>
        </w:rPr>
        <w:t xml:space="preserve">). However, the one caveat of the gravity model is requisite of at least three parameter specification about the relationship between the population size and distance, which hinders the generalisability of obtained results. Recently, the </w:t>
      </w:r>
      <w:r w:rsidR="000503BD">
        <w:rPr>
          <w:rFonts w:cs="Arial"/>
        </w:rPr>
        <w:t xml:space="preserve">promising </w:t>
      </w:r>
      <w:r>
        <w:rPr>
          <w:rFonts w:cs="Arial"/>
        </w:rPr>
        <w:t xml:space="preserve">parameter-free model using the </w:t>
      </w:r>
      <w:r w:rsidR="000503BD">
        <w:rPr>
          <w:rFonts w:cs="Arial"/>
        </w:rPr>
        <w:t>analogy with electricity was proposed (</w:t>
      </w:r>
      <w:hyperlink r:id="rId26" w:history="1">
        <w:r w:rsidR="000503BD" w:rsidRPr="000503BD">
          <w:rPr>
            <w:rStyle w:val="Hyperlink"/>
            <w:rFonts w:cs="Arial"/>
          </w:rPr>
          <w:t>Kankoé Sallah 2017</w:t>
        </w:r>
      </w:hyperlink>
      <w:r w:rsidR="000503BD">
        <w:rPr>
          <w:rFonts w:cs="Arial"/>
        </w:rPr>
        <w:t xml:space="preserve">). </w:t>
      </w:r>
    </w:p>
    <w:p w14:paraId="2D5C142C" w14:textId="7A1B1823" w:rsidR="00F232A1" w:rsidRDefault="00F232A1" w:rsidP="009D4B31">
      <w:pPr>
        <w:rPr>
          <w:rFonts w:cs="Arial"/>
        </w:rPr>
      </w:pPr>
      <w:r>
        <w:rPr>
          <w:rFonts w:cs="Arial"/>
        </w:rPr>
        <w:t>We used the discrete Markov process model to simulate our compartment models. Each transition is based on the rate, and sampled from the Binomial process, and these transitions are expressed in the table a.</w:t>
      </w:r>
      <w:r w:rsidR="007E594E">
        <w:rPr>
          <w:rFonts w:cs="Arial"/>
        </w:rPr>
        <w:t xml:space="preserve"> The event time step is one day.</w:t>
      </w:r>
    </w:p>
    <w:p w14:paraId="752CCE87" w14:textId="4B5DA31E" w:rsidR="009D4B31" w:rsidRDefault="00F232A1" w:rsidP="009D4B31">
      <w:pPr>
        <w:rPr>
          <w:rFonts w:cs="Arial"/>
        </w:rPr>
      </w:pPr>
      <w:r>
        <w:rPr>
          <w:rFonts w:cs="Arial"/>
        </w:rPr>
        <w:lastRenderedPageBreak/>
        <w:t>Table a. Discrete Markov process for the compartment model.</w:t>
      </w:r>
    </w:p>
    <w:tbl>
      <w:tblPr>
        <w:tblStyle w:val="TableGrid"/>
        <w:tblW w:w="0" w:type="auto"/>
        <w:tblLook w:val="04A0" w:firstRow="1" w:lastRow="0" w:firstColumn="1" w:lastColumn="0" w:noHBand="0" w:noVBand="1"/>
      </w:tblPr>
      <w:tblGrid>
        <w:gridCol w:w="2405"/>
        <w:gridCol w:w="3119"/>
        <w:gridCol w:w="3492"/>
      </w:tblGrid>
      <w:tr w:rsidR="009D4B31" w14:paraId="50417E75" w14:textId="77777777" w:rsidTr="00CF679F">
        <w:tc>
          <w:tcPr>
            <w:tcW w:w="2405" w:type="dxa"/>
          </w:tcPr>
          <w:p w14:paraId="52FC0721" w14:textId="4B895BFF" w:rsidR="009D4B31" w:rsidRPr="00CF679F" w:rsidRDefault="009D4B31" w:rsidP="00C211CD">
            <w:pPr>
              <w:rPr>
                <w:rFonts w:ascii="Times New Roman" w:hAnsi="Times New Roman" w:cs="Times New Roman"/>
                <w:sz w:val="20"/>
                <w:szCs w:val="20"/>
              </w:rPr>
            </w:pPr>
            <w:r w:rsidRPr="00CF679F">
              <w:rPr>
                <w:rFonts w:ascii="Times New Roman" w:hAnsi="Times New Roman" w:cs="Times New Roman"/>
                <w:sz w:val="20"/>
                <w:szCs w:val="20"/>
              </w:rPr>
              <w:t>Event</w:t>
            </w:r>
            <w:r w:rsidR="004A1396" w:rsidRPr="00CF679F">
              <w:rPr>
                <w:rFonts w:ascii="Times New Roman" w:hAnsi="Times New Roman" w:cs="Times New Roman"/>
                <w:sz w:val="20"/>
                <w:szCs w:val="20"/>
              </w:rPr>
              <w:t xml:space="preserve"> (location </w:t>
            </w:r>
            <w:r w:rsidR="004A1396" w:rsidRPr="00CF679F">
              <w:rPr>
                <w:rFonts w:ascii="Times New Roman" w:hAnsi="Times New Roman" w:cs="Times New Roman"/>
                <w:i/>
                <w:iCs/>
                <w:sz w:val="20"/>
                <w:szCs w:val="20"/>
              </w:rPr>
              <w:t>i</w:t>
            </w:r>
            <w:r w:rsidR="004A1396" w:rsidRPr="00CF679F">
              <w:rPr>
                <w:rFonts w:ascii="Times New Roman" w:hAnsi="Times New Roman" w:cs="Times New Roman"/>
                <w:sz w:val="20"/>
                <w:szCs w:val="20"/>
              </w:rPr>
              <w:t>)</w:t>
            </w:r>
          </w:p>
        </w:tc>
        <w:tc>
          <w:tcPr>
            <w:tcW w:w="3119" w:type="dxa"/>
          </w:tcPr>
          <w:p w14:paraId="29AA6105" w14:textId="77777777" w:rsidR="009D4B31" w:rsidRPr="005D252D" w:rsidRDefault="009D4B31" w:rsidP="00C211CD">
            <w:pPr>
              <w:rPr>
                <w:rFonts w:cs="Arial"/>
                <w:sz w:val="20"/>
                <w:szCs w:val="20"/>
              </w:rPr>
            </w:pPr>
            <w:r w:rsidRPr="005D252D">
              <w:rPr>
                <w:rFonts w:cs="Arial"/>
                <w:sz w:val="20"/>
                <w:szCs w:val="20"/>
              </w:rPr>
              <w:t>Effect</w:t>
            </w:r>
          </w:p>
        </w:tc>
        <w:tc>
          <w:tcPr>
            <w:tcW w:w="3492" w:type="dxa"/>
          </w:tcPr>
          <w:p w14:paraId="0858C31A" w14:textId="77777777" w:rsidR="009D4B31" w:rsidRPr="005D252D" w:rsidRDefault="009D4B31" w:rsidP="00C211CD">
            <w:pPr>
              <w:rPr>
                <w:rFonts w:cs="Arial"/>
                <w:sz w:val="20"/>
                <w:szCs w:val="20"/>
              </w:rPr>
            </w:pPr>
            <w:r w:rsidRPr="005D252D">
              <w:rPr>
                <w:rFonts w:cs="Arial"/>
                <w:sz w:val="20"/>
                <w:szCs w:val="20"/>
              </w:rPr>
              <w:t>Sampling way</w:t>
            </w:r>
          </w:p>
        </w:tc>
      </w:tr>
      <w:tr w:rsidR="002F7845" w14:paraId="132EB7D4" w14:textId="77777777" w:rsidTr="00CF679F">
        <w:tc>
          <w:tcPr>
            <w:tcW w:w="2405" w:type="dxa"/>
          </w:tcPr>
          <w:p w14:paraId="7B9D2950" w14:textId="22778712" w:rsidR="002F7845" w:rsidRPr="00CF679F" w:rsidRDefault="002F7845" w:rsidP="002F7845">
            <w:pPr>
              <w:rPr>
                <w:rFonts w:ascii="Times New Roman" w:hAnsi="Times New Roman" w:cs="Times New Roman"/>
                <w:sz w:val="20"/>
                <w:szCs w:val="20"/>
              </w:rPr>
            </w:pPr>
            <w:r w:rsidRPr="00CF679F">
              <w:rPr>
                <w:rFonts w:ascii="Times New Roman" w:hAnsi="Times New Roman" w:cs="Times New Roman"/>
                <w:sz w:val="20"/>
                <w:szCs w:val="20"/>
              </w:rPr>
              <w:t>Birth of susceptible individuals</w:t>
            </w:r>
          </w:p>
        </w:tc>
        <w:tc>
          <w:tcPr>
            <w:tcW w:w="3119" w:type="dxa"/>
          </w:tcPr>
          <w:p w14:paraId="5746E7F5" w14:textId="08CF6FFF" w:rsidR="002F7845" w:rsidRPr="005D252D" w:rsidRDefault="00000000" w:rsidP="002F7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oMath>
            </m:oMathPara>
          </w:p>
        </w:tc>
        <w:tc>
          <w:tcPr>
            <w:tcW w:w="3492" w:type="dxa"/>
          </w:tcPr>
          <w:p w14:paraId="563D929F" w14:textId="4822C8D6" w:rsidR="002F7845" w:rsidRPr="005D252D" w:rsidRDefault="00000000" w:rsidP="002F7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sz w:val="20"/>
                        <w:szCs w:val="20"/>
                      </w:rPr>
                    </m:ctrlPr>
                  </m:dPr>
                  <m:e>
                    <m:sSub>
                      <m:sSubPr>
                        <m:ctrlPr>
                          <w:rPr>
                            <w:rFonts w:ascii="Cambria Math" w:hAnsi="Cambria Math" w:cs="Arial"/>
                            <w:i/>
                            <w:iCs/>
                            <w:sz w:val="20"/>
                            <w:szCs w:val="20"/>
                          </w:rPr>
                        </m:ctrlPr>
                      </m:sSubPr>
                      <m:e>
                        <m:r>
                          <w:rPr>
                            <w:rFonts w:ascii="Cambria Math" w:hAnsi="Cambria Math" w:cs="Arial"/>
                            <w:sz w:val="20"/>
                            <w:szCs w:val="20"/>
                          </w:rPr>
                          <m:t>N</m:t>
                        </m:r>
                      </m:e>
                      <m:sub>
                        <m:r>
                          <w:rPr>
                            <w:rFonts w:ascii="Cambria Math" w:hAnsi="Cambria Math" w:cs="Arial"/>
                            <w:sz w:val="20"/>
                            <w:szCs w:val="20"/>
                          </w:rPr>
                          <m:t>u,i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ctrlPr>
                      <w:rPr>
                        <w:rFonts w:ascii="Cambria Math" w:hAnsi="Cambria Math" w:cs="Arial"/>
                        <w:i/>
                        <w:sz w:val="20"/>
                        <w:szCs w:val="20"/>
                      </w:rPr>
                    </m:ctrlPr>
                  </m:e>
                </m:d>
              </m:oMath>
            </m:oMathPara>
          </w:p>
        </w:tc>
      </w:tr>
      <w:tr w:rsidR="00842ED2" w14:paraId="2AD1886F" w14:textId="77777777" w:rsidTr="00CF679F">
        <w:tc>
          <w:tcPr>
            <w:tcW w:w="2405" w:type="dxa"/>
          </w:tcPr>
          <w:p w14:paraId="2C41F994" w14:textId="67B0AB07" w:rsidR="00842ED2" w:rsidRPr="00CF679F" w:rsidRDefault="00842ED2" w:rsidP="002F7845">
            <w:pPr>
              <w:rPr>
                <w:rFonts w:ascii="Times New Roman" w:hAnsi="Times New Roman" w:cs="Times New Roman"/>
                <w:sz w:val="20"/>
                <w:szCs w:val="20"/>
              </w:rPr>
            </w:pPr>
            <w:r w:rsidRPr="00CF679F">
              <w:rPr>
                <w:rFonts w:ascii="Times New Roman" w:hAnsi="Times New Roman" w:cs="Times New Roman"/>
                <w:sz w:val="20"/>
                <w:szCs w:val="20"/>
              </w:rPr>
              <w:t>Death of susceptible individuals</w:t>
            </w:r>
          </w:p>
        </w:tc>
        <w:tc>
          <w:tcPr>
            <w:tcW w:w="3119" w:type="dxa"/>
          </w:tcPr>
          <w:p w14:paraId="7A1060A7" w14:textId="251E44D7" w:rsidR="00842ED2" w:rsidRPr="005D252D" w:rsidRDefault="00000000" w:rsidP="002F7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6158E838" w14:textId="44F2B423" w:rsidR="00842ED2" w:rsidRPr="005D252D" w:rsidRDefault="00000000" w:rsidP="002F7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194062" w14:paraId="41DA4A30" w14:textId="77777777" w:rsidTr="00CF679F">
        <w:tc>
          <w:tcPr>
            <w:tcW w:w="2405" w:type="dxa"/>
          </w:tcPr>
          <w:p w14:paraId="193CF10A" w14:textId="0C4531EE"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Infection of susceptible individuals</w:t>
            </w:r>
          </w:p>
        </w:tc>
        <w:tc>
          <w:tcPr>
            <w:tcW w:w="3119" w:type="dxa"/>
          </w:tcPr>
          <w:p w14:paraId="51F7C4AE" w14:textId="6C0CE039"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9411BF5" w14:textId="52AA5E0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m:rPr>
                        <m:sty m:val="p"/>
                      </m:rPr>
                      <w:rPr>
                        <w:rFonts w:ascii="Cambria Math" w:hAnsi="Cambria Math" w:cs="Arial"/>
                        <w:sz w:val="20"/>
                        <w:szCs w:val="20"/>
                      </w:rPr>
                      <m:t>S</m:t>
                    </m:r>
                  </m:e>
                  <m:sub>
                    <m:r>
                      <m:rPr>
                        <m:sty m:val="p"/>
                      </m:rP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λ</m:t>
                        </m:r>
                      </m:e>
                      <m:sub>
                        <m:r>
                          <w:rPr>
                            <w:rFonts w:ascii="Cambria Math" w:hAnsi="Cambria Math" w:cs="Arial"/>
                            <w:sz w:val="20"/>
                            <w:szCs w:val="20"/>
                          </w:rPr>
                          <m:t>i</m:t>
                        </m:r>
                      </m:sub>
                    </m:sSub>
                  </m:sup>
                </m:sSup>
                <m:r>
                  <w:rPr>
                    <w:rFonts w:ascii="Cambria Math" w:hAnsi="Cambria Math" w:cs="Arial"/>
                    <w:sz w:val="20"/>
                    <w:szCs w:val="20"/>
                  </w:rPr>
                  <m:t>)</m:t>
                </m:r>
              </m:oMath>
            </m:oMathPara>
          </w:p>
        </w:tc>
      </w:tr>
      <w:tr w:rsidR="00194062" w14:paraId="6F0D8B5D" w14:textId="77777777" w:rsidTr="00CF679F">
        <w:tc>
          <w:tcPr>
            <w:tcW w:w="2405" w:type="dxa"/>
          </w:tcPr>
          <w:p w14:paraId="6B995479" w14:textId="2FFBA79F" w:rsidR="00194062" w:rsidRPr="00CF679F" w:rsidRDefault="00B11379" w:rsidP="00194062">
            <w:pPr>
              <w:rPr>
                <w:rFonts w:ascii="Times New Roman" w:hAnsi="Times New Roman" w:cs="Times New Roman"/>
                <w:sz w:val="20"/>
                <w:szCs w:val="20"/>
              </w:rPr>
            </w:pPr>
            <w:r w:rsidRPr="00CF679F">
              <w:rPr>
                <w:rFonts w:ascii="Times New Roman" w:hAnsi="Times New Roman" w:cs="Times New Roman"/>
                <w:sz w:val="20"/>
                <w:szCs w:val="20"/>
              </w:rPr>
              <w:t>Individuals who will develop AFP</w:t>
            </w:r>
          </w:p>
        </w:tc>
        <w:tc>
          <w:tcPr>
            <w:tcW w:w="3119" w:type="dxa"/>
          </w:tcPr>
          <w:p w14:paraId="744AA7E1" w14:textId="12B62B22"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sup>
                </m:sSubSup>
                <m:r>
                  <w:rPr>
                    <w:rFonts w:ascii="Cambria Math" w:hAnsi="Cambria Math" w:cs="Arial"/>
                    <w:sz w:val="20"/>
                    <w:szCs w:val="20"/>
                  </w:rPr>
                  <m:t>)</m:t>
                </m:r>
              </m:oMath>
            </m:oMathPara>
          </w:p>
        </w:tc>
        <w:tc>
          <w:tcPr>
            <w:tcW w:w="3492" w:type="dxa"/>
          </w:tcPr>
          <w:p w14:paraId="6F1761BD" w14:textId="0D7BBE2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p</m:t>
                        </m:r>
                      </m:e>
                      <m:sub>
                        <m:r>
                          <w:rPr>
                            <w:rFonts w:ascii="Cambria Math" w:hAnsi="Cambria Math" w:cs="Arial"/>
                            <w:sz w:val="20"/>
                            <w:szCs w:val="20"/>
                          </w:rPr>
                          <m:t>AFP</m:t>
                        </m:r>
                      </m:sub>
                    </m:sSub>
                  </m:sup>
                </m:sSup>
                <m:r>
                  <w:rPr>
                    <w:rFonts w:ascii="Cambria Math" w:hAnsi="Cambria Math" w:cs="Arial"/>
                    <w:sz w:val="20"/>
                    <w:szCs w:val="20"/>
                  </w:rPr>
                  <m:t>)</m:t>
                </m:r>
              </m:oMath>
            </m:oMathPara>
          </w:p>
        </w:tc>
      </w:tr>
      <w:tr w:rsidR="00194062" w14:paraId="6FDEF407" w14:textId="77777777" w:rsidTr="00CF679F">
        <w:tc>
          <w:tcPr>
            <w:tcW w:w="2405" w:type="dxa"/>
          </w:tcPr>
          <w:p w14:paraId="6E990123" w14:textId="1797D124"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Death of latent individuals</w:t>
            </w:r>
          </w:p>
        </w:tc>
        <w:tc>
          <w:tcPr>
            <w:tcW w:w="3119" w:type="dxa"/>
          </w:tcPr>
          <w:p w14:paraId="7ECD89B5" w14:textId="22ABD8FF"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E28D778" w14:textId="36398E61"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92109A" w14:paraId="00AD851D" w14:textId="77777777" w:rsidTr="00CF679F">
        <w:tc>
          <w:tcPr>
            <w:tcW w:w="2405" w:type="dxa"/>
          </w:tcPr>
          <w:p w14:paraId="231E0D35" w14:textId="6184DB3A" w:rsidR="0092109A" w:rsidRPr="00CF679F" w:rsidRDefault="00BF4356" w:rsidP="0092109A">
            <w:pPr>
              <w:rPr>
                <w:rFonts w:ascii="Times New Roman" w:hAnsi="Times New Roman" w:cs="Times New Roman"/>
                <w:sz w:val="20"/>
                <w:szCs w:val="20"/>
              </w:rPr>
            </w:pPr>
            <w:r w:rsidRPr="00CF679F">
              <w:rPr>
                <w:rFonts w:ascii="Times New Roman" w:hAnsi="Times New Roman" w:cs="Times New Roman"/>
                <w:sz w:val="20"/>
                <w:szCs w:val="20"/>
              </w:rPr>
              <w:t>Becoming</w:t>
            </w:r>
            <w:r w:rsidR="0092109A" w:rsidRPr="00CF679F">
              <w:rPr>
                <w:rFonts w:ascii="Times New Roman" w:hAnsi="Times New Roman" w:cs="Times New Roman"/>
                <w:sz w:val="20"/>
                <w:szCs w:val="20"/>
              </w:rPr>
              <w:t xml:space="preserve"> infectious</w:t>
            </w:r>
          </w:p>
        </w:tc>
        <w:tc>
          <w:tcPr>
            <w:tcW w:w="3119" w:type="dxa"/>
          </w:tcPr>
          <w:p w14:paraId="52ED6A77" w14:textId="6407DD50"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91A4A9E" w14:textId="3EA11BD7"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1</m:t>
                        </m:r>
                      </m:sub>
                    </m:sSub>
                  </m:sup>
                </m:sSup>
                <m:r>
                  <w:rPr>
                    <w:rFonts w:ascii="Cambria Math" w:hAnsi="Cambria Math" w:cs="Arial"/>
                    <w:sz w:val="20"/>
                    <w:szCs w:val="20"/>
                  </w:rPr>
                  <m:t>)</m:t>
                </m:r>
              </m:oMath>
            </m:oMathPara>
          </w:p>
        </w:tc>
      </w:tr>
      <w:tr w:rsidR="0092109A" w14:paraId="60AC48F8" w14:textId="77777777" w:rsidTr="00CF679F">
        <w:tc>
          <w:tcPr>
            <w:tcW w:w="2405" w:type="dxa"/>
          </w:tcPr>
          <w:p w14:paraId="2A5A2D36" w14:textId="305499F6" w:rsidR="0092109A" w:rsidRPr="00CF679F" w:rsidRDefault="0092109A" w:rsidP="0092109A">
            <w:pPr>
              <w:rPr>
                <w:rFonts w:ascii="Times New Roman" w:hAnsi="Times New Roman" w:cs="Times New Roman"/>
                <w:sz w:val="20"/>
                <w:szCs w:val="20"/>
              </w:rPr>
            </w:pPr>
            <w:r w:rsidRPr="00CF679F">
              <w:rPr>
                <w:rFonts w:ascii="Times New Roman" w:hAnsi="Times New Roman" w:cs="Times New Roman"/>
                <w:sz w:val="20"/>
                <w:szCs w:val="20"/>
              </w:rPr>
              <w:t>Death of infected individuals</w:t>
            </w:r>
          </w:p>
        </w:tc>
        <w:tc>
          <w:tcPr>
            <w:tcW w:w="3119" w:type="dxa"/>
          </w:tcPr>
          <w:p w14:paraId="60854AFB" w14:textId="72B37D7F"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49A5B45" w14:textId="4998CB4F"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22946EF4" w14:textId="77777777" w:rsidTr="00CF679F">
        <w:tc>
          <w:tcPr>
            <w:tcW w:w="2405" w:type="dxa"/>
          </w:tcPr>
          <w:p w14:paraId="1CBE95DF" w14:textId="4E0C690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Recovered from infection</w:t>
            </w:r>
          </w:p>
        </w:tc>
        <w:tc>
          <w:tcPr>
            <w:tcW w:w="3119" w:type="dxa"/>
          </w:tcPr>
          <w:p w14:paraId="56885417" w14:textId="6D38668D"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470EEC84" w14:textId="3D67200D"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2</m:t>
                        </m:r>
                      </m:sub>
                    </m:sSub>
                  </m:sup>
                </m:sSup>
                <m:r>
                  <w:rPr>
                    <w:rFonts w:ascii="Cambria Math" w:hAnsi="Cambria Math" w:cs="Arial"/>
                    <w:sz w:val="20"/>
                    <w:szCs w:val="20"/>
                  </w:rPr>
                  <m:t>)</m:t>
                </m:r>
              </m:oMath>
            </m:oMathPara>
          </w:p>
        </w:tc>
      </w:tr>
      <w:tr w:rsidR="004A6845" w14:paraId="0632BF49" w14:textId="77777777" w:rsidTr="00CF679F">
        <w:tc>
          <w:tcPr>
            <w:tcW w:w="2405" w:type="dxa"/>
          </w:tcPr>
          <w:p w14:paraId="2DB09EC1" w14:textId="4A8D8E7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Death of recovered individuals</w:t>
            </w:r>
          </w:p>
        </w:tc>
        <w:tc>
          <w:tcPr>
            <w:tcW w:w="3119" w:type="dxa"/>
          </w:tcPr>
          <w:p w14:paraId="6BC71E76" w14:textId="438141CC"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50E89897" w14:textId="1E9F3450"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5979C688" w14:textId="77777777" w:rsidTr="00CF679F">
        <w:tc>
          <w:tcPr>
            <w:tcW w:w="2405" w:type="dxa"/>
          </w:tcPr>
          <w:p w14:paraId="024F003C" w14:textId="526BE59C" w:rsidR="004A6845" w:rsidRPr="00CF679F" w:rsidRDefault="00E602B2" w:rsidP="004A6845">
            <w:pPr>
              <w:rPr>
                <w:rFonts w:ascii="Times New Roman" w:hAnsi="Times New Roman" w:cs="Times New Roman"/>
                <w:sz w:val="20"/>
                <w:szCs w:val="20"/>
              </w:rPr>
            </w:pPr>
            <w:r w:rsidRPr="00CF679F">
              <w:rPr>
                <w:rFonts w:ascii="Times New Roman" w:hAnsi="Times New Roman" w:cs="Times New Roman"/>
                <w:sz w:val="20"/>
                <w:szCs w:val="20"/>
              </w:rPr>
              <w:t>Progression of incubation period of AFP</w:t>
            </w:r>
            <w:r w:rsidR="00D81467" w:rsidRPr="00CF679F">
              <w:rPr>
                <w:rFonts w:ascii="Times New Roman" w:hAnsi="Times New Roman" w:cs="Times New Roman"/>
                <w:sz w:val="20"/>
                <w:szCs w:val="20"/>
              </w:rPr>
              <w:t xml:space="preserve"> from stage k to k +1</w:t>
            </w:r>
          </w:p>
        </w:tc>
        <w:tc>
          <w:tcPr>
            <w:tcW w:w="3119" w:type="dxa"/>
          </w:tcPr>
          <w:p w14:paraId="32ABA442" w14:textId="35BFC00D" w:rsidR="00145CD7" w:rsidRPr="005D252D" w:rsidRDefault="00000000" w:rsidP="004A6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 xml:space="preserve">,         </m:t>
                </m:r>
              </m:oMath>
            </m:oMathPara>
          </w:p>
          <w:p w14:paraId="2BC8A476" w14:textId="7297191E" w:rsidR="004A6845" w:rsidRPr="005D252D" w:rsidRDefault="005D252D" w:rsidP="004A6845">
            <w:pPr>
              <w:rPr>
                <w:rFonts w:cs="Arial"/>
                <w:sz w:val="20"/>
                <w:szCs w:val="20"/>
              </w:rPr>
            </w:pPr>
            <m:oMathPara>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oMath>
            </m:oMathPara>
          </w:p>
        </w:tc>
        <w:tc>
          <w:tcPr>
            <w:tcW w:w="3492" w:type="dxa"/>
          </w:tcPr>
          <w:p w14:paraId="4B5A1238" w14:textId="1DD430B0" w:rsidR="004A6845" w:rsidRPr="005D252D" w:rsidRDefault="00000000" w:rsidP="004A6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iCs/>
                        <w:sz w:val="20"/>
                        <w:szCs w:val="20"/>
                      </w:rPr>
                    </m:ctrlPr>
                  </m:dPr>
                  <m:e>
                    <m:sSub>
                      <m:sSubPr>
                        <m:ctrlPr>
                          <w:rPr>
                            <w:rFonts w:ascii="Cambria Math" w:hAnsi="Cambria Math" w:cs="Arial"/>
                            <w:i/>
                            <w:iCs/>
                            <w:sz w:val="20"/>
                            <w:szCs w:val="20"/>
                          </w:rPr>
                        </m:ctrlPr>
                      </m:sSubPr>
                      <m:e>
                        <m:r>
                          <w:rPr>
                            <w:rFonts w:ascii="Cambria Math" w:hAnsi="Cambria Math" w:cs="Arial"/>
                            <w:sz w:val="20"/>
                            <w:szCs w:val="20"/>
                          </w:rPr>
                          <m:t>A</m:t>
                        </m:r>
                        <m:ctrlPr>
                          <w:rPr>
                            <w:rFonts w:ascii="Cambria Math" w:hAnsi="Cambria Math" w:cs="Arial"/>
                            <w:iCs/>
                            <w:sz w:val="20"/>
                            <w:szCs w:val="20"/>
                          </w:rPr>
                        </m:ctrlPr>
                      </m:e>
                      <m:sub>
                        <m:r>
                          <w:rPr>
                            <w:rFonts w:ascii="Cambria Math" w:hAnsi="Cambria Math" w:cs="Arial"/>
                            <w:sz w:val="20"/>
                            <w:szCs w:val="20"/>
                          </w:rPr>
                          <m:t>k,i</m:t>
                        </m:r>
                      </m:sub>
                    </m:sSub>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-σ</m:t>
                        </m:r>
                      </m:sup>
                    </m:sSup>
                    <m:r>
                      <w:rPr>
                        <w:rFonts w:ascii="Cambria Math" w:hAnsi="Cambria Math" w:cs="Arial"/>
                        <w:sz w:val="20"/>
                        <w:szCs w:val="20"/>
                      </w:rPr>
                      <m:t xml:space="preserve"> </m:t>
                    </m:r>
                    <m:ctrlPr>
                      <w:rPr>
                        <w:rFonts w:ascii="Cambria Math" w:hAnsi="Cambria Math" w:cs="Arial"/>
                        <w:i/>
                        <w:iCs/>
                        <w:sz w:val="20"/>
                        <w:szCs w:val="20"/>
                      </w:rPr>
                    </m:ctrlPr>
                  </m:e>
                </m:d>
              </m:oMath>
            </m:oMathPara>
          </w:p>
        </w:tc>
      </w:tr>
      <w:tr w:rsidR="00CF679F" w14:paraId="36C49A2B" w14:textId="77777777" w:rsidTr="00CF679F">
        <w:tc>
          <w:tcPr>
            <w:tcW w:w="2405" w:type="dxa"/>
          </w:tcPr>
          <w:p w14:paraId="7D095C69" w14:textId="77777777" w:rsidR="00CF679F" w:rsidRPr="005D252D" w:rsidRDefault="00CF679F" w:rsidP="004A6845">
            <w:pPr>
              <w:rPr>
                <w:rFonts w:cs="Arial"/>
                <w:sz w:val="20"/>
                <w:szCs w:val="20"/>
              </w:rPr>
            </w:pPr>
          </w:p>
        </w:tc>
        <w:tc>
          <w:tcPr>
            <w:tcW w:w="3119" w:type="dxa"/>
          </w:tcPr>
          <w:p w14:paraId="6B2B2965" w14:textId="77777777" w:rsidR="00CF679F" w:rsidRDefault="00CF679F" w:rsidP="004A6845">
            <w:pPr>
              <w:rPr>
                <w:rFonts w:eastAsia="游明朝" w:cs="Arial"/>
                <w:sz w:val="20"/>
                <w:szCs w:val="20"/>
              </w:rPr>
            </w:pPr>
          </w:p>
        </w:tc>
        <w:tc>
          <w:tcPr>
            <w:tcW w:w="3492" w:type="dxa"/>
          </w:tcPr>
          <w:p w14:paraId="71DFEE44" w14:textId="77777777" w:rsidR="00CF679F" w:rsidRDefault="00CF679F" w:rsidP="004A6845">
            <w:pPr>
              <w:rPr>
                <w:rFonts w:eastAsia="游明朝" w:cs="Arial"/>
                <w:sz w:val="20"/>
                <w:szCs w:val="20"/>
              </w:rPr>
            </w:pPr>
          </w:p>
        </w:tc>
      </w:tr>
    </w:tbl>
    <w:p w14:paraId="2FC24798" w14:textId="77777777" w:rsidR="009D4B31" w:rsidRDefault="009D4B31" w:rsidP="009D4B31"/>
    <w:p w14:paraId="00BD9450" w14:textId="40E166BB" w:rsidR="00AB67E2" w:rsidRPr="00521B5D" w:rsidRDefault="00AB67E2" w:rsidP="00521B5D">
      <w:pPr>
        <w:spacing w:after="160"/>
      </w:pPr>
    </w:p>
    <w:p w14:paraId="48917F0E" w14:textId="11E3546E" w:rsidR="002B4A06" w:rsidRDefault="002B4A06" w:rsidP="002B4A06">
      <w:pPr>
        <w:pStyle w:val="Heading2"/>
      </w:pPr>
      <w:r>
        <w:t>AFP development and observation process</w:t>
      </w:r>
    </w:p>
    <w:p w14:paraId="34CC2561" w14:textId="1A839B0A" w:rsidR="00463C85" w:rsidRDefault="00DC1A41" w:rsidP="006B61C3">
      <w:pPr>
        <w:rPr>
          <w:rFonts w:cs="Arial"/>
        </w:rPr>
      </w:pPr>
      <w:r>
        <w:rPr>
          <w:rFonts w:cs="Arial"/>
        </w:rPr>
        <w:t>Individuals infected with poliovirus will develop AFP with a probability of 1/200</w:t>
      </w:r>
      <w:r w:rsidR="006B61C3">
        <w:rPr>
          <w:rFonts w:cs="Arial"/>
        </w:rPr>
        <w:t xml:space="preserve">, </w:t>
      </w:r>
      <w:r w:rsidRPr="00DC1A41">
        <w:rPr>
          <w:rFonts w:cs="Arial"/>
          <w:i/>
          <w:iCs/>
        </w:rPr>
        <w:t>p</w:t>
      </w:r>
      <w:r w:rsidRPr="00DC1A41">
        <w:rPr>
          <w:rFonts w:cs="Arial"/>
          <w:vertAlign w:val="subscript"/>
        </w:rPr>
        <w:t>AFP</w:t>
      </w:r>
      <w:r w:rsidR="00463C85">
        <w:rPr>
          <w:rFonts w:cs="Arial"/>
        </w:rPr>
        <w:t>, and those will seek for healthcare after the incubation period due to the severity of paralysis. It generally takes less than one day to seek for healthcare from onset of paralysis to seeking for healthcare (</w:t>
      </w:r>
      <w:hyperlink r:id="rId27" w:history="1">
        <w:r w:rsidR="00463C85" w:rsidRPr="009226CB">
          <w:rPr>
            <w:rStyle w:val="Hyperlink"/>
            <w:rFonts w:cs="Arial"/>
            <w:sz w:val="20"/>
            <w:szCs w:val="20"/>
          </w:rPr>
          <w:t>Sarah Kidd 2020</w:t>
        </w:r>
      </w:hyperlink>
      <w:r w:rsidR="00463C85">
        <w:rPr>
          <w:rFonts w:cs="Arial"/>
        </w:rPr>
        <w:t xml:space="preserve">). </w:t>
      </w:r>
      <w:r w:rsidR="00A114EB">
        <w:rPr>
          <w:rFonts w:cs="Arial"/>
        </w:rPr>
        <w:t>To be diagnosed as polio, patients visiting healthcare should be tested and this test result should be positive. Then the probability</w:t>
      </w:r>
      <w:r w:rsidR="00463C85">
        <w:rPr>
          <w:rFonts w:cs="Arial"/>
        </w:rPr>
        <w:t xml:space="preserve"> </w:t>
      </w:r>
      <w:r w:rsidR="009D4B31">
        <w:rPr>
          <w:rFonts w:cs="Arial"/>
        </w:rPr>
        <w:t xml:space="preserve">of AFP patient detected as polio </w:t>
      </w:r>
      <w:r w:rsidR="00A114EB">
        <w:rPr>
          <w:rFonts w:cs="Arial"/>
        </w:rPr>
        <w:t xml:space="preserve">at location </w:t>
      </w:r>
      <w:r w:rsidR="00A114EB" w:rsidRPr="00A114EB">
        <w:rPr>
          <w:rFonts w:cs="Arial"/>
          <w:i/>
          <w:iCs/>
        </w:rPr>
        <w:t>i</w:t>
      </w:r>
      <w:r w:rsidR="00A114EB">
        <w:rPr>
          <w:rFonts w:cs="Arial"/>
        </w:rPr>
        <w:t xml:space="preserve"> </w:t>
      </w:r>
      <w:r w:rsidR="00451E6A">
        <w:rPr>
          <w:rFonts w:cs="Arial"/>
        </w:rPr>
        <w:t xml:space="preserve">at time </w:t>
      </w:r>
      <w:r w:rsidR="00451E6A" w:rsidRPr="00451E6A">
        <w:rPr>
          <w:rFonts w:cs="Arial"/>
          <w:i/>
          <w:iCs/>
        </w:rPr>
        <w:t>t</w:t>
      </w:r>
      <w:r w:rsidR="00EA3004">
        <w:rPr>
          <w:rFonts w:cs="Arial"/>
        </w:rPr>
        <w:t xml:space="preserve">, </w:t>
      </w:r>
      <w:r w:rsidR="00EA3004" w:rsidRPr="00EA3004">
        <w:rPr>
          <w:rFonts w:cs="Arial"/>
          <w:i/>
          <w:iCs/>
        </w:rPr>
        <w:t>O</w:t>
      </w:r>
      <w:r w:rsidR="00EA3004" w:rsidRPr="00EA3004">
        <w:rPr>
          <w:rFonts w:cs="Arial"/>
          <w:vertAlign w:val="subscript"/>
        </w:rPr>
        <w:t>t,</w:t>
      </w:r>
      <w:r w:rsidR="002D7E14">
        <w:rPr>
          <w:rFonts w:cs="Arial"/>
          <w:vertAlign w:val="subscript"/>
        </w:rPr>
        <w:t>i</w:t>
      </w:r>
      <w:r w:rsidR="00EA3004">
        <w:rPr>
          <w:rFonts w:cs="Arial"/>
        </w:rPr>
        <w:t>,</w:t>
      </w:r>
      <w:r w:rsidR="00451E6A">
        <w:rPr>
          <w:rFonts w:cs="Arial"/>
        </w:rPr>
        <w:t xml:space="preserve"> </w:t>
      </w:r>
      <w:r w:rsidR="009D4B31">
        <w:rPr>
          <w:rFonts w:cs="Arial"/>
        </w:rPr>
        <w:t>is calculated by</w:t>
      </w:r>
    </w:p>
    <w:p w14:paraId="7BB3E30B" w14:textId="7FCF0928" w:rsidR="009D4B31" w:rsidRPr="00C0707F" w:rsidRDefault="00000000" w:rsidP="009D4B31">
      <m:oMathPara>
        <m:oMath>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 xml:space="preserve">~ </m:t>
          </m:r>
          <m:r>
            <m:rPr>
              <m:sty m:val="p"/>
            </m:rPr>
            <w:rPr>
              <w:rFonts w:ascii="Cambria Math" w:hAnsi="Cambria Math"/>
            </w:rPr>
            <m:t>Binomial</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AFP,sample</m:t>
              </m:r>
            </m:sub>
          </m:sSub>
          <m:sSub>
            <m:sSubPr>
              <m:ctrlPr>
                <w:rPr>
                  <w:rFonts w:ascii="Cambria Math" w:hAnsi="Cambria Math"/>
                  <w:i/>
                </w:rPr>
              </m:ctrlPr>
            </m:sSubPr>
            <m:e>
              <m:r>
                <w:rPr>
                  <w:rFonts w:ascii="Cambria Math" w:hAnsi="Cambria Math"/>
                </w:rPr>
                <m:t>P</m:t>
              </m:r>
            </m:e>
            <m:sub>
              <m:r>
                <w:rPr>
                  <w:rFonts w:ascii="Cambria Math" w:hAnsi="Cambria Math"/>
                </w:rPr>
                <m:t>AFP,test</m:t>
              </m:r>
            </m:sub>
          </m:sSub>
          <m:r>
            <w:rPr>
              <w:rFonts w:ascii="Cambria Math" w:hAnsi="Cambria Math"/>
            </w:rPr>
            <m:t>)</m:t>
          </m:r>
        </m:oMath>
      </m:oMathPara>
    </w:p>
    <w:p w14:paraId="09A8E66F" w14:textId="0A2F72ED" w:rsidR="00826A95" w:rsidRDefault="0074443E" w:rsidP="006B61C3">
      <w:pPr>
        <w:rPr>
          <w:rFonts w:cs="Arial"/>
        </w:rPr>
      </w:pPr>
      <w:r>
        <w:rPr>
          <w:rFonts w:cs="Arial"/>
        </w:rPr>
        <w:t xml:space="preserve">where </w:t>
      </w:r>
      <w:r w:rsidRPr="00C0707F">
        <w:rPr>
          <w:rFonts w:cs="Arial"/>
          <w:i/>
          <w:iCs/>
        </w:rPr>
        <w:t>P</w:t>
      </w:r>
      <w:r w:rsidRPr="00C0707F">
        <w:rPr>
          <w:rFonts w:cs="Arial"/>
          <w:vertAlign w:val="subscript"/>
        </w:rPr>
        <w:t>H</w:t>
      </w:r>
      <w:r w:rsidRPr="00C0707F">
        <w:rPr>
          <w:rFonts w:cs="Arial"/>
        </w:rPr>
        <w:t xml:space="preserve">, </w:t>
      </w:r>
      <w:r w:rsidRPr="00C0707F">
        <w:rPr>
          <w:rFonts w:cs="Arial"/>
          <w:i/>
          <w:iCs/>
        </w:rPr>
        <w:t>P</w:t>
      </w:r>
      <w:r w:rsidRPr="00C0707F">
        <w:rPr>
          <w:rFonts w:cs="Arial"/>
          <w:vertAlign w:val="subscript"/>
        </w:rPr>
        <w:t>AFP,</w:t>
      </w:r>
      <w:r>
        <w:rPr>
          <w:rFonts w:cs="Arial"/>
          <w:vertAlign w:val="subscript"/>
        </w:rPr>
        <w:t>sample</w:t>
      </w:r>
      <w:r w:rsidRPr="00C0707F">
        <w:rPr>
          <w:rFonts w:cs="Arial"/>
        </w:rPr>
        <w:t>,</w:t>
      </w:r>
      <w:r>
        <w:rPr>
          <w:rFonts w:cs="Arial"/>
        </w:rPr>
        <w:t xml:space="preserve"> and</w:t>
      </w:r>
      <w:r w:rsidRPr="00C0707F">
        <w:rPr>
          <w:rFonts w:cs="Arial"/>
          <w:vertAlign w:val="subscript"/>
        </w:rPr>
        <w:t xml:space="preserve"> </w:t>
      </w:r>
      <w:r w:rsidRPr="00C0707F">
        <w:rPr>
          <w:rFonts w:cs="Arial"/>
          <w:i/>
          <w:iCs/>
        </w:rPr>
        <w:t>P</w:t>
      </w:r>
      <w:r w:rsidRPr="00C0707F">
        <w:rPr>
          <w:rFonts w:cs="Arial"/>
          <w:vertAlign w:val="subscript"/>
        </w:rPr>
        <w:t>AFP,test</w:t>
      </w:r>
      <w:r>
        <w:rPr>
          <w:rFonts w:cs="Arial"/>
          <w:vertAlign w:val="subscript"/>
        </w:rPr>
        <w:t xml:space="preserve"> </w:t>
      </w:r>
      <w:r>
        <w:rPr>
          <w:rFonts w:cs="Arial"/>
        </w:rPr>
        <w:t>is the probability of seeking healthcare, taking stool samples, and testing to be positive (sensitivity), respectively.</w:t>
      </w:r>
      <w:r w:rsidR="00DB6850">
        <w:rPr>
          <w:rFonts w:cs="Arial"/>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oMath>
      <w:r w:rsidR="00DB6850">
        <w:rPr>
          <w:rFonts w:cs="Arial"/>
        </w:rPr>
        <w:t xml:space="preserve"> represents the number of individuals who develop AFP at time </w:t>
      </w:r>
      <w:r w:rsidR="00DB6850" w:rsidRPr="00E20BF1">
        <w:rPr>
          <w:rFonts w:cs="Arial"/>
          <w:i/>
          <w:iCs/>
        </w:rPr>
        <w:t>t</w:t>
      </w:r>
      <w:r w:rsidR="00DB6850">
        <w:rPr>
          <w:rFonts w:cs="Arial"/>
        </w:rPr>
        <w:t xml:space="preserve"> at location </w:t>
      </w:r>
      <w:r w:rsidR="00E20BF1" w:rsidRPr="00E20BF1">
        <w:rPr>
          <w:rFonts w:cs="Arial"/>
          <w:i/>
          <w:iCs/>
        </w:rPr>
        <w:t>i</w:t>
      </w:r>
      <w:r w:rsidR="00E20BF1">
        <w:rPr>
          <w:rFonts w:cs="Arial"/>
        </w:rPr>
        <w:t>.</w:t>
      </w:r>
      <w:r w:rsidR="00DB6850">
        <w:rPr>
          <w:rFonts w:cs="Arial"/>
        </w:rPr>
        <w:t xml:space="preserve"> </w:t>
      </w:r>
    </w:p>
    <w:p w14:paraId="28E001CF" w14:textId="25C174C1" w:rsidR="006B61C3" w:rsidRDefault="006B61C3" w:rsidP="006B61C3">
      <w:pPr>
        <w:rPr>
          <w:rFonts w:cs="Arial"/>
        </w:rPr>
      </w:pPr>
      <w:r>
        <w:rPr>
          <w:rFonts w:cs="Arial"/>
        </w:rPr>
        <w:lastRenderedPageBreak/>
        <w:t xml:space="preserve">The incubation period </w:t>
      </w:r>
      <w:r w:rsidR="0056671C">
        <w:rPr>
          <w:rFonts w:cs="Arial"/>
        </w:rPr>
        <w:t>was given to be 16.5 days and for the stochastic simulation, 6 compartments with 0.329 days</w:t>
      </w:r>
      <w:r w:rsidR="0056671C" w:rsidRPr="00764DE8">
        <w:rPr>
          <w:rFonts w:cs="Arial"/>
          <w:vertAlign w:val="superscript"/>
        </w:rPr>
        <w:t>-1</w:t>
      </w:r>
      <w:r w:rsidR="00764DE8">
        <w:rPr>
          <w:rFonts w:cs="Arial"/>
          <w:lang w:val="en-US"/>
        </w:rPr>
        <w:t xml:space="preserve"> </w:t>
      </w:r>
      <w:r w:rsidR="0056671C">
        <w:rPr>
          <w:rFonts w:cs="Arial"/>
        </w:rPr>
        <w:t>transition rates between compartments</w:t>
      </w:r>
      <w:r w:rsidR="00764DE8">
        <w:rPr>
          <w:rFonts w:cs="Arial"/>
        </w:rPr>
        <w:t xml:space="preserve"> are assumed </w:t>
      </w:r>
      <w:r w:rsidR="00463C85">
        <w:rPr>
          <w:rFonts w:cs="Arial"/>
        </w:rPr>
        <w:t xml:space="preserve">to match with the distribution of incubation period. These values were obtained from </w:t>
      </w:r>
      <w:hyperlink r:id="rId28" w:history="1">
        <w:r w:rsidR="00764DE8" w:rsidRPr="006B61C3">
          <w:rPr>
            <w:rStyle w:val="Hyperlink"/>
            <w:rFonts w:cs="Arial"/>
          </w:rPr>
          <w:t>Natalia A Molodecky 2023</w:t>
        </w:r>
      </w:hyperlink>
      <w:r w:rsidR="00764DE8">
        <w:rPr>
          <w:rFonts w:cs="Arial"/>
        </w:rPr>
        <w:t xml:space="preserve">, </w:t>
      </w:r>
      <w:r w:rsidR="00463C85">
        <w:rPr>
          <w:rFonts w:cs="Arial"/>
        </w:rPr>
        <w:t xml:space="preserve">in </w:t>
      </w:r>
      <w:r w:rsidR="00764DE8">
        <w:rPr>
          <w:rFonts w:cs="Arial"/>
        </w:rPr>
        <w:t xml:space="preserve">which </w:t>
      </w:r>
      <w:r w:rsidR="00463C85">
        <w:rPr>
          <w:rFonts w:cs="Arial"/>
        </w:rPr>
        <w:t xml:space="preserve"> study these values were </w:t>
      </w:r>
      <w:r w:rsidR="00764DE8">
        <w:rPr>
          <w:rFonts w:cs="Arial"/>
        </w:rPr>
        <w:t>obtained by fitting an Erlang distribution to 36 independent data of intervals from poliovirus exposure to the onset of AFP (</w:t>
      </w:r>
      <w:hyperlink r:id="rId29" w:history="1">
        <w:r w:rsidR="00764DE8" w:rsidRPr="002B4A06">
          <w:rPr>
            <w:rStyle w:val="Hyperlink"/>
          </w:rPr>
          <w:t>ALBERT E. CASEY 1942</w:t>
        </w:r>
      </w:hyperlink>
      <w:r w:rsidR="00764DE8">
        <w:t xml:space="preserve">, </w:t>
      </w:r>
      <w:hyperlink r:id="rId30" w:history="1">
        <w:r w:rsidR="00764DE8" w:rsidRPr="008411C1">
          <w:rPr>
            <w:rStyle w:val="Hyperlink"/>
          </w:rPr>
          <w:t>NICHOLAS C. GRASSLY 2006</w:t>
        </w:r>
      </w:hyperlink>
      <w:r w:rsidR="00764DE8">
        <w:t>)</w:t>
      </w:r>
      <w:r w:rsidR="00764DE8">
        <w:rPr>
          <w:rFonts w:cs="Arial"/>
        </w:rPr>
        <w:t xml:space="preserve">. </w:t>
      </w:r>
    </w:p>
    <w:p w14:paraId="6097AF37" w14:textId="6081BAA1" w:rsidR="002B4A06" w:rsidRDefault="008411C1" w:rsidP="002C3CC8">
      <w:pPr>
        <w:pStyle w:val="ListParagraph"/>
        <w:numPr>
          <w:ilvl w:val="0"/>
          <w:numId w:val="11"/>
        </w:numPr>
      </w:pPr>
      <w:r>
        <w:t>TODO: Check 6 compartments with H is right to express the distribution of AFP.</w:t>
      </w:r>
    </w:p>
    <w:p w14:paraId="50FFCFB3" w14:textId="27C46485" w:rsidR="007D0D22" w:rsidRDefault="007D0D22" w:rsidP="007D0D22">
      <w:pPr>
        <w:pStyle w:val="ListParagraph"/>
        <w:numPr>
          <w:ilvl w:val="0"/>
          <w:numId w:val="11"/>
        </w:numPr>
      </w:pPr>
      <w:r>
        <w:t xml:space="preserve">TODO: Evidence for the effectiveness of IPV against developing the AFP. </w:t>
      </w:r>
    </w:p>
    <w:p w14:paraId="150EFD58" w14:textId="77777777" w:rsidR="00521B5D" w:rsidRDefault="00521B5D" w:rsidP="007D0D22"/>
    <w:p w14:paraId="540D2408" w14:textId="16B548D3" w:rsidR="00521B5D" w:rsidRDefault="00521B5D" w:rsidP="00521B5D">
      <w:pPr>
        <w:pStyle w:val="Heading2"/>
      </w:pPr>
      <w:r>
        <w:t>Environmental surveillance model</w:t>
      </w:r>
    </w:p>
    <w:p w14:paraId="55BDDEBF" w14:textId="7EEE3652" w:rsidR="004B31F8" w:rsidRDefault="006225D4" w:rsidP="007D0D22">
      <w:r>
        <w:t xml:space="preserve">Main transmission routes for poliovirus is fecal-oral transmission and infectious individuals excreted virus particles to stools, which can be detected in wastewater. Then, the amount of virus in wastewater is governed by the virus shedding parameter, </w:t>
      </w:r>
      <w:r w:rsidRPr="006225D4">
        <w:rPr>
          <w:i/>
          <w:iCs/>
        </w:rPr>
        <w:t>g</w:t>
      </w:r>
      <w:r>
        <w:t xml:space="preserve">, and pathogen decay rate, </w:t>
      </w:r>
      <w:r w:rsidRPr="006225D4">
        <w:rPr>
          <w:i/>
          <w:iCs/>
          <w:lang w:val="el-GR"/>
        </w:rPr>
        <w:t>ξ</w:t>
      </w:r>
      <w:r w:rsidRPr="006225D4">
        <w:t>.</w:t>
      </w:r>
      <w:r w:rsidR="00747945">
        <w:t xml:space="preserve"> </w:t>
      </w:r>
      <w:r w:rsidR="00E96466">
        <w:t xml:space="preserve">If </w:t>
      </w:r>
      <w:r w:rsidR="003C6D9F">
        <w:t xml:space="preserve">qPCR is used for the poliovirus detection, </w:t>
      </w:r>
      <w:r w:rsidR="00992E77">
        <w:t xml:space="preserve">this wastewater concentration, </w:t>
      </w:r>
      <w:r w:rsidR="00992E77" w:rsidRPr="00992E77">
        <w:rPr>
          <w:i/>
          <w:iCs/>
        </w:rPr>
        <w:t>W</w:t>
      </w:r>
      <w:r w:rsidR="00992E77">
        <w:t xml:space="preserve">, is detected after the virus is amplified to the detection threshold, </w:t>
      </w:r>
      <w:r w:rsidR="00992E77">
        <w:rPr>
          <w:lang w:val="el-GR"/>
        </w:rPr>
        <w:t>τ</w:t>
      </w:r>
      <w:r w:rsidR="00992E77">
        <w:t xml:space="preserve">. </w:t>
      </w:r>
      <w:r w:rsidR="00F2273C">
        <w:t xml:space="preserve">The cycle of amplification needed to detect the virus is called the cycle threshold (CT), denoted as </w:t>
      </w:r>
      <w:r w:rsidR="00F2273C" w:rsidRPr="00F2273C">
        <w:rPr>
          <w:i/>
          <w:iCs/>
        </w:rPr>
        <w:t>y</w:t>
      </w:r>
      <w:r w:rsidR="00F2273C">
        <w:t xml:space="preserve"> here. Then the relationship between them is expressed as </w:t>
      </w:r>
      <w:r w:rsidR="00F2273C">
        <w:rPr>
          <w:lang w:val="el-GR"/>
        </w:rPr>
        <w:t>τ</w:t>
      </w:r>
      <w:r w:rsidR="00F2273C">
        <w:t xml:space="preserve"> =</w:t>
      </w:r>
      <w:r w:rsidR="00B94E66">
        <w:t xml:space="preserve"> </w:t>
      </w:r>
      <w:r w:rsidR="00F2273C">
        <w:t>W</w:t>
      </w:r>
      <w:r w:rsidR="00F2273C" w:rsidRPr="00E22809">
        <w:rPr>
          <w:rFonts w:hint="eastAsia"/>
        </w:rPr>
        <w:t>·</w:t>
      </w:r>
      <w:r w:rsidR="00F2273C" w:rsidRPr="00E22809">
        <w:rPr>
          <w:i/>
          <w:iCs/>
        </w:rPr>
        <w:t>2</w:t>
      </w:r>
      <w:r w:rsidR="00F2273C" w:rsidRPr="00E22809">
        <w:rPr>
          <w:vertAlign w:val="superscript"/>
        </w:rPr>
        <w:t>y</w:t>
      </w:r>
      <w:r w:rsidR="00D82E22">
        <w:t xml:space="preserve">. By rearranging this formula according to </w:t>
      </w:r>
      <w:r w:rsidR="00D82E22" w:rsidRPr="00D82E22">
        <w:rPr>
          <w:i/>
          <w:iCs/>
        </w:rPr>
        <w:t>y</w:t>
      </w:r>
      <w:r w:rsidR="00D82E22" w:rsidRPr="00D82E22">
        <w:t>,</w:t>
      </w:r>
      <w:r w:rsidR="00D82E22">
        <w:t xml:space="preserve"> we obtains </w:t>
      </w:r>
      <w:r w:rsidR="00D82E22" w:rsidRPr="00D82E22">
        <w:rPr>
          <w:i/>
          <w:iCs/>
        </w:rPr>
        <w:t>y</w:t>
      </w:r>
      <w:r w:rsidR="00D82E22">
        <w:t xml:space="preserve"> = log</w:t>
      </w:r>
      <w:r w:rsidR="00D82E22" w:rsidRPr="00D82E22">
        <w:rPr>
          <w:vertAlign w:val="subscript"/>
        </w:rPr>
        <w:t>2</w:t>
      </w:r>
      <w:r w:rsidR="00D82E22" w:rsidRPr="00D82E22">
        <w:t>(</w:t>
      </w:r>
      <w:r w:rsidR="00D82E22" w:rsidRPr="00D82E22">
        <w:rPr>
          <w:i/>
          <w:iCs/>
          <w:lang w:val="el-GR"/>
        </w:rPr>
        <w:t>τ</w:t>
      </w:r>
      <w:r w:rsidR="00D82E22" w:rsidRPr="00D82E22">
        <w:rPr>
          <w:i/>
          <w:iCs/>
        </w:rPr>
        <w:t>/W</w:t>
      </w:r>
      <w:r w:rsidR="00D82E22" w:rsidRPr="00D82E22">
        <w:t>)</w:t>
      </w:r>
      <w:r w:rsidR="00D82E22">
        <w:t xml:space="preserve">. </w:t>
      </w:r>
      <w:r w:rsidR="004500C7">
        <w:t xml:space="preserve">Therefore, if threshold values are available for fitting, </w:t>
      </w:r>
      <w:r w:rsidR="003078F8">
        <w:t xml:space="preserve">we expect </w:t>
      </w:r>
      <w:r w:rsidR="003078F8" w:rsidRPr="003078F8">
        <w:rPr>
          <w:i/>
          <w:iCs/>
        </w:rPr>
        <w:t>g</w:t>
      </w:r>
      <w:r w:rsidR="003078F8">
        <w:t xml:space="preserve"> and </w:t>
      </w:r>
      <w:r w:rsidR="003078F8" w:rsidRPr="006225D4">
        <w:rPr>
          <w:i/>
          <w:iCs/>
          <w:lang w:val="el-GR"/>
        </w:rPr>
        <w:t>ξ</w:t>
      </w:r>
      <w:r w:rsidR="003078F8" w:rsidRPr="003078F8">
        <w:t xml:space="preserve">. </w:t>
      </w:r>
      <w:r w:rsidR="003078F8">
        <w:t>However, the previous study (</w:t>
      </w:r>
      <w:hyperlink r:id="rId31" w:history="1">
        <w:r w:rsidR="003078F8" w:rsidRPr="00F432B3">
          <w:rPr>
            <w:rStyle w:val="Hyperlink"/>
            <w:rFonts w:cs="Arial"/>
          </w:rPr>
          <w:t>Andrew F. Brouwer 2019</w:t>
        </w:r>
      </w:hyperlink>
      <w:r w:rsidR="003078F8" w:rsidRPr="00747945">
        <w:t>)</w:t>
      </w:r>
      <w:r w:rsidR="003078F8">
        <w:t xml:space="preserve"> showed</w:t>
      </w:r>
      <w:r w:rsidR="00945A39">
        <w:t xml:space="preserve"> that in the framework of SEIR model, </w:t>
      </w:r>
      <w:r w:rsidR="000C7DA3">
        <w:t xml:space="preserve">even though </w:t>
      </w:r>
      <w:r w:rsidR="00945A39">
        <w:t xml:space="preserve">the pathogen decay rate, </w:t>
      </w:r>
      <w:r w:rsidR="00945A39" w:rsidRPr="006225D4">
        <w:rPr>
          <w:i/>
          <w:iCs/>
          <w:lang w:val="el-GR"/>
        </w:rPr>
        <w:t>ξ</w:t>
      </w:r>
      <w:r w:rsidR="002566DB">
        <w:t xml:space="preserve">, </w:t>
      </w:r>
      <w:r w:rsidR="00945A39">
        <w:t>is theoretically identifiable</w:t>
      </w:r>
      <w:r w:rsidR="000C7DA3">
        <w:t xml:space="preserve"> given the threshold value data is available</w:t>
      </w:r>
      <w:r w:rsidR="00FB1014">
        <w:t xml:space="preserve"> (validated by the differential algebra approach to </w:t>
      </w:r>
      <w:r w:rsidR="00135655">
        <w:t xml:space="preserve">structural identifiability), practically the pathogen decay rate </w:t>
      </w:r>
      <w:r w:rsidR="00F50965">
        <w:t>cannot</w:t>
      </w:r>
      <w:r w:rsidR="00135655">
        <w:t xml:space="preserve"> be estimated due to the flat likelihood curve for the large value. Therefore, </w:t>
      </w:r>
      <w:r w:rsidR="004B31F8">
        <w:t xml:space="preserve">if the compartment model is expressed as the </w:t>
      </w:r>
      <w:r w:rsidR="00AB6C27">
        <w:t xml:space="preserve">ordinal </w:t>
      </w:r>
      <w:r w:rsidR="004B31F8">
        <w:t xml:space="preserve">differential equation as </w:t>
      </w:r>
    </w:p>
    <w:p w14:paraId="1A937BE9" w14:textId="224A7DE0" w:rsidR="00992E77" w:rsidRPr="003078F8" w:rsidRDefault="00000000" w:rsidP="007D0D22">
      <m:oMathPara>
        <m:oMath>
          <m:f>
            <m:fPr>
              <m:ctrlPr>
                <w:rPr>
                  <w:rFonts w:ascii="Cambria Math" w:hAnsi="Cambria Math"/>
                  <w:i/>
                </w:rPr>
              </m:ctrlPr>
            </m:fPr>
            <m:num>
              <m:sSub>
                <m:sSubPr>
                  <m:ctrlPr>
                    <w:rPr>
                      <w:rFonts w:ascii="Cambria Math" w:hAnsi="Cambria Math"/>
                      <w:i/>
                    </w:rPr>
                  </m:ctrlPr>
                </m:sSubPr>
                <m:e>
                  <m:r>
                    <w:rPr>
                      <w:rFonts w:ascii="Cambria Math" w:hAnsi="Cambria Math"/>
                    </w:rPr>
                    <m:t>dW</m:t>
                  </m:r>
                </m:e>
                <m:sub>
                  <m:r>
                    <w:rPr>
                      <w:rFonts w:ascii="Cambria Math" w:hAnsi="Cambria Math"/>
                    </w:rPr>
                    <m:t>i,t</m:t>
                  </m:r>
                </m:sub>
              </m:sSub>
            </m:num>
            <m:den>
              <m:r>
                <w:rPr>
                  <w:rFonts w:ascii="Cambria Math" w:hAnsi="Cambria Math"/>
                </w:rPr>
                <m:t>dt</m:t>
              </m:r>
            </m:den>
          </m:f>
          <m:r>
            <w:rPr>
              <w:rFonts w:ascii="Cambria Math" w:hAnsi="Cambria Math"/>
            </w:rPr>
            <m:t>=κ</m:t>
          </m:r>
          <m:sSub>
            <m:sSubPr>
              <m:ctrlPr>
                <w:rPr>
                  <w:rFonts w:ascii="Cambria Math" w:hAnsi="Cambria Math"/>
                  <w:i/>
                </w:rPr>
              </m:ctrlPr>
            </m:sSubPr>
            <m:e>
              <m:r>
                <w:rPr>
                  <w:rFonts w:ascii="Cambria Math" w:hAnsi="Cambria Math"/>
                </w:rPr>
                <m:t>I</m:t>
              </m:r>
            </m:e>
            <m:sub>
              <m:r>
                <w:rPr>
                  <w:rFonts w:ascii="Cambria Math" w:hAnsi="Cambria Math"/>
                </w:rPr>
                <m:t>i,t</m:t>
              </m:r>
            </m:sub>
          </m:sSub>
          <m:r>
            <w:rPr>
              <w:rFonts w:ascii="Cambria Math" w:hAnsi="Cambria Math"/>
            </w:rPr>
            <m:t>-ξ</m:t>
          </m:r>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oMath>
      </m:oMathPara>
    </w:p>
    <w:p w14:paraId="59352375" w14:textId="28279289" w:rsidR="0098632A" w:rsidRDefault="004B31F8" w:rsidP="007D0D22">
      <w:r>
        <w:t xml:space="preserve">and we choose the arbitrary large </w:t>
      </w:r>
      <w:r w:rsidRPr="006225D4">
        <w:rPr>
          <w:i/>
          <w:iCs/>
          <w:lang w:val="el-GR"/>
        </w:rPr>
        <w:t>ξ</w:t>
      </w:r>
      <w:r>
        <w:t xml:space="preserve">, we can approximate </w:t>
      </w:r>
      <w:r w:rsidRPr="004B31F8">
        <w:rPr>
          <w:i/>
          <w:iCs/>
        </w:rPr>
        <w:t>W</w:t>
      </w:r>
      <w:r w:rsidRPr="004B31F8">
        <w:rPr>
          <w:vertAlign w:val="subscript"/>
        </w:rPr>
        <w:t>i</w:t>
      </w:r>
      <w:r>
        <w:t xml:space="preserve"> as </w:t>
      </w:r>
      <w:r w:rsidRPr="004B31F8">
        <w:rPr>
          <w:i/>
          <w:iCs/>
        </w:rPr>
        <w:t>I</w:t>
      </w:r>
      <w:r w:rsidRPr="004B31F8">
        <w:rPr>
          <w:vertAlign w:val="subscript"/>
        </w:rPr>
        <w:t>i</w:t>
      </w:r>
      <w:r>
        <w:t>.</w:t>
      </w:r>
      <w:r w:rsidR="00041AEA">
        <w:t xml:space="preserve"> </w:t>
      </w:r>
    </w:p>
    <w:p w14:paraId="0210B0B4" w14:textId="19908B1A" w:rsidR="00041AEA" w:rsidRPr="0098632A" w:rsidRDefault="00041AEA" w:rsidP="007D0D22">
      <w:r>
        <w:t xml:space="preserve">From this approximation, we express the probability of detecting virus per one time sampling at location </w:t>
      </w:r>
      <w:r>
        <w:rPr>
          <w:i/>
          <w:iCs/>
        </w:rPr>
        <w:t>i</w:t>
      </w:r>
      <w:r>
        <w:rPr>
          <w:iCs/>
        </w:rPr>
        <w:t xml:space="preserve"> at time </w:t>
      </w:r>
      <w:r w:rsidRPr="00041AEA">
        <w:rPr>
          <w:i/>
        </w:rPr>
        <w:t>t</w:t>
      </w:r>
      <w:r>
        <w:rPr>
          <w:iCs/>
        </w:rPr>
        <w:t xml:space="preserve"> as </w:t>
      </w:r>
    </w:p>
    <w:p w14:paraId="0F240219" w14:textId="06CFB91B" w:rsidR="00041AEA" w:rsidRPr="00DD361C" w:rsidRDefault="00000000" w:rsidP="00041AEA">
      <w:pPr>
        <w:rPr>
          <w:rFonts w:cs="Arial"/>
          <w:i/>
          <w:lang w:val="el-GR"/>
        </w:rPr>
      </w:pPr>
      <m:oMathPara>
        <m:oMath>
          <m:sSub>
            <m:sSubPr>
              <m:ctrlPr>
                <w:rPr>
                  <w:rFonts w:ascii="Cambria Math" w:hAnsi="Cambria Math" w:cs="Arial"/>
                  <w:i/>
                  <w:lang w:val="el-GR"/>
                </w:rPr>
              </m:ctrlPr>
            </m:sSubPr>
            <m:e>
              <m:r>
                <w:rPr>
                  <w:rFonts w:ascii="Cambria Math" w:hAnsi="Cambria Math" w:cs="Arial"/>
                  <w:lang w:val="el-GR"/>
                </w:rPr>
                <m:t>ω</m:t>
              </m:r>
            </m:e>
            <m:sub>
              <m:r>
                <w:rPr>
                  <w:rFonts w:ascii="Cambria Math" w:hAnsi="Cambria Math" w:cs="Arial"/>
                  <w:lang w:val="el-GR"/>
                </w:rPr>
                <m:t>i,t</m:t>
              </m:r>
            </m:sub>
          </m:sSub>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W</m:t>
                  </m:r>
                </m:e>
                <m:sub>
                  <m:r>
                    <w:rPr>
                      <w:rFonts w:ascii="Cambria Math" w:hAnsi="Cambria Math" w:cs="Arial"/>
                      <w:lang w:val="el-GR"/>
                    </w:rPr>
                    <m:t>i,t</m:t>
                  </m:r>
                </m:sub>
              </m:sSub>
            </m:sup>
          </m:sSup>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I</m:t>
                  </m:r>
                </m:e>
                <m:sub>
                  <m:r>
                    <w:rPr>
                      <w:rFonts w:ascii="Cambria Math" w:hAnsi="Cambria Math" w:cs="Arial"/>
                      <w:lang w:val="el-GR"/>
                    </w:rPr>
                    <m:t>i,t</m:t>
                  </m:r>
                </m:sub>
              </m:sSub>
            </m:sup>
          </m:sSup>
          <m:r>
            <w:rPr>
              <w:rFonts w:ascii="Cambria Math" w:hAnsi="Cambria Math" w:cs="Arial"/>
              <w:lang w:val="el-GR"/>
            </w:rPr>
            <m:t>,</m:t>
          </m:r>
        </m:oMath>
      </m:oMathPara>
    </w:p>
    <w:p w14:paraId="0F43794D" w14:textId="2BD67862" w:rsidR="00041AEA" w:rsidRDefault="00E34055" w:rsidP="007D0D22">
      <w:pPr>
        <w:rPr>
          <w:rFonts w:cs="Arial"/>
        </w:rPr>
      </w:pPr>
      <w:r>
        <w:rPr>
          <w:iCs/>
        </w:rPr>
        <w:t xml:space="preserve">where </w:t>
      </w:r>
      <w:r w:rsidRPr="00E34055">
        <w:rPr>
          <w:i/>
        </w:rPr>
        <w:t>g</w:t>
      </w:r>
      <w:r>
        <w:rPr>
          <w:iCs/>
        </w:rPr>
        <w:t xml:space="preserve"> is a scaling parameter for the sensitivity of </w:t>
      </w:r>
      <w:r w:rsidR="00CF2261">
        <w:rPr>
          <w:iCs/>
        </w:rPr>
        <w:t xml:space="preserve">ES detection. </w:t>
      </w:r>
      <w:r w:rsidR="00CF2261" w:rsidRPr="00DD361C">
        <w:rPr>
          <w:rFonts w:cs="Arial"/>
          <w:iCs/>
        </w:rPr>
        <w:t xml:space="preserve">Let </w:t>
      </w:r>
      <w:r w:rsidR="00CF2261" w:rsidRPr="00DD361C">
        <w:rPr>
          <w:rFonts w:cs="Arial"/>
          <w:i/>
        </w:rPr>
        <w:t>n</w:t>
      </w:r>
      <w:r w:rsidR="00CF2261" w:rsidRPr="00DD361C">
        <w:rPr>
          <w:rFonts w:cs="Arial"/>
          <w:iCs/>
          <w:vertAlign w:val="subscript"/>
        </w:rPr>
        <w:t xml:space="preserve">t,i </w:t>
      </w:r>
      <w:r w:rsidR="00CF2261" w:rsidRPr="00DD361C">
        <w:rPr>
          <w:rFonts w:cs="Arial"/>
          <w:iCs/>
          <w:vertAlign w:val="subscript"/>
        </w:rPr>
        <w:softHyphen/>
      </w:r>
      <w:r w:rsidR="00CF2261" w:rsidRPr="00DD361C">
        <w:rPr>
          <w:rFonts w:cs="Arial"/>
          <w:iCs/>
        </w:rPr>
        <w:t xml:space="preserve">be the </w:t>
      </w:r>
      <w:r w:rsidR="00CF2261">
        <w:rPr>
          <w:rFonts w:cs="Arial"/>
          <w:iCs/>
        </w:rPr>
        <w:t xml:space="preserve">index variable of sampling at location i at time t (taking 0 or 1), and </w:t>
      </w:r>
      <w:r w:rsidR="00CF2261" w:rsidRPr="00C0707F">
        <w:rPr>
          <w:rFonts w:cs="Arial"/>
          <w:i/>
          <w:iCs/>
        </w:rPr>
        <w:t>P</w:t>
      </w:r>
      <w:r w:rsidR="00CF2261">
        <w:rPr>
          <w:rFonts w:cs="Arial"/>
          <w:vertAlign w:val="subscript"/>
        </w:rPr>
        <w:t>ES,t</w:t>
      </w:r>
      <w:r w:rsidR="00CF2261" w:rsidRPr="00387131">
        <w:rPr>
          <w:rFonts w:cs="Arial"/>
          <w:vertAlign w:val="subscript"/>
        </w:rPr>
        <w:t>est</w:t>
      </w:r>
      <w:r w:rsidR="00CF2261">
        <w:rPr>
          <w:rFonts w:cs="Arial"/>
          <w:vertAlign w:val="subscript"/>
        </w:rPr>
        <w:t xml:space="preserve">  </w:t>
      </w:r>
      <w:r w:rsidR="00CF2261">
        <w:rPr>
          <w:rFonts w:cs="Arial"/>
        </w:rPr>
        <w:t xml:space="preserve">be the test sensitivity for one collected samples. The number of polio-positive sample, </w:t>
      </w:r>
      <w:r w:rsidR="00CF2261" w:rsidRPr="00DD361C">
        <w:rPr>
          <w:rFonts w:cs="Arial"/>
          <w:i/>
          <w:iCs/>
        </w:rPr>
        <w:t>w</w:t>
      </w:r>
      <w:r w:rsidR="00CF2261" w:rsidRPr="00DD361C">
        <w:rPr>
          <w:rFonts w:cs="Arial"/>
          <w:vertAlign w:val="subscript"/>
        </w:rPr>
        <w:t>t</w:t>
      </w:r>
      <w:r w:rsidR="00CF2261">
        <w:rPr>
          <w:rFonts w:cs="Arial"/>
          <w:vertAlign w:val="subscript"/>
        </w:rPr>
        <w:t>,</w:t>
      </w:r>
      <w:r w:rsidR="00191B83">
        <w:rPr>
          <w:rFonts w:cs="Arial"/>
          <w:vertAlign w:val="subscript"/>
        </w:rPr>
        <w:t>i</w:t>
      </w:r>
      <w:r w:rsidR="00F97D7F">
        <w:rPr>
          <w:rFonts w:cs="Arial"/>
        </w:rPr>
        <w:t xml:space="preserve"> is </w:t>
      </w:r>
      <w:r w:rsidR="00CF2261">
        <w:rPr>
          <w:rFonts w:cs="Arial"/>
        </w:rPr>
        <w:t>given by</w:t>
      </w:r>
    </w:p>
    <w:p w14:paraId="4CCB3FDA" w14:textId="2E2ADD1E" w:rsidR="000F23F5" w:rsidRDefault="00000000" w:rsidP="00456AF1">
      <w:pPr>
        <w:rPr>
          <w:rFonts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t,i</m:t>
              </m:r>
            </m:sub>
          </m:sSub>
          <m:r>
            <w:rPr>
              <w:rFonts w:ascii="Cambria Math" w:hAnsi="Cambria Math" w:cs="Arial"/>
            </w:rPr>
            <m:t>~</m:t>
          </m:r>
          <m:r>
            <m:rPr>
              <m:sty m:val="p"/>
            </m:rPr>
            <w:rPr>
              <w:rFonts w:ascii="Cambria Math" w:hAnsi="Cambria Math" w:cs="Arial"/>
            </w:rPr>
            <m:t>Binomial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t,i</m:t>
                  </m:r>
                </m:sub>
              </m:sSub>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t,i</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test</m:t>
                  </m:r>
                </m:sub>
              </m:sSub>
            </m:e>
          </m:d>
          <m:r>
            <w:rPr>
              <w:rFonts w:ascii="Cambria Math" w:hAnsi="Cambria Math" w:cs="Arial"/>
            </w:rPr>
            <m:t>.</m:t>
          </m:r>
        </m:oMath>
      </m:oMathPara>
    </w:p>
    <w:p w14:paraId="492BDA4B" w14:textId="77777777" w:rsidR="00491131" w:rsidRDefault="00491131" w:rsidP="00456AF1">
      <w:pPr>
        <w:rPr>
          <w:rFonts w:cs="Arial"/>
        </w:rPr>
      </w:pPr>
    </w:p>
    <w:p w14:paraId="070A8AF6" w14:textId="0CAACFE1" w:rsidR="00AF2FE4" w:rsidRDefault="00AF2FE4" w:rsidP="00AF2FE4">
      <w:pPr>
        <w:pStyle w:val="Heading2"/>
      </w:pPr>
      <w:r>
        <w:t>Outcomes for simulations</w:t>
      </w:r>
      <w:r w:rsidR="00105DCB">
        <w:t xml:space="preserve"> and sensitivity analysis</w:t>
      </w:r>
    </w:p>
    <w:p w14:paraId="41DCD374" w14:textId="7F930983" w:rsidR="0001479F" w:rsidRDefault="0001479F" w:rsidP="0001479F">
      <w:pPr>
        <w:rPr>
          <w:rFonts w:cs="Arial"/>
        </w:rPr>
      </w:pPr>
      <w:r>
        <w:rPr>
          <w:rFonts w:cs="Arial"/>
        </w:rPr>
        <w:t xml:space="preserve">We used the cumulative probability of detecting the first polio cases through AFP surveillance of ES over time. Among </w:t>
      </w:r>
      <w:r>
        <w:rPr>
          <w:rFonts w:cs="Arial"/>
          <w:i/>
          <w:iCs/>
        </w:rPr>
        <w:t>N</w:t>
      </w:r>
      <w:r w:rsidR="00212269" w:rsidRPr="00212269">
        <w:rPr>
          <w:rFonts w:cs="Arial"/>
          <w:vertAlign w:val="subscript"/>
        </w:rPr>
        <w:t>sim</w:t>
      </w:r>
      <w:r>
        <w:rPr>
          <w:rFonts w:cs="Arial"/>
        </w:rPr>
        <w:t xml:space="preserve"> simulations, let </w:t>
      </w:r>
      <w:r>
        <w:rPr>
          <w:rFonts w:cs="Arial"/>
          <w:i/>
          <w:iCs/>
        </w:rPr>
        <w:t>t</w:t>
      </w:r>
      <w:r w:rsidRPr="009E62FC">
        <w:rPr>
          <w:rFonts w:cs="Arial"/>
          <w:i/>
          <w:iCs/>
          <w:vertAlign w:val="subscript"/>
        </w:rPr>
        <w:t>AFP,i</w:t>
      </w:r>
      <w:r>
        <w:rPr>
          <w:rFonts w:cs="Arial"/>
        </w:rPr>
        <w:t xml:space="preserve"> and </w:t>
      </w:r>
      <w:r w:rsidRPr="009E62FC">
        <w:rPr>
          <w:rFonts w:cs="Arial"/>
          <w:i/>
          <w:iCs/>
        </w:rPr>
        <w:t>t</w:t>
      </w:r>
      <w:r w:rsidRPr="009E62FC">
        <w:rPr>
          <w:rFonts w:cs="Arial"/>
          <w:vertAlign w:val="subscript"/>
        </w:rPr>
        <w:t xml:space="preserve">ES,i </w:t>
      </w:r>
      <w:r>
        <w:rPr>
          <w:rFonts w:cs="Arial"/>
        </w:rPr>
        <w:t xml:space="preserve">be the timing of the number of simulations detecting poliovirus through type i surveillance by the time of (i takes </w:t>
      </w:r>
      <w:r>
        <w:rPr>
          <w:rFonts w:cs="Arial"/>
        </w:rPr>
        <w:lastRenderedPageBreak/>
        <w:t xml:space="preserve">AFP surveillance or ES). We define the extinction of epidemic as no individuals are infected with poliovirus, meaning that individuals are only present in S, R or H compartments. </w:t>
      </w:r>
    </w:p>
    <w:p w14:paraId="4FA8EC6C" w14:textId="77777777" w:rsidR="0001479F" w:rsidRDefault="0001479F" w:rsidP="0001479F">
      <w:pPr>
        <w:rPr>
          <w:rFonts w:cs="Arial"/>
          <w:iCs/>
        </w:rPr>
      </w:pPr>
      <w:r>
        <w:rPr>
          <w:rFonts w:cs="Arial"/>
        </w:rPr>
        <w:t xml:space="preserve">In some simulations, the epidemic dies out before any poliovirus is detected through either AFP surveillance or ES, we set these timings as null. We calculated the proportion of the detection patterns, and calculated the lead time of ES over AFP surveillance by </w:t>
      </w:r>
      <w:r>
        <w:rPr>
          <w:rFonts w:cs="Arial"/>
          <w:i/>
          <w:iCs/>
        </w:rPr>
        <w:t>t</w:t>
      </w:r>
      <w:r w:rsidRPr="009E62FC">
        <w:rPr>
          <w:rFonts w:cs="Arial"/>
          <w:i/>
          <w:iCs/>
          <w:vertAlign w:val="subscript"/>
        </w:rPr>
        <w:t>AFP,</w:t>
      </w:r>
      <w:r>
        <w:rPr>
          <w:rFonts w:cs="Arial"/>
          <w:i/>
          <w:iCs/>
          <w:vertAlign w:val="subscript"/>
        </w:rPr>
        <w:t xml:space="preserve">I </w:t>
      </w:r>
      <w:r>
        <w:rPr>
          <w:rFonts w:cs="Arial"/>
        </w:rPr>
        <w:t xml:space="preserve"> - </w:t>
      </w:r>
      <w:r w:rsidRPr="009E62FC">
        <w:rPr>
          <w:rFonts w:cs="Arial"/>
          <w:i/>
          <w:iCs/>
        </w:rPr>
        <w:t>t</w:t>
      </w:r>
      <w:r w:rsidRPr="009E62FC">
        <w:rPr>
          <w:rFonts w:cs="Arial"/>
          <w:vertAlign w:val="subscript"/>
        </w:rPr>
        <w:t>ES,</w:t>
      </w:r>
      <w:r>
        <w:rPr>
          <w:rFonts w:cs="Arial"/>
          <w:vertAlign w:val="subscript"/>
        </w:rPr>
        <w:t>I</w:t>
      </w:r>
      <w:r>
        <w:rPr>
          <w:rFonts w:cs="Arial"/>
          <w:iCs/>
        </w:rPr>
        <w:t xml:space="preserve"> if poliovirus are detected through both cases.</w:t>
      </w:r>
    </w:p>
    <w:p w14:paraId="4E3E3C0D" w14:textId="0F775F8F" w:rsidR="0001479F" w:rsidRDefault="0001479F" w:rsidP="0001479F">
      <w:pPr>
        <w:rPr>
          <w:rFonts w:cs="Arial"/>
          <w:iCs/>
        </w:rPr>
      </w:pPr>
      <w:r>
        <w:rPr>
          <w:rFonts w:cs="Arial"/>
          <w:iCs/>
        </w:rPr>
        <w:t xml:space="preserve">The probability of detecting poliovirus through type s surveillance by t,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is defined as </w:t>
      </w:r>
      <m:oMath>
        <m:r>
          <w:rPr>
            <w:rFonts w:ascii="Cambria Math" w:hAnsi="Cambria Math" w:cs="Arial"/>
          </w:rPr>
          <m:t>P</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N</m:t>
                </m:r>
              </m:e>
              <m:sub>
                <m:r>
                  <w:rPr>
                    <w:rFonts w:ascii="Cambria Math" w:hAnsi="Cambria Math" w:cs="Arial"/>
                  </w:rPr>
                  <m:t>sim</m:t>
                </m:r>
              </m:sub>
            </m:sSub>
          </m:den>
        </m:f>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r>
              <w:rPr>
                <w:rFonts w:ascii="Cambria Math" w:hAnsi="Cambria Math" w:cs="Arial"/>
              </w:rPr>
              <m:t>(t)</m:t>
            </m:r>
          </m:e>
        </m:nary>
      </m:oMath>
      <w:r w:rsidR="006866D2">
        <w:rPr>
          <w:rFonts w:cs="Arial"/>
          <w:iCs/>
        </w:rPr>
        <w:t xml:space="preserve">. </w:t>
      </w:r>
      <w:r>
        <w:rPr>
          <w:rFonts w:cs="Arial"/>
          <w:iCs/>
        </w:rPr>
        <w:t xml:space="preserve">Where the indicator function </w:t>
      </w:r>
      <w:r w:rsidRPr="001C6732">
        <w:rPr>
          <w:rFonts w:cs="Arial"/>
          <w:i/>
        </w:rPr>
        <w:t>Y</w:t>
      </w:r>
      <w:r>
        <w:rPr>
          <w:rFonts w:cs="Arial"/>
          <w:iCs/>
          <w:vertAlign w:val="subscript"/>
        </w:rPr>
        <w:t>s</w:t>
      </w:r>
      <w:r>
        <w:rPr>
          <w:rFonts w:cs="Arial"/>
          <w:iCs/>
        </w:rPr>
        <w:t xml:space="preserve"> takes 1 when the poliovirus is detected before t through the type i surveillance, and otherwise takes 0. Then, we also calculate the probability of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given the epidemic is not extinct, </w:t>
      </w:r>
      <w:r w:rsidRPr="00685AD1">
        <w:rPr>
          <w:rFonts w:cs="Arial"/>
          <w:i/>
        </w:rPr>
        <w:t>P</w:t>
      </w:r>
      <w:r w:rsidRPr="001C6732">
        <w:rPr>
          <w:rFonts w:cs="Arial"/>
          <w:i/>
          <w:vertAlign w:val="subscript"/>
        </w:rPr>
        <w:t>c</w:t>
      </w:r>
      <w:r w:rsidRPr="00685AD1">
        <w:rPr>
          <w:rFonts w:cs="Arial"/>
          <w:i/>
        </w:rPr>
        <w:t>(T</w:t>
      </w:r>
      <w:r>
        <w:rPr>
          <w:rFonts w:cs="Arial"/>
          <w:iCs/>
          <w:vertAlign w:val="subscript"/>
        </w:rPr>
        <w:t>s</w:t>
      </w:r>
      <w:r w:rsidRPr="00685AD1">
        <w:rPr>
          <w:rFonts w:cs="Arial"/>
          <w:i/>
        </w:rPr>
        <w:t>)</w:t>
      </w:r>
      <w:r>
        <w:rPr>
          <w:rFonts w:cs="Arial"/>
          <w:i/>
        </w:rPr>
        <w:t xml:space="preserve">, </w:t>
      </w:r>
      <w:r>
        <w:rPr>
          <w:rFonts w:cs="Arial"/>
          <w:iCs/>
        </w:rPr>
        <w:t xml:space="preserve">by </w:t>
      </w:r>
    </w:p>
    <w:p w14:paraId="44929B1C" w14:textId="1BE5A7A5" w:rsidR="0001479F" w:rsidRPr="00FB71AA" w:rsidRDefault="00000000" w:rsidP="0001479F">
      <w:pPr>
        <w:rPr>
          <w:rFonts w:cs="Arial"/>
          <w:iCs/>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d>
                    <m:dPr>
                      <m:ctrlPr>
                        <w:rPr>
                          <w:rFonts w:ascii="Cambria Math" w:hAnsi="Cambria Math" w:cs="Arial"/>
                          <w:i/>
                          <w:iCs/>
                        </w:rPr>
                      </m:ctrlPr>
                    </m:dPr>
                    <m:e>
                      <m:r>
                        <w:rPr>
                          <w:rFonts w:ascii="Cambria Math" w:hAnsi="Cambria Math" w:cs="Arial"/>
                        </w:rPr>
                        <m:t>t</m:t>
                      </m:r>
                    </m:e>
                  </m:d>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d>
                    <m:dPr>
                      <m:ctrlPr>
                        <w:rPr>
                          <w:rFonts w:ascii="Cambria Math" w:hAnsi="Cambria Math" w:cs="Arial"/>
                          <w:i/>
                          <w:iCs/>
                        </w:rPr>
                      </m:ctrlPr>
                    </m:dPr>
                    <m:e>
                      <m:r>
                        <w:rPr>
                          <w:rFonts w:ascii="Cambria Math" w:hAnsi="Cambria Math" w:cs="Arial"/>
                        </w:rPr>
                        <m:t>t</m:t>
                      </m:r>
                    </m:e>
                  </m:d>
                </m:e>
              </m:nary>
            </m:num>
            <m:den>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r>
                    <w:rPr>
                      <w:rFonts w:ascii="Cambria Math" w:hAnsi="Cambria Math" w:cs="Arial"/>
                    </w:rPr>
                    <m:t>(t)</m:t>
                  </m:r>
                </m:e>
              </m:nary>
            </m:den>
          </m:f>
          <m:r>
            <w:rPr>
              <w:rFonts w:ascii="Cambria Math" w:hAnsi="Cambria Math" w:cs="Arial"/>
            </w:rPr>
            <m:t>,</m:t>
          </m:r>
        </m:oMath>
      </m:oMathPara>
    </w:p>
    <w:p w14:paraId="47555996" w14:textId="4FE7F545" w:rsidR="0001479F" w:rsidRDefault="0001479F" w:rsidP="0001479F">
      <w:pPr>
        <w:rPr>
          <w:rFonts w:cs="Arial"/>
          <w:iCs/>
        </w:rPr>
      </w:pPr>
      <w:r>
        <w:rPr>
          <w:rFonts w:cs="Arial"/>
          <w:iCs/>
        </w:rPr>
        <w:t xml:space="preserve">where </w:t>
      </w:r>
      <w:r w:rsidRPr="001C6732">
        <w:rPr>
          <w:rFonts w:cs="Arial"/>
          <w:i/>
        </w:rPr>
        <w:t>U</w:t>
      </w:r>
      <w:r w:rsidRPr="001C6732">
        <w:rPr>
          <w:rFonts w:cs="Arial"/>
          <w:iCs/>
          <w:vertAlign w:val="subscript"/>
        </w:rPr>
        <w:t>j</w:t>
      </w:r>
      <w:r>
        <w:rPr>
          <w:rFonts w:cs="Arial"/>
          <w:iCs/>
          <w:vertAlign w:val="subscript"/>
        </w:rPr>
        <w:t xml:space="preserve"> </w:t>
      </w:r>
      <w:r>
        <w:rPr>
          <w:rFonts w:cs="Arial"/>
          <w:iCs/>
        </w:rPr>
        <w:t xml:space="preserve">is the indicator function for </w:t>
      </w:r>
      <w:r w:rsidRPr="00E40919">
        <w:rPr>
          <w:rFonts w:cs="Arial"/>
          <w:i/>
        </w:rPr>
        <w:t>j</w:t>
      </w:r>
      <w:r w:rsidR="007F5D41">
        <w:rPr>
          <w:rFonts w:cs="Arial"/>
          <w:i/>
        </w:rPr>
        <w:t xml:space="preserve"> </w:t>
      </w:r>
      <w:r>
        <w:rPr>
          <w:rFonts w:cs="Arial"/>
          <w:iCs/>
        </w:rPr>
        <w:t xml:space="preserve">th simulation realisation and takes 1 if the simulation does not go extinct, and otherwise takes 0. </w:t>
      </w:r>
    </w:p>
    <w:p w14:paraId="3317A5BD" w14:textId="32623E5F" w:rsidR="00AF2FE4" w:rsidRDefault="0001479F" w:rsidP="00456AF1">
      <w:pPr>
        <w:rPr>
          <w:rFonts w:cs="Arial"/>
          <w:iCs/>
        </w:rPr>
      </w:pPr>
      <w:r>
        <w:rPr>
          <w:rFonts w:cs="Arial"/>
          <w:iCs/>
        </w:rPr>
        <w:t xml:space="preserve">For the meta-population model, the definition for </w:t>
      </w:r>
      <w:r>
        <w:rPr>
          <w:rFonts w:cs="Arial"/>
          <w:i/>
          <w:iCs/>
        </w:rPr>
        <w:t>t</w:t>
      </w:r>
      <w:r w:rsidRPr="009E62FC">
        <w:rPr>
          <w:rFonts w:cs="Arial"/>
          <w:i/>
          <w:iCs/>
          <w:vertAlign w:val="subscript"/>
        </w:rPr>
        <w:t>AFP,</w:t>
      </w:r>
      <w:r>
        <w:rPr>
          <w:rFonts w:cs="Arial"/>
          <w:i/>
          <w:iCs/>
          <w:vertAlign w:val="subscript"/>
        </w:rPr>
        <w:t>I</w:t>
      </w:r>
      <w:r>
        <w:rPr>
          <w:rFonts w:cs="Arial"/>
          <w:iCs/>
        </w:rPr>
        <w:t xml:space="preserve"> ,</w:t>
      </w:r>
      <w:r w:rsidRPr="00E40919">
        <w:rPr>
          <w:rFonts w:cs="Arial"/>
          <w:i/>
          <w:iCs/>
        </w:rPr>
        <w:t xml:space="preserve"> </w:t>
      </w:r>
      <w:r w:rsidRPr="009E62FC">
        <w:rPr>
          <w:rFonts w:cs="Arial"/>
          <w:i/>
          <w:iCs/>
        </w:rPr>
        <w:t>t</w:t>
      </w:r>
      <w:r w:rsidRPr="009E62FC">
        <w:rPr>
          <w:rFonts w:cs="Arial"/>
          <w:vertAlign w:val="subscript"/>
        </w:rPr>
        <w:t>ES,</w:t>
      </w:r>
      <w:r>
        <w:rPr>
          <w:rFonts w:cs="Arial"/>
          <w:vertAlign w:val="subscript"/>
        </w:rPr>
        <w:t>I</w:t>
      </w:r>
      <w:r>
        <w:rPr>
          <w:rFonts w:cs="Arial"/>
        </w:rPr>
        <w:t>,</w:t>
      </w:r>
      <w:r>
        <w:rPr>
          <w:rFonts w:cs="Arial"/>
          <w:iCs/>
        </w:rPr>
        <w:t xml:space="preserve"> </w:t>
      </w:r>
      <w:r w:rsidRPr="001C6732">
        <w:rPr>
          <w:rFonts w:cs="Arial"/>
          <w:i/>
        </w:rPr>
        <w:t>Y</w:t>
      </w:r>
      <w:r w:rsidRPr="001C6732">
        <w:rPr>
          <w:rFonts w:cs="Arial"/>
          <w:iCs/>
          <w:vertAlign w:val="subscript"/>
        </w:rPr>
        <w:t>i,j</w:t>
      </w:r>
      <w:r>
        <w:rPr>
          <w:rFonts w:cs="Arial"/>
          <w:iCs/>
        </w:rPr>
        <w:t xml:space="preserve"> and </w:t>
      </w:r>
      <w:r w:rsidRPr="001C6732">
        <w:rPr>
          <w:rFonts w:cs="Arial"/>
          <w:i/>
        </w:rPr>
        <w:t>U</w:t>
      </w:r>
      <w:r w:rsidRPr="001C6732">
        <w:rPr>
          <w:rFonts w:cs="Arial"/>
          <w:iCs/>
          <w:vertAlign w:val="subscript"/>
        </w:rPr>
        <w:t>j</w:t>
      </w:r>
      <w:r>
        <w:rPr>
          <w:rFonts w:cs="Arial"/>
          <w:iCs/>
        </w:rPr>
        <w:t xml:space="preserve"> is defined in the same way. This means even though we introduce the spatial heterogeneity into the model, we do not consider the site for the first detection of poliovirus. In the present study, the detection sites are not important since this triggers public health action to counter the polio outbreak, and spatial heterogeneity is introduced to model the diffusion process of polio and heterogeneity in the catchment area of ES. </w:t>
      </w:r>
    </w:p>
    <w:p w14:paraId="617B603C" w14:textId="7219CC0D" w:rsidR="00252869" w:rsidRDefault="00252869" w:rsidP="00252869">
      <w:pPr>
        <w:rPr>
          <w:rFonts w:cs="Arial"/>
        </w:rPr>
      </w:pPr>
      <w:r>
        <w:rPr>
          <w:rFonts w:cs="Arial"/>
        </w:rPr>
        <w:t xml:space="preserve">Sensitivity analysis was conducted first on our most interest parameters of ES catchment area, sampling frequency, and ES detection sensitivity. Then, we investigated these characteristics of ES and AFP are maintained or not by varying the basic reproduction number, </w:t>
      </w:r>
      <w:r w:rsidRPr="00252869">
        <w:rPr>
          <w:rFonts w:cs="Arial"/>
          <w:i/>
          <w:iCs/>
        </w:rPr>
        <w:t>R</w:t>
      </w:r>
      <w:r w:rsidRPr="00252869">
        <w:rPr>
          <w:rFonts w:cs="Arial"/>
          <w:vertAlign w:val="subscript"/>
        </w:rPr>
        <w:t>0</w:t>
      </w:r>
      <w:r>
        <w:rPr>
          <w:rFonts w:cs="Arial"/>
        </w:rPr>
        <w:t xml:space="preserve">, and commuting rates between regions, </w:t>
      </w:r>
      <w:r>
        <w:rPr>
          <w:rFonts w:cs="Arial"/>
          <w:lang w:val="el-GR"/>
        </w:rPr>
        <w:t>α</w:t>
      </w:r>
      <w:r>
        <w:rPr>
          <w:rFonts w:cs="Arial"/>
        </w:rPr>
        <w:t xml:space="preserve">.  </w:t>
      </w:r>
    </w:p>
    <w:p w14:paraId="383BD1A6" w14:textId="0E167A7E" w:rsidR="00A17299" w:rsidRPr="00252869" w:rsidRDefault="00A17299" w:rsidP="00252869">
      <w:pPr>
        <w:rPr>
          <w:rFonts w:cs="Arial"/>
        </w:rPr>
      </w:pPr>
      <w:r>
        <w:rPr>
          <w:rFonts w:cs="Arial"/>
        </w:rPr>
        <w:t xml:space="preserve">When conducting the sensitivity analysis, we first ran 10,000 simulations for </w:t>
      </w:r>
      <w:r w:rsidR="00973AD8">
        <w:rPr>
          <w:rFonts w:cs="Arial"/>
        </w:rPr>
        <w:t xml:space="preserve">transmission model, and based on these results, we run the stochastic process to detect obtain the first detection date of poliovirus through AFP surveillance and ES varying the parameters related to the surveillance process. For different values of </w:t>
      </w:r>
      <w:r w:rsidR="00973AD8" w:rsidRPr="00252869">
        <w:rPr>
          <w:rFonts w:cs="Arial"/>
          <w:i/>
          <w:iCs/>
        </w:rPr>
        <w:t>R</w:t>
      </w:r>
      <w:r w:rsidR="00973AD8" w:rsidRPr="00252869">
        <w:rPr>
          <w:rFonts w:cs="Arial"/>
          <w:vertAlign w:val="subscript"/>
        </w:rPr>
        <w:t>0</w:t>
      </w:r>
      <w:r w:rsidR="00973AD8">
        <w:rPr>
          <w:rFonts w:cs="Arial"/>
        </w:rPr>
        <w:t xml:space="preserve"> and </w:t>
      </w:r>
      <w:r w:rsidR="00973AD8">
        <w:rPr>
          <w:rFonts w:cs="Arial"/>
          <w:lang w:val="el-GR"/>
        </w:rPr>
        <w:t>α</w:t>
      </w:r>
      <w:r w:rsidR="00973AD8" w:rsidRPr="00973AD8">
        <w:rPr>
          <w:rFonts w:cs="Arial"/>
        </w:rPr>
        <w:t>,</w:t>
      </w:r>
      <w:r w:rsidR="00973AD8">
        <w:rPr>
          <w:rFonts w:cs="Arial"/>
        </w:rPr>
        <w:t xml:space="preserve"> the same procedure was performed. (TODO: Write the actual number of simulations.</w:t>
      </w:r>
      <w:r w:rsidR="005F2293">
        <w:rPr>
          <w:rFonts w:cs="Arial"/>
        </w:rPr>
        <w:t>)</w:t>
      </w:r>
    </w:p>
    <w:p w14:paraId="368F8326" w14:textId="77777777" w:rsidR="00A17299" w:rsidRDefault="00A17299" w:rsidP="00A17299">
      <w:pPr>
        <w:rPr>
          <w:rFonts w:cs="Arial"/>
        </w:rPr>
      </w:pPr>
      <w:r>
        <w:rPr>
          <w:rFonts w:cs="Arial"/>
        </w:rPr>
        <w:t xml:space="preserve">All codes for simulation and visualisation are written in Julia v1.8.3 and are available at </w:t>
      </w:r>
      <w:hyperlink r:id="rId32" w:history="1">
        <w:r w:rsidRPr="00DC1A41">
          <w:rPr>
            <w:rStyle w:val="Hyperlink"/>
            <w:rFonts w:cs="Arial"/>
          </w:rPr>
          <w:t>https://github.com/toshiakiasakura/polio_environmental_surveillance</w:t>
        </w:r>
      </w:hyperlink>
      <w:r>
        <w:rPr>
          <w:rFonts w:cs="Arial"/>
        </w:rPr>
        <w:t xml:space="preserve">. (TODO: is it ok to let my code and resources be publicly available?). </w:t>
      </w:r>
    </w:p>
    <w:p w14:paraId="38347633" w14:textId="5FE37159" w:rsidR="00252869" w:rsidRPr="00611C7B" w:rsidRDefault="00000000" w:rsidP="00611C7B">
      <w:pPr>
        <w:pStyle w:val="ListParagraph"/>
        <w:numPr>
          <w:ilvl w:val="0"/>
          <w:numId w:val="11"/>
        </w:numPr>
        <w:rPr>
          <w:rFonts w:cs="Arial"/>
          <w:iCs/>
        </w:rPr>
      </w:pPr>
      <w:hyperlink r:id="rId33" w:anchor="getdata" w:history="1">
        <w:r w:rsidR="00611C7B" w:rsidRPr="00611C7B">
          <w:rPr>
            <w:rStyle w:val="Hyperlink"/>
            <w:rFonts w:cs="Arial"/>
            <w:iCs/>
          </w:rPr>
          <w:t>GeoBoundaries for acknowledgements</w:t>
        </w:r>
      </w:hyperlink>
      <w:r w:rsidR="00611C7B">
        <w:rPr>
          <w:rFonts w:cs="Arial"/>
          <w:iCs/>
        </w:rPr>
        <w:t xml:space="preserve"> </w:t>
      </w:r>
    </w:p>
    <w:p w14:paraId="3FAA2656" w14:textId="7B161578" w:rsidR="00AB67E2" w:rsidRDefault="00AB67E2" w:rsidP="00AB67E2">
      <w:pPr>
        <w:pStyle w:val="Heading2"/>
      </w:pPr>
      <w:r>
        <w:t xml:space="preserve">Parameter specification </w:t>
      </w:r>
    </w:p>
    <w:p w14:paraId="73394C57" w14:textId="3AC42EF5" w:rsidR="00D61C16" w:rsidRDefault="009F17F1" w:rsidP="009F17F1">
      <w:pPr>
        <w:pStyle w:val="ListParagraph"/>
        <w:numPr>
          <w:ilvl w:val="0"/>
          <w:numId w:val="11"/>
        </w:numPr>
        <w:rPr>
          <w:rFonts w:cs="Arial"/>
        </w:rPr>
      </w:pPr>
      <w:r>
        <w:rPr>
          <w:rFonts w:cs="Arial"/>
        </w:rPr>
        <w:t xml:space="preserve">TODO: Structure the description of parameter specification. </w:t>
      </w:r>
    </w:p>
    <w:p w14:paraId="5E899E9A" w14:textId="6FF151EA" w:rsidR="00426916" w:rsidRDefault="009F17F1" w:rsidP="009F17F1">
      <w:r>
        <w:rPr>
          <w:rFonts w:cs="Arial"/>
        </w:rPr>
        <w:t xml:space="preserve">We list the parameters and their values used for the baseline scenario. In addition to the basic reproduction number, </w:t>
      </w:r>
      <w:r w:rsidRPr="009F17F1">
        <w:rPr>
          <w:rFonts w:cs="Arial"/>
          <w:i/>
          <w:iCs/>
        </w:rPr>
        <w:t>R</w:t>
      </w:r>
      <w:r w:rsidRPr="009F17F1">
        <w:rPr>
          <w:rFonts w:cs="Arial"/>
          <w:vertAlign w:val="subscript"/>
        </w:rPr>
        <w:t>0</w:t>
      </w:r>
      <w:r>
        <w:rPr>
          <w:rFonts w:cs="Arial"/>
        </w:rPr>
        <w:t xml:space="preserve">, we introduced the effective reproduction number at time 0, </w:t>
      </w:r>
      <w:r w:rsidRPr="009F17F1">
        <w:rPr>
          <w:rFonts w:cs="Arial"/>
          <w:i/>
          <w:iCs/>
        </w:rPr>
        <w:t>R</w:t>
      </w:r>
      <w:r w:rsidRPr="009F17F1">
        <w:rPr>
          <w:rFonts w:cs="Arial"/>
          <w:vertAlign w:val="subscript"/>
        </w:rPr>
        <w:t>e</w:t>
      </w:r>
      <w:r>
        <w:rPr>
          <w:rFonts w:cs="Arial"/>
        </w:rPr>
        <w:t xml:space="preserve">(0), to represent the potential transmissibility used in our simulation since we only focused on unvaccinated individuals. </w:t>
      </w:r>
      <w:r w:rsidRPr="009F17F1">
        <w:rPr>
          <w:rFonts w:cs="Arial"/>
          <w:i/>
          <w:iCs/>
        </w:rPr>
        <w:t>R</w:t>
      </w:r>
      <w:r w:rsidRPr="009F17F1">
        <w:rPr>
          <w:rFonts w:cs="Arial"/>
          <w:vertAlign w:val="subscript"/>
        </w:rPr>
        <w:t>e</w:t>
      </w:r>
      <w:r>
        <w:rPr>
          <w:rFonts w:cs="Arial"/>
        </w:rPr>
        <w:t xml:space="preserve">(0) is defined as </w:t>
      </w:r>
      <w:r w:rsidRPr="009F17F1">
        <w:rPr>
          <w:rFonts w:cs="Arial"/>
          <w:i/>
          <w:iCs/>
        </w:rPr>
        <w:t>R</w:t>
      </w:r>
      <w:r w:rsidR="002F2D70">
        <w:rPr>
          <w:rFonts w:cs="Arial"/>
          <w:vertAlign w:val="subscript"/>
        </w:rPr>
        <w:t>0</w:t>
      </w:r>
      <w:r w:rsidR="002F2D70" w:rsidRPr="002F2D70">
        <w:rPr>
          <w:rFonts w:cs="Arial"/>
          <w:i/>
          <w:iCs/>
        </w:rPr>
        <w:t>C</w:t>
      </w:r>
      <w:r w:rsidR="002F2D70" w:rsidRPr="002F2D70">
        <w:rPr>
          <w:rFonts w:cs="Arial"/>
          <w:vertAlign w:val="subscript"/>
        </w:rPr>
        <w:t>VE,w</w:t>
      </w:r>
      <w:r w:rsidR="002F2D70">
        <w:rPr>
          <w:rFonts w:cs="Arial"/>
          <w:i/>
          <w:iCs/>
          <w:vertAlign w:val="subscript"/>
        </w:rPr>
        <w:t xml:space="preserve"> </w:t>
      </w:r>
      <w:r w:rsidR="002F2D70">
        <w:rPr>
          <w:rFonts w:cs="Arial"/>
          <w:iCs/>
        </w:rPr>
        <w:t xml:space="preserve">where </w:t>
      </w:r>
      <w:r w:rsidR="002F2D70" w:rsidRPr="002F2D70">
        <w:rPr>
          <w:rFonts w:cs="Arial"/>
          <w:i/>
          <w:iCs/>
        </w:rPr>
        <w:t>C</w:t>
      </w:r>
      <w:r w:rsidR="002F2D70" w:rsidRPr="002F2D70">
        <w:rPr>
          <w:rFonts w:cs="Arial"/>
          <w:vertAlign w:val="subscript"/>
        </w:rPr>
        <w:t>VE,w</w:t>
      </w:r>
      <w:r w:rsidR="002F2D70">
        <w:rPr>
          <w:rFonts w:cs="Arial"/>
          <w:vertAlign w:val="subscript"/>
        </w:rPr>
        <w:t xml:space="preserve"> </w:t>
      </w:r>
      <w:r w:rsidR="002F2D70">
        <w:rPr>
          <w:rFonts w:cs="Arial"/>
        </w:rPr>
        <w:t>is the effective population weighted average of the effective vaccination coverage</w:t>
      </w:r>
      <w:r>
        <w:rPr>
          <w:rFonts w:cs="Arial"/>
        </w:rPr>
        <w:t xml:space="preserve">. The transmissibility, </w:t>
      </w:r>
      <w:r>
        <w:rPr>
          <w:rFonts w:cs="Arial"/>
          <w:lang w:val="el-GR"/>
        </w:rPr>
        <w:t>β</w:t>
      </w:r>
      <w:r w:rsidRPr="009F17F1">
        <w:rPr>
          <w:rFonts w:cs="Arial"/>
        </w:rPr>
        <w:t>,</w:t>
      </w:r>
      <w:r>
        <w:rPr>
          <w:rFonts w:cs="Arial"/>
        </w:rPr>
        <w:t xml:space="preserve"> is </w:t>
      </w:r>
      <w:r>
        <w:rPr>
          <w:rFonts w:cs="Arial"/>
        </w:rPr>
        <w:lastRenderedPageBreak/>
        <w:t xml:space="preserve">given by </w:t>
      </w:r>
      <w:r w:rsidRPr="00BC6857">
        <w:rPr>
          <w:rFonts w:cs="Arial"/>
          <w:i/>
          <w:iCs/>
        </w:rPr>
        <w:t>R</w:t>
      </w:r>
      <w:r w:rsidRPr="00BC6857">
        <w:rPr>
          <w:rFonts w:cs="Arial"/>
          <w:vertAlign w:val="subscript"/>
        </w:rPr>
        <w:t>0</w:t>
      </w:r>
      <w:r w:rsidRPr="009F17F1">
        <w:rPr>
          <w:rFonts w:cs="Arial"/>
          <w:lang w:val="el-GR"/>
        </w:rPr>
        <w:t>γ</w:t>
      </w:r>
      <w:r w:rsidRPr="009F17F1">
        <w:rPr>
          <w:rFonts w:cs="Arial"/>
          <w:vertAlign w:val="subscript"/>
        </w:rPr>
        <w:t>2</w:t>
      </w:r>
      <w:r>
        <w:rPr>
          <w:rFonts w:cs="Arial"/>
        </w:rPr>
        <w:t>.</w:t>
      </w:r>
      <w:r w:rsidR="00743FE7">
        <w:rPr>
          <w:rFonts w:cs="Arial"/>
        </w:rPr>
        <w:t xml:space="preserve"> We initially explored the transmission model based </w:t>
      </w:r>
      <w:r w:rsidR="00456B37">
        <w:rPr>
          <w:rFonts w:cs="Arial"/>
        </w:rPr>
        <w:t xml:space="preserve">varying the value of </w:t>
      </w:r>
      <w:r w:rsidR="00456B37" w:rsidRPr="00BC6C37">
        <w:rPr>
          <w:rFonts w:cs="Arial"/>
          <w:i/>
          <w:iCs/>
        </w:rPr>
        <w:t>R</w:t>
      </w:r>
      <w:r w:rsidR="00456B37" w:rsidRPr="00BC6C37">
        <w:rPr>
          <w:rFonts w:cs="Arial"/>
          <w:vertAlign w:val="subscript"/>
        </w:rPr>
        <w:t>0</w:t>
      </w:r>
      <w:r w:rsidR="00BC6C37">
        <w:rPr>
          <w:rFonts w:cs="Arial"/>
          <w:vertAlign w:val="subscript"/>
        </w:rPr>
        <w:t xml:space="preserve"> </w:t>
      </w:r>
      <w:r w:rsidR="00BC6C37">
        <w:rPr>
          <w:rFonts w:cs="Arial"/>
        </w:rPr>
        <w:t xml:space="preserve">and </w:t>
      </w:r>
      <w:r w:rsidR="00E15E14">
        <w:rPr>
          <w:rFonts w:cs="Arial"/>
        </w:rPr>
        <w:t xml:space="preserve">commuting rate, </w:t>
      </w:r>
      <w:r w:rsidR="00E15E14">
        <w:rPr>
          <w:lang w:val="el-GR"/>
        </w:rPr>
        <w:t>α</w:t>
      </w:r>
      <w:r w:rsidR="00E15E14" w:rsidRPr="00E15E14">
        <w:t>,</w:t>
      </w:r>
      <w:r w:rsidR="00E15E14">
        <w:rPr>
          <w:rFonts w:hint="eastAsia"/>
        </w:rPr>
        <w:t xml:space="preserve"> </w:t>
      </w:r>
      <w:r w:rsidR="00B318C0">
        <w:t>and adjusted the value to match with the order of the number of AFP cases</w:t>
      </w:r>
      <w:r w:rsidR="00676D96">
        <w:t xml:space="preserve"> (around 1~25 cases for 3 years)</w:t>
      </w:r>
      <w:r w:rsidR="00B318C0">
        <w:t xml:space="preserve"> and the spreading areas</w:t>
      </w:r>
      <w:r w:rsidR="00676D96">
        <w:t xml:space="preserve"> (around 1 ~ 100 grids)</w:t>
      </w:r>
      <w:r w:rsidR="00B318C0">
        <w:t xml:space="preserve">. Then we arbitrarily chose one value for </w:t>
      </w:r>
      <w:r w:rsidR="00B318C0" w:rsidRPr="00BC6C37">
        <w:rPr>
          <w:rFonts w:cs="Arial"/>
          <w:i/>
          <w:iCs/>
        </w:rPr>
        <w:t>R</w:t>
      </w:r>
      <w:r w:rsidR="00B318C0" w:rsidRPr="00BC6C37">
        <w:rPr>
          <w:rFonts w:cs="Arial"/>
          <w:vertAlign w:val="subscript"/>
        </w:rPr>
        <w:t>0</w:t>
      </w:r>
      <w:r w:rsidR="00B318C0">
        <w:t xml:space="preserve"> and </w:t>
      </w:r>
      <w:r w:rsidR="00B318C0">
        <w:rPr>
          <w:lang w:val="el-GR"/>
        </w:rPr>
        <w:t>α</w:t>
      </w:r>
      <w:r w:rsidR="00B318C0" w:rsidRPr="00B318C0">
        <w:t>.</w:t>
      </w:r>
      <w:r w:rsidR="00B318C0">
        <w:t xml:space="preserve"> </w:t>
      </w:r>
    </w:p>
    <w:p w14:paraId="17C46D0F" w14:textId="6C2A7C5F" w:rsidR="00426916" w:rsidRPr="00B318C0" w:rsidRDefault="00426916" w:rsidP="00426916">
      <w:pPr>
        <w:pStyle w:val="ListParagraph"/>
        <w:numPr>
          <w:ilvl w:val="0"/>
          <w:numId w:val="11"/>
        </w:numPr>
      </w:pPr>
      <w:r>
        <w:t xml:space="preserve">Effective immune proportion. </w:t>
      </w:r>
      <w:hyperlink r:id="rId34" w:history="1">
        <w:r w:rsidRPr="00426916">
          <w:rPr>
            <w:rStyle w:val="Hyperlink"/>
          </w:rPr>
          <w:t>Dominika A Kalkowska 2015</w:t>
        </w:r>
      </w:hyperlink>
      <w:r>
        <w:t xml:space="preserve">, </w:t>
      </w:r>
      <w:hyperlink r:id="rId35" w:history="1">
        <w:r w:rsidRPr="00426916">
          <w:rPr>
            <w:rStyle w:val="Hyperlink"/>
          </w:rPr>
          <w:t>Dominika A. Kalkowska 2014</w:t>
        </w:r>
      </w:hyperlink>
      <w:r w:rsidR="00C94251">
        <w:t xml:space="preserve">, </w:t>
      </w:r>
      <w:hyperlink r:id="rId36" w:history="1">
        <w:r w:rsidR="00C94251" w:rsidRPr="00C94251">
          <w:rPr>
            <w:rStyle w:val="Hyperlink"/>
          </w:rPr>
          <w:t>Kathleen M O'Reilly 2012</w:t>
        </w:r>
      </w:hyperlink>
    </w:p>
    <w:p w14:paraId="6F69A5F4" w14:textId="2A5C2191" w:rsidR="009F17F1" w:rsidRPr="009F17F1" w:rsidRDefault="009F17F1" w:rsidP="009F17F1">
      <w:pPr>
        <w:rPr>
          <w:rFonts w:cs="Arial"/>
        </w:rPr>
      </w:pPr>
    </w:p>
    <w:p w14:paraId="44F29E37" w14:textId="77777777" w:rsidR="009F17F1" w:rsidRDefault="009F17F1" w:rsidP="009F17F1">
      <w:pPr>
        <w:rPr>
          <w:rFonts w:cs="Arial"/>
        </w:rPr>
      </w:pPr>
    </w:p>
    <w:p w14:paraId="3B03F5BA" w14:textId="0A2995CB" w:rsidR="009F17F1" w:rsidRPr="009F17F1" w:rsidRDefault="009F17F1" w:rsidP="009F17F1">
      <w:pPr>
        <w:rPr>
          <w:rFonts w:cs="Arial"/>
        </w:rPr>
      </w:pPr>
      <w:r>
        <w:rPr>
          <w:rFonts w:cs="Arial"/>
        </w:rPr>
        <w:t xml:space="preserve">Table b. Parameters used in the baseline simulation. </w:t>
      </w:r>
    </w:p>
    <w:tbl>
      <w:tblPr>
        <w:tblStyle w:val="TableGrid"/>
        <w:tblW w:w="0" w:type="auto"/>
        <w:tblLook w:val="04A0" w:firstRow="1" w:lastRow="0" w:firstColumn="1" w:lastColumn="0" w:noHBand="0" w:noVBand="1"/>
      </w:tblPr>
      <w:tblGrid>
        <w:gridCol w:w="3256"/>
        <w:gridCol w:w="2126"/>
        <w:gridCol w:w="2194"/>
      </w:tblGrid>
      <w:tr w:rsidR="009F17F1" w:rsidRPr="00556D48" w14:paraId="6116FF55" w14:textId="77777777" w:rsidTr="00D129B2">
        <w:trPr>
          <w:trHeight w:val="444"/>
        </w:trPr>
        <w:tc>
          <w:tcPr>
            <w:tcW w:w="3256" w:type="dxa"/>
          </w:tcPr>
          <w:p w14:paraId="47AF1180" w14:textId="77777777" w:rsidR="009F17F1" w:rsidRPr="008D320C" w:rsidRDefault="009F17F1" w:rsidP="00D129B2">
            <w:pPr>
              <w:rPr>
                <w:rFonts w:cs="Arial"/>
                <w:sz w:val="20"/>
                <w:szCs w:val="20"/>
              </w:rPr>
            </w:pPr>
            <w:r w:rsidRPr="008D320C">
              <w:rPr>
                <w:rFonts w:cs="Arial"/>
                <w:sz w:val="20"/>
                <w:szCs w:val="20"/>
              </w:rPr>
              <w:t>Parameters</w:t>
            </w:r>
          </w:p>
        </w:tc>
        <w:tc>
          <w:tcPr>
            <w:tcW w:w="2126" w:type="dxa"/>
          </w:tcPr>
          <w:p w14:paraId="223F28E7" w14:textId="77777777" w:rsidR="009F17F1" w:rsidRPr="008D320C" w:rsidRDefault="009F17F1" w:rsidP="00D129B2">
            <w:pPr>
              <w:rPr>
                <w:rFonts w:cs="Arial"/>
                <w:sz w:val="20"/>
                <w:szCs w:val="20"/>
              </w:rPr>
            </w:pPr>
            <w:r w:rsidRPr="008D320C">
              <w:rPr>
                <w:rFonts w:cs="Arial"/>
                <w:sz w:val="20"/>
                <w:szCs w:val="20"/>
              </w:rPr>
              <w:t>Values</w:t>
            </w:r>
          </w:p>
        </w:tc>
        <w:tc>
          <w:tcPr>
            <w:tcW w:w="2194" w:type="dxa"/>
          </w:tcPr>
          <w:p w14:paraId="6C10F1BE" w14:textId="77777777" w:rsidR="009F17F1" w:rsidRPr="008D320C" w:rsidRDefault="009F17F1" w:rsidP="00D129B2">
            <w:pPr>
              <w:rPr>
                <w:rFonts w:cs="Arial"/>
                <w:sz w:val="20"/>
                <w:szCs w:val="20"/>
              </w:rPr>
            </w:pPr>
            <w:r w:rsidRPr="008D320C">
              <w:rPr>
                <w:rFonts w:cs="Arial"/>
                <w:sz w:val="20"/>
                <w:szCs w:val="20"/>
              </w:rPr>
              <w:t>Ref.</w:t>
            </w:r>
          </w:p>
        </w:tc>
      </w:tr>
      <w:tr w:rsidR="009F17F1" w:rsidRPr="00556D48" w14:paraId="1D60A44F" w14:textId="77777777" w:rsidTr="00D129B2">
        <w:trPr>
          <w:trHeight w:val="468"/>
        </w:trPr>
        <w:tc>
          <w:tcPr>
            <w:tcW w:w="3256" w:type="dxa"/>
          </w:tcPr>
          <w:p w14:paraId="4A4E3CB7" w14:textId="77777777" w:rsidR="009F17F1" w:rsidRPr="008D320C" w:rsidRDefault="009F17F1" w:rsidP="00D129B2">
            <w:pPr>
              <w:rPr>
                <w:rFonts w:cs="Arial"/>
                <w:sz w:val="20"/>
                <w:szCs w:val="20"/>
              </w:rPr>
            </w:pPr>
            <w:r w:rsidRPr="008D320C">
              <w:rPr>
                <w:rFonts w:cs="Arial"/>
                <w:sz w:val="20"/>
                <w:szCs w:val="20"/>
              </w:rPr>
              <w:t>Basic reproduction number (R0)</w:t>
            </w:r>
          </w:p>
        </w:tc>
        <w:tc>
          <w:tcPr>
            <w:tcW w:w="2126" w:type="dxa"/>
          </w:tcPr>
          <w:p w14:paraId="367C1458" w14:textId="77777777" w:rsidR="009F17F1" w:rsidRPr="008D320C" w:rsidRDefault="009F17F1" w:rsidP="00D129B2">
            <w:pPr>
              <w:rPr>
                <w:rFonts w:cs="Arial"/>
                <w:sz w:val="20"/>
                <w:szCs w:val="20"/>
              </w:rPr>
            </w:pPr>
            <w:r w:rsidRPr="008D320C">
              <w:rPr>
                <w:rFonts w:cs="Arial"/>
                <w:sz w:val="20"/>
                <w:szCs w:val="20"/>
              </w:rPr>
              <w:t xml:space="preserve">1.05 / 1.10 </w:t>
            </w:r>
          </w:p>
        </w:tc>
        <w:tc>
          <w:tcPr>
            <w:tcW w:w="2194" w:type="dxa"/>
          </w:tcPr>
          <w:p w14:paraId="512541F8" w14:textId="77777777" w:rsidR="009F17F1" w:rsidRPr="008D320C" w:rsidRDefault="009F17F1" w:rsidP="00D129B2">
            <w:pPr>
              <w:rPr>
                <w:rFonts w:cs="Arial"/>
                <w:sz w:val="20"/>
                <w:szCs w:val="20"/>
              </w:rPr>
            </w:pPr>
            <w:r w:rsidRPr="008D320C">
              <w:rPr>
                <w:sz w:val="20"/>
                <w:szCs w:val="20"/>
              </w:rPr>
              <w:t>From simulation results.</w:t>
            </w:r>
          </w:p>
        </w:tc>
      </w:tr>
      <w:tr w:rsidR="009F17F1" w:rsidRPr="00556D48" w14:paraId="249DB66D" w14:textId="77777777" w:rsidTr="00D129B2">
        <w:trPr>
          <w:trHeight w:val="444"/>
        </w:trPr>
        <w:tc>
          <w:tcPr>
            <w:tcW w:w="3256" w:type="dxa"/>
          </w:tcPr>
          <w:p w14:paraId="1F8C1CAE" w14:textId="77777777" w:rsidR="009F17F1" w:rsidRPr="008D320C" w:rsidRDefault="009F17F1" w:rsidP="00D129B2">
            <w:pPr>
              <w:rPr>
                <w:rFonts w:cs="Arial"/>
                <w:sz w:val="20"/>
                <w:szCs w:val="20"/>
              </w:rPr>
            </w:pPr>
            <w:r w:rsidRPr="008D320C">
              <w:rPr>
                <w:rFonts w:cs="Arial"/>
                <w:sz w:val="20"/>
                <w:szCs w:val="20"/>
              </w:rPr>
              <w:t xml:space="preserve">Population size (N), </w:t>
            </w:r>
            <w:r w:rsidRPr="008D320C">
              <w:rPr>
                <w:rFonts w:cs="Arial"/>
                <w:sz w:val="20"/>
                <w:szCs w:val="20"/>
              </w:rPr>
              <w:br/>
              <w:t>should be under 15 years old</w:t>
            </w:r>
          </w:p>
        </w:tc>
        <w:tc>
          <w:tcPr>
            <w:tcW w:w="2126" w:type="dxa"/>
          </w:tcPr>
          <w:p w14:paraId="5D34F89B" w14:textId="77777777" w:rsidR="009F17F1" w:rsidRPr="008D320C" w:rsidRDefault="009F17F1" w:rsidP="00D129B2">
            <w:pPr>
              <w:rPr>
                <w:sz w:val="20"/>
                <w:szCs w:val="20"/>
              </w:rPr>
            </w:pPr>
            <w:r w:rsidRPr="008D320C">
              <w:rPr>
                <w:sz w:val="20"/>
                <w:szCs w:val="20"/>
              </w:rPr>
              <w:t>Grid level.</w:t>
            </w:r>
          </w:p>
        </w:tc>
        <w:tc>
          <w:tcPr>
            <w:tcW w:w="2194" w:type="dxa"/>
          </w:tcPr>
          <w:p w14:paraId="54323164" w14:textId="77777777" w:rsidR="009F17F1" w:rsidRPr="008D320C" w:rsidRDefault="009F17F1" w:rsidP="00D129B2">
            <w:pPr>
              <w:rPr>
                <w:rFonts w:cs="Arial"/>
                <w:sz w:val="20"/>
                <w:szCs w:val="20"/>
              </w:rPr>
            </w:pPr>
            <w:r w:rsidRPr="008D320C">
              <w:rPr>
                <w:sz w:val="20"/>
                <w:szCs w:val="20"/>
              </w:rPr>
              <w:t>WorldPop</w:t>
            </w:r>
          </w:p>
        </w:tc>
      </w:tr>
      <w:tr w:rsidR="009F17F1" w:rsidRPr="00556D48" w14:paraId="1C0507A3" w14:textId="77777777" w:rsidTr="00D129B2">
        <w:trPr>
          <w:trHeight w:val="444"/>
        </w:trPr>
        <w:tc>
          <w:tcPr>
            <w:tcW w:w="3256" w:type="dxa"/>
          </w:tcPr>
          <w:p w14:paraId="516C390E" w14:textId="77777777" w:rsidR="009F17F1" w:rsidRPr="008D320C" w:rsidRDefault="009F17F1" w:rsidP="00D129B2">
            <w:pPr>
              <w:rPr>
                <w:rFonts w:cs="Arial"/>
                <w:sz w:val="20"/>
                <w:szCs w:val="20"/>
              </w:rPr>
            </w:pPr>
            <w:r w:rsidRPr="008D320C">
              <w:rPr>
                <w:rFonts w:cs="Arial"/>
                <w:sz w:val="20"/>
                <w:szCs w:val="20"/>
              </w:rPr>
              <w:t>Latent period (γ</w:t>
            </w:r>
            <w:r w:rsidRPr="008D320C">
              <w:rPr>
                <w:rFonts w:cs="Arial"/>
                <w:sz w:val="20"/>
                <w:szCs w:val="20"/>
                <w:vertAlign w:val="subscript"/>
              </w:rPr>
              <w:t>1</w:t>
            </w:r>
            <w:r w:rsidRPr="008D320C">
              <w:rPr>
                <w:rFonts w:cs="Arial"/>
                <w:sz w:val="20"/>
                <w:szCs w:val="20"/>
              </w:rPr>
              <w:t>)</w:t>
            </w:r>
          </w:p>
        </w:tc>
        <w:tc>
          <w:tcPr>
            <w:tcW w:w="2126" w:type="dxa"/>
          </w:tcPr>
          <w:p w14:paraId="3FD5B689" w14:textId="62854314"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4 days</w:t>
            </w:r>
            <w:r w:rsidRPr="00716F87">
              <w:rPr>
                <w:rFonts w:cs="Arial"/>
                <w:sz w:val="20"/>
                <w:szCs w:val="20"/>
                <w:vertAlign w:val="superscript"/>
              </w:rPr>
              <w:t>-1</w:t>
            </w:r>
          </w:p>
        </w:tc>
        <w:tc>
          <w:tcPr>
            <w:tcW w:w="2194" w:type="dxa"/>
          </w:tcPr>
          <w:p w14:paraId="04C8878E" w14:textId="77777777" w:rsidR="009F17F1" w:rsidRPr="008D320C" w:rsidRDefault="00000000" w:rsidP="00D129B2">
            <w:pPr>
              <w:rPr>
                <w:rFonts w:cs="Arial"/>
                <w:sz w:val="20"/>
                <w:szCs w:val="20"/>
              </w:rPr>
            </w:pPr>
            <w:hyperlink r:id="rId37" w:history="1">
              <w:r w:rsidR="009F17F1" w:rsidRPr="008D320C">
                <w:rPr>
                  <w:rStyle w:val="Hyperlink"/>
                  <w:rFonts w:cs="Arial"/>
                  <w:sz w:val="20"/>
                  <w:szCs w:val="20"/>
                </w:rPr>
                <w:t>John R. Paul WHO 1955, p14.</w:t>
              </w:r>
            </w:hyperlink>
          </w:p>
        </w:tc>
      </w:tr>
      <w:tr w:rsidR="009F17F1" w:rsidRPr="00556D48" w14:paraId="6A87CCF1" w14:textId="77777777" w:rsidTr="00D129B2">
        <w:trPr>
          <w:trHeight w:val="468"/>
        </w:trPr>
        <w:tc>
          <w:tcPr>
            <w:tcW w:w="3256" w:type="dxa"/>
          </w:tcPr>
          <w:p w14:paraId="0802C2C6" w14:textId="77777777" w:rsidR="009F17F1" w:rsidRPr="008D320C" w:rsidRDefault="009F17F1" w:rsidP="00D129B2">
            <w:pPr>
              <w:rPr>
                <w:rFonts w:cs="Arial"/>
                <w:sz w:val="20"/>
                <w:szCs w:val="20"/>
              </w:rPr>
            </w:pPr>
            <w:r w:rsidRPr="008D320C">
              <w:rPr>
                <w:rFonts w:cs="Arial"/>
                <w:sz w:val="20"/>
                <w:szCs w:val="20"/>
              </w:rPr>
              <w:t>Infectiousness period (γ</w:t>
            </w:r>
            <w:r w:rsidRPr="008D320C">
              <w:rPr>
                <w:rFonts w:cs="Arial"/>
                <w:sz w:val="20"/>
                <w:szCs w:val="20"/>
                <w:vertAlign w:val="subscript"/>
              </w:rPr>
              <w:t>2</w:t>
            </w:r>
            <w:r w:rsidRPr="008D320C">
              <w:rPr>
                <w:rFonts w:cs="Arial"/>
                <w:sz w:val="20"/>
                <w:szCs w:val="20"/>
              </w:rPr>
              <w:t>)</w:t>
            </w:r>
          </w:p>
        </w:tc>
        <w:tc>
          <w:tcPr>
            <w:tcW w:w="2126" w:type="dxa"/>
          </w:tcPr>
          <w:p w14:paraId="6CF6CF23" w14:textId="7D79B1B1"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15.02 days</w:t>
            </w:r>
            <w:r w:rsidRPr="00716F87">
              <w:rPr>
                <w:rFonts w:cs="Arial"/>
                <w:sz w:val="20"/>
                <w:szCs w:val="20"/>
                <w:vertAlign w:val="superscript"/>
              </w:rPr>
              <w:t>-1</w:t>
            </w:r>
            <w:r w:rsidR="009F17F1" w:rsidRPr="008D320C">
              <w:rPr>
                <w:rFonts w:cs="Arial"/>
                <w:sz w:val="20"/>
                <w:szCs w:val="20"/>
              </w:rPr>
              <w:t xml:space="preserve"> </w:t>
            </w:r>
          </w:p>
          <w:p w14:paraId="53756E2B" w14:textId="77777777" w:rsidR="009F17F1" w:rsidRPr="008D320C" w:rsidRDefault="009F17F1" w:rsidP="00D129B2">
            <w:pPr>
              <w:rPr>
                <w:rFonts w:cs="Arial"/>
                <w:sz w:val="20"/>
                <w:szCs w:val="20"/>
              </w:rPr>
            </w:pPr>
          </w:p>
          <w:p w14:paraId="5B105C95" w14:textId="77777777" w:rsidR="009F17F1" w:rsidRPr="008D320C" w:rsidRDefault="009F17F1" w:rsidP="00D129B2">
            <w:pPr>
              <w:rPr>
                <w:rFonts w:cs="Arial"/>
                <w:sz w:val="20"/>
                <w:szCs w:val="20"/>
              </w:rPr>
            </w:pPr>
          </w:p>
        </w:tc>
        <w:tc>
          <w:tcPr>
            <w:tcW w:w="2194" w:type="dxa"/>
          </w:tcPr>
          <w:p w14:paraId="1DBCAEBA" w14:textId="77777777" w:rsidR="009F17F1" w:rsidRPr="008D320C" w:rsidRDefault="009F17F1" w:rsidP="00D129B2">
            <w:pPr>
              <w:rPr>
                <w:rFonts w:cs="Arial"/>
                <w:sz w:val="20"/>
                <w:szCs w:val="20"/>
              </w:rPr>
            </w:pPr>
            <w:r w:rsidRPr="008D320C">
              <w:rPr>
                <w:sz w:val="20"/>
                <w:szCs w:val="20"/>
              </w:rPr>
              <w:t xml:space="preserve">Fitted to </w:t>
            </w:r>
            <w:hyperlink r:id="rId38" w:history="1">
              <w:r w:rsidRPr="008D320C">
                <w:rPr>
                  <w:rStyle w:val="Hyperlink"/>
                  <w:rFonts w:cs="Arial"/>
                  <w:sz w:val="20"/>
                  <w:szCs w:val="20"/>
                </w:rPr>
                <w:t>Radboud J. Duintjer Tebbens 2013</w:t>
              </w:r>
            </w:hyperlink>
          </w:p>
        </w:tc>
      </w:tr>
      <w:tr w:rsidR="00716F87" w:rsidRPr="00556D48" w14:paraId="4FA3728C" w14:textId="77777777" w:rsidTr="00D129B2">
        <w:trPr>
          <w:trHeight w:val="468"/>
        </w:trPr>
        <w:tc>
          <w:tcPr>
            <w:tcW w:w="3256" w:type="dxa"/>
          </w:tcPr>
          <w:p w14:paraId="2E735656" w14:textId="5F6CA2A2" w:rsidR="00716F87" w:rsidRPr="00716F87" w:rsidRDefault="00716F87" w:rsidP="00D129B2">
            <w:pPr>
              <w:rPr>
                <w:rFonts w:cs="Arial"/>
                <w:sz w:val="20"/>
                <w:szCs w:val="20"/>
              </w:rPr>
            </w:pPr>
            <w:r>
              <w:rPr>
                <w:rFonts w:cs="Arial"/>
                <w:sz w:val="20"/>
                <w:szCs w:val="20"/>
              </w:rPr>
              <w:t>Transition rate of incubation period (</w:t>
            </w:r>
            <w:r>
              <w:rPr>
                <w:rFonts w:cs="Arial"/>
                <w:sz w:val="20"/>
                <w:szCs w:val="20"/>
                <w:lang w:val="el-GR"/>
              </w:rPr>
              <w:t>σ</w:t>
            </w:r>
            <w:r w:rsidRPr="00716F87">
              <w:rPr>
                <w:rFonts w:cs="Arial" w:hint="eastAsia"/>
                <w:sz w:val="20"/>
                <w:szCs w:val="20"/>
              </w:rPr>
              <w:t>)</w:t>
            </w:r>
          </w:p>
        </w:tc>
        <w:tc>
          <w:tcPr>
            <w:tcW w:w="2126" w:type="dxa"/>
          </w:tcPr>
          <w:p w14:paraId="19C3F4CA" w14:textId="61F2332F" w:rsidR="00716F87" w:rsidRPr="008D320C" w:rsidRDefault="00716F87" w:rsidP="00D129B2">
            <w:pPr>
              <w:rPr>
                <w:rFonts w:cs="Arial"/>
                <w:sz w:val="20"/>
                <w:szCs w:val="20"/>
              </w:rPr>
            </w:pPr>
            <w:r>
              <w:rPr>
                <w:rFonts w:cs="Arial"/>
                <w:sz w:val="20"/>
                <w:szCs w:val="20"/>
              </w:rPr>
              <w:t>1/3.04 days</w:t>
            </w:r>
            <w:r w:rsidRPr="00716F87">
              <w:rPr>
                <w:rFonts w:cs="Arial"/>
                <w:sz w:val="20"/>
                <w:szCs w:val="20"/>
                <w:vertAlign w:val="superscript"/>
              </w:rPr>
              <w:t>-1</w:t>
            </w:r>
          </w:p>
        </w:tc>
        <w:tc>
          <w:tcPr>
            <w:tcW w:w="2194" w:type="dxa"/>
          </w:tcPr>
          <w:p w14:paraId="0D92B12B" w14:textId="0BA6A3EB" w:rsidR="00716F87" w:rsidRDefault="00000000" w:rsidP="00D129B2">
            <w:hyperlink r:id="rId39" w:history="1">
              <w:r w:rsidR="00D14D75" w:rsidRPr="006B61C3">
                <w:rPr>
                  <w:rStyle w:val="Hyperlink"/>
                  <w:rFonts w:cs="Arial"/>
                </w:rPr>
                <w:t>Natalia A Molodecky 2023</w:t>
              </w:r>
            </w:hyperlink>
            <w:r w:rsidR="00D14D75">
              <w:rPr>
                <w:rStyle w:val="Hyperlink"/>
                <w:rFonts w:cs="Arial"/>
              </w:rPr>
              <w:t>,</w:t>
            </w:r>
            <w:r w:rsidR="00D14D75">
              <w:rPr>
                <w:rStyle w:val="Hyperlink"/>
              </w:rPr>
              <w:t xml:space="preserve"> </w:t>
            </w:r>
            <w:hyperlink r:id="rId40" w:history="1">
              <w:r w:rsidR="00D14D75" w:rsidRPr="002B4A06">
                <w:rPr>
                  <w:rStyle w:val="Hyperlink"/>
                </w:rPr>
                <w:t>ALBERT E. CASEY 1942</w:t>
              </w:r>
            </w:hyperlink>
            <w:r w:rsidR="00D14D75">
              <w:t xml:space="preserve">, </w:t>
            </w:r>
            <w:hyperlink r:id="rId41" w:history="1">
              <w:r w:rsidR="00D14D75" w:rsidRPr="008411C1">
                <w:rPr>
                  <w:rStyle w:val="Hyperlink"/>
                </w:rPr>
                <w:t>NICHOLAS C. GRASSLY 2006</w:t>
              </w:r>
            </w:hyperlink>
          </w:p>
        </w:tc>
      </w:tr>
      <w:tr w:rsidR="009F17F1" w:rsidRPr="00556D48" w14:paraId="09E9E625" w14:textId="77777777" w:rsidTr="00D129B2">
        <w:trPr>
          <w:trHeight w:val="468"/>
        </w:trPr>
        <w:tc>
          <w:tcPr>
            <w:tcW w:w="3256" w:type="dxa"/>
          </w:tcPr>
          <w:p w14:paraId="76CE1C4E" w14:textId="77777777" w:rsidR="009F17F1" w:rsidRPr="008D320C" w:rsidRDefault="009F17F1" w:rsidP="00D129B2">
            <w:pPr>
              <w:rPr>
                <w:rFonts w:cs="Arial"/>
                <w:sz w:val="20"/>
                <w:szCs w:val="20"/>
              </w:rPr>
            </w:pPr>
            <w:r w:rsidRPr="008D320C">
              <w:rPr>
                <w:rFonts w:cs="Arial"/>
                <w:sz w:val="20"/>
                <w:szCs w:val="20"/>
              </w:rPr>
              <w:t>Paralysis-to-infection ratio (p</w:t>
            </w:r>
            <w:r w:rsidRPr="008D320C">
              <w:rPr>
                <w:rFonts w:cs="Arial"/>
                <w:sz w:val="20"/>
                <w:szCs w:val="20"/>
                <w:vertAlign w:val="subscript"/>
              </w:rPr>
              <w:t>AFP</w:t>
            </w:r>
            <w:r w:rsidRPr="008D320C">
              <w:rPr>
                <w:rFonts w:cs="Arial"/>
                <w:sz w:val="20"/>
                <w:szCs w:val="20"/>
              </w:rPr>
              <w:t>)</w:t>
            </w:r>
          </w:p>
        </w:tc>
        <w:tc>
          <w:tcPr>
            <w:tcW w:w="2126" w:type="dxa"/>
          </w:tcPr>
          <w:p w14:paraId="5C20C59C" w14:textId="77777777" w:rsidR="009F17F1" w:rsidRPr="008D320C" w:rsidRDefault="009F17F1" w:rsidP="00D129B2">
            <w:pPr>
              <w:rPr>
                <w:rFonts w:cs="Arial"/>
                <w:sz w:val="20"/>
                <w:szCs w:val="20"/>
              </w:rPr>
            </w:pPr>
            <w:r w:rsidRPr="008D320C">
              <w:rPr>
                <w:rFonts w:cs="Arial"/>
                <w:sz w:val="20"/>
                <w:szCs w:val="20"/>
              </w:rPr>
              <w:t xml:space="preserve">1/200 for WPV1, </w:t>
            </w:r>
            <w:r w:rsidRPr="008D320C">
              <w:rPr>
                <w:rFonts w:cs="Arial"/>
                <w:sz w:val="20"/>
                <w:szCs w:val="20"/>
              </w:rPr>
              <w:br/>
              <w:t xml:space="preserve"> </w:t>
            </w:r>
          </w:p>
        </w:tc>
        <w:tc>
          <w:tcPr>
            <w:tcW w:w="2194" w:type="dxa"/>
          </w:tcPr>
          <w:p w14:paraId="7049D373" w14:textId="77777777" w:rsidR="009F17F1" w:rsidRPr="008D320C" w:rsidRDefault="00000000" w:rsidP="00D129B2">
            <w:pPr>
              <w:rPr>
                <w:rFonts w:cs="Arial"/>
                <w:sz w:val="20"/>
                <w:szCs w:val="20"/>
              </w:rPr>
            </w:pPr>
            <w:hyperlink r:id="rId42" w:history="1">
              <w:r w:rsidR="009F17F1" w:rsidRPr="008D320C">
                <w:rPr>
                  <w:rStyle w:val="Hyperlink"/>
                  <w:rFonts w:cs="Arial"/>
                  <w:sz w:val="20"/>
                  <w:szCs w:val="20"/>
                </w:rPr>
                <w:t>Neal Nathanson 2010</w:t>
              </w:r>
            </w:hyperlink>
          </w:p>
          <w:p w14:paraId="5B41E48D" w14:textId="77777777" w:rsidR="009F17F1" w:rsidRPr="008D320C" w:rsidRDefault="009F17F1" w:rsidP="00D129B2">
            <w:pPr>
              <w:ind w:firstLine="720"/>
              <w:rPr>
                <w:rFonts w:cs="Arial"/>
                <w:sz w:val="20"/>
                <w:szCs w:val="20"/>
              </w:rPr>
            </w:pPr>
          </w:p>
        </w:tc>
      </w:tr>
      <w:tr w:rsidR="008D320C" w:rsidRPr="00556D48" w14:paraId="627A0FE5" w14:textId="77777777" w:rsidTr="00D129B2">
        <w:trPr>
          <w:trHeight w:val="468"/>
        </w:trPr>
        <w:tc>
          <w:tcPr>
            <w:tcW w:w="3256" w:type="dxa"/>
          </w:tcPr>
          <w:p w14:paraId="6F0B9124" w14:textId="1C7C1225" w:rsidR="008D320C" w:rsidRPr="008D320C" w:rsidRDefault="008D320C" w:rsidP="00D129B2">
            <w:pPr>
              <w:rPr>
                <w:rFonts w:cs="Arial"/>
                <w:sz w:val="20"/>
                <w:szCs w:val="20"/>
              </w:rPr>
            </w:pPr>
            <w:r w:rsidRPr="008D320C">
              <w:rPr>
                <w:rFonts w:cs="Arial"/>
                <w:sz w:val="20"/>
                <w:szCs w:val="20"/>
              </w:rPr>
              <w:t>Vaccine effectiveness of IPV (based on seroconversion rate)</w:t>
            </w:r>
          </w:p>
        </w:tc>
        <w:tc>
          <w:tcPr>
            <w:tcW w:w="2126" w:type="dxa"/>
          </w:tcPr>
          <w:p w14:paraId="29CC06E5" w14:textId="65918F99" w:rsidR="008D320C" w:rsidRPr="008D320C" w:rsidRDefault="008D320C" w:rsidP="00D129B2">
            <w:pPr>
              <w:rPr>
                <w:rFonts w:cs="Arial"/>
                <w:sz w:val="20"/>
                <w:szCs w:val="20"/>
              </w:rPr>
            </w:pPr>
            <w:r w:rsidRPr="008D320C">
              <w:rPr>
                <w:rFonts w:cs="Arial"/>
                <w:sz w:val="20"/>
                <w:szCs w:val="20"/>
              </w:rPr>
              <w:t>0.63</w:t>
            </w:r>
          </w:p>
        </w:tc>
        <w:tc>
          <w:tcPr>
            <w:tcW w:w="2194" w:type="dxa"/>
          </w:tcPr>
          <w:p w14:paraId="13313990" w14:textId="02852EA7" w:rsidR="008D320C" w:rsidRPr="008D320C" w:rsidRDefault="00000000" w:rsidP="00D129B2">
            <w:pPr>
              <w:rPr>
                <w:sz w:val="20"/>
                <w:szCs w:val="20"/>
              </w:rPr>
            </w:pPr>
            <w:hyperlink r:id="rId43" w:history="1">
              <w:r w:rsidR="008D320C" w:rsidRPr="008D320C">
                <w:rPr>
                  <w:rStyle w:val="Hyperlink"/>
                  <w:sz w:val="20"/>
                  <w:szCs w:val="20"/>
                </w:rPr>
                <w:t>Radboud J Duintjer Tebbens 2018</w:t>
              </w:r>
            </w:hyperlink>
            <w:r w:rsidR="008D320C" w:rsidRPr="008D320C">
              <w:rPr>
                <w:sz w:val="20"/>
                <w:szCs w:val="20"/>
              </w:rPr>
              <w:t xml:space="preserve">, </w:t>
            </w:r>
            <w:hyperlink r:id="rId44" w:history="1">
              <w:r w:rsidR="008D320C" w:rsidRPr="008D320C">
                <w:rPr>
                  <w:rStyle w:val="Hyperlink"/>
                  <w:sz w:val="20"/>
                  <w:szCs w:val="20"/>
                </w:rPr>
                <w:t>Kimberly M. Thompson 2013</w:t>
              </w:r>
            </w:hyperlink>
            <w:r w:rsidR="008D320C" w:rsidRPr="008D320C">
              <w:rPr>
                <w:sz w:val="20"/>
                <w:szCs w:val="20"/>
              </w:rPr>
              <w:t xml:space="preserve">, </w:t>
            </w:r>
            <w:hyperlink r:id="rId45" w:history="1">
              <w:r w:rsidR="008D320C" w:rsidRPr="008D320C">
                <w:rPr>
                  <w:rStyle w:val="Hyperlink"/>
                  <w:sz w:val="20"/>
                  <w:szCs w:val="20"/>
                </w:rPr>
                <w:t>Nicholas C. Grassly 2014</w:t>
              </w:r>
            </w:hyperlink>
          </w:p>
        </w:tc>
      </w:tr>
      <w:tr w:rsidR="009F17F1" w:rsidRPr="00556D48" w14:paraId="150F4FE5" w14:textId="77777777" w:rsidTr="00D129B2">
        <w:trPr>
          <w:trHeight w:val="468"/>
        </w:trPr>
        <w:tc>
          <w:tcPr>
            <w:tcW w:w="3256" w:type="dxa"/>
          </w:tcPr>
          <w:p w14:paraId="6D2EC2A6"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Duration from the onset to the time of seeking healthcare (</w:t>
            </w:r>
            <w:r w:rsidRPr="003029BE">
              <w:rPr>
                <w:rFonts w:cs="Arial"/>
                <w:color w:val="4472C4" w:themeColor="accent1"/>
                <w:sz w:val="20"/>
                <w:szCs w:val="20"/>
                <w:lang w:val="el-GR"/>
              </w:rPr>
              <w:t>γ</w:t>
            </w:r>
            <w:r w:rsidRPr="003029BE">
              <w:rPr>
                <w:rFonts w:cs="Arial" w:hint="eastAsia"/>
                <w:color w:val="4472C4" w:themeColor="accent1"/>
                <w:sz w:val="20"/>
                <w:szCs w:val="20"/>
                <w:vertAlign w:val="subscript"/>
              </w:rPr>
              <w:t>3</w:t>
            </w:r>
            <w:r w:rsidRPr="003029BE">
              <w:rPr>
                <w:rFonts w:cs="Arial"/>
                <w:color w:val="4472C4" w:themeColor="accent1"/>
                <w:sz w:val="20"/>
                <w:szCs w:val="20"/>
              </w:rPr>
              <w:t xml:space="preserve">). The incubation period of paralytics ranges from 7-14 days. Most patients seek medical care with 1 days, </w:t>
            </w:r>
            <w:hyperlink r:id="rId46" w:history="1">
              <w:r w:rsidRPr="003029BE">
                <w:rPr>
                  <w:rStyle w:val="Hyperlink"/>
                  <w:rFonts w:cs="Arial"/>
                  <w:color w:val="4472C4" w:themeColor="accent1"/>
                  <w:sz w:val="20"/>
                  <w:szCs w:val="20"/>
                </w:rPr>
                <w:t>Sarah Kidd 2020</w:t>
              </w:r>
            </w:hyperlink>
            <w:r w:rsidRPr="003029BE">
              <w:rPr>
                <w:rFonts w:cs="Arial"/>
                <w:color w:val="4472C4" w:themeColor="accent1"/>
                <w:sz w:val="20"/>
                <w:szCs w:val="20"/>
              </w:rPr>
              <w:t xml:space="preserve"> </w:t>
            </w:r>
          </w:p>
        </w:tc>
        <w:tc>
          <w:tcPr>
            <w:tcW w:w="2126" w:type="dxa"/>
          </w:tcPr>
          <w:p w14:paraId="35EE56C3"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7 days</w:t>
            </w:r>
          </w:p>
        </w:tc>
        <w:tc>
          <w:tcPr>
            <w:tcW w:w="2194" w:type="dxa"/>
          </w:tcPr>
          <w:p w14:paraId="13834571"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Assumption</w:t>
            </w:r>
          </w:p>
          <w:p w14:paraId="2E0BC848"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TODO: 36 days? From the old literature.</w:t>
            </w:r>
          </w:p>
        </w:tc>
      </w:tr>
      <w:tr w:rsidR="009F17F1" w:rsidRPr="00556D48" w14:paraId="3970B212" w14:textId="77777777" w:rsidTr="00D129B2">
        <w:trPr>
          <w:trHeight w:val="468"/>
        </w:trPr>
        <w:tc>
          <w:tcPr>
            <w:tcW w:w="3256" w:type="dxa"/>
          </w:tcPr>
          <w:p w14:paraId="0778C096" w14:textId="77777777" w:rsidR="009F17F1" w:rsidRPr="008D320C" w:rsidRDefault="009F17F1" w:rsidP="00D129B2">
            <w:pPr>
              <w:rPr>
                <w:rFonts w:cs="Arial"/>
                <w:sz w:val="20"/>
                <w:szCs w:val="20"/>
              </w:rPr>
            </w:pPr>
            <w:r w:rsidRPr="008D320C">
              <w:rPr>
                <w:rFonts w:cs="Arial"/>
                <w:sz w:val="20"/>
                <w:szCs w:val="20"/>
              </w:rPr>
              <w:lastRenderedPageBreak/>
              <w:t>Function for virus shedding (g) to sewage (shedding of individuals and delay for sewage detection)</w:t>
            </w:r>
          </w:p>
        </w:tc>
        <w:tc>
          <w:tcPr>
            <w:tcW w:w="2126" w:type="dxa"/>
          </w:tcPr>
          <w:p w14:paraId="3E80FD67" w14:textId="77777777" w:rsidR="009F17F1" w:rsidRPr="008D320C" w:rsidRDefault="009F17F1" w:rsidP="00D129B2">
            <w:pPr>
              <w:rPr>
                <w:rFonts w:cs="Arial"/>
                <w:sz w:val="20"/>
                <w:szCs w:val="20"/>
              </w:rPr>
            </w:pPr>
            <w:r w:rsidRPr="008D320C">
              <w:rPr>
                <w:rFonts w:cs="Arial"/>
                <w:sz w:val="20"/>
                <w:szCs w:val="20"/>
              </w:rPr>
              <w:t xml:space="preserve">Expert opinion for fraction of the infected population shedding WPV1 </w:t>
            </w:r>
          </w:p>
        </w:tc>
        <w:tc>
          <w:tcPr>
            <w:tcW w:w="2194" w:type="dxa"/>
          </w:tcPr>
          <w:p w14:paraId="75863A1F" w14:textId="77777777" w:rsidR="009F17F1" w:rsidRPr="008D320C" w:rsidRDefault="00000000" w:rsidP="00D129B2">
            <w:pPr>
              <w:rPr>
                <w:rFonts w:cs="Arial"/>
                <w:sz w:val="20"/>
                <w:szCs w:val="20"/>
              </w:rPr>
            </w:pPr>
            <w:hyperlink r:id="rId47" w:history="1">
              <w:r w:rsidR="009F17F1" w:rsidRPr="008D320C">
                <w:rPr>
                  <w:rStyle w:val="Hyperlink"/>
                  <w:rFonts w:cs="Arial"/>
                  <w:sz w:val="20"/>
                  <w:szCs w:val="20"/>
                </w:rPr>
                <w:t>Radboud J. Duintjer Tebbens 2013</w:t>
              </w:r>
            </w:hyperlink>
          </w:p>
        </w:tc>
      </w:tr>
      <w:tr w:rsidR="009F17F1" w:rsidRPr="00556D48" w14:paraId="65313847" w14:textId="77777777" w:rsidTr="00D129B2">
        <w:trPr>
          <w:trHeight w:val="468"/>
        </w:trPr>
        <w:tc>
          <w:tcPr>
            <w:tcW w:w="3256" w:type="dxa"/>
          </w:tcPr>
          <w:p w14:paraId="336C2B4A" w14:textId="77777777" w:rsidR="009F17F1" w:rsidRPr="008D320C" w:rsidRDefault="009F17F1" w:rsidP="00D129B2">
            <w:pPr>
              <w:rPr>
                <w:rFonts w:cs="Arial"/>
                <w:sz w:val="20"/>
                <w:szCs w:val="20"/>
                <w:lang w:val="en-US"/>
              </w:rPr>
            </w:pPr>
            <w:r w:rsidRPr="008D320C">
              <w:rPr>
                <w:rFonts w:cs="Arial"/>
                <w:i/>
                <w:iCs/>
                <w:sz w:val="20"/>
                <w:szCs w:val="20"/>
              </w:rPr>
              <w:t>P</w:t>
            </w:r>
            <w:r w:rsidRPr="008D320C">
              <w:rPr>
                <w:rFonts w:cs="Arial"/>
                <w:sz w:val="20"/>
                <w:szCs w:val="20"/>
                <w:vertAlign w:val="subscript"/>
              </w:rPr>
              <w:t xml:space="preserve">H , </w:t>
            </w:r>
            <w:r w:rsidRPr="008D320C">
              <w:rPr>
                <w:rFonts w:cs="Arial"/>
                <w:sz w:val="20"/>
                <w:szCs w:val="20"/>
                <w:lang w:val="en-US"/>
              </w:rPr>
              <w:t xml:space="preserve">Probability of seeking healthcare. </w:t>
            </w:r>
          </w:p>
        </w:tc>
        <w:tc>
          <w:tcPr>
            <w:tcW w:w="2126" w:type="dxa"/>
          </w:tcPr>
          <w:p w14:paraId="57C58C0D" w14:textId="77777777" w:rsidR="009F17F1" w:rsidRPr="008D320C" w:rsidRDefault="009F17F1" w:rsidP="00D129B2">
            <w:pPr>
              <w:rPr>
                <w:rFonts w:cs="Arial"/>
                <w:sz w:val="20"/>
                <w:szCs w:val="20"/>
              </w:rPr>
            </w:pPr>
            <w:r w:rsidRPr="008D320C">
              <w:rPr>
                <w:rFonts w:cs="Arial"/>
                <w:sz w:val="20"/>
                <w:szCs w:val="20"/>
              </w:rPr>
              <w:t>0.9</w:t>
            </w:r>
          </w:p>
        </w:tc>
        <w:tc>
          <w:tcPr>
            <w:tcW w:w="2194" w:type="dxa"/>
          </w:tcPr>
          <w:p w14:paraId="509AA437" w14:textId="77777777" w:rsidR="009F17F1" w:rsidRPr="008D320C" w:rsidRDefault="00000000" w:rsidP="00D129B2">
            <w:pPr>
              <w:rPr>
                <w:rFonts w:cs="Arial"/>
                <w:sz w:val="20"/>
                <w:szCs w:val="20"/>
              </w:rPr>
            </w:pPr>
            <w:hyperlink r:id="rId48" w:history="1">
              <w:r w:rsidR="009F17F1" w:rsidRPr="008D320C">
                <w:rPr>
                  <w:rStyle w:val="Hyperlink"/>
                  <w:rFonts w:cs="Arial"/>
                  <w:sz w:val="20"/>
                  <w:szCs w:val="20"/>
                </w:rPr>
                <w:t>K. M. O'Reilly 2020</w:t>
              </w:r>
            </w:hyperlink>
            <w:r w:rsidR="009F17F1" w:rsidRPr="008D320C">
              <w:rPr>
                <w:rFonts w:cs="Arial"/>
                <w:sz w:val="20"/>
                <w:szCs w:val="20"/>
              </w:rPr>
              <w:t xml:space="preserve">  </w:t>
            </w:r>
          </w:p>
          <w:p w14:paraId="579AB57C" w14:textId="77777777" w:rsidR="009F17F1" w:rsidRPr="008D320C" w:rsidRDefault="009F17F1" w:rsidP="00D129B2">
            <w:pPr>
              <w:rPr>
                <w:sz w:val="20"/>
                <w:szCs w:val="20"/>
              </w:rPr>
            </w:pPr>
          </w:p>
        </w:tc>
      </w:tr>
      <w:tr w:rsidR="009F17F1" w:rsidRPr="00556D48" w14:paraId="23FEF55B" w14:textId="77777777" w:rsidTr="00D129B2">
        <w:trPr>
          <w:trHeight w:val="468"/>
        </w:trPr>
        <w:tc>
          <w:tcPr>
            <w:tcW w:w="3256" w:type="dxa"/>
          </w:tcPr>
          <w:p w14:paraId="2C48DAA7" w14:textId="77777777" w:rsidR="009F17F1" w:rsidRPr="008D320C" w:rsidRDefault="009F17F1" w:rsidP="00D129B2">
            <w:pPr>
              <w:rPr>
                <w:rFonts w:cs="Arial"/>
                <w:sz w:val="20"/>
                <w:szCs w:val="20"/>
              </w:rPr>
            </w:pPr>
            <w:r w:rsidRPr="008D320C">
              <w:rPr>
                <w:rFonts w:cs="Arial"/>
                <w:i/>
                <w:iCs/>
                <w:sz w:val="20"/>
                <w:szCs w:val="20"/>
              </w:rPr>
              <w:t>P</w:t>
            </w:r>
            <w:r w:rsidRPr="008D320C">
              <w:rPr>
                <w:rFonts w:cs="Arial"/>
                <w:sz w:val="20"/>
                <w:szCs w:val="20"/>
                <w:vertAlign w:val="subscript"/>
              </w:rPr>
              <w:t xml:space="preserve">AFP,sample </w:t>
            </w:r>
            <w:r w:rsidRPr="008D320C">
              <w:rPr>
                <w:rFonts w:cs="Arial"/>
                <w:sz w:val="20"/>
                <w:szCs w:val="20"/>
              </w:rPr>
              <w:t>, Probability of stool sampling</w:t>
            </w:r>
          </w:p>
        </w:tc>
        <w:tc>
          <w:tcPr>
            <w:tcW w:w="2126" w:type="dxa"/>
          </w:tcPr>
          <w:p w14:paraId="01F910DD" w14:textId="77777777" w:rsidR="009F17F1" w:rsidRPr="008D320C" w:rsidRDefault="009F17F1" w:rsidP="00D129B2">
            <w:pPr>
              <w:rPr>
                <w:rFonts w:cs="Arial"/>
                <w:sz w:val="20"/>
                <w:szCs w:val="20"/>
              </w:rPr>
            </w:pPr>
            <w:r w:rsidRPr="008D320C">
              <w:rPr>
                <w:rFonts w:cs="Arial"/>
                <w:sz w:val="20"/>
                <w:szCs w:val="20"/>
              </w:rPr>
              <w:t>0.8</w:t>
            </w:r>
          </w:p>
        </w:tc>
        <w:tc>
          <w:tcPr>
            <w:tcW w:w="2194" w:type="dxa"/>
          </w:tcPr>
          <w:p w14:paraId="4B0899BE" w14:textId="77777777" w:rsidR="009F17F1" w:rsidRPr="008D320C" w:rsidRDefault="00000000" w:rsidP="00D129B2">
            <w:pPr>
              <w:rPr>
                <w:sz w:val="20"/>
                <w:szCs w:val="20"/>
              </w:rPr>
            </w:pPr>
            <w:hyperlink r:id="rId49" w:history="1">
              <w:r w:rsidR="009F17F1" w:rsidRPr="008D320C">
                <w:rPr>
                  <w:rStyle w:val="Hyperlink"/>
                  <w:rFonts w:cs="Arial"/>
                  <w:sz w:val="20"/>
                  <w:szCs w:val="20"/>
                </w:rPr>
                <w:t>K. M. O'Reilly 2020</w:t>
              </w:r>
            </w:hyperlink>
          </w:p>
        </w:tc>
      </w:tr>
      <w:tr w:rsidR="009F17F1" w:rsidRPr="00556D48" w14:paraId="527521CB" w14:textId="77777777" w:rsidTr="00D129B2">
        <w:trPr>
          <w:trHeight w:val="468"/>
        </w:trPr>
        <w:tc>
          <w:tcPr>
            <w:tcW w:w="3256" w:type="dxa"/>
          </w:tcPr>
          <w:p w14:paraId="07175AAF" w14:textId="77777777" w:rsidR="009F17F1" w:rsidRPr="008D320C" w:rsidRDefault="009F17F1" w:rsidP="00D129B2">
            <w:pPr>
              <w:rPr>
                <w:rFonts w:cs="Arial"/>
                <w:sz w:val="20"/>
                <w:szCs w:val="20"/>
              </w:rPr>
            </w:pPr>
            <w:r w:rsidRPr="008D320C">
              <w:rPr>
                <w:rFonts w:cs="Arial"/>
                <w:i/>
                <w:iCs/>
                <w:sz w:val="20"/>
                <w:szCs w:val="20"/>
              </w:rPr>
              <w:t>P</w:t>
            </w:r>
            <w:r w:rsidRPr="008D320C">
              <w:rPr>
                <w:rFonts w:cs="Arial"/>
                <w:sz w:val="20"/>
                <w:szCs w:val="20"/>
                <w:vertAlign w:val="subscript"/>
              </w:rPr>
              <w:t xml:space="preserve">AFP,test </w:t>
            </w:r>
            <w:r w:rsidRPr="008D320C">
              <w:rPr>
                <w:rFonts w:cs="Arial"/>
                <w:sz w:val="20"/>
                <w:szCs w:val="20"/>
              </w:rPr>
              <w:t>, Sensitivity of polio virus detection when stool is tested.</w:t>
            </w:r>
          </w:p>
        </w:tc>
        <w:tc>
          <w:tcPr>
            <w:tcW w:w="2126" w:type="dxa"/>
          </w:tcPr>
          <w:p w14:paraId="25FEAF03" w14:textId="77777777" w:rsidR="009F17F1" w:rsidRPr="008D320C" w:rsidRDefault="009F17F1" w:rsidP="00D129B2">
            <w:pPr>
              <w:rPr>
                <w:rFonts w:cs="Arial"/>
                <w:sz w:val="20"/>
                <w:szCs w:val="20"/>
              </w:rPr>
            </w:pPr>
            <w:r w:rsidRPr="008D320C">
              <w:rPr>
                <w:rFonts w:cs="Arial"/>
                <w:sz w:val="20"/>
                <w:szCs w:val="20"/>
              </w:rPr>
              <w:t>0.97</w:t>
            </w:r>
          </w:p>
        </w:tc>
        <w:tc>
          <w:tcPr>
            <w:tcW w:w="2194" w:type="dxa"/>
          </w:tcPr>
          <w:p w14:paraId="368CCBD9" w14:textId="77777777" w:rsidR="009F17F1" w:rsidRPr="008D320C" w:rsidRDefault="00000000" w:rsidP="00D129B2">
            <w:pPr>
              <w:rPr>
                <w:sz w:val="20"/>
                <w:szCs w:val="20"/>
              </w:rPr>
            </w:pPr>
            <w:hyperlink r:id="rId50" w:history="1">
              <w:r w:rsidR="009F17F1" w:rsidRPr="008D320C">
                <w:rPr>
                  <w:rStyle w:val="Hyperlink"/>
                  <w:rFonts w:cs="Arial"/>
                  <w:sz w:val="20"/>
                  <w:szCs w:val="20"/>
                </w:rPr>
                <w:t>K. M. O'Reilly 2020</w:t>
              </w:r>
            </w:hyperlink>
          </w:p>
        </w:tc>
      </w:tr>
      <w:tr w:rsidR="00357E92" w:rsidRPr="00556D48" w14:paraId="2E3474EE" w14:textId="77777777" w:rsidTr="00D129B2">
        <w:trPr>
          <w:trHeight w:val="468"/>
        </w:trPr>
        <w:tc>
          <w:tcPr>
            <w:tcW w:w="3256" w:type="dxa"/>
          </w:tcPr>
          <w:p w14:paraId="113E89E2" w14:textId="73713CA2" w:rsidR="00357E92" w:rsidRPr="008D320C" w:rsidRDefault="00357E92" w:rsidP="00D129B2">
            <w:pPr>
              <w:rPr>
                <w:rFonts w:cs="Arial"/>
                <w:i/>
                <w:iCs/>
                <w:sz w:val="20"/>
                <w:szCs w:val="20"/>
              </w:rPr>
            </w:pPr>
            <w:r w:rsidRPr="008D320C">
              <w:rPr>
                <w:rFonts w:cs="Arial"/>
                <w:i/>
                <w:iCs/>
                <w:sz w:val="20"/>
                <w:szCs w:val="20"/>
              </w:rPr>
              <w:t>P</w:t>
            </w:r>
            <w:r w:rsidRPr="00357E92">
              <w:rPr>
                <w:rFonts w:cs="Arial"/>
                <w:i/>
                <w:iCs/>
                <w:sz w:val="20"/>
                <w:szCs w:val="20"/>
                <w:vertAlign w:val="subscript"/>
              </w:rPr>
              <w:t>H</w:t>
            </w:r>
            <w:r w:rsidRPr="008D320C">
              <w:rPr>
                <w:rFonts w:cs="Arial"/>
                <w:sz w:val="20"/>
                <w:szCs w:val="20"/>
                <w:vertAlign w:val="subscript"/>
              </w:rPr>
              <w:t xml:space="preserve">,test </w:t>
            </w:r>
            <w:r w:rsidRPr="008D320C">
              <w:rPr>
                <w:rFonts w:cs="Arial"/>
                <w:sz w:val="20"/>
                <w:szCs w:val="20"/>
              </w:rPr>
              <w:t xml:space="preserve">, Sensitivity of polio virus </w:t>
            </w:r>
            <w:r>
              <w:rPr>
                <w:rFonts w:cs="Arial"/>
                <w:sz w:val="20"/>
                <w:szCs w:val="20"/>
              </w:rPr>
              <w:t>testing</w:t>
            </w:r>
            <w:r w:rsidRPr="008D320C">
              <w:rPr>
                <w:rFonts w:cs="Arial"/>
                <w:sz w:val="20"/>
                <w:szCs w:val="20"/>
              </w:rPr>
              <w:t xml:space="preserve"> when </w:t>
            </w:r>
            <w:r>
              <w:rPr>
                <w:rFonts w:cs="Arial"/>
                <w:sz w:val="20"/>
                <w:szCs w:val="20"/>
              </w:rPr>
              <w:t xml:space="preserve">environmental sampling </w:t>
            </w:r>
            <w:r w:rsidRPr="008D320C">
              <w:rPr>
                <w:rFonts w:cs="Arial"/>
                <w:sz w:val="20"/>
                <w:szCs w:val="20"/>
              </w:rPr>
              <w:t>is tested.</w:t>
            </w:r>
          </w:p>
        </w:tc>
        <w:tc>
          <w:tcPr>
            <w:tcW w:w="2126" w:type="dxa"/>
          </w:tcPr>
          <w:p w14:paraId="273C6304" w14:textId="504ABE11" w:rsidR="00357E92" w:rsidRPr="008D320C" w:rsidRDefault="00357E92" w:rsidP="00D129B2">
            <w:pPr>
              <w:rPr>
                <w:rFonts w:cs="Arial"/>
                <w:sz w:val="20"/>
                <w:szCs w:val="20"/>
              </w:rPr>
            </w:pPr>
            <w:r>
              <w:rPr>
                <w:rFonts w:cs="Arial"/>
                <w:sz w:val="20"/>
                <w:szCs w:val="20"/>
              </w:rPr>
              <w:t>0.97</w:t>
            </w:r>
          </w:p>
        </w:tc>
        <w:tc>
          <w:tcPr>
            <w:tcW w:w="2194" w:type="dxa"/>
          </w:tcPr>
          <w:p w14:paraId="52AF67F8" w14:textId="0FE0115F" w:rsidR="00357E92" w:rsidRDefault="00000000" w:rsidP="00D129B2">
            <w:hyperlink r:id="rId51" w:history="1">
              <w:r w:rsidR="00716F87" w:rsidRPr="008D320C">
                <w:rPr>
                  <w:rStyle w:val="Hyperlink"/>
                  <w:rFonts w:cs="Arial"/>
                  <w:sz w:val="20"/>
                  <w:szCs w:val="20"/>
                </w:rPr>
                <w:t>K. M. O'Reilly 2020</w:t>
              </w:r>
            </w:hyperlink>
          </w:p>
        </w:tc>
      </w:tr>
    </w:tbl>
    <w:p w14:paraId="4B0F9C5C" w14:textId="77777777" w:rsidR="00D61C16" w:rsidRDefault="00D61C16" w:rsidP="00491131">
      <w:pPr>
        <w:rPr>
          <w:rFonts w:cs="Arial"/>
        </w:rPr>
      </w:pPr>
    </w:p>
    <w:p w14:paraId="393D55B7" w14:textId="48F5A38B" w:rsidR="00491131" w:rsidRDefault="00D61C16" w:rsidP="00491131">
      <w:pPr>
        <w:rPr>
          <w:rFonts w:cs="Arial"/>
          <w:iCs/>
        </w:rPr>
      </w:pPr>
      <w:r>
        <w:rPr>
          <w:rFonts w:cs="Arial"/>
        </w:rPr>
        <w:t>Regarding the recovery period, t</w:t>
      </w:r>
      <w:r w:rsidR="00491131">
        <w:rPr>
          <w:rFonts w:cs="Arial"/>
        </w:rPr>
        <w:t>he prolonged feature of virus shedding is known, and the expert opinion draws the quantitative virus shedding from an infected individual over time. (</w:t>
      </w:r>
      <w:hyperlink r:id="rId52" w:history="1">
        <w:r w:rsidR="00491131" w:rsidRPr="00CA7601">
          <w:rPr>
            <w:rStyle w:val="Hyperlink"/>
            <w:rFonts w:cs="Arial"/>
          </w:rPr>
          <w:t>Radboud J. Duintjer Tebbens 2013</w:t>
        </w:r>
      </w:hyperlink>
      <w:r w:rsidR="00491131">
        <w:rPr>
          <w:rFonts w:cs="Arial"/>
        </w:rPr>
        <w:t xml:space="preserve">). So, the simple SEIR model assumes the exponential decay of each compartment, and if we replace the infectious compartment with the n infectious compartment with a recovery period divided by n, the infectious compartment becomes gamma-distributed with the shape parameter of n. </w:t>
      </w:r>
      <w:r w:rsidR="00491131">
        <w:rPr>
          <w:rFonts w:cs="Arial"/>
          <w:iCs/>
        </w:rPr>
        <w:t xml:space="preserve">We assume the AFP reporting rates are 100% for any sites. </w:t>
      </w:r>
    </w:p>
    <w:p w14:paraId="396A0455" w14:textId="38CD7CA7" w:rsidR="00BB35A0" w:rsidRDefault="00491131" w:rsidP="00491131">
      <w:pPr>
        <w:rPr>
          <w:rFonts w:cs="Arial"/>
        </w:rPr>
      </w:pPr>
      <w:r>
        <w:rPr>
          <w:rFonts w:cs="Arial"/>
        </w:rPr>
        <w:t xml:space="preserve">Then we first fit the gamma distribution to </w:t>
      </w:r>
      <w:r w:rsidR="00D61C16">
        <w:rPr>
          <w:rFonts w:cs="Arial"/>
        </w:rPr>
        <w:t>the</w:t>
      </w:r>
      <w:r>
        <w:rPr>
          <w:rFonts w:cs="Arial"/>
        </w:rPr>
        <w:t xml:space="preserve"> expert opinion data and obtained ?? for the shape parameter. Then we subsequently fit the recovery period to the expert opinion data by minimising the Kullback-Leibler divergence.</w:t>
      </w:r>
      <w:r w:rsidR="00BB35A0">
        <w:rPr>
          <w:rFonts w:cs="Arial"/>
        </w:rPr>
        <w:t xml:space="preserve"> </w:t>
      </w:r>
    </w:p>
    <w:p w14:paraId="272956D0" w14:textId="189F0CF4" w:rsidR="00BB35A0" w:rsidRDefault="00BB35A0" w:rsidP="00491131">
      <w:pPr>
        <w:rPr>
          <w:rFonts w:cs="Arial"/>
        </w:rPr>
      </w:pPr>
      <w:r>
        <w:rPr>
          <w:rFonts w:cs="Arial"/>
        </w:rPr>
        <w:t>We obtained the 2.1</w:t>
      </w:r>
      <w:r w:rsidR="00C5421F">
        <w:rPr>
          <w:rFonts w:cs="Arial"/>
        </w:rPr>
        <w:t>6</w:t>
      </w:r>
      <w:r>
        <w:rPr>
          <w:rFonts w:cs="Arial"/>
        </w:rPr>
        <w:t xml:space="preserve"> of shape parameter and </w:t>
      </w:r>
      <w:r w:rsidR="00C5421F">
        <w:rPr>
          <w:rFonts w:cs="Arial"/>
        </w:rPr>
        <w:t>8.88</w:t>
      </w:r>
      <w:r>
        <w:rPr>
          <w:rFonts w:cs="Arial"/>
        </w:rPr>
        <w:t xml:space="preserve"> of </w:t>
      </w:r>
      <w:r w:rsidR="00C5421F">
        <w:rPr>
          <w:rFonts w:cs="Arial"/>
        </w:rPr>
        <w:t>scale</w:t>
      </w:r>
      <w:r>
        <w:rPr>
          <w:rFonts w:cs="Arial"/>
        </w:rPr>
        <w:t xml:space="preserve"> parameter, thus leading to adopt the single compartment for infectious compartment. Then, </w:t>
      </w:r>
      <w:r w:rsidR="00185F62">
        <w:rPr>
          <w:rFonts w:cs="Arial"/>
        </w:rPr>
        <w:t>we</w:t>
      </w:r>
      <w:r>
        <w:rPr>
          <w:rFonts w:cs="Arial"/>
        </w:rPr>
        <w:t xml:space="preserve"> </w:t>
      </w:r>
      <w:r w:rsidR="00836176">
        <w:rPr>
          <w:rFonts w:cs="Arial"/>
        </w:rPr>
        <w:t>fit</w:t>
      </w:r>
      <w:r w:rsidR="00185F62">
        <w:rPr>
          <w:rFonts w:cs="Arial"/>
        </w:rPr>
        <w:t>ted</w:t>
      </w:r>
      <w:r>
        <w:rPr>
          <w:rFonts w:cs="Arial"/>
        </w:rPr>
        <w:t xml:space="preserve"> the </w:t>
      </w:r>
      <w:r w:rsidR="000F45A2">
        <w:rPr>
          <w:rFonts w:cs="Arial"/>
        </w:rPr>
        <w:t xml:space="preserve">convolution of two exponential distribution </w:t>
      </w:r>
      <w:r>
        <w:rPr>
          <w:rFonts w:cs="Arial"/>
        </w:rPr>
        <w:t>to the same distribution</w:t>
      </w:r>
      <w:r w:rsidR="003A5B50">
        <w:rPr>
          <w:rFonts w:cs="Arial"/>
        </w:rPr>
        <w:t xml:space="preserve"> to estimate </w:t>
      </w:r>
      <w:r w:rsidR="003A5B50" w:rsidRPr="00BB35A0">
        <w:rPr>
          <w:rFonts w:cs="Arial"/>
          <w:i/>
          <w:iCs/>
          <w:lang w:val="el-GR"/>
        </w:rPr>
        <w:t>γ</w:t>
      </w:r>
      <w:r w:rsidR="003A5B50">
        <w:rPr>
          <w:rFonts w:cs="Arial"/>
          <w:vertAlign w:val="subscript"/>
        </w:rPr>
        <w:t>2</w:t>
      </w:r>
      <w:r w:rsidR="003A5B50">
        <w:rPr>
          <w:rFonts w:cs="Arial"/>
        </w:rPr>
        <w:t xml:space="preserve"> while we fixed </w:t>
      </w:r>
      <w:r>
        <w:rPr>
          <w:rFonts w:cs="Arial"/>
        </w:rPr>
        <w:t xml:space="preserve">the latent period, </w:t>
      </w:r>
      <w:r w:rsidRPr="00BB35A0">
        <w:rPr>
          <w:rFonts w:cs="Arial"/>
          <w:i/>
          <w:iCs/>
          <w:lang w:val="el-GR"/>
        </w:rPr>
        <w:t>γ</w:t>
      </w:r>
      <w:r w:rsidRPr="00BB35A0">
        <w:rPr>
          <w:rFonts w:cs="Arial"/>
          <w:vertAlign w:val="subscript"/>
        </w:rPr>
        <w:t>1</w:t>
      </w:r>
      <w:r>
        <w:rPr>
          <w:rFonts w:cs="Arial"/>
        </w:rPr>
        <w:t xml:space="preserve">, </w:t>
      </w:r>
      <w:r w:rsidR="003A5B50">
        <w:rPr>
          <w:rFonts w:cs="Arial"/>
        </w:rPr>
        <w:t>to be</w:t>
      </w:r>
      <w:r>
        <w:rPr>
          <w:rFonts w:cs="Arial"/>
        </w:rPr>
        <w:t xml:space="preserve"> 1/4 day</w:t>
      </w:r>
      <w:r w:rsidRPr="00BB35A0">
        <w:rPr>
          <w:rFonts w:cs="Arial"/>
          <w:vertAlign w:val="superscript"/>
        </w:rPr>
        <w:t>-1</w:t>
      </w:r>
      <w:r>
        <w:rPr>
          <w:rFonts w:cs="Arial"/>
        </w:rPr>
        <w:t>.</w:t>
      </w:r>
      <w:r w:rsidR="00836176">
        <w:rPr>
          <w:rFonts w:cs="Arial"/>
        </w:rPr>
        <w:t xml:space="preserve"> </w:t>
      </w:r>
    </w:p>
    <w:p w14:paraId="7BB5B602" w14:textId="075B700B" w:rsidR="00836176" w:rsidRPr="00BB35A0" w:rsidRDefault="00B87DA8" w:rsidP="00491131">
      <w:pPr>
        <w:rPr>
          <w:rFonts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nary>
            <m:naryPr>
              <m:ctrlPr>
                <w:rPr>
                  <w:rFonts w:ascii="Cambria Math" w:hAnsi="Cambria Math" w:cs="Arial"/>
                  <w:i/>
                </w:rPr>
              </m:ctrlPr>
            </m:naryPr>
            <m:sub>
              <m:r>
                <w:rPr>
                  <w:rFonts w:ascii="Cambria Math" w:hAnsi="Cambria Math" w:cs="Arial"/>
                </w:rPr>
                <m:t>0</m:t>
              </m:r>
            </m:sub>
            <m:sup>
              <m:r>
                <w:rPr>
                  <w:rFonts w:ascii="Cambria Math" w:hAnsi="Cambria Math" w:cs="Arial"/>
                </w:rPr>
                <m:t>s</m:t>
              </m:r>
            </m:sup>
            <m:e>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r>
                    <w:rPr>
                      <w:rFonts w:ascii="Cambria Math" w:hAnsi="Cambria Math" w:cs="Arial"/>
                    </w:rPr>
                    <m:t>(t-s)</m:t>
                  </m:r>
                </m:sup>
              </m:sSup>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s</m:t>
                  </m:r>
                </m:sup>
              </m:sSup>
              <m:r>
                <w:rPr>
                  <w:rFonts w:ascii="Cambria Math" w:hAnsi="Cambria Math" w:cs="Arial"/>
                </w:rPr>
                <m:t>ds</m:t>
              </m:r>
            </m:e>
          </m:nary>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ctrlPr>
                <w:rPr>
                  <w:rFonts w:ascii="Cambria Math" w:hAnsi="Cambria Math" w:cs="Arial"/>
                  <w:i/>
                  <w:iCs/>
                </w:rPr>
              </m:ctrlPr>
            </m:num>
            <m:den>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den>
          </m:f>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r>
                <w:rPr>
                  <w:rFonts w:ascii="Cambria Math" w:hAnsi="Cambria Math" w:cs="Arial"/>
                </w:rPr>
                <m:t>t</m:t>
              </m:r>
            </m:sup>
          </m:sSup>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t</m:t>
              </m:r>
            </m:sup>
          </m:sSup>
          <m:r>
            <m:rPr>
              <m:sty m:val="p"/>
            </m:rPr>
            <w:rPr>
              <w:rFonts w:ascii="Cambria Math" w:hAnsi="Cambria Math" w:cs="Arial"/>
            </w:rPr>
            <m:t>)⁡</m:t>
          </m:r>
        </m:oMath>
      </m:oMathPara>
    </w:p>
    <w:p w14:paraId="0315D631" w14:textId="4F394D7A" w:rsidR="00C5421F" w:rsidRDefault="00C5421F" w:rsidP="00491131">
      <w:pPr>
        <w:rPr>
          <w:rFonts w:cs="Arial"/>
        </w:rPr>
      </w:pPr>
      <w:r>
        <w:rPr>
          <w:rFonts w:cs="Arial"/>
        </w:rPr>
        <w:t>By fitting with this procedure, we obtain 15.02 days for the recovery period,1</w:t>
      </w:r>
      <w:r w:rsidRPr="00C5421F">
        <w:rPr>
          <w:rFonts w:cs="Arial"/>
        </w:rPr>
        <w:t>/</w:t>
      </w:r>
      <w:r w:rsidRPr="00BB35A0">
        <w:rPr>
          <w:rFonts w:cs="Arial"/>
          <w:i/>
          <w:iCs/>
          <w:lang w:val="el-GR"/>
        </w:rPr>
        <w:t>γ</w:t>
      </w:r>
      <w:r>
        <w:rPr>
          <w:rFonts w:cs="Arial"/>
          <w:vertAlign w:val="subscript"/>
        </w:rPr>
        <w:t>2</w:t>
      </w:r>
      <w:r w:rsidRPr="00C5421F">
        <w:rPr>
          <w:rFonts w:cs="Arial"/>
        </w:rPr>
        <w:t>.</w:t>
      </w:r>
      <w:r>
        <w:rPr>
          <w:rFonts w:cs="Arial"/>
          <w:vertAlign w:val="subscript"/>
        </w:rPr>
        <w:t xml:space="preserve"> </w:t>
      </w:r>
    </w:p>
    <w:p w14:paraId="4C3FC026" w14:textId="28C0AF67" w:rsidR="00491131" w:rsidRPr="00D61C16" w:rsidRDefault="00185F62" w:rsidP="00491131">
      <w:pPr>
        <w:rPr>
          <w:rFonts w:cs="Arial"/>
        </w:rPr>
      </w:pPr>
      <w:r>
        <w:rPr>
          <w:rFonts w:cs="Arial"/>
        </w:rPr>
        <w:t>The fitting results for the gamma curve and this convoluted function is shown in Figure c.</w:t>
      </w:r>
    </w:p>
    <w:p w14:paraId="5283B666" w14:textId="7DBDCD9A" w:rsidR="00491131" w:rsidRDefault="006B038D" w:rsidP="00491131">
      <w:pPr>
        <w:rPr>
          <w:rFonts w:cs="Arial"/>
        </w:rPr>
      </w:pPr>
      <w:r>
        <w:rPr>
          <w:rFonts w:cs="Arial"/>
          <w:noProof/>
        </w:rPr>
        <w:lastRenderedPageBreak/>
        <w:drawing>
          <wp:inline distT="0" distB="0" distL="0" distR="0" wp14:anchorId="4B75852E" wp14:editId="1E56A9D3">
            <wp:extent cx="5727700" cy="3821430"/>
            <wp:effectExtent l="0" t="0" r="6350" b="7620"/>
            <wp:docPr id="31608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63A26215" w14:textId="64A64AA5" w:rsidR="00491131" w:rsidRPr="00F80C8A" w:rsidRDefault="00D84EA3" w:rsidP="00491131">
      <w:pPr>
        <w:rPr>
          <w:rFonts w:cs="Arial"/>
        </w:rPr>
      </w:pPr>
      <w:r w:rsidRPr="00BB1060">
        <w:rPr>
          <w:rFonts w:cs="Arial"/>
          <w:b/>
          <w:bCs/>
        </w:rPr>
        <w:t xml:space="preserve">Figure c. The proportion of individuals excreting virus regardless of amount of virus </w:t>
      </w:r>
      <w:r w:rsidR="000A122E">
        <w:rPr>
          <w:rFonts w:cs="Arial"/>
          <w:b/>
          <w:bCs/>
        </w:rPr>
        <w:t>shedding</w:t>
      </w:r>
      <w:r w:rsidRPr="00BB1060">
        <w:rPr>
          <w:rFonts w:cs="Arial"/>
          <w:b/>
          <w:bCs/>
        </w:rPr>
        <w:t xml:space="preserve"> over time</w:t>
      </w:r>
      <w:r w:rsidR="00546C0D" w:rsidRPr="00BB1060">
        <w:rPr>
          <w:rFonts w:cs="Arial"/>
          <w:b/>
          <w:bCs/>
        </w:rPr>
        <w:t xml:space="preserve"> scaled to be the probability density function</w:t>
      </w:r>
      <w:r w:rsidRPr="00BB1060">
        <w:rPr>
          <w:rFonts w:cs="Arial"/>
          <w:b/>
          <w:bCs/>
        </w:rPr>
        <w:t xml:space="preserve">, and the gamma and convoluted exponential distribution both of which fitted to </w:t>
      </w:r>
      <w:r w:rsidR="00546C0D" w:rsidRPr="00BB1060">
        <w:rPr>
          <w:rFonts w:cs="Arial"/>
          <w:b/>
          <w:bCs/>
        </w:rPr>
        <w:t xml:space="preserve">that distribution. </w:t>
      </w:r>
      <w:r w:rsidR="00F80C8A">
        <w:rPr>
          <w:rFonts w:cs="Arial"/>
        </w:rPr>
        <w:t xml:space="preserve">TODO: Remove the title and write the labels appropriately. </w:t>
      </w:r>
    </w:p>
    <w:p w14:paraId="640AB4BF" w14:textId="52FCF974" w:rsidR="00AB67E2" w:rsidRDefault="000A122E" w:rsidP="000A122E">
      <w:pPr>
        <w:pStyle w:val="ListParagraph"/>
        <w:numPr>
          <w:ilvl w:val="0"/>
          <w:numId w:val="11"/>
        </w:numPr>
        <w:rPr>
          <w:rFonts w:cs="Arial"/>
        </w:rPr>
      </w:pPr>
      <w:r>
        <w:rPr>
          <w:rFonts w:cs="Arial"/>
        </w:rPr>
        <w:t>TODO: Rational of using the proportion of individuals excreting virus regardless of amount of virus shedding.</w:t>
      </w:r>
    </w:p>
    <w:p w14:paraId="531CF66F" w14:textId="77777777" w:rsidR="0039000F" w:rsidRDefault="0039000F" w:rsidP="0039000F">
      <w:pPr>
        <w:rPr>
          <w:rFonts w:cs="Arial"/>
        </w:rPr>
      </w:pPr>
    </w:p>
    <w:p w14:paraId="51D278E2" w14:textId="0519F684" w:rsidR="0039000F" w:rsidRDefault="0039000F" w:rsidP="0039000F">
      <w:pPr>
        <w:rPr>
          <w:rFonts w:cs="Arial"/>
        </w:rPr>
      </w:pPr>
      <w:r>
        <w:rPr>
          <w:rFonts w:cs="Arial"/>
          <w:noProof/>
        </w:rPr>
        <w:drawing>
          <wp:inline distT="0" distB="0" distL="0" distR="0" wp14:anchorId="5DF97A8E" wp14:editId="326F92A8">
            <wp:extent cx="2733675" cy="1822450"/>
            <wp:effectExtent l="19050" t="19050" r="28575" b="25400"/>
            <wp:docPr id="1100299301"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9301" name="Picture 6" descr="A graph of a graph&#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solidFill>
                        <a:schemeClr val="tx1"/>
                      </a:solidFill>
                    </a:ln>
                  </pic:spPr>
                </pic:pic>
              </a:graphicData>
            </a:graphic>
          </wp:inline>
        </w:drawing>
      </w:r>
      <w:r w:rsidRPr="0039000F">
        <w:rPr>
          <w:rFonts w:cs="Arial"/>
          <w:noProof/>
        </w:rPr>
        <w:drawing>
          <wp:inline distT="0" distB="0" distL="0" distR="0" wp14:anchorId="5012E604" wp14:editId="22FB60B9">
            <wp:extent cx="2838450" cy="2245341"/>
            <wp:effectExtent l="19050" t="19050" r="19050" b="22225"/>
            <wp:docPr id="2012154457"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54457" name="Picture 1" descr="A graph of a number of objects&#10;&#10;Description automatically generated"/>
                    <pic:cNvPicPr/>
                  </pic:nvPicPr>
                  <pic:blipFill>
                    <a:blip r:embed="rId55"/>
                    <a:stretch>
                      <a:fillRect/>
                    </a:stretch>
                  </pic:blipFill>
                  <pic:spPr>
                    <a:xfrm>
                      <a:off x="0" y="0"/>
                      <a:ext cx="2842283" cy="2248373"/>
                    </a:xfrm>
                    <a:prstGeom prst="rect">
                      <a:avLst/>
                    </a:prstGeom>
                    <a:ln>
                      <a:solidFill>
                        <a:schemeClr val="tx1"/>
                      </a:solidFill>
                    </a:ln>
                  </pic:spPr>
                </pic:pic>
              </a:graphicData>
            </a:graphic>
          </wp:inline>
        </w:drawing>
      </w:r>
    </w:p>
    <w:p w14:paraId="7FFBD293" w14:textId="52E4B65A" w:rsidR="0039000F" w:rsidRDefault="0039000F" w:rsidP="0039000F">
      <w:pPr>
        <w:rPr>
          <w:rFonts w:cs="Arial"/>
        </w:rPr>
      </w:pPr>
      <w:r>
        <w:rPr>
          <w:rFonts w:cs="Arial"/>
        </w:rPr>
        <w:t xml:space="preserve">Figure temp. Check incubation period of AFP </w:t>
      </w:r>
    </w:p>
    <w:p w14:paraId="178BA2E2" w14:textId="77777777" w:rsidR="0039000F" w:rsidRPr="0039000F" w:rsidRDefault="0039000F" w:rsidP="0039000F">
      <w:pPr>
        <w:rPr>
          <w:rFonts w:cs="Arial"/>
        </w:rPr>
      </w:pPr>
    </w:p>
    <w:p w14:paraId="4F148C9C" w14:textId="6872B187" w:rsidR="00615E9C" w:rsidRDefault="00615E9C" w:rsidP="00615E9C">
      <w:pPr>
        <w:pStyle w:val="Heading2"/>
      </w:pPr>
      <w:r>
        <w:lastRenderedPageBreak/>
        <w:t>Summary of assumptions</w:t>
      </w:r>
    </w:p>
    <w:p w14:paraId="322117AF" w14:textId="38CF1DAA" w:rsidR="00615E9C" w:rsidRDefault="00615E9C" w:rsidP="00615E9C">
      <w:pPr>
        <w:rPr>
          <w:rFonts w:cs="Arial"/>
        </w:rPr>
      </w:pPr>
      <w:r>
        <w:rPr>
          <w:rFonts w:cs="Arial"/>
        </w:rPr>
        <w:t xml:space="preserve">Here, we summarise the model assumption. </w:t>
      </w:r>
    </w:p>
    <w:p w14:paraId="4EB08805" w14:textId="2FAA789D" w:rsidR="00615E9C" w:rsidRDefault="00615E9C" w:rsidP="00615E9C">
      <w:pPr>
        <w:pStyle w:val="ListParagraph"/>
        <w:numPr>
          <w:ilvl w:val="0"/>
          <w:numId w:val="11"/>
        </w:numPr>
        <w:rPr>
          <w:rFonts w:cs="Arial"/>
        </w:rPr>
      </w:pPr>
      <w:r>
        <w:rPr>
          <w:rFonts w:cs="Arial"/>
        </w:rPr>
        <w:t xml:space="preserve">We simulated the transmission dynamics among unvaccinated individuals. </w:t>
      </w:r>
    </w:p>
    <w:p w14:paraId="2D7A1686" w14:textId="63C20849" w:rsidR="00615E9C" w:rsidRPr="00615E9C" w:rsidRDefault="00615E9C" w:rsidP="00615E9C">
      <w:pPr>
        <w:pStyle w:val="ListParagraph"/>
        <w:numPr>
          <w:ilvl w:val="0"/>
          <w:numId w:val="11"/>
        </w:numPr>
        <w:rPr>
          <w:rFonts w:cs="Arial"/>
        </w:rPr>
      </w:pPr>
      <w:r>
        <w:rPr>
          <w:rFonts w:cs="Arial"/>
        </w:rPr>
        <w:t xml:space="preserve">TODO: write the rest of </w:t>
      </w:r>
      <w:r w:rsidR="00AF725B">
        <w:rPr>
          <w:rFonts w:cs="Arial"/>
        </w:rPr>
        <w:t xml:space="preserve">assumptions of the model. </w:t>
      </w:r>
    </w:p>
    <w:p w14:paraId="2883E128" w14:textId="77777777" w:rsidR="00615E9C" w:rsidRPr="00615E9C" w:rsidRDefault="00615E9C" w:rsidP="00615E9C">
      <w:pPr>
        <w:rPr>
          <w:rFonts w:cs="Arial"/>
        </w:rPr>
      </w:pPr>
    </w:p>
    <w:p w14:paraId="74F80CC4" w14:textId="69DAC8FC" w:rsidR="008F68CF" w:rsidRDefault="008F68CF" w:rsidP="008F68CF">
      <w:pPr>
        <w:pStyle w:val="Heading2"/>
      </w:pPr>
      <w:r>
        <w:t>Ethical statement</w:t>
      </w:r>
    </w:p>
    <w:p w14:paraId="53324817" w14:textId="7E1D48BF" w:rsidR="008F68CF" w:rsidRDefault="008F68CF" w:rsidP="00456AF1">
      <w:pPr>
        <w:rPr>
          <w:rFonts w:cs="Arial"/>
        </w:rPr>
      </w:pPr>
      <w:r>
        <w:rPr>
          <w:rFonts w:cs="Arial"/>
        </w:rPr>
        <w:t xml:space="preserve">All the data used in this paper are publicly available, and the ethical approval is not required, which was confirmed from the MSc ethics committee. </w:t>
      </w:r>
    </w:p>
    <w:p w14:paraId="7EA64431" w14:textId="77777777" w:rsidR="008F68CF" w:rsidRDefault="008F68CF" w:rsidP="00456AF1">
      <w:pPr>
        <w:rPr>
          <w:rFonts w:cs="Arial"/>
        </w:rPr>
      </w:pPr>
    </w:p>
    <w:p w14:paraId="7D640742" w14:textId="1AF74172" w:rsidR="002B4A06" w:rsidRDefault="002B4A06" w:rsidP="002B4A06">
      <w:pPr>
        <w:pStyle w:val="Heading2"/>
      </w:pPr>
      <w:r>
        <w:t>Mixin field</w:t>
      </w:r>
    </w:p>
    <w:p w14:paraId="4D98A591" w14:textId="77777777" w:rsidR="002B4A06" w:rsidRPr="008B58EF" w:rsidRDefault="002B4A06" w:rsidP="002B4A06">
      <w:pPr>
        <w:rPr>
          <w:rFonts w:cs="Arial"/>
        </w:rPr>
      </w:pPr>
    </w:p>
    <w:p w14:paraId="741484FD" w14:textId="77777777" w:rsidR="002B4A06" w:rsidRDefault="002B4A06" w:rsidP="002B4A06">
      <w:pPr>
        <w:pStyle w:val="ListParagraph"/>
        <w:numPr>
          <w:ilvl w:val="0"/>
          <w:numId w:val="9"/>
        </w:numPr>
        <w:rPr>
          <w:rFonts w:cs="Arial"/>
        </w:rPr>
      </w:pPr>
      <w:r w:rsidRPr="008B58EF">
        <w:rPr>
          <w:rFonts w:cs="Arial"/>
        </w:rPr>
        <w:t xml:space="preserve">The validation for the frequency-dependent model.  </w:t>
      </w:r>
      <w:hyperlink r:id="rId56" w:history="1">
        <w:r w:rsidRPr="008B58EF">
          <w:rPr>
            <w:rStyle w:val="Hyperlink"/>
            <w:rFonts w:cs="Arial"/>
          </w:rPr>
          <w:t>T.J. Hagenaars, N.M. Ferguson 2003</w:t>
        </w:r>
      </w:hyperlink>
      <w:r w:rsidRPr="008B58EF">
        <w:rPr>
          <w:rFonts w:cs="Arial"/>
        </w:rPr>
        <w:t xml:space="preserve">, </w:t>
      </w:r>
      <w:hyperlink r:id="rId57" w:history="1">
        <w:r w:rsidRPr="008B58EF">
          <w:rPr>
            <w:rStyle w:val="Hyperlink"/>
            <w:rFonts w:cs="Arial"/>
          </w:rPr>
          <w:t>W. M. POST 1983</w:t>
        </w:r>
      </w:hyperlink>
      <w:r w:rsidRPr="008B58EF">
        <w:rPr>
          <w:rFonts w:cs="Arial"/>
        </w:rPr>
        <w:t xml:space="preserve"> </w:t>
      </w:r>
    </w:p>
    <w:p w14:paraId="523ECB88" w14:textId="77777777" w:rsidR="002B4A06" w:rsidRDefault="002B4A06" w:rsidP="002B4A06">
      <w:pPr>
        <w:pStyle w:val="ListParagraph"/>
        <w:numPr>
          <w:ilvl w:val="0"/>
          <w:numId w:val="9"/>
        </w:numPr>
        <w:rPr>
          <w:rFonts w:cs="Arial"/>
        </w:rPr>
      </w:pPr>
      <w:r w:rsidRPr="008B58EF">
        <w:rPr>
          <w:rFonts w:cs="Arial"/>
        </w:rPr>
        <w:t xml:space="preserve">Examples of a density-dependent model, </w:t>
      </w:r>
      <w:hyperlink r:id="rId58" w:history="1">
        <w:r w:rsidRPr="008B58EF">
          <w:rPr>
            <w:rStyle w:val="Hyperlink"/>
            <w:rFonts w:cs="Arial"/>
          </w:rPr>
          <w:t>Natalia A Molodecky 2023</w:t>
        </w:r>
      </w:hyperlink>
    </w:p>
    <w:p w14:paraId="4E12F05B" w14:textId="77777777" w:rsidR="002B4A06" w:rsidRDefault="00000000" w:rsidP="002B4A06">
      <w:pPr>
        <w:pStyle w:val="ListParagraph"/>
        <w:numPr>
          <w:ilvl w:val="0"/>
          <w:numId w:val="9"/>
        </w:numPr>
        <w:rPr>
          <w:rFonts w:cs="Arial"/>
        </w:rPr>
      </w:pPr>
      <w:hyperlink r:id="rId59" w:history="1">
        <w:r w:rsidR="002B4A06" w:rsidRPr="008B58EF">
          <w:rPr>
            <w:rStyle w:val="Hyperlink"/>
            <w:rFonts w:cs="Arial"/>
          </w:rPr>
          <w:t>Kankoé Sallah 2017</w:t>
        </w:r>
      </w:hyperlink>
      <w:r w:rsidR="002B4A06" w:rsidRPr="008B58EF">
        <w:rPr>
          <w:rFonts w:cs="Arial"/>
        </w:rPr>
        <w:t xml:space="preserve"> Reference value for </w:t>
      </w:r>
      <w:r w:rsidR="002B4A06" w:rsidRPr="008B58EF">
        <w:rPr>
          <w:rFonts w:cs="Arial"/>
          <w:lang w:val="el-GR"/>
        </w:rPr>
        <w:t>α</w:t>
      </w:r>
      <w:r w:rsidR="002B4A06" w:rsidRPr="008B58EF">
        <w:rPr>
          <w:rFonts w:cs="Arial"/>
        </w:rPr>
        <w:t xml:space="preserve">.  </w:t>
      </w:r>
    </w:p>
    <w:p w14:paraId="479BA5A1" w14:textId="77777777" w:rsidR="002B4A06" w:rsidRDefault="002B4A06" w:rsidP="002B4A06">
      <w:pPr>
        <w:pStyle w:val="ListParagraph"/>
        <w:numPr>
          <w:ilvl w:val="0"/>
          <w:numId w:val="9"/>
        </w:numPr>
        <w:rPr>
          <w:rFonts w:cs="Arial"/>
        </w:rPr>
      </w:pPr>
      <w:r w:rsidRPr="008B58EF">
        <w:rPr>
          <w:rFonts w:cs="Arial"/>
        </w:rPr>
        <w:t xml:space="preserve">After introducing birth-death process in the model, we expect the epidemic sustains according to the critical community size. </w:t>
      </w:r>
      <w:hyperlink r:id="rId60" w:history="1">
        <w:r w:rsidRPr="008B58EF">
          <w:rPr>
            <w:rStyle w:val="Hyperlink"/>
            <w:rFonts w:cs="Arial"/>
          </w:rPr>
          <w:t>M. J. KEELING AND B. T. GRENFEL 1997</w:t>
        </w:r>
      </w:hyperlink>
      <w:r w:rsidRPr="008B58EF">
        <w:rPr>
          <w:rFonts w:cs="Arial"/>
        </w:rPr>
        <w:t xml:space="preserve">  </w:t>
      </w:r>
    </w:p>
    <w:p w14:paraId="392DF1C6" w14:textId="77777777" w:rsidR="002B4A06" w:rsidRDefault="002B4A06" w:rsidP="002B4A06">
      <w:pPr>
        <w:pStyle w:val="ListParagraph"/>
        <w:numPr>
          <w:ilvl w:val="0"/>
          <w:numId w:val="10"/>
        </w:numPr>
        <w:spacing w:after="160"/>
        <w:rPr>
          <w:rFonts w:cs="Arial"/>
        </w:rPr>
      </w:pPr>
      <w:r>
        <w:rPr>
          <w:rFonts w:cs="Arial"/>
        </w:rPr>
        <w:t xml:space="preserve">The early seminal work is done by </w:t>
      </w:r>
      <w:hyperlink r:id="rId61" w:history="1">
        <w:r w:rsidRPr="00A56F46">
          <w:rPr>
            <w:rStyle w:val="Hyperlink"/>
            <w:rFonts w:cs="Arial"/>
          </w:rPr>
          <w:t>Ranta 2001</w:t>
        </w:r>
      </w:hyperlink>
      <w:r>
        <w:rPr>
          <w:rFonts w:cs="Arial"/>
        </w:rPr>
        <w:t xml:space="preserve">, following the introductions of the detailed spatial heterogeneity by </w:t>
      </w:r>
      <w:hyperlink r:id="rId62" w:history="1">
        <w:r w:rsidRPr="00A56F46">
          <w:rPr>
            <w:rStyle w:val="Hyperlink"/>
            <w:rFonts w:cs="Arial"/>
          </w:rPr>
          <w:t>K. M. O'Reilly 2020</w:t>
        </w:r>
      </w:hyperlink>
      <w:r w:rsidRPr="00A56F46">
        <w:rPr>
          <w:rFonts w:cs="Arial"/>
        </w:rPr>
        <w:t xml:space="preserve">  </w:t>
      </w:r>
    </w:p>
    <w:p w14:paraId="64F2E86C" w14:textId="77777777" w:rsidR="002B4A06" w:rsidRDefault="002B4A06" w:rsidP="002B4A06">
      <w:pPr>
        <w:spacing w:after="160"/>
        <w:rPr>
          <w:rFonts w:cs="Arial"/>
        </w:rPr>
      </w:pPr>
    </w:p>
    <w:p w14:paraId="2B53F82C" w14:textId="77777777" w:rsidR="002B4A06" w:rsidRDefault="002B4A06" w:rsidP="002B4A06"/>
    <w:p w14:paraId="4104EAC0" w14:textId="77777777" w:rsidR="002B4A06" w:rsidRDefault="002B4A06" w:rsidP="002B4A06"/>
    <w:p w14:paraId="668DA580" w14:textId="77777777" w:rsidR="002B4A06" w:rsidRPr="002B4A06" w:rsidRDefault="002B4A06" w:rsidP="002B4A06"/>
    <w:p w14:paraId="6DBBF74B" w14:textId="747CD1BF" w:rsidR="00C02636" w:rsidRDefault="00C02636" w:rsidP="00C02636">
      <w:pPr>
        <w:pStyle w:val="Heading1"/>
      </w:pPr>
      <w:bookmarkStart w:id="12" w:name="_Toc139957343"/>
      <w:r>
        <w:t>Results</w:t>
      </w:r>
      <w:bookmarkEnd w:id="12"/>
    </w:p>
    <w:p w14:paraId="3D5F14DF" w14:textId="77777777" w:rsidR="002C6CEC" w:rsidRDefault="002C6CEC" w:rsidP="00A24014">
      <w:pPr>
        <w:rPr>
          <w:rFonts w:cs="Arial"/>
        </w:rPr>
      </w:pPr>
    </w:p>
    <w:p w14:paraId="056679DD" w14:textId="2BC300BE" w:rsidR="002C6CEC" w:rsidRPr="002C6CEC" w:rsidRDefault="002C6CEC" w:rsidP="002C6CEC">
      <w:pPr>
        <w:pStyle w:val="Heading2"/>
      </w:pPr>
      <w:r>
        <w:t>Planning result section (will be deleted)</w:t>
      </w:r>
    </w:p>
    <w:p w14:paraId="1F33C8A6" w14:textId="2D225061" w:rsidR="003B7FC0" w:rsidRPr="003B7FC0" w:rsidRDefault="003B7FC0" w:rsidP="003B7FC0">
      <w:pPr>
        <w:rPr>
          <w:rFonts w:cs="Arial"/>
        </w:rPr>
      </w:pPr>
      <w:r>
        <w:rPr>
          <w:rFonts w:cs="Arial"/>
        </w:rPr>
        <w:t>Single cohort of individuals</w:t>
      </w:r>
    </w:p>
    <w:p w14:paraId="1C466A61" w14:textId="25E6B829" w:rsidR="003B7FC0" w:rsidRDefault="003B7FC0" w:rsidP="003B7FC0">
      <w:pPr>
        <w:pStyle w:val="ListParagraph"/>
        <w:numPr>
          <w:ilvl w:val="0"/>
          <w:numId w:val="10"/>
        </w:numPr>
        <w:rPr>
          <w:rFonts w:cs="Arial"/>
        </w:rPr>
      </w:pPr>
      <w:r>
        <w:rPr>
          <w:rFonts w:cs="Arial"/>
        </w:rPr>
        <w:t xml:space="preserve">Figure r3. One single homogenous population. Cumulative probability for both surveillance, and box plots of lead time for a single homogenous population. (Write the number of extinctions for each pattern.) </w:t>
      </w:r>
    </w:p>
    <w:p w14:paraId="1389C3E5" w14:textId="59B62E87" w:rsidR="00926153" w:rsidRDefault="00926153" w:rsidP="003B7FC0">
      <w:pPr>
        <w:pStyle w:val="ListParagraph"/>
        <w:numPr>
          <w:ilvl w:val="0"/>
          <w:numId w:val="10"/>
        </w:numPr>
        <w:rPr>
          <w:rFonts w:cs="Arial"/>
        </w:rPr>
      </w:pPr>
      <w:r>
        <w:rPr>
          <w:rFonts w:cs="Arial"/>
        </w:rPr>
        <w:t>Figure r13. Histogram of final AFP cases.</w:t>
      </w:r>
    </w:p>
    <w:p w14:paraId="771D073D" w14:textId="010B538F" w:rsidR="003B7FC0" w:rsidRPr="003B7FC0" w:rsidRDefault="003B7FC0" w:rsidP="003B7FC0">
      <w:pPr>
        <w:rPr>
          <w:rFonts w:cs="Arial"/>
        </w:rPr>
      </w:pPr>
      <w:r>
        <w:rPr>
          <w:rFonts w:cs="Arial"/>
        </w:rPr>
        <w:t>Spatial characteristics</w:t>
      </w:r>
    </w:p>
    <w:p w14:paraId="7C38207D" w14:textId="5D8086C7" w:rsidR="00E52AC6" w:rsidRPr="00CF306B" w:rsidRDefault="000E12DA" w:rsidP="00CF306B">
      <w:pPr>
        <w:pStyle w:val="ListParagraph"/>
        <w:numPr>
          <w:ilvl w:val="0"/>
          <w:numId w:val="10"/>
        </w:numPr>
        <w:rPr>
          <w:rFonts w:cs="Arial"/>
        </w:rPr>
      </w:pPr>
      <w:r>
        <w:rPr>
          <w:rFonts w:cs="Arial"/>
        </w:rPr>
        <w:t xml:space="preserve">Table r1. Vaccination coverage used for each region. </w:t>
      </w:r>
    </w:p>
    <w:p w14:paraId="02E21151" w14:textId="12B57219" w:rsidR="00CF6D4E" w:rsidRDefault="00CF6D4E" w:rsidP="002C6CEC">
      <w:pPr>
        <w:pStyle w:val="ListParagraph"/>
        <w:numPr>
          <w:ilvl w:val="0"/>
          <w:numId w:val="10"/>
        </w:numPr>
        <w:rPr>
          <w:rFonts w:cs="Arial"/>
        </w:rPr>
      </w:pPr>
      <w:r>
        <w:rPr>
          <w:rFonts w:cs="Arial"/>
        </w:rPr>
        <w:t>Figure r12. Histogram of population size</w:t>
      </w:r>
      <w:r w:rsidR="003C3DB3">
        <w:rPr>
          <w:rFonts w:cs="Arial"/>
        </w:rPr>
        <w:t>.</w:t>
      </w:r>
    </w:p>
    <w:p w14:paraId="47A28324" w14:textId="7B1861D1" w:rsidR="002C6CEC" w:rsidRDefault="002C6CEC" w:rsidP="002C6CEC">
      <w:pPr>
        <w:pStyle w:val="ListParagraph"/>
        <w:numPr>
          <w:ilvl w:val="0"/>
          <w:numId w:val="10"/>
        </w:numPr>
        <w:rPr>
          <w:rFonts w:cs="Arial"/>
        </w:rPr>
      </w:pPr>
      <w:r>
        <w:rPr>
          <w:rFonts w:cs="Arial"/>
        </w:rPr>
        <w:t xml:space="preserve">Figure r1. Histogram and example map for the parameter </w:t>
      </w:r>
      <w:r>
        <w:rPr>
          <w:rFonts w:cs="Arial"/>
          <w:lang w:val="el-GR"/>
        </w:rPr>
        <w:t>π</w:t>
      </w:r>
      <w:r w:rsidRPr="002C6CEC">
        <w:rPr>
          <w:rFonts w:cs="Arial" w:hint="eastAsia"/>
        </w:rPr>
        <w:t>i</w:t>
      </w:r>
      <w:r>
        <w:rPr>
          <w:rFonts w:cs="Arial"/>
        </w:rPr>
        <w:t xml:space="preserve">j. (for 4 places). </w:t>
      </w:r>
    </w:p>
    <w:p w14:paraId="43553D57" w14:textId="7664004E" w:rsidR="002C6CEC" w:rsidRDefault="002C6CEC" w:rsidP="002C6CEC">
      <w:pPr>
        <w:pStyle w:val="ListParagraph"/>
        <w:numPr>
          <w:ilvl w:val="0"/>
          <w:numId w:val="10"/>
        </w:numPr>
        <w:rPr>
          <w:rFonts w:cs="Arial"/>
        </w:rPr>
      </w:pPr>
      <w:r>
        <w:rPr>
          <w:rFonts w:cs="Arial"/>
        </w:rPr>
        <w:t xml:space="preserve">Figure r2. Example epidemic trajectories for the baseline settings. </w:t>
      </w:r>
    </w:p>
    <w:p w14:paraId="6F66E94A" w14:textId="1F01799E" w:rsidR="001B076F" w:rsidRDefault="001B076F" w:rsidP="001B076F">
      <w:pPr>
        <w:pStyle w:val="ListParagraph"/>
        <w:numPr>
          <w:ilvl w:val="0"/>
          <w:numId w:val="10"/>
        </w:numPr>
        <w:rPr>
          <w:rFonts w:cs="Arial"/>
        </w:rPr>
      </w:pPr>
      <w:r>
        <w:rPr>
          <w:rFonts w:cs="Arial"/>
        </w:rPr>
        <w:lastRenderedPageBreak/>
        <w:t xml:space="preserve">Figure r4. </w:t>
      </w:r>
      <w:r w:rsidR="00D93FA0">
        <w:rPr>
          <w:rFonts w:cs="Arial"/>
        </w:rPr>
        <w:t xml:space="preserve">(A) # of site at least one infection, (B) # of final size of AFP with inside figure excluding 0 cases. (C) 2d histogram combined with (A) and (B), (D) 2 examples of occurrence pattern of AFP over the time. </w:t>
      </w:r>
    </w:p>
    <w:p w14:paraId="0F116221" w14:textId="77777777" w:rsidR="00FE2685" w:rsidRDefault="00D93FA0" w:rsidP="00FE2685">
      <w:pPr>
        <w:pStyle w:val="ListParagraph"/>
        <w:numPr>
          <w:ilvl w:val="0"/>
          <w:numId w:val="10"/>
        </w:numPr>
        <w:rPr>
          <w:rFonts w:cs="Arial"/>
        </w:rPr>
      </w:pPr>
      <w:r>
        <w:rPr>
          <w:rFonts w:cs="Arial"/>
        </w:rPr>
        <w:t xml:space="preserve">Figure r5. </w:t>
      </w:r>
      <w:r w:rsidR="00E04026">
        <w:rPr>
          <w:rFonts w:cs="Arial"/>
        </w:rPr>
        <w:t>Spatial baseline results. Cumulative probability for both surveillance, and box plots of lead time for a single homogenous population. (Write the number of extinctions for each pattern.)</w:t>
      </w:r>
    </w:p>
    <w:p w14:paraId="7B0571B0" w14:textId="590643CA"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2A77C101" w14:textId="667B6CF4" w:rsidR="000F7B45" w:rsidRPr="000F7B45" w:rsidRDefault="000F7B45" w:rsidP="000F7B45">
      <w:pPr>
        <w:rPr>
          <w:rFonts w:cs="Arial"/>
        </w:rPr>
      </w:pPr>
      <w:r>
        <w:rPr>
          <w:rFonts w:cs="Arial"/>
        </w:rPr>
        <w:t>Sensitivity analysis.</w:t>
      </w:r>
    </w:p>
    <w:p w14:paraId="1AB65B77" w14:textId="5926EF2E" w:rsidR="001B076F" w:rsidRDefault="00E04026" w:rsidP="00FE2685">
      <w:pPr>
        <w:pStyle w:val="ListParagraph"/>
        <w:numPr>
          <w:ilvl w:val="0"/>
          <w:numId w:val="10"/>
        </w:numPr>
        <w:rPr>
          <w:rFonts w:cs="Arial"/>
        </w:rPr>
      </w:pPr>
      <w:r w:rsidRPr="00FE2685">
        <w:rPr>
          <w:rFonts w:cs="Arial"/>
        </w:rPr>
        <w:t>Figure r</w:t>
      </w:r>
      <w:r w:rsidR="00FE2685">
        <w:rPr>
          <w:rFonts w:cs="Arial"/>
        </w:rPr>
        <w:t>6</w:t>
      </w:r>
      <w:r w:rsidRPr="00FE2685">
        <w:rPr>
          <w:rFonts w:cs="Arial"/>
        </w:rPr>
        <w:t xml:space="preserve">. </w:t>
      </w:r>
      <w:r w:rsidR="001648EB" w:rsidRPr="00FE2685">
        <w:rPr>
          <w:rFonts w:cs="Arial"/>
        </w:rPr>
        <w:t>Prob of polio detection (A), (C), (E) and Lead time of ES detection (B), (D), (F)</w:t>
      </w:r>
      <w:r w:rsidR="00B56555">
        <w:rPr>
          <w:rFonts w:cs="Arial"/>
        </w:rPr>
        <w:t xml:space="preserve">, varying the </w:t>
      </w:r>
      <w:r w:rsidR="001648EB" w:rsidRPr="00FE2685">
        <w:rPr>
          <w:rFonts w:cs="Arial"/>
        </w:rPr>
        <w:t xml:space="preserve">following parameters: population coverage of catchment area for (A) and (B); sampling frequency for (C) and (D); environmental surveillance detection sensitivity (E) and (F). </w:t>
      </w:r>
    </w:p>
    <w:p w14:paraId="7E29CE8E" w14:textId="236D766F" w:rsidR="00B56555" w:rsidRDefault="00B56555" w:rsidP="00FE2685">
      <w:pPr>
        <w:pStyle w:val="ListParagraph"/>
        <w:numPr>
          <w:ilvl w:val="0"/>
          <w:numId w:val="10"/>
        </w:numPr>
        <w:rPr>
          <w:rFonts w:cs="Arial"/>
        </w:rPr>
      </w:pPr>
      <w:r>
        <w:rPr>
          <w:rFonts w:cs="Arial"/>
        </w:rPr>
        <w:t xml:space="preserve">Figure r7. Scatter plot for the computation time and aggregation scale. (For the inability to compute the very fine scale of simulations). </w:t>
      </w:r>
    </w:p>
    <w:p w14:paraId="7A76D9EB" w14:textId="70659864" w:rsidR="00F135B8" w:rsidRDefault="00B56555" w:rsidP="00F135B8">
      <w:pPr>
        <w:pStyle w:val="ListParagraph"/>
        <w:numPr>
          <w:ilvl w:val="0"/>
          <w:numId w:val="10"/>
        </w:numPr>
        <w:rPr>
          <w:rFonts w:cs="Arial"/>
        </w:rPr>
      </w:pPr>
      <w:r>
        <w:rPr>
          <w:rFonts w:cs="Arial"/>
        </w:rPr>
        <w:t>Figure r8.</w:t>
      </w:r>
      <w:r w:rsidR="00F135B8">
        <w:rPr>
          <w:rFonts w:cs="Arial"/>
        </w:rPr>
        <w:t xml:space="preserve"> Effect of the basic reproduction number (the effective reproduction number among unvaccinated individuals) on the prob of polio detection (A), (C), (E) and lead time of ES (B), (D), (F) for each parameter</w:t>
      </w:r>
      <w:r w:rsidR="00F135B8" w:rsidRPr="00FE2685">
        <w:rPr>
          <w:rFonts w:cs="Arial"/>
        </w:rPr>
        <w:t>: population coverage of catchment area for (A) and (B); sampling frequency for (C) and (D); environmental surveillance detection sensitivity (E) and (F).</w:t>
      </w:r>
    </w:p>
    <w:p w14:paraId="19CC487C" w14:textId="53E1E93B" w:rsidR="000F7B45" w:rsidRDefault="000F7B45" w:rsidP="000F7B45">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3520604C" w14:textId="77777777" w:rsidR="00E52AC6" w:rsidRPr="00E52AC6" w:rsidRDefault="00E52AC6" w:rsidP="00E52AC6">
      <w:pPr>
        <w:rPr>
          <w:rFonts w:cs="Arial"/>
        </w:rPr>
      </w:pPr>
    </w:p>
    <w:p w14:paraId="7F7173EC" w14:textId="49A37E20" w:rsidR="00D93FA0" w:rsidRDefault="003B7FC0" w:rsidP="003B7FC0">
      <w:pPr>
        <w:pStyle w:val="Heading2"/>
      </w:pPr>
      <w:r>
        <w:lastRenderedPageBreak/>
        <w:t>AFP and ES surveillance quality for a single site</w:t>
      </w:r>
    </w:p>
    <w:p w14:paraId="7B4106E8" w14:textId="183D6F9A" w:rsidR="003B7FC0" w:rsidRDefault="002F1989" w:rsidP="003B7FC0">
      <w:pPr>
        <w:rPr>
          <w:rFonts w:cs="Arial"/>
        </w:rPr>
      </w:pPr>
      <w:r>
        <w:rPr>
          <w:rFonts w:cs="Arial"/>
          <w:noProof/>
        </w:rPr>
        <w:drawing>
          <wp:inline distT="0" distB="0" distL="0" distR="0" wp14:anchorId="4DDF54EC" wp14:editId="500CDB14">
            <wp:extent cx="5716270" cy="3571240"/>
            <wp:effectExtent l="0" t="0" r="0" b="0"/>
            <wp:docPr id="1501937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16270" cy="3571240"/>
                    </a:xfrm>
                    <a:prstGeom prst="rect">
                      <a:avLst/>
                    </a:prstGeom>
                    <a:noFill/>
                    <a:ln>
                      <a:noFill/>
                    </a:ln>
                  </pic:spPr>
                </pic:pic>
              </a:graphicData>
            </a:graphic>
          </wp:inline>
        </w:drawing>
      </w:r>
      <w:r w:rsidR="003B7FC0" w:rsidRPr="001B076F">
        <w:rPr>
          <w:noProof/>
        </w:rPr>
        <w:t xml:space="preserve"> </w:t>
      </w:r>
    </w:p>
    <w:p w14:paraId="08B2DF88" w14:textId="50EF4E0C" w:rsidR="003B7FC0" w:rsidRPr="001B076F" w:rsidRDefault="003B7FC0" w:rsidP="003B7FC0">
      <w:pPr>
        <w:rPr>
          <w:rFonts w:cs="Arial"/>
        </w:rPr>
      </w:pPr>
      <w:r>
        <w:rPr>
          <w:rFonts w:cs="Arial"/>
        </w:rPr>
        <w:t>Figure r3. One single homogenous population. Cumulative probability for both surveillance, and box plots of lead time for a single homogenous population. (Write the number of extinctions for each pattern.) (TODO: Create figure).</w:t>
      </w:r>
      <w:r w:rsidR="002A552C" w:rsidRPr="002A552C">
        <w:t xml:space="preserve"> </w:t>
      </w:r>
      <w:r w:rsidR="002A552C">
        <w:t>N_tot: Int64 100000, N_unvac: Int64 8070 under 10,000 simulations. R0=14, Re</w:t>
      </w:r>
      <w:r w:rsidR="00FA154D">
        <w:t>(</w:t>
      </w:r>
      <w:r w:rsidR="002A552C">
        <w:t>0</w:t>
      </w:r>
      <w:r w:rsidR="00FA154D">
        <w:t>)</w:t>
      </w:r>
      <w:r w:rsidR="002A552C">
        <w:t xml:space="preserve"> = 1.13.</w:t>
      </w:r>
    </w:p>
    <w:p w14:paraId="46DE4CA1" w14:textId="4D2892D8" w:rsidR="003B7FC0" w:rsidRDefault="00F41C89" w:rsidP="003B7FC0">
      <w:r>
        <w:rPr>
          <w:noProof/>
        </w:rPr>
        <w:drawing>
          <wp:inline distT="0" distB="0" distL="0" distR="0" wp14:anchorId="4ED7DE7A" wp14:editId="0D5EFD9F">
            <wp:extent cx="5731510" cy="3822065"/>
            <wp:effectExtent l="0" t="0" r="2540" b="6985"/>
            <wp:docPr id="1403757031" name="Picture 13"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7031" name="Picture 13" descr="A graph of a number of case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72CC92F" w14:textId="07D774AC" w:rsidR="00F41C89" w:rsidRPr="00926153" w:rsidRDefault="00926153" w:rsidP="00F41C89">
      <w:pPr>
        <w:pStyle w:val="ListParagraph"/>
        <w:numPr>
          <w:ilvl w:val="0"/>
          <w:numId w:val="10"/>
        </w:numPr>
        <w:rPr>
          <w:rFonts w:cs="Arial"/>
        </w:rPr>
      </w:pPr>
      <w:r>
        <w:rPr>
          <w:rFonts w:cs="Arial"/>
        </w:rPr>
        <w:lastRenderedPageBreak/>
        <w:t>Figure r13. Histogram of final AFP cases.</w:t>
      </w:r>
      <w:r>
        <w:t xml:space="preserve"> </w:t>
      </w:r>
      <w:r w:rsidR="00F41C89">
        <w:t>N_tot: Int64 100000, N_unvac: Int64 8070</w:t>
      </w:r>
      <w:r w:rsidR="003F7CBC">
        <w:t xml:space="preserve"> under 10,000 simulations. R0=14, Re0 = 1.13</w:t>
      </w:r>
      <w:r w:rsidR="007424B6">
        <w:t>.</w:t>
      </w:r>
    </w:p>
    <w:p w14:paraId="3A3804AA" w14:textId="6353259C" w:rsidR="00F434F7" w:rsidRPr="00BA1D94" w:rsidRDefault="003B7FC0" w:rsidP="00BA1D94">
      <w:pPr>
        <w:pStyle w:val="Heading2"/>
      </w:pPr>
      <w:r>
        <w:t>Spatial characteristics and several example trajectories</w:t>
      </w:r>
    </w:p>
    <w:p w14:paraId="620BEBE8" w14:textId="762BF391" w:rsidR="00F434F7" w:rsidRDefault="00F434F7" w:rsidP="00F434F7">
      <w:pPr>
        <w:rPr>
          <w:rFonts w:cs="Arial"/>
        </w:rPr>
      </w:pPr>
      <w:r w:rsidRPr="00F434F7">
        <w:rPr>
          <w:rFonts w:cs="Arial"/>
        </w:rPr>
        <w:t xml:space="preserve">Table r1. Vaccination coverage used for each region. </w:t>
      </w:r>
      <w:r w:rsidR="002E3B2E">
        <w:rPr>
          <w:rFonts w:cs="Arial"/>
        </w:rPr>
        <w:t>TODO: add a column of EVP.</w:t>
      </w:r>
    </w:p>
    <w:tbl>
      <w:tblPr>
        <w:tblStyle w:val="TableGrid"/>
        <w:tblW w:w="8988" w:type="dxa"/>
        <w:tblLayout w:type="fixed"/>
        <w:tblLook w:val="04A0" w:firstRow="1" w:lastRow="0" w:firstColumn="1" w:lastColumn="0" w:noHBand="0" w:noVBand="1"/>
      </w:tblPr>
      <w:tblGrid>
        <w:gridCol w:w="1504"/>
        <w:gridCol w:w="935"/>
        <w:gridCol w:w="936"/>
        <w:gridCol w:w="935"/>
        <w:gridCol w:w="936"/>
        <w:gridCol w:w="935"/>
        <w:gridCol w:w="936"/>
        <w:gridCol w:w="935"/>
        <w:gridCol w:w="936"/>
      </w:tblGrid>
      <w:tr w:rsidR="00C76DDF" w:rsidRPr="00C76DDF" w14:paraId="1FB452D0" w14:textId="77777777" w:rsidTr="00C76DDF">
        <w:trPr>
          <w:trHeight w:val="285"/>
        </w:trPr>
        <w:tc>
          <w:tcPr>
            <w:tcW w:w="1504" w:type="dxa"/>
            <w:noWrap/>
            <w:hideMark/>
          </w:tcPr>
          <w:p w14:paraId="6DC6C126" w14:textId="3489741E"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District</w:t>
            </w:r>
          </w:p>
        </w:tc>
        <w:tc>
          <w:tcPr>
            <w:tcW w:w="935" w:type="dxa"/>
            <w:noWrap/>
            <w:hideMark/>
          </w:tcPr>
          <w:p w14:paraId="7CECB66D" w14:textId="2E6835A6"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Sample size</w:t>
            </w:r>
          </w:p>
        </w:tc>
        <w:tc>
          <w:tcPr>
            <w:tcW w:w="936" w:type="dxa"/>
            <w:noWrap/>
            <w:hideMark/>
          </w:tcPr>
          <w:p w14:paraId="201F7B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OPV0</w:t>
            </w:r>
          </w:p>
        </w:tc>
        <w:tc>
          <w:tcPr>
            <w:tcW w:w="935" w:type="dxa"/>
            <w:noWrap/>
            <w:hideMark/>
          </w:tcPr>
          <w:p w14:paraId="72E0C340"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OPV1</w:t>
            </w:r>
          </w:p>
        </w:tc>
        <w:tc>
          <w:tcPr>
            <w:tcW w:w="936" w:type="dxa"/>
            <w:noWrap/>
            <w:hideMark/>
          </w:tcPr>
          <w:p w14:paraId="33AF5D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HEXA1</w:t>
            </w:r>
          </w:p>
        </w:tc>
        <w:tc>
          <w:tcPr>
            <w:tcW w:w="935" w:type="dxa"/>
            <w:noWrap/>
            <w:hideMark/>
          </w:tcPr>
          <w:p w14:paraId="69B1E68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HEXA2</w:t>
            </w:r>
          </w:p>
        </w:tc>
        <w:tc>
          <w:tcPr>
            <w:tcW w:w="936" w:type="dxa"/>
            <w:noWrap/>
            <w:hideMark/>
          </w:tcPr>
          <w:p w14:paraId="68E63FD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HEXA3</w:t>
            </w:r>
          </w:p>
        </w:tc>
        <w:tc>
          <w:tcPr>
            <w:tcW w:w="935" w:type="dxa"/>
            <w:noWrap/>
            <w:hideMark/>
          </w:tcPr>
          <w:p w14:paraId="642C9AD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HEXA4</w:t>
            </w:r>
          </w:p>
        </w:tc>
        <w:tc>
          <w:tcPr>
            <w:tcW w:w="936" w:type="dxa"/>
            <w:noWrap/>
            <w:hideMark/>
          </w:tcPr>
          <w:p w14:paraId="1E3CDB43"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EVP</w:t>
            </w:r>
          </w:p>
        </w:tc>
      </w:tr>
      <w:tr w:rsidR="006B7183" w:rsidRPr="00C76DDF" w14:paraId="0E0B42F6" w14:textId="77777777" w:rsidTr="00C76DDF">
        <w:trPr>
          <w:trHeight w:val="285"/>
        </w:trPr>
        <w:tc>
          <w:tcPr>
            <w:tcW w:w="1504" w:type="dxa"/>
            <w:noWrap/>
            <w:hideMark/>
          </w:tcPr>
          <w:p w14:paraId="63D9B54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Coast</w:t>
            </w:r>
          </w:p>
        </w:tc>
        <w:tc>
          <w:tcPr>
            <w:tcW w:w="935" w:type="dxa"/>
            <w:noWrap/>
            <w:hideMark/>
          </w:tcPr>
          <w:p w14:paraId="320B413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74</w:t>
            </w:r>
          </w:p>
        </w:tc>
        <w:tc>
          <w:tcPr>
            <w:tcW w:w="936" w:type="dxa"/>
            <w:noWrap/>
            <w:hideMark/>
          </w:tcPr>
          <w:p w14:paraId="74D213E7" w14:textId="2A5814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3A5269D9" w14:textId="495F41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06B37716" w14:textId="3D6888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2DEC44E2" w14:textId="2170F2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6" w:type="dxa"/>
            <w:noWrap/>
            <w:hideMark/>
          </w:tcPr>
          <w:p w14:paraId="5C1B6D4A" w14:textId="1A48C9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89.2</w:t>
            </w:r>
          </w:p>
        </w:tc>
        <w:tc>
          <w:tcPr>
            <w:tcW w:w="935" w:type="dxa"/>
            <w:noWrap/>
            <w:hideMark/>
          </w:tcPr>
          <w:p w14:paraId="233C8BE6" w14:textId="2A7BBAC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82.4</w:t>
            </w:r>
          </w:p>
        </w:tc>
        <w:tc>
          <w:tcPr>
            <w:tcW w:w="936" w:type="dxa"/>
            <w:noWrap/>
            <w:hideMark/>
          </w:tcPr>
          <w:p w14:paraId="64CFAC20" w14:textId="384B26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0D5D238C" w14:textId="77777777" w:rsidTr="00C76DDF">
        <w:trPr>
          <w:trHeight w:val="285"/>
        </w:trPr>
        <w:tc>
          <w:tcPr>
            <w:tcW w:w="1504" w:type="dxa"/>
            <w:noWrap/>
            <w:hideMark/>
          </w:tcPr>
          <w:p w14:paraId="61148A1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Cape Winelands</w:t>
            </w:r>
          </w:p>
        </w:tc>
        <w:tc>
          <w:tcPr>
            <w:tcW w:w="935" w:type="dxa"/>
            <w:noWrap/>
            <w:hideMark/>
          </w:tcPr>
          <w:p w14:paraId="6C02936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179</w:t>
            </w:r>
          </w:p>
        </w:tc>
        <w:tc>
          <w:tcPr>
            <w:tcW w:w="936" w:type="dxa"/>
            <w:noWrap/>
            <w:hideMark/>
          </w:tcPr>
          <w:p w14:paraId="39DEE590" w14:textId="4C39261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5" w:type="dxa"/>
            <w:noWrap/>
            <w:hideMark/>
          </w:tcPr>
          <w:p w14:paraId="37198FDE" w14:textId="4D5A9EE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6AB10738" w14:textId="72C88E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46EEBCD" w14:textId="55293B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E58E5FF" w14:textId="723846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437C4F43" w14:textId="36ED0D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12F99F33" w14:textId="3DB933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70374426" w14:textId="77777777" w:rsidTr="00C76DDF">
        <w:trPr>
          <w:trHeight w:val="285"/>
        </w:trPr>
        <w:tc>
          <w:tcPr>
            <w:tcW w:w="1504" w:type="dxa"/>
            <w:noWrap/>
            <w:hideMark/>
          </w:tcPr>
          <w:p w14:paraId="4929784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Overberg</w:t>
            </w:r>
          </w:p>
        </w:tc>
        <w:tc>
          <w:tcPr>
            <w:tcW w:w="935" w:type="dxa"/>
            <w:noWrap/>
            <w:hideMark/>
          </w:tcPr>
          <w:p w14:paraId="56F8A53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143</w:t>
            </w:r>
          </w:p>
        </w:tc>
        <w:tc>
          <w:tcPr>
            <w:tcW w:w="936" w:type="dxa"/>
            <w:noWrap/>
            <w:hideMark/>
          </w:tcPr>
          <w:p w14:paraId="1BE641BD" w14:textId="3BC13D9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6B74A994" w14:textId="74AF305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759A7C43" w14:textId="77719F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5" w:type="dxa"/>
            <w:noWrap/>
            <w:hideMark/>
          </w:tcPr>
          <w:p w14:paraId="429E0CF4" w14:textId="512E49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463B4CC" w14:textId="37E578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401BCCE0" w14:textId="4A7A9C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84.6</w:t>
            </w:r>
          </w:p>
        </w:tc>
        <w:tc>
          <w:tcPr>
            <w:tcW w:w="936" w:type="dxa"/>
            <w:noWrap/>
            <w:hideMark/>
          </w:tcPr>
          <w:p w14:paraId="058F9441" w14:textId="073E47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2102AE4E" w14:textId="77777777" w:rsidTr="00C76DDF">
        <w:trPr>
          <w:trHeight w:val="285"/>
        </w:trPr>
        <w:tc>
          <w:tcPr>
            <w:tcW w:w="1504" w:type="dxa"/>
            <w:noWrap/>
            <w:hideMark/>
          </w:tcPr>
          <w:p w14:paraId="133E4B0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Eden</w:t>
            </w:r>
          </w:p>
        </w:tc>
        <w:tc>
          <w:tcPr>
            <w:tcW w:w="935" w:type="dxa"/>
            <w:noWrap/>
            <w:hideMark/>
          </w:tcPr>
          <w:p w14:paraId="57D15B0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121</w:t>
            </w:r>
          </w:p>
        </w:tc>
        <w:tc>
          <w:tcPr>
            <w:tcW w:w="936" w:type="dxa"/>
            <w:noWrap/>
            <w:hideMark/>
          </w:tcPr>
          <w:p w14:paraId="159E15AE" w14:textId="1B4863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6CB26A88" w14:textId="6FBC86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13ADD7B3" w14:textId="10CBEB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5" w:type="dxa"/>
            <w:noWrap/>
            <w:hideMark/>
          </w:tcPr>
          <w:p w14:paraId="0F389DE9" w14:textId="65C25EA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6" w:type="dxa"/>
            <w:noWrap/>
            <w:hideMark/>
          </w:tcPr>
          <w:p w14:paraId="0A0EA9BF" w14:textId="104F1A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90.9</w:t>
            </w:r>
          </w:p>
        </w:tc>
        <w:tc>
          <w:tcPr>
            <w:tcW w:w="935" w:type="dxa"/>
            <w:noWrap/>
            <w:hideMark/>
          </w:tcPr>
          <w:p w14:paraId="6F92BD68" w14:textId="40BAB2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89.3</w:t>
            </w:r>
          </w:p>
        </w:tc>
        <w:tc>
          <w:tcPr>
            <w:tcW w:w="936" w:type="dxa"/>
            <w:noWrap/>
            <w:hideMark/>
          </w:tcPr>
          <w:p w14:paraId="6B792162" w14:textId="416A64B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r>
      <w:tr w:rsidR="006B7183" w:rsidRPr="00C76DDF" w14:paraId="1DB2A725" w14:textId="77777777" w:rsidTr="00C76DDF">
        <w:trPr>
          <w:trHeight w:val="285"/>
        </w:trPr>
        <w:tc>
          <w:tcPr>
            <w:tcW w:w="1504" w:type="dxa"/>
            <w:noWrap/>
            <w:hideMark/>
          </w:tcPr>
          <w:p w14:paraId="7EE5A9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Central Karoo</w:t>
            </w:r>
          </w:p>
        </w:tc>
        <w:tc>
          <w:tcPr>
            <w:tcW w:w="935" w:type="dxa"/>
            <w:noWrap/>
            <w:hideMark/>
          </w:tcPr>
          <w:p w14:paraId="4BB776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33</w:t>
            </w:r>
          </w:p>
        </w:tc>
        <w:tc>
          <w:tcPr>
            <w:tcW w:w="936" w:type="dxa"/>
            <w:noWrap/>
            <w:hideMark/>
          </w:tcPr>
          <w:p w14:paraId="584239B8" w14:textId="593D28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FAD2833" w14:textId="764A02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0EC1CFF" w14:textId="07AD8C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6D212ED6" w14:textId="1EBD2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2D0EBD88" w14:textId="454162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989D290" w14:textId="119DC3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275FB515" w14:textId="7AFBE5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r>
      <w:tr w:rsidR="006B7183" w:rsidRPr="00C76DDF" w14:paraId="43AA6332" w14:textId="77777777" w:rsidTr="00C76DDF">
        <w:trPr>
          <w:trHeight w:val="285"/>
        </w:trPr>
        <w:tc>
          <w:tcPr>
            <w:tcW w:w="1504" w:type="dxa"/>
            <w:noWrap/>
            <w:hideMark/>
          </w:tcPr>
          <w:p w14:paraId="69C2F8F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Namakwa</w:t>
            </w:r>
          </w:p>
        </w:tc>
        <w:tc>
          <w:tcPr>
            <w:tcW w:w="935" w:type="dxa"/>
            <w:noWrap/>
            <w:hideMark/>
          </w:tcPr>
          <w:p w14:paraId="77D6740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w:t>
            </w:r>
          </w:p>
        </w:tc>
        <w:tc>
          <w:tcPr>
            <w:tcW w:w="936" w:type="dxa"/>
            <w:noWrap/>
            <w:hideMark/>
          </w:tcPr>
          <w:p w14:paraId="792ED968" w14:textId="239326E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15575E19" w14:textId="1E623D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53C1AD89" w14:textId="6AC81DF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482B5369" w14:textId="15D8B7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412BB989" w14:textId="1A1B80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4579A72B" w14:textId="18A2AF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670EF3C3" w14:textId="5D960E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r>
      <w:tr w:rsidR="006B7183" w:rsidRPr="00C76DDF" w14:paraId="637E54AF" w14:textId="77777777" w:rsidTr="00C76DDF">
        <w:trPr>
          <w:trHeight w:val="285"/>
        </w:trPr>
        <w:tc>
          <w:tcPr>
            <w:tcW w:w="1504" w:type="dxa"/>
            <w:noWrap/>
            <w:hideMark/>
          </w:tcPr>
          <w:p w14:paraId="7AAC497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Pixley ka Seme</w:t>
            </w:r>
          </w:p>
        </w:tc>
        <w:tc>
          <w:tcPr>
            <w:tcW w:w="935" w:type="dxa"/>
            <w:noWrap/>
            <w:hideMark/>
          </w:tcPr>
          <w:p w14:paraId="3E8AF4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w:t>
            </w:r>
          </w:p>
        </w:tc>
        <w:tc>
          <w:tcPr>
            <w:tcW w:w="936" w:type="dxa"/>
            <w:noWrap/>
            <w:hideMark/>
          </w:tcPr>
          <w:p w14:paraId="73D6B5BF" w14:textId="3970EF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0F075F9E" w14:textId="4BFDFD5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28EBF45C" w14:textId="4EFB8D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7F0A3D97" w14:textId="0D3E29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6E9D7B2" w14:textId="3782F6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78.1</w:t>
            </w:r>
          </w:p>
        </w:tc>
        <w:tc>
          <w:tcPr>
            <w:tcW w:w="935" w:type="dxa"/>
            <w:noWrap/>
            <w:hideMark/>
          </w:tcPr>
          <w:p w14:paraId="14049BA9" w14:textId="44ABB2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68.8</w:t>
            </w:r>
          </w:p>
        </w:tc>
        <w:tc>
          <w:tcPr>
            <w:tcW w:w="936" w:type="dxa"/>
            <w:noWrap/>
            <w:hideMark/>
          </w:tcPr>
          <w:p w14:paraId="0FD46DA0" w14:textId="2690FF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85.0</w:t>
            </w:r>
          </w:p>
        </w:tc>
      </w:tr>
      <w:tr w:rsidR="006B7183" w:rsidRPr="00C76DDF" w14:paraId="69974331" w14:textId="77777777" w:rsidTr="00C76DDF">
        <w:trPr>
          <w:trHeight w:val="285"/>
        </w:trPr>
        <w:tc>
          <w:tcPr>
            <w:tcW w:w="1504" w:type="dxa"/>
            <w:noWrap/>
            <w:hideMark/>
          </w:tcPr>
          <w:p w14:paraId="0083BB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Z F Mgcawu</w:t>
            </w:r>
          </w:p>
        </w:tc>
        <w:tc>
          <w:tcPr>
            <w:tcW w:w="935" w:type="dxa"/>
            <w:noWrap/>
            <w:hideMark/>
          </w:tcPr>
          <w:p w14:paraId="58B571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61</w:t>
            </w:r>
          </w:p>
        </w:tc>
        <w:tc>
          <w:tcPr>
            <w:tcW w:w="936" w:type="dxa"/>
            <w:noWrap/>
            <w:hideMark/>
          </w:tcPr>
          <w:p w14:paraId="43C5D2BB" w14:textId="4B09074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5" w:type="dxa"/>
            <w:noWrap/>
            <w:hideMark/>
          </w:tcPr>
          <w:p w14:paraId="17321D43" w14:textId="346A3D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78995832" w14:textId="5D29B4F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DD97398" w14:textId="2DD8E1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A346AC2" w14:textId="057D853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17F05478" w14:textId="1F1674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83.6</w:t>
            </w:r>
          </w:p>
        </w:tc>
        <w:tc>
          <w:tcPr>
            <w:tcW w:w="936" w:type="dxa"/>
            <w:noWrap/>
            <w:hideMark/>
          </w:tcPr>
          <w:p w14:paraId="79E537B6" w14:textId="7AF5BB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0F80F679" w14:textId="77777777" w:rsidTr="00C76DDF">
        <w:trPr>
          <w:trHeight w:val="285"/>
        </w:trPr>
        <w:tc>
          <w:tcPr>
            <w:tcW w:w="1504" w:type="dxa"/>
            <w:noWrap/>
            <w:hideMark/>
          </w:tcPr>
          <w:p w14:paraId="6AF9953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Frances Baard</w:t>
            </w:r>
          </w:p>
        </w:tc>
        <w:tc>
          <w:tcPr>
            <w:tcW w:w="935" w:type="dxa"/>
            <w:noWrap/>
            <w:hideMark/>
          </w:tcPr>
          <w:p w14:paraId="03DEB78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200</w:t>
            </w:r>
          </w:p>
        </w:tc>
        <w:tc>
          <w:tcPr>
            <w:tcW w:w="936" w:type="dxa"/>
            <w:noWrap/>
            <w:hideMark/>
          </w:tcPr>
          <w:p w14:paraId="1233676D" w14:textId="1BA7D8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5913689C" w14:textId="78A8AF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58A1025C" w14:textId="308F55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33E46D85" w14:textId="09A345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99.5</w:t>
            </w:r>
          </w:p>
        </w:tc>
        <w:tc>
          <w:tcPr>
            <w:tcW w:w="936" w:type="dxa"/>
            <w:noWrap/>
            <w:hideMark/>
          </w:tcPr>
          <w:p w14:paraId="5D4A68F2" w14:textId="54659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98.5</w:t>
            </w:r>
          </w:p>
        </w:tc>
        <w:tc>
          <w:tcPr>
            <w:tcW w:w="935" w:type="dxa"/>
            <w:noWrap/>
            <w:hideMark/>
          </w:tcPr>
          <w:p w14:paraId="0AA8FFC2" w14:textId="15B60F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90.5</w:t>
            </w:r>
          </w:p>
        </w:tc>
        <w:tc>
          <w:tcPr>
            <w:tcW w:w="936" w:type="dxa"/>
            <w:noWrap/>
            <w:hideMark/>
          </w:tcPr>
          <w:p w14:paraId="106861EA" w14:textId="401453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2B311ED2" w14:textId="77777777" w:rsidTr="00C76DDF">
        <w:trPr>
          <w:trHeight w:val="285"/>
        </w:trPr>
        <w:tc>
          <w:tcPr>
            <w:tcW w:w="1504" w:type="dxa"/>
            <w:noWrap/>
            <w:hideMark/>
          </w:tcPr>
          <w:p w14:paraId="617C36B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Cacadu</w:t>
            </w:r>
          </w:p>
        </w:tc>
        <w:tc>
          <w:tcPr>
            <w:tcW w:w="935" w:type="dxa"/>
            <w:noWrap/>
            <w:hideMark/>
          </w:tcPr>
          <w:p w14:paraId="754C754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348</w:t>
            </w:r>
          </w:p>
        </w:tc>
        <w:tc>
          <w:tcPr>
            <w:tcW w:w="936" w:type="dxa"/>
            <w:noWrap/>
            <w:hideMark/>
          </w:tcPr>
          <w:p w14:paraId="113D1538" w14:textId="0F8962E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F63BDC3" w14:textId="1BC42F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6" w:type="dxa"/>
            <w:noWrap/>
            <w:hideMark/>
          </w:tcPr>
          <w:p w14:paraId="6073D96C" w14:textId="51C89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5769008A" w14:textId="44F461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72469515" w14:textId="277092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18D23680" w14:textId="46923A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87.6</w:t>
            </w:r>
          </w:p>
        </w:tc>
        <w:tc>
          <w:tcPr>
            <w:tcW w:w="936" w:type="dxa"/>
            <w:noWrap/>
            <w:hideMark/>
          </w:tcPr>
          <w:p w14:paraId="53818751" w14:textId="37C817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1D858CBB" w14:textId="77777777" w:rsidTr="00C76DDF">
        <w:trPr>
          <w:trHeight w:val="285"/>
        </w:trPr>
        <w:tc>
          <w:tcPr>
            <w:tcW w:w="1504" w:type="dxa"/>
            <w:noWrap/>
            <w:hideMark/>
          </w:tcPr>
          <w:p w14:paraId="1678237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Amathole</w:t>
            </w:r>
          </w:p>
        </w:tc>
        <w:tc>
          <w:tcPr>
            <w:tcW w:w="935" w:type="dxa"/>
            <w:noWrap/>
            <w:hideMark/>
          </w:tcPr>
          <w:p w14:paraId="19F4BF5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220</w:t>
            </w:r>
          </w:p>
        </w:tc>
        <w:tc>
          <w:tcPr>
            <w:tcW w:w="936" w:type="dxa"/>
            <w:noWrap/>
            <w:hideMark/>
          </w:tcPr>
          <w:p w14:paraId="5D5DD1F6" w14:textId="430B4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734CA447" w14:textId="6696834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5E4736CB" w14:textId="3724CC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97.7</w:t>
            </w:r>
          </w:p>
        </w:tc>
        <w:tc>
          <w:tcPr>
            <w:tcW w:w="935" w:type="dxa"/>
            <w:noWrap/>
            <w:hideMark/>
          </w:tcPr>
          <w:p w14:paraId="6D0E0573" w14:textId="5AE8F1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4DF408B5" w14:textId="24F4B17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5FEF261" w14:textId="156F17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86.4</w:t>
            </w:r>
          </w:p>
        </w:tc>
        <w:tc>
          <w:tcPr>
            <w:tcW w:w="936" w:type="dxa"/>
            <w:noWrap/>
            <w:hideMark/>
          </w:tcPr>
          <w:p w14:paraId="40A538EC" w14:textId="32EC659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r>
      <w:tr w:rsidR="006B7183" w:rsidRPr="00C76DDF" w14:paraId="14AFEB61" w14:textId="77777777" w:rsidTr="00C76DDF">
        <w:trPr>
          <w:trHeight w:val="285"/>
        </w:trPr>
        <w:tc>
          <w:tcPr>
            <w:tcW w:w="1504" w:type="dxa"/>
            <w:noWrap/>
            <w:hideMark/>
          </w:tcPr>
          <w:p w14:paraId="277490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Chris Hani</w:t>
            </w:r>
          </w:p>
        </w:tc>
        <w:tc>
          <w:tcPr>
            <w:tcW w:w="935" w:type="dxa"/>
            <w:noWrap/>
            <w:hideMark/>
          </w:tcPr>
          <w:p w14:paraId="3DEB167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79</w:t>
            </w:r>
          </w:p>
        </w:tc>
        <w:tc>
          <w:tcPr>
            <w:tcW w:w="936" w:type="dxa"/>
            <w:noWrap/>
            <w:hideMark/>
          </w:tcPr>
          <w:p w14:paraId="7EC8F9C3" w14:textId="63620D2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98.7</w:t>
            </w:r>
          </w:p>
        </w:tc>
        <w:tc>
          <w:tcPr>
            <w:tcW w:w="935" w:type="dxa"/>
            <w:noWrap/>
            <w:hideMark/>
          </w:tcPr>
          <w:p w14:paraId="7F22B2AF" w14:textId="050D5D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6" w:type="dxa"/>
            <w:noWrap/>
            <w:hideMark/>
          </w:tcPr>
          <w:p w14:paraId="712DE5B9" w14:textId="27BEF7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8D2D7AE" w14:textId="3736388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6" w:type="dxa"/>
            <w:noWrap/>
            <w:hideMark/>
          </w:tcPr>
          <w:p w14:paraId="1BA8F03A" w14:textId="10754B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3B149585" w14:textId="0496A3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87.3</w:t>
            </w:r>
          </w:p>
        </w:tc>
        <w:tc>
          <w:tcPr>
            <w:tcW w:w="936" w:type="dxa"/>
            <w:noWrap/>
            <w:hideMark/>
          </w:tcPr>
          <w:p w14:paraId="1FB8EEDA" w14:textId="7A2D189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r>
      <w:tr w:rsidR="006B7183" w:rsidRPr="00C76DDF" w14:paraId="5A9BE28C" w14:textId="77777777" w:rsidTr="00C76DDF">
        <w:trPr>
          <w:trHeight w:val="285"/>
        </w:trPr>
        <w:tc>
          <w:tcPr>
            <w:tcW w:w="1504" w:type="dxa"/>
            <w:noWrap/>
            <w:hideMark/>
          </w:tcPr>
          <w:p w14:paraId="3BE594F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Joe Gqabi</w:t>
            </w:r>
          </w:p>
        </w:tc>
        <w:tc>
          <w:tcPr>
            <w:tcW w:w="935" w:type="dxa"/>
            <w:noWrap/>
            <w:hideMark/>
          </w:tcPr>
          <w:p w14:paraId="7190D8C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110</w:t>
            </w:r>
          </w:p>
        </w:tc>
        <w:tc>
          <w:tcPr>
            <w:tcW w:w="936" w:type="dxa"/>
            <w:noWrap/>
            <w:hideMark/>
          </w:tcPr>
          <w:p w14:paraId="5CD9B065" w14:textId="1EB862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5" w:type="dxa"/>
            <w:noWrap/>
            <w:hideMark/>
          </w:tcPr>
          <w:p w14:paraId="26510C01" w14:textId="5E950F7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0E4638C4" w14:textId="31CD06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36FC65BC" w14:textId="67D69D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6" w:type="dxa"/>
            <w:noWrap/>
            <w:hideMark/>
          </w:tcPr>
          <w:p w14:paraId="0BD7AF6C" w14:textId="1BDE3E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5" w:type="dxa"/>
            <w:noWrap/>
            <w:hideMark/>
          </w:tcPr>
          <w:p w14:paraId="6C7178B4" w14:textId="65815E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81.8</w:t>
            </w:r>
          </w:p>
        </w:tc>
        <w:tc>
          <w:tcPr>
            <w:tcW w:w="936" w:type="dxa"/>
            <w:noWrap/>
            <w:hideMark/>
          </w:tcPr>
          <w:p w14:paraId="5830939D" w14:textId="46ABF5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r>
      <w:tr w:rsidR="006B7183" w:rsidRPr="00C76DDF" w14:paraId="35A9ABE6" w14:textId="77777777" w:rsidTr="00C76DDF">
        <w:trPr>
          <w:trHeight w:val="285"/>
        </w:trPr>
        <w:tc>
          <w:tcPr>
            <w:tcW w:w="1504" w:type="dxa"/>
            <w:noWrap/>
            <w:hideMark/>
          </w:tcPr>
          <w:p w14:paraId="294F000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O.R.Tambo</w:t>
            </w:r>
          </w:p>
        </w:tc>
        <w:tc>
          <w:tcPr>
            <w:tcW w:w="935" w:type="dxa"/>
            <w:noWrap/>
            <w:hideMark/>
          </w:tcPr>
          <w:p w14:paraId="56C01C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372</w:t>
            </w:r>
          </w:p>
        </w:tc>
        <w:tc>
          <w:tcPr>
            <w:tcW w:w="936" w:type="dxa"/>
            <w:noWrap/>
            <w:hideMark/>
          </w:tcPr>
          <w:p w14:paraId="231EAB29" w14:textId="47AA26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5" w:type="dxa"/>
            <w:noWrap/>
            <w:hideMark/>
          </w:tcPr>
          <w:p w14:paraId="6A991BEF" w14:textId="06414D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c>
          <w:tcPr>
            <w:tcW w:w="936" w:type="dxa"/>
            <w:noWrap/>
            <w:hideMark/>
          </w:tcPr>
          <w:p w14:paraId="0ED18A13" w14:textId="2E39AF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5" w:type="dxa"/>
            <w:noWrap/>
            <w:hideMark/>
          </w:tcPr>
          <w:p w14:paraId="17AAC41C" w14:textId="37218E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c>
          <w:tcPr>
            <w:tcW w:w="936" w:type="dxa"/>
            <w:noWrap/>
            <w:hideMark/>
          </w:tcPr>
          <w:p w14:paraId="0D322B69" w14:textId="0A7A8C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c>
          <w:tcPr>
            <w:tcW w:w="935" w:type="dxa"/>
            <w:noWrap/>
            <w:hideMark/>
          </w:tcPr>
          <w:p w14:paraId="58B80853" w14:textId="1D679A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2724464C" w14:textId="4DE5650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85.6</w:t>
            </w:r>
          </w:p>
        </w:tc>
      </w:tr>
      <w:tr w:rsidR="006B7183" w:rsidRPr="00C76DDF" w14:paraId="4F9E5C80" w14:textId="77777777" w:rsidTr="00C76DDF">
        <w:trPr>
          <w:trHeight w:val="285"/>
        </w:trPr>
        <w:tc>
          <w:tcPr>
            <w:tcW w:w="1504" w:type="dxa"/>
            <w:noWrap/>
            <w:hideMark/>
          </w:tcPr>
          <w:p w14:paraId="49346BA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Xhariep</w:t>
            </w:r>
          </w:p>
        </w:tc>
        <w:tc>
          <w:tcPr>
            <w:tcW w:w="935" w:type="dxa"/>
            <w:noWrap/>
            <w:hideMark/>
          </w:tcPr>
          <w:p w14:paraId="7B138C8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81</w:t>
            </w:r>
          </w:p>
        </w:tc>
        <w:tc>
          <w:tcPr>
            <w:tcW w:w="936" w:type="dxa"/>
            <w:noWrap/>
            <w:hideMark/>
          </w:tcPr>
          <w:p w14:paraId="38024E10" w14:textId="63C15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5" w:type="dxa"/>
            <w:noWrap/>
            <w:hideMark/>
          </w:tcPr>
          <w:p w14:paraId="4B7998F3" w14:textId="46DBCC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12ED73A7" w14:textId="5CAAFA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A7A8B2F" w14:textId="2EE8CC4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0A3A68CA" w14:textId="4080E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7DD2B145" w14:textId="71309C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76.5</w:t>
            </w:r>
          </w:p>
        </w:tc>
        <w:tc>
          <w:tcPr>
            <w:tcW w:w="936" w:type="dxa"/>
            <w:noWrap/>
            <w:hideMark/>
          </w:tcPr>
          <w:p w14:paraId="16E7A47F" w14:textId="373106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r>
      <w:tr w:rsidR="006B7183" w:rsidRPr="00C76DDF" w14:paraId="2428167E" w14:textId="77777777" w:rsidTr="00C76DDF">
        <w:trPr>
          <w:trHeight w:val="285"/>
        </w:trPr>
        <w:tc>
          <w:tcPr>
            <w:tcW w:w="1504" w:type="dxa"/>
            <w:noWrap/>
            <w:hideMark/>
          </w:tcPr>
          <w:p w14:paraId="094F757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Lejweleputswa</w:t>
            </w:r>
          </w:p>
        </w:tc>
        <w:tc>
          <w:tcPr>
            <w:tcW w:w="935" w:type="dxa"/>
            <w:noWrap/>
            <w:hideMark/>
          </w:tcPr>
          <w:p w14:paraId="485A1D5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285</w:t>
            </w:r>
          </w:p>
        </w:tc>
        <w:tc>
          <w:tcPr>
            <w:tcW w:w="936" w:type="dxa"/>
            <w:noWrap/>
            <w:hideMark/>
          </w:tcPr>
          <w:p w14:paraId="4424548B" w14:textId="3DD35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0CC2C57" w14:textId="7C462F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73CDE942" w14:textId="574F6D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3D7A7925" w14:textId="701C4F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E865723" w14:textId="485155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2C99343" w14:textId="1E3E547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6" w:type="dxa"/>
            <w:noWrap/>
            <w:hideMark/>
          </w:tcPr>
          <w:p w14:paraId="2A233800" w14:textId="12F8A1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r>
      <w:tr w:rsidR="006B7183" w:rsidRPr="00C76DDF" w14:paraId="3CE0E9C7" w14:textId="77777777" w:rsidTr="00C76DDF">
        <w:trPr>
          <w:trHeight w:val="285"/>
        </w:trPr>
        <w:tc>
          <w:tcPr>
            <w:tcW w:w="1504" w:type="dxa"/>
            <w:noWrap/>
            <w:hideMark/>
          </w:tcPr>
          <w:p w14:paraId="30F3A5F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Thabo Mofutsanyane</w:t>
            </w:r>
          </w:p>
        </w:tc>
        <w:tc>
          <w:tcPr>
            <w:tcW w:w="935" w:type="dxa"/>
            <w:noWrap/>
            <w:hideMark/>
          </w:tcPr>
          <w:p w14:paraId="0E336F9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50</w:t>
            </w:r>
          </w:p>
        </w:tc>
        <w:tc>
          <w:tcPr>
            <w:tcW w:w="936" w:type="dxa"/>
            <w:noWrap/>
            <w:hideMark/>
          </w:tcPr>
          <w:p w14:paraId="664CD2CA" w14:textId="2D1B66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C3F6E8B" w14:textId="1E13E1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6" w:type="dxa"/>
            <w:noWrap/>
            <w:hideMark/>
          </w:tcPr>
          <w:p w14:paraId="18809833" w14:textId="4FE242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185B9DDE" w14:textId="1AC434B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0DC4101D" w14:textId="254344B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35AAE06F" w14:textId="44160A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6" w:type="dxa"/>
            <w:noWrap/>
            <w:hideMark/>
          </w:tcPr>
          <w:p w14:paraId="7770C921" w14:textId="118729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r>
      <w:tr w:rsidR="006B7183" w:rsidRPr="00C76DDF" w14:paraId="5103C376" w14:textId="77777777" w:rsidTr="00C76DDF">
        <w:trPr>
          <w:trHeight w:val="285"/>
        </w:trPr>
        <w:tc>
          <w:tcPr>
            <w:tcW w:w="1504" w:type="dxa"/>
            <w:noWrap/>
            <w:hideMark/>
          </w:tcPr>
          <w:p w14:paraId="1B755BA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Fezile Dabi</w:t>
            </w:r>
          </w:p>
        </w:tc>
        <w:tc>
          <w:tcPr>
            <w:tcW w:w="935" w:type="dxa"/>
            <w:noWrap/>
            <w:hideMark/>
          </w:tcPr>
          <w:p w14:paraId="0048C4E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128</w:t>
            </w:r>
          </w:p>
        </w:tc>
        <w:tc>
          <w:tcPr>
            <w:tcW w:w="936" w:type="dxa"/>
            <w:noWrap/>
            <w:hideMark/>
          </w:tcPr>
          <w:p w14:paraId="02B74344" w14:textId="663755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91.4</w:t>
            </w:r>
          </w:p>
        </w:tc>
        <w:tc>
          <w:tcPr>
            <w:tcW w:w="935" w:type="dxa"/>
            <w:noWrap/>
            <w:hideMark/>
          </w:tcPr>
          <w:p w14:paraId="4B9C3DA7" w14:textId="0E685C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3F60F7D" w14:textId="3800AEF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5" w:type="dxa"/>
            <w:noWrap/>
            <w:hideMark/>
          </w:tcPr>
          <w:p w14:paraId="51BD1489" w14:textId="5AC2D6B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5DC9BBB6" w14:textId="562E34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5" w:type="dxa"/>
            <w:noWrap/>
            <w:hideMark/>
          </w:tcPr>
          <w:p w14:paraId="1F331D32" w14:textId="6694C05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6F3C61C" w14:textId="5FB57F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81.2</w:t>
            </w:r>
          </w:p>
        </w:tc>
      </w:tr>
      <w:tr w:rsidR="006B7183" w:rsidRPr="00C76DDF" w14:paraId="7A589298" w14:textId="77777777" w:rsidTr="00C76DDF">
        <w:trPr>
          <w:trHeight w:val="285"/>
        </w:trPr>
        <w:tc>
          <w:tcPr>
            <w:tcW w:w="1504" w:type="dxa"/>
            <w:noWrap/>
            <w:hideMark/>
          </w:tcPr>
          <w:p w14:paraId="186E74E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Ugu</w:t>
            </w:r>
          </w:p>
        </w:tc>
        <w:tc>
          <w:tcPr>
            <w:tcW w:w="935" w:type="dxa"/>
            <w:noWrap/>
            <w:hideMark/>
          </w:tcPr>
          <w:p w14:paraId="6087EF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5A08620B" w14:textId="08F0A5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0EA62B86" w14:textId="177850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17E059E5" w14:textId="6F1363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14E57219" w14:textId="6E0BB9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4156DCA2" w14:textId="4AF803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C5B0B7E" w14:textId="1356A5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0BD4B60C" w14:textId="653EB9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r>
      <w:tr w:rsidR="006B7183" w:rsidRPr="00C76DDF" w14:paraId="61CAE28F" w14:textId="77777777" w:rsidTr="00C76DDF">
        <w:trPr>
          <w:trHeight w:val="285"/>
        </w:trPr>
        <w:tc>
          <w:tcPr>
            <w:tcW w:w="1504" w:type="dxa"/>
            <w:noWrap/>
            <w:hideMark/>
          </w:tcPr>
          <w:p w14:paraId="32FCBFD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Umgungundlovu</w:t>
            </w:r>
          </w:p>
        </w:tc>
        <w:tc>
          <w:tcPr>
            <w:tcW w:w="935" w:type="dxa"/>
            <w:noWrap/>
            <w:hideMark/>
          </w:tcPr>
          <w:p w14:paraId="25576C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60</w:t>
            </w:r>
          </w:p>
        </w:tc>
        <w:tc>
          <w:tcPr>
            <w:tcW w:w="936" w:type="dxa"/>
            <w:noWrap/>
            <w:hideMark/>
          </w:tcPr>
          <w:p w14:paraId="25E2825E" w14:textId="3AAAAC9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7DB0130E" w14:textId="2B361C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66D80827" w14:textId="52E705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08BDBAFB" w14:textId="3E93C1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1BAD77E" w14:textId="2E8C5E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7E9F256" w14:textId="3A4706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5502A6EE" w14:textId="4004D5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r w:rsidR="006B7183" w:rsidRPr="00C76DDF" w14:paraId="0FF77FA5" w14:textId="77777777" w:rsidTr="00C76DDF">
        <w:trPr>
          <w:trHeight w:val="285"/>
        </w:trPr>
        <w:tc>
          <w:tcPr>
            <w:tcW w:w="1504" w:type="dxa"/>
            <w:noWrap/>
            <w:hideMark/>
          </w:tcPr>
          <w:p w14:paraId="3F6269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Uthukela</w:t>
            </w:r>
          </w:p>
        </w:tc>
        <w:tc>
          <w:tcPr>
            <w:tcW w:w="935" w:type="dxa"/>
            <w:noWrap/>
            <w:hideMark/>
          </w:tcPr>
          <w:p w14:paraId="3D7946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700</w:t>
            </w:r>
          </w:p>
        </w:tc>
        <w:tc>
          <w:tcPr>
            <w:tcW w:w="936" w:type="dxa"/>
            <w:noWrap/>
            <w:hideMark/>
          </w:tcPr>
          <w:p w14:paraId="70967B1A" w14:textId="4A8DE0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7FD89A2" w14:textId="4A974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6" w:type="dxa"/>
            <w:noWrap/>
            <w:hideMark/>
          </w:tcPr>
          <w:p w14:paraId="3495E8FD" w14:textId="05926D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76180348" w14:textId="3B6F804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1242C50A" w14:textId="414585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268DC90E" w14:textId="0CA6B93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80.6</w:t>
            </w:r>
          </w:p>
        </w:tc>
        <w:tc>
          <w:tcPr>
            <w:tcW w:w="936" w:type="dxa"/>
            <w:noWrap/>
            <w:hideMark/>
          </w:tcPr>
          <w:p w14:paraId="2866EF4F" w14:textId="6D8E25F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91.0</w:t>
            </w:r>
          </w:p>
        </w:tc>
      </w:tr>
      <w:tr w:rsidR="006B7183" w:rsidRPr="00C76DDF" w14:paraId="2486281F" w14:textId="77777777" w:rsidTr="00C76DDF">
        <w:trPr>
          <w:trHeight w:val="285"/>
        </w:trPr>
        <w:tc>
          <w:tcPr>
            <w:tcW w:w="1504" w:type="dxa"/>
            <w:noWrap/>
            <w:hideMark/>
          </w:tcPr>
          <w:p w14:paraId="24E89D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Umzinyathi</w:t>
            </w:r>
          </w:p>
        </w:tc>
        <w:tc>
          <w:tcPr>
            <w:tcW w:w="935" w:type="dxa"/>
            <w:noWrap/>
            <w:hideMark/>
          </w:tcPr>
          <w:p w14:paraId="0AF033E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205</w:t>
            </w:r>
          </w:p>
        </w:tc>
        <w:tc>
          <w:tcPr>
            <w:tcW w:w="936" w:type="dxa"/>
            <w:noWrap/>
            <w:hideMark/>
          </w:tcPr>
          <w:p w14:paraId="3C0452C1" w14:textId="26B2E0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5" w:type="dxa"/>
            <w:noWrap/>
            <w:hideMark/>
          </w:tcPr>
          <w:p w14:paraId="0CE7792D" w14:textId="44319E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6" w:type="dxa"/>
            <w:noWrap/>
            <w:hideMark/>
          </w:tcPr>
          <w:p w14:paraId="27207CA1" w14:textId="18C614C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2459F8B1" w14:textId="60E193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6" w:type="dxa"/>
            <w:noWrap/>
            <w:hideMark/>
          </w:tcPr>
          <w:p w14:paraId="2AA66DBA" w14:textId="094055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4DCC40BA" w14:textId="43869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83.9</w:t>
            </w:r>
          </w:p>
        </w:tc>
        <w:tc>
          <w:tcPr>
            <w:tcW w:w="936" w:type="dxa"/>
            <w:noWrap/>
            <w:hideMark/>
          </w:tcPr>
          <w:p w14:paraId="2FDBF657" w14:textId="763EAEA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r>
      <w:tr w:rsidR="006B7183" w:rsidRPr="00C76DDF" w14:paraId="5FB7D484" w14:textId="77777777" w:rsidTr="00C76DDF">
        <w:trPr>
          <w:trHeight w:val="285"/>
        </w:trPr>
        <w:tc>
          <w:tcPr>
            <w:tcW w:w="1504" w:type="dxa"/>
            <w:noWrap/>
            <w:hideMark/>
          </w:tcPr>
          <w:p w14:paraId="49BDEFC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Amajuba</w:t>
            </w:r>
          </w:p>
        </w:tc>
        <w:tc>
          <w:tcPr>
            <w:tcW w:w="935" w:type="dxa"/>
            <w:noWrap/>
            <w:hideMark/>
          </w:tcPr>
          <w:p w14:paraId="16A54A5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470</w:t>
            </w:r>
          </w:p>
        </w:tc>
        <w:tc>
          <w:tcPr>
            <w:tcW w:w="936" w:type="dxa"/>
            <w:noWrap/>
            <w:hideMark/>
          </w:tcPr>
          <w:p w14:paraId="5E21AE4A" w14:textId="659797D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4D28400C" w14:textId="223E05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1C2DED2B" w14:textId="566417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8F0582C" w14:textId="0B4FCA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6" w:type="dxa"/>
            <w:noWrap/>
            <w:hideMark/>
          </w:tcPr>
          <w:p w14:paraId="277369C0" w14:textId="108779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11ACB575" w14:textId="678C5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83.2</w:t>
            </w:r>
          </w:p>
        </w:tc>
        <w:tc>
          <w:tcPr>
            <w:tcW w:w="936" w:type="dxa"/>
            <w:noWrap/>
            <w:hideMark/>
          </w:tcPr>
          <w:p w14:paraId="29BA00A7" w14:textId="150392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2CA86815" w14:textId="77777777" w:rsidTr="00C76DDF">
        <w:trPr>
          <w:trHeight w:val="285"/>
        </w:trPr>
        <w:tc>
          <w:tcPr>
            <w:tcW w:w="1504" w:type="dxa"/>
            <w:noWrap/>
            <w:hideMark/>
          </w:tcPr>
          <w:p w14:paraId="2A60C19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Zululand</w:t>
            </w:r>
          </w:p>
        </w:tc>
        <w:tc>
          <w:tcPr>
            <w:tcW w:w="935" w:type="dxa"/>
            <w:noWrap/>
            <w:hideMark/>
          </w:tcPr>
          <w:p w14:paraId="5CEF9E70"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399</w:t>
            </w:r>
          </w:p>
        </w:tc>
        <w:tc>
          <w:tcPr>
            <w:tcW w:w="936" w:type="dxa"/>
            <w:noWrap/>
            <w:hideMark/>
          </w:tcPr>
          <w:p w14:paraId="6F9E0DB2" w14:textId="7907D32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1D804BCB" w14:textId="7B02CD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5DE87466" w14:textId="2C1F31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39C65C19" w14:textId="448E17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09C80C45" w14:textId="2E90C6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5A8B56BB" w14:textId="243BAE2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77.9</w:t>
            </w:r>
          </w:p>
        </w:tc>
        <w:tc>
          <w:tcPr>
            <w:tcW w:w="936" w:type="dxa"/>
            <w:noWrap/>
            <w:hideMark/>
          </w:tcPr>
          <w:p w14:paraId="2E8B2F75" w14:textId="3C183F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r>
      <w:tr w:rsidR="006B7183" w:rsidRPr="00C76DDF" w14:paraId="0EDD69D9" w14:textId="77777777" w:rsidTr="00C76DDF">
        <w:trPr>
          <w:trHeight w:val="285"/>
        </w:trPr>
        <w:tc>
          <w:tcPr>
            <w:tcW w:w="1504" w:type="dxa"/>
            <w:noWrap/>
            <w:hideMark/>
          </w:tcPr>
          <w:p w14:paraId="53ADB9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Umkhanyakude</w:t>
            </w:r>
          </w:p>
        </w:tc>
        <w:tc>
          <w:tcPr>
            <w:tcW w:w="935" w:type="dxa"/>
            <w:noWrap/>
            <w:hideMark/>
          </w:tcPr>
          <w:p w14:paraId="4AB3705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243</w:t>
            </w:r>
          </w:p>
        </w:tc>
        <w:tc>
          <w:tcPr>
            <w:tcW w:w="936" w:type="dxa"/>
            <w:noWrap/>
            <w:hideMark/>
          </w:tcPr>
          <w:p w14:paraId="60E8D26D" w14:textId="7F7D8F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5EDD9B3A" w14:textId="4588CA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7698F508" w14:textId="52E0E3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64FD2280" w14:textId="719A54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6" w:type="dxa"/>
            <w:noWrap/>
            <w:hideMark/>
          </w:tcPr>
          <w:p w14:paraId="5E21663C" w14:textId="546C83A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425BEE8D" w14:textId="682A14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87.2</w:t>
            </w:r>
          </w:p>
        </w:tc>
        <w:tc>
          <w:tcPr>
            <w:tcW w:w="936" w:type="dxa"/>
            <w:noWrap/>
            <w:hideMark/>
          </w:tcPr>
          <w:p w14:paraId="5BDB807F" w14:textId="08396ED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r>
      <w:tr w:rsidR="006B7183" w:rsidRPr="00C76DDF" w14:paraId="1688EA6E" w14:textId="77777777" w:rsidTr="00C76DDF">
        <w:trPr>
          <w:trHeight w:val="285"/>
        </w:trPr>
        <w:tc>
          <w:tcPr>
            <w:tcW w:w="1504" w:type="dxa"/>
            <w:noWrap/>
            <w:hideMark/>
          </w:tcPr>
          <w:p w14:paraId="5F3257E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Uthungulu</w:t>
            </w:r>
          </w:p>
        </w:tc>
        <w:tc>
          <w:tcPr>
            <w:tcW w:w="935" w:type="dxa"/>
            <w:noWrap/>
            <w:hideMark/>
          </w:tcPr>
          <w:p w14:paraId="29637AA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986</w:t>
            </w:r>
          </w:p>
        </w:tc>
        <w:tc>
          <w:tcPr>
            <w:tcW w:w="936" w:type="dxa"/>
            <w:noWrap/>
            <w:hideMark/>
          </w:tcPr>
          <w:p w14:paraId="68665AC5" w14:textId="6344714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39B5378B" w14:textId="1A222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92.3</w:t>
            </w:r>
          </w:p>
        </w:tc>
        <w:tc>
          <w:tcPr>
            <w:tcW w:w="936" w:type="dxa"/>
            <w:noWrap/>
            <w:hideMark/>
          </w:tcPr>
          <w:p w14:paraId="7820B2A0" w14:textId="2355F2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197189E1" w14:textId="658971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33C349FE" w14:textId="0AE65B3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5" w:type="dxa"/>
            <w:noWrap/>
            <w:hideMark/>
          </w:tcPr>
          <w:p w14:paraId="65FA532A" w14:textId="42E8CD2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4F554D72" w14:textId="088037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611EADEA" w14:textId="77777777" w:rsidTr="00C76DDF">
        <w:trPr>
          <w:trHeight w:val="285"/>
        </w:trPr>
        <w:tc>
          <w:tcPr>
            <w:tcW w:w="1504" w:type="dxa"/>
            <w:noWrap/>
            <w:hideMark/>
          </w:tcPr>
          <w:p w14:paraId="1D96338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iLembe</w:t>
            </w:r>
          </w:p>
        </w:tc>
        <w:tc>
          <w:tcPr>
            <w:tcW w:w="935" w:type="dxa"/>
            <w:noWrap/>
            <w:hideMark/>
          </w:tcPr>
          <w:p w14:paraId="2643E3B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359</w:t>
            </w:r>
          </w:p>
        </w:tc>
        <w:tc>
          <w:tcPr>
            <w:tcW w:w="936" w:type="dxa"/>
            <w:noWrap/>
            <w:hideMark/>
          </w:tcPr>
          <w:p w14:paraId="1584A2C1" w14:textId="3580D33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79.9</w:t>
            </w:r>
          </w:p>
        </w:tc>
        <w:tc>
          <w:tcPr>
            <w:tcW w:w="935" w:type="dxa"/>
            <w:noWrap/>
            <w:hideMark/>
          </w:tcPr>
          <w:p w14:paraId="1C647878" w14:textId="3758E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78.6</w:t>
            </w:r>
          </w:p>
        </w:tc>
        <w:tc>
          <w:tcPr>
            <w:tcW w:w="936" w:type="dxa"/>
            <w:noWrap/>
            <w:hideMark/>
          </w:tcPr>
          <w:p w14:paraId="556E4977" w14:textId="17B06C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76.9</w:t>
            </w:r>
          </w:p>
        </w:tc>
        <w:tc>
          <w:tcPr>
            <w:tcW w:w="935" w:type="dxa"/>
            <w:noWrap/>
            <w:hideMark/>
          </w:tcPr>
          <w:p w14:paraId="03054B14" w14:textId="03B7C9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7D1DE081" w14:textId="325A10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76.6</w:t>
            </w:r>
          </w:p>
        </w:tc>
        <w:tc>
          <w:tcPr>
            <w:tcW w:w="935" w:type="dxa"/>
            <w:noWrap/>
            <w:hideMark/>
          </w:tcPr>
          <w:p w14:paraId="7E3AB570" w14:textId="2029F3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72.4</w:t>
            </w:r>
          </w:p>
        </w:tc>
        <w:tc>
          <w:tcPr>
            <w:tcW w:w="936" w:type="dxa"/>
            <w:noWrap/>
            <w:hideMark/>
          </w:tcPr>
          <w:p w14:paraId="2D4F9548" w14:textId="0DDF24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75.4</w:t>
            </w:r>
          </w:p>
        </w:tc>
      </w:tr>
      <w:tr w:rsidR="006B7183" w:rsidRPr="00C76DDF" w14:paraId="48F0BB75" w14:textId="77777777" w:rsidTr="00C76DDF">
        <w:trPr>
          <w:trHeight w:val="285"/>
        </w:trPr>
        <w:tc>
          <w:tcPr>
            <w:tcW w:w="1504" w:type="dxa"/>
            <w:noWrap/>
            <w:hideMark/>
          </w:tcPr>
          <w:p w14:paraId="7102E42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Gert Sibande</w:t>
            </w:r>
          </w:p>
        </w:tc>
        <w:tc>
          <w:tcPr>
            <w:tcW w:w="935" w:type="dxa"/>
            <w:noWrap/>
            <w:hideMark/>
          </w:tcPr>
          <w:p w14:paraId="16F715C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284</w:t>
            </w:r>
          </w:p>
        </w:tc>
        <w:tc>
          <w:tcPr>
            <w:tcW w:w="936" w:type="dxa"/>
            <w:noWrap/>
            <w:hideMark/>
          </w:tcPr>
          <w:p w14:paraId="200ACE35" w14:textId="446DED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59957E1A" w14:textId="0041E8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71383C9" w14:textId="053CE2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22B395C8" w14:textId="14A994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E85D260" w14:textId="1568E5C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4EE499F8" w14:textId="0ED191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32F3AAEB" w14:textId="337F376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r>
      <w:tr w:rsidR="006B7183" w:rsidRPr="00C76DDF" w14:paraId="217CD178" w14:textId="77777777" w:rsidTr="00C76DDF">
        <w:trPr>
          <w:trHeight w:val="285"/>
        </w:trPr>
        <w:tc>
          <w:tcPr>
            <w:tcW w:w="1504" w:type="dxa"/>
            <w:noWrap/>
            <w:hideMark/>
          </w:tcPr>
          <w:p w14:paraId="5654594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Nkangala</w:t>
            </w:r>
          </w:p>
        </w:tc>
        <w:tc>
          <w:tcPr>
            <w:tcW w:w="935" w:type="dxa"/>
            <w:noWrap/>
            <w:hideMark/>
          </w:tcPr>
          <w:p w14:paraId="7CF220E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328</w:t>
            </w:r>
          </w:p>
        </w:tc>
        <w:tc>
          <w:tcPr>
            <w:tcW w:w="936" w:type="dxa"/>
            <w:noWrap/>
            <w:hideMark/>
          </w:tcPr>
          <w:p w14:paraId="6FE63B60" w14:textId="5755F7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90.2</w:t>
            </w:r>
          </w:p>
        </w:tc>
        <w:tc>
          <w:tcPr>
            <w:tcW w:w="935" w:type="dxa"/>
            <w:noWrap/>
            <w:hideMark/>
          </w:tcPr>
          <w:p w14:paraId="6E80C7E2" w14:textId="0E727C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5D812C99" w14:textId="779858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88.7</w:t>
            </w:r>
          </w:p>
        </w:tc>
        <w:tc>
          <w:tcPr>
            <w:tcW w:w="935" w:type="dxa"/>
            <w:noWrap/>
            <w:hideMark/>
          </w:tcPr>
          <w:p w14:paraId="3F98E165" w14:textId="1B8769B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670BA42C" w14:textId="4CDB767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5" w:type="dxa"/>
            <w:noWrap/>
            <w:hideMark/>
          </w:tcPr>
          <w:p w14:paraId="44A62CF0" w14:textId="4D377B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78.0</w:t>
            </w:r>
          </w:p>
        </w:tc>
        <w:tc>
          <w:tcPr>
            <w:tcW w:w="936" w:type="dxa"/>
            <w:noWrap/>
            <w:hideMark/>
          </w:tcPr>
          <w:p w14:paraId="3616BDD1" w14:textId="3375B4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r>
      <w:tr w:rsidR="006B7183" w:rsidRPr="00C76DDF" w14:paraId="348D9E47" w14:textId="77777777" w:rsidTr="00C76DDF">
        <w:trPr>
          <w:trHeight w:val="285"/>
        </w:trPr>
        <w:tc>
          <w:tcPr>
            <w:tcW w:w="1504" w:type="dxa"/>
            <w:noWrap/>
            <w:hideMark/>
          </w:tcPr>
          <w:p w14:paraId="4C7CBA9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Ehlanzeni</w:t>
            </w:r>
          </w:p>
        </w:tc>
        <w:tc>
          <w:tcPr>
            <w:tcW w:w="935" w:type="dxa"/>
            <w:noWrap/>
            <w:hideMark/>
          </w:tcPr>
          <w:p w14:paraId="680E1B9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396</w:t>
            </w:r>
          </w:p>
        </w:tc>
        <w:tc>
          <w:tcPr>
            <w:tcW w:w="936" w:type="dxa"/>
            <w:noWrap/>
            <w:hideMark/>
          </w:tcPr>
          <w:p w14:paraId="0044BA83" w14:textId="1F8A4A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67B3DA7A" w14:textId="474EC7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9D15E93" w14:textId="3324BB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5" w:type="dxa"/>
            <w:noWrap/>
            <w:hideMark/>
          </w:tcPr>
          <w:p w14:paraId="702616F9" w14:textId="2C1ECF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6" w:type="dxa"/>
            <w:noWrap/>
            <w:hideMark/>
          </w:tcPr>
          <w:p w14:paraId="004C4C1E" w14:textId="483034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5" w:type="dxa"/>
            <w:noWrap/>
            <w:hideMark/>
          </w:tcPr>
          <w:p w14:paraId="0A10BF8B" w14:textId="188E591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81.1</w:t>
            </w:r>
          </w:p>
        </w:tc>
        <w:tc>
          <w:tcPr>
            <w:tcW w:w="936" w:type="dxa"/>
            <w:noWrap/>
            <w:hideMark/>
          </w:tcPr>
          <w:p w14:paraId="3F90E428" w14:textId="51BEB12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r>
      <w:tr w:rsidR="006B7183" w:rsidRPr="00C76DDF" w14:paraId="4485785D" w14:textId="77777777" w:rsidTr="00C76DDF">
        <w:trPr>
          <w:trHeight w:val="285"/>
        </w:trPr>
        <w:tc>
          <w:tcPr>
            <w:tcW w:w="1504" w:type="dxa"/>
            <w:noWrap/>
            <w:hideMark/>
          </w:tcPr>
          <w:p w14:paraId="37FDC6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Mopani</w:t>
            </w:r>
          </w:p>
        </w:tc>
        <w:tc>
          <w:tcPr>
            <w:tcW w:w="935" w:type="dxa"/>
            <w:noWrap/>
            <w:hideMark/>
          </w:tcPr>
          <w:p w14:paraId="1DB461D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680</w:t>
            </w:r>
          </w:p>
        </w:tc>
        <w:tc>
          <w:tcPr>
            <w:tcW w:w="936" w:type="dxa"/>
            <w:noWrap/>
            <w:hideMark/>
          </w:tcPr>
          <w:p w14:paraId="2C19F99A" w14:textId="77DEE53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93.5</w:t>
            </w:r>
          </w:p>
        </w:tc>
        <w:tc>
          <w:tcPr>
            <w:tcW w:w="935" w:type="dxa"/>
            <w:noWrap/>
            <w:hideMark/>
          </w:tcPr>
          <w:p w14:paraId="7B895EE2" w14:textId="3200EC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c>
          <w:tcPr>
            <w:tcW w:w="936" w:type="dxa"/>
            <w:noWrap/>
            <w:hideMark/>
          </w:tcPr>
          <w:p w14:paraId="600A116A" w14:textId="71D3FB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7D4AFF86" w14:textId="057A5D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c>
          <w:tcPr>
            <w:tcW w:w="936" w:type="dxa"/>
            <w:noWrap/>
            <w:hideMark/>
          </w:tcPr>
          <w:p w14:paraId="4139A6B9" w14:textId="74330D5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90.4</w:t>
            </w:r>
          </w:p>
        </w:tc>
        <w:tc>
          <w:tcPr>
            <w:tcW w:w="935" w:type="dxa"/>
            <w:noWrap/>
            <w:hideMark/>
          </w:tcPr>
          <w:p w14:paraId="5BBDE88A" w14:textId="56E339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81.6</w:t>
            </w:r>
          </w:p>
        </w:tc>
        <w:tc>
          <w:tcPr>
            <w:tcW w:w="936" w:type="dxa"/>
            <w:noWrap/>
            <w:hideMark/>
          </w:tcPr>
          <w:p w14:paraId="1F8ECE1A" w14:textId="22BF976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r>
      <w:tr w:rsidR="006B7183" w:rsidRPr="00C76DDF" w14:paraId="7B0D9C67" w14:textId="77777777" w:rsidTr="00C76DDF">
        <w:trPr>
          <w:trHeight w:val="285"/>
        </w:trPr>
        <w:tc>
          <w:tcPr>
            <w:tcW w:w="1504" w:type="dxa"/>
            <w:noWrap/>
            <w:hideMark/>
          </w:tcPr>
          <w:p w14:paraId="4F67551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Vhembe</w:t>
            </w:r>
          </w:p>
        </w:tc>
        <w:tc>
          <w:tcPr>
            <w:tcW w:w="935" w:type="dxa"/>
            <w:noWrap/>
            <w:hideMark/>
          </w:tcPr>
          <w:p w14:paraId="4A38FE6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589</w:t>
            </w:r>
          </w:p>
        </w:tc>
        <w:tc>
          <w:tcPr>
            <w:tcW w:w="936" w:type="dxa"/>
            <w:noWrap/>
            <w:hideMark/>
          </w:tcPr>
          <w:p w14:paraId="07843FC3" w14:textId="242E9E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778ED1DC" w14:textId="334A3B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92.5</w:t>
            </w:r>
          </w:p>
        </w:tc>
        <w:tc>
          <w:tcPr>
            <w:tcW w:w="936" w:type="dxa"/>
            <w:noWrap/>
            <w:hideMark/>
          </w:tcPr>
          <w:p w14:paraId="3D15E3B3" w14:textId="58D6F6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c>
          <w:tcPr>
            <w:tcW w:w="935" w:type="dxa"/>
            <w:noWrap/>
            <w:hideMark/>
          </w:tcPr>
          <w:p w14:paraId="0BCD30C2" w14:textId="54CB937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59D43713" w14:textId="0A1A60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90.8</w:t>
            </w:r>
          </w:p>
        </w:tc>
        <w:tc>
          <w:tcPr>
            <w:tcW w:w="935" w:type="dxa"/>
            <w:noWrap/>
            <w:hideMark/>
          </w:tcPr>
          <w:p w14:paraId="3D51C160" w14:textId="3D26C7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47441D1" w14:textId="7C9CD0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90.0</w:t>
            </w:r>
          </w:p>
        </w:tc>
      </w:tr>
      <w:tr w:rsidR="006B7183" w:rsidRPr="00C76DDF" w14:paraId="453B870F" w14:textId="77777777" w:rsidTr="00C76DDF">
        <w:trPr>
          <w:trHeight w:val="285"/>
        </w:trPr>
        <w:tc>
          <w:tcPr>
            <w:tcW w:w="1504" w:type="dxa"/>
            <w:noWrap/>
            <w:hideMark/>
          </w:tcPr>
          <w:p w14:paraId="5436256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Capricorn</w:t>
            </w:r>
          </w:p>
        </w:tc>
        <w:tc>
          <w:tcPr>
            <w:tcW w:w="935" w:type="dxa"/>
            <w:noWrap/>
            <w:hideMark/>
          </w:tcPr>
          <w:p w14:paraId="3C4703A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493</w:t>
            </w:r>
          </w:p>
        </w:tc>
        <w:tc>
          <w:tcPr>
            <w:tcW w:w="936" w:type="dxa"/>
            <w:noWrap/>
            <w:hideMark/>
          </w:tcPr>
          <w:p w14:paraId="0B638F23" w14:textId="74D7EF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5" w:type="dxa"/>
            <w:noWrap/>
            <w:hideMark/>
          </w:tcPr>
          <w:p w14:paraId="0576DC0E" w14:textId="55F069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6" w:type="dxa"/>
            <w:noWrap/>
            <w:hideMark/>
          </w:tcPr>
          <w:p w14:paraId="3BE4AA40" w14:textId="6125BE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5" w:type="dxa"/>
            <w:noWrap/>
            <w:hideMark/>
          </w:tcPr>
          <w:p w14:paraId="4E6436AF" w14:textId="2C502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6" w:type="dxa"/>
            <w:noWrap/>
            <w:hideMark/>
          </w:tcPr>
          <w:p w14:paraId="7592C4D1" w14:textId="0C830AB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5" w:type="dxa"/>
            <w:noWrap/>
            <w:hideMark/>
          </w:tcPr>
          <w:p w14:paraId="1A957FB0" w14:textId="0DA245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71.6</w:t>
            </w:r>
          </w:p>
        </w:tc>
        <w:tc>
          <w:tcPr>
            <w:tcW w:w="936" w:type="dxa"/>
            <w:noWrap/>
            <w:hideMark/>
          </w:tcPr>
          <w:p w14:paraId="74503CDB" w14:textId="22AF0B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r>
      <w:tr w:rsidR="006B7183" w:rsidRPr="00C76DDF" w14:paraId="03D8BFF6" w14:textId="77777777" w:rsidTr="00C76DDF">
        <w:trPr>
          <w:trHeight w:val="285"/>
        </w:trPr>
        <w:tc>
          <w:tcPr>
            <w:tcW w:w="1504" w:type="dxa"/>
            <w:noWrap/>
            <w:hideMark/>
          </w:tcPr>
          <w:p w14:paraId="17B91AB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Waterberg</w:t>
            </w:r>
          </w:p>
        </w:tc>
        <w:tc>
          <w:tcPr>
            <w:tcW w:w="935" w:type="dxa"/>
            <w:noWrap/>
            <w:hideMark/>
          </w:tcPr>
          <w:p w14:paraId="33420D1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111</w:t>
            </w:r>
          </w:p>
        </w:tc>
        <w:tc>
          <w:tcPr>
            <w:tcW w:w="936" w:type="dxa"/>
            <w:noWrap/>
            <w:hideMark/>
          </w:tcPr>
          <w:p w14:paraId="07FDBAF9" w14:textId="529D3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2BFAA718" w14:textId="44BE50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49E905E1" w14:textId="69713B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0B93717E" w14:textId="065EEF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6" w:type="dxa"/>
            <w:noWrap/>
            <w:hideMark/>
          </w:tcPr>
          <w:p w14:paraId="32759FB4" w14:textId="1437A7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657C8751" w14:textId="7B92CA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73.9</w:t>
            </w:r>
          </w:p>
        </w:tc>
        <w:tc>
          <w:tcPr>
            <w:tcW w:w="936" w:type="dxa"/>
            <w:noWrap/>
            <w:hideMark/>
          </w:tcPr>
          <w:p w14:paraId="756020D7" w14:textId="0C7369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93.1</w:t>
            </w:r>
          </w:p>
        </w:tc>
      </w:tr>
      <w:tr w:rsidR="006B7183" w:rsidRPr="00C76DDF" w14:paraId="31569A32" w14:textId="77777777" w:rsidTr="00C76DDF">
        <w:trPr>
          <w:trHeight w:val="285"/>
        </w:trPr>
        <w:tc>
          <w:tcPr>
            <w:tcW w:w="1504" w:type="dxa"/>
            <w:noWrap/>
            <w:hideMark/>
          </w:tcPr>
          <w:p w14:paraId="2D48EA8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Bojanala</w:t>
            </w:r>
          </w:p>
        </w:tc>
        <w:tc>
          <w:tcPr>
            <w:tcW w:w="935" w:type="dxa"/>
            <w:noWrap/>
            <w:hideMark/>
          </w:tcPr>
          <w:p w14:paraId="615B072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299</w:t>
            </w:r>
          </w:p>
        </w:tc>
        <w:tc>
          <w:tcPr>
            <w:tcW w:w="936" w:type="dxa"/>
            <w:noWrap/>
            <w:hideMark/>
          </w:tcPr>
          <w:p w14:paraId="7C2F2F06" w14:textId="5E1794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c>
          <w:tcPr>
            <w:tcW w:w="935" w:type="dxa"/>
            <w:noWrap/>
            <w:hideMark/>
          </w:tcPr>
          <w:p w14:paraId="392BE5AD" w14:textId="095A44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6" w:type="dxa"/>
            <w:noWrap/>
            <w:hideMark/>
          </w:tcPr>
          <w:p w14:paraId="6416F849" w14:textId="4DC611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603FEB93" w14:textId="5BF7D40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6" w:type="dxa"/>
            <w:noWrap/>
            <w:hideMark/>
          </w:tcPr>
          <w:p w14:paraId="0F3D4531" w14:textId="610240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3C9413A9" w14:textId="6179AB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17C31057" w14:textId="06F827D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53B2DF3A" w14:textId="77777777" w:rsidTr="00C76DDF">
        <w:trPr>
          <w:trHeight w:val="285"/>
        </w:trPr>
        <w:tc>
          <w:tcPr>
            <w:tcW w:w="1504" w:type="dxa"/>
            <w:noWrap/>
            <w:hideMark/>
          </w:tcPr>
          <w:p w14:paraId="626639A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Ngaka Modiri Molema</w:t>
            </w:r>
          </w:p>
        </w:tc>
        <w:tc>
          <w:tcPr>
            <w:tcW w:w="935" w:type="dxa"/>
            <w:noWrap/>
            <w:hideMark/>
          </w:tcPr>
          <w:p w14:paraId="06BF36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484</w:t>
            </w:r>
          </w:p>
        </w:tc>
        <w:tc>
          <w:tcPr>
            <w:tcW w:w="936" w:type="dxa"/>
            <w:noWrap/>
            <w:hideMark/>
          </w:tcPr>
          <w:p w14:paraId="7090387E" w14:textId="48DFBD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7D4296A" w14:textId="6CD397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5145BA39" w14:textId="1EB73B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7B05FA10" w14:textId="318EE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2F574474" w14:textId="370F2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41E9EDBB" w14:textId="6F467C3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465205BC" w14:textId="65668F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4BE6FC98" w14:textId="77777777" w:rsidTr="00C76DDF">
        <w:trPr>
          <w:trHeight w:val="285"/>
        </w:trPr>
        <w:tc>
          <w:tcPr>
            <w:tcW w:w="1504" w:type="dxa"/>
            <w:noWrap/>
            <w:hideMark/>
          </w:tcPr>
          <w:p w14:paraId="102A9D6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Dr Ruth Segomotsi Mompati</w:t>
            </w:r>
          </w:p>
        </w:tc>
        <w:tc>
          <w:tcPr>
            <w:tcW w:w="935" w:type="dxa"/>
            <w:noWrap/>
            <w:hideMark/>
          </w:tcPr>
          <w:p w14:paraId="4DE5FA8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106</w:t>
            </w:r>
          </w:p>
        </w:tc>
        <w:tc>
          <w:tcPr>
            <w:tcW w:w="936" w:type="dxa"/>
            <w:noWrap/>
            <w:hideMark/>
          </w:tcPr>
          <w:p w14:paraId="0AC99D30" w14:textId="785A43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739FE31F" w14:textId="41CA2A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6" w:type="dxa"/>
            <w:noWrap/>
            <w:hideMark/>
          </w:tcPr>
          <w:p w14:paraId="57D90E4D" w14:textId="4E3CEEA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3D068B7F" w14:textId="184FAA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3F2253B7" w14:textId="304F71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2F25F63" w14:textId="661C73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47420C84" w14:textId="7CD1A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66AB30EC" w14:textId="77777777" w:rsidTr="00C76DDF">
        <w:trPr>
          <w:trHeight w:val="285"/>
        </w:trPr>
        <w:tc>
          <w:tcPr>
            <w:tcW w:w="1504" w:type="dxa"/>
            <w:noWrap/>
            <w:hideMark/>
          </w:tcPr>
          <w:p w14:paraId="777528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Dr Kenneth Kaunda</w:t>
            </w:r>
          </w:p>
        </w:tc>
        <w:tc>
          <w:tcPr>
            <w:tcW w:w="935" w:type="dxa"/>
            <w:noWrap/>
            <w:hideMark/>
          </w:tcPr>
          <w:p w14:paraId="649F120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210</w:t>
            </w:r>
          </w:p>
        </w:tc>
        <w:tc>
          <w:tcPr>
            <w:tcW w:w="936" w:type="dxa"/>
            <w:noWrap/>
            <w:hideMark/>
          </w:tcPr>
          <w:p w14:paraId="4582C565" w14:textId="5360FC4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95.7</w:t>
            </w:r>
          </w:p>
        </w:tc>
        <w:tc>
          <w:tcPr>
            <w:tcW w:w="935" w:type="dxa"/>
            <w:noWrap/>
            <w:hideMark/>
          </w:tcPr>
          <w:p w14:paraId="44DB9865" w14:textId="041CE1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6" w:type="dxa"/>
            <w:noWrap/>
            <w:hideMark/>
          </w:tcPr>
          <w:p w14:paraId="37723954" w14:textId="1788361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340E0ECD" w14:textId="2A83869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1A5AACA9" w14:textId="408A0BD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239E8F3C" w14:textId="0295DB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14E9C159" w14:textId="19C2B4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r>
      <w:tr w:rsidR="006B7183" w:rsidRPr="00C76DDF" w14:paraId="68C47CFF" w14:textId="77777777" w:rsidTr="00C76DDF">
        <w:trPr>
          <w:trHeight w:val="285"/>
        </w:trPr>
        <w:tc>
          <w:tcPr>
            <w:tcW w:w="1504" w:type="dxa"/>
            <w:noWrap/>
            <w:hideMark/>
          </w:tcPr>
          <w:p w14:paraId="5080B36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Sedibeng</w:t>
            </w:r>
          </w:p>
        </w:tc>
        <w:tc>
          <w:tcPr>
            <w:tcW w:w="935" w:type="dxa"/>
            <w:noWrap/>
            <w:hideMark/>
          </w:tcPr>
          <w:p w14:paraId="746FAFA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514</w:t>
            </w:r>
          </w:p>
        </w:tc>
        <w:tc>
          <w:tcPr>
            <w:tcW w:w="936" w:type="dxa"/>
            <w:noWrap/>
            <w:hideMark/>
          </w:tcPr>
          <w:p w14:paraId="7BB20103" w14:textId="7F3BF5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6DDD995" w14:textId="352ED76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37F10EF5" w14:textId="475892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5" w:type="dxa"/>
            <w:noWrap/>
            <w:hideMark/>
          </w:tcPr>
          <w:p w14:paraId="35D7A126" w14:textId="1883BA9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6" w:type="dxa"/>
            <w:noWrap/>
            <w:hideMark/>
          </w:tcPr>
          <w:p w14:paraId="2C4E07F9" w14:textId="58C7486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489494C7" w14:textId="49B5269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84.0</w:t>
            </w:r>
          </w:p>
        </w:tc>
        <w:tc>
          <w:tcPr>
            <w:tcW w:w="936" w:type="dxa"/>
            <w:noWrap/>
            <w:hideMark/>
          </w:tcPr>
          <w:p w14:paraId="071C6E6A" w14:textId="1AA587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r>
      <w:tr w:rsidR="006B7183" w:rsidRPr="00C76DDF" w14:paraId="07A35FF9" w14:textId="77777777" w:rsidTr="00C76DDF">
        <w:trPr>
          <w:trHeight w:val="285"/>
        </w:trPr>
        <w:tc>
          <w:tcPr>
            <w:tcW w:w="1504" w:type="dxa"/>
            <w:noWrap/>
            <w:hideMark/>
          </w:tcPr>
          <w:p w14:paraId="54FC2E1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lastRenderedPageBreak/>
              <w:t>Sisonke</w:t>
            </w:r>
          </w:p>
        </w:tc>
        <w:tc>
          <w:tcPr>
            <w:tcW w:w="935" w:type="dxa"/>
            <w:noWrap/>
            <w:hideMark/>
          </w:tcPr>
          <w:p w14:paraId="6980C79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597</w:t>
            </w:r>
          </w:p>
        </w:tc>
        <w:tc>
          <w:tcPr>
            <w:tcW w:w="936" w:type="dxa"/>
            <w:noWrap/>
            <w:hideMark/>
          </w:tcPr>
          <w:p w14:paraId="0C762EF9" w14:textId="7D01F7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2CF4B9A2" w14:textId="41AF9BE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43825803" w14:textId="0C91A3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A7754F6" w14:textId="042FF3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6" w:type="dxa"/>
            <w:noWrap/>
            <w:hideMark/>
          </w:tcPr>
          <w:p w14:paraId="4F035475" w14:textId="58DBD0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4DCBE658" w14:textId="6F28E51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87.1</w:t>
            </w:r>
          </w:p>
        </w:tc>
        <w:tc>
          <w:tcPr>
            <w:tcW w:w="936" w:type="dxa"/>
            <w:noWrap/>
            <w:hideMark/>
          </w:tcPr>
          <w:p w14:paraId="22508FA5" w14:textId="0C4C15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67D161B4" w14:textId="77777777" w:rsidTr="00C76DDF">
        <w:trPr>
          <w:trHeight w:val="285"/>
        </w:trPr>
        <w:tc>
          <w:tcPr>
            <w:tcW w:w="1504" w:type="dxa"/>
            <w:noWrap/>
            <w:hideMark/>
          </w:tcPr>
          <w:p w14:paraId="21A57B5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Alfred Nzo</w:t>
            </w:r>
          </w:p>
        </w:tc>
        <w:tc>
          <w:tcPr>
            <w:tcW w:w="935" w:type="dxa"/>
            <w:noWrap/>
            <w:hideMark/>
          </w:tcPr>
          <w:p w14:paraId="6478C48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271</w:t>
            </w:r>
          </w:p>
        </w:tc>
        <w:tc>
          <w:tcPr>
            <w:tcW w:w="936" w:type="dxa"/>
            <w:noWrap/>
            <w:hideMark/>
          </w:tcPr>
          <w:p w14:paraId="0818D47A" w14:textId="6B6741A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3B9C06D7" w14:textId="45E71D2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6BBF3A9F" w14:textId="7A48BD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238E1C5" w14:textId="687941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B3A0DB7" w14:textId="6F26F0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7D2D2CCC" w14:textId="67CF06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83.4</w:t>
            </w:r>
          </w:p>
        </w:tc>
        <w:tc>
          <w:tcPr>
            <w:tcW w:w="936" w:type="dxa"/>
            <w:noWrap/>
            <w:hideMark/>
          </w:tcPr>
          <w:p w14:paraId="491C901C" w14:textId="522C4FE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15DF4DB0" w14:textId="77777777" w:rsidTr="00C76DDF">
        <w:trPr>
          <w:trHeight w:val="285"/>
        </w:trPr>
        <w:tc>
          <w:tcPr>
            <w:tcW w:w="1504" w:type="dxa"/>
            <w:noWrap/>
            <w:hideMark/>
          </w:tcPr>
          <w:p w14:paraId="669E26E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John Taolo Gaetsewe</w:t>
            </w:r>
          </w:p>
        </w:tc>
        <w:tc>
          <w:tcPr>
            <w:tcW w:w="935" w:type="dxa"/>
            <w:noWrap/>
            <w:hideMark/>
          </w:tcPr>
          <w:p w14:paraId="5C4871E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w:t>
            </w:r>
          </w:p>
        </w:tc>
        <w:tc>
          <w:tcPr>
            <w:tcW w:w="936" w:type="dxa"/>
            <w:noWrap/>
            <w:hideMark/>
          </w:tcPr>
          <w:p w14:paraId="62472F11" w14:textId="047A90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5FE59230" w14:textId="673FC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52634AD" w14:textId="14EA93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5BF8047" w14:textId="4C8A73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EA8FCCF" w14:textId="7A8108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3F762F1" w14:textId="5A616F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749BBE45" w14:textId="43E7459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98.1</w:t>
            </w:r>
          </w:p>
        </w:tc>
      </w:tr>
      <w:tr w:rsidR="006B7183" w:rsidRPr="00C76DDF" w14:paraId="5C56FEC8" w14:textId="77777777" w:rsidTr="00C76DDF">
        <w:trPr>
          <w:trHeight w:val="285"/>
        </w:trPr>
        <w:tc>
          <w:tcPr>
            <w:tcW w:w="1504" w:type="dxa"/>
            <w:noWrap/>
            <w:hideMark/>
          </w:tcPr>
          <w:p w14:paraId="32B40CB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Sekhukhune</w:t>
            </w:r>
          </w:p>
        </w:tc>
        <w:tc>
          <w:tcPr>
            <w:tcW w:w="935" w:type="dxa"/>
            <w:noWrap/>
            <w:hideMark/>
          </w:tcPr>
          <w:p w14:paraId="40588FA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345</w:t>
            </w:r>
          </w:p>
        </w:tc>
        <w:tc>
          <w:tcPr>
            <w:tcW w:w="936" w:type="dxa"/>
            <w:noWrap/>
            <w:hideMark/>
          </w:tcPr>
          <w:p w14:paraId="208C35AA" w14:textId="18F1C1D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3DF38A7B" w14:textId="35DAAB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6" w:type="dxa"/>
            <w:noWrap/>
            <w:hideMark/>
          </w:tcPr>
          <w:p w14:paraId="431474B7" w14:textId="1E98C2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5" w:type="dxa"/>
            <w:noWrap/>
            <w:hideMark/>
          </w:tcPr>
          <w:p w14:paraId="02CE56C4" w14:textId="783C4A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40E35F37" w14:textId="6EDEB2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90.7</w:t>
            </w:r>
          </w:p>
        </w:tc>
        <w:tc>
          <w:tcPr>
            <w:tcW w:w="935" w:type="dxa"/>
            <w:noWrap/>
            <w:hideMark/>
          </w:tcPr>
          <w:p w14:paraId="6DC89BCB" w14:textId="11C02A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82.6</w:t>
            </w:r>
          </w:p>
        </w:tc>
        <w:tc>
          <w:tcPr>
            <w:tcW w:w="936" w:type="dxa"/>
            <w:noWrap/>
            <w:hideMark/>
          </w:tcPr>
          <w:p w14:paraId="440DB148" w14:textId="39641F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89.8</w:t>
            </w:r>
          </w:p>
        </w:tc>
      </w:tr>
      <w:tr w:rsidR="006B7183" w:rsidRPr="00C76DDF" w14:paraId="505E298E" w14:textId="77777777" w:rsidTr="00C76DDF">
        <w:trPr>
          <w:trHeight w:val="285"/>
        </w:trPr>
        <w:tc>
          <w:tcPr>
            <w:tcW w:w="1504" w:type="dxa"/>
            <w:noWrap/>
            <w:hideMark/>
          </w:tcPr>
          <w:p w14:paraId="10792084"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Rand</w:t>
            </w:r>
          </w:p>
        </w:tc>
        <w:tc>
          <w:tcPr>
            <w:tcW w:w="935" w:type="dxa"/>
            <w:noWrap/>
            <w:hideMark/>
          </w:tcPr>
          <w:p w14:paraId="11E123F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382</w:t>
            </w:r>
          </w:p>
        </w:tc>
        <w:tc>
          <w:tcPr>
            <w:tcW w:w="936" w:type="dxa"/>
            <w:noWrap/>
            <w:hideMark/>
          </w:tcPr>
          <w:p w14:paraId="052DCDE5" w14:textId="2534D1A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494073C7" w14:textId="2F1C1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96.9</w:t>
            </w:r>
          </w:p>
        </w:tc>
        <w:tc>
          <w:tcPr>
            <w:tcW w:w="936" w:type="dxa"/>
            <w:noWrap/>
            <w:hideMark/>
          </w:tcPr>
          <w:p w14:paraId="48A66BDD" w14:textId="100622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3384DD92" w14:textId="35A5493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B34ED2E" w14:textId="574330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087BA799" w14:textId="6322223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0AD960AB" w14:textId="386B2A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r>
      <w:tr w:rsidR="006B7183" w:rsidRPr="00C76DDF" w14:paraId="03A41B6B" w14:textId="77777777" w:rsidTr="00C76DDF">
        <w:trPr>
          <w:trHeight w:val="285"/>
        </w:trPr>
        <w:tc>
          <w:tcPr>
            <w:tcW w:w="1504" w:type="dxa"/>
            <w:noWrap/>
            <w:hideMark/>
          </w:tcPr>
          <w:p w14:paraId="476D17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Buffalo City</w:t>
            </w:r>
          </w:p>
        </w:tc>
        <w:tc>
          <w:tcPr>
            <w:tcW w:w="935" w:type="dxa"/>
            <w:noWrap/>
            <w:hideMark/>
          </w:tcPr>
          <w:p w14:paraId="3F2E97A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211</w:t>
            </w:r>
          </w:p>
        </w:tc>
        <w:tc>
          <w:tcPr>
            <w:tcW w:w="936" w:type="dxa"/>
            <w:noWrap/>
            <w:hideMark/>
          </w:tcPr>
          <w:p w14:paraId="797CCA6A" w14:textId="1A1EBB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36E422A" w14:textId="20AA59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7ED1042" w14:textId="75AEFB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C95AD5C" w14:textId="0E1141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5288626" w14:textId="309E2A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2EAF56F1" w14:textId="71DEE8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86.3</w:t>
            </w:r>
          </w:p>
        </w:tc>
        <w:tc>
          <w:tcPr>
            <w:tcW w:w="936" w:type="dxa"/>
            <w:noWrap/>
            <w:hideMark/>
          </w:tcPr>
          <w:p w14:paraId="17A72E33" w14:textId="4B7C57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r>
      <w:tr w:rsidR="006B7183" w:rsidRPr="00C76DDF" w14:paraId="03CA280E" w14:textId="77777777" w:rsidTr="00C76DDF">
        <w:trPr>
          <w:trHeight w:val="285"/>
        </w:trPr>
        <w:tc>
          <w:tcPr>
            <w:tcW w:w="1504" w:type="dxa"/>
            <w:noWrap/>
            <w:hideMark/>
          </w:tcPr>
          <w:p w14:paraId="49BC96E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Cape Town</w:t>
            </w:r>
          </w:p>
        </w:tc>
        <w:tc>
          <w:tcPr>
            <w:tcW w:w="935" w:type="dxa"/>
            <w:noWrap/>
            <w:hideMark/>
          </w:tcPr>
          <w:p w14:paraId="62F5531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101</w:t>
            </w:r>
          </w:p>
        </w:tc>
        <w:tc>
          <w:tcPr>
            <w:tcW w:w="936" w:type="dxa"/>
            <w:noWrap/>
            <w:hideMark/>
          </w:tcPr>
          <w:p w14:paraId="78815DE9" w14:textId="3068C9D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15FCBB91" w14:textId="6D0C56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1BB47056" w14:textId="68CAEA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44651BB" w14:textId="15CB12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48BA5F81" w14:textId="6D75F3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5" w:type="dxa"/>
            <w:noWrap/>
            <w:hideMark/>
          </w:tcPr>
          <w:p w14:paraId="30EEB959" w14:textId="1EC9F2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51494ADF" w14:textId="08D6C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94.7</w:t>
            </w:r>
          </w:p>
        </w:tc>
      </w:tr>
      <w:tr w:rsidR="006B7183" w:rsidRPr="00C76DDF" w14:paraId="73236545" w14:textId="77777777" w:rsidTr="00C76DDF">
        <w:trPr>
          <w:trHeight w:val="285"/>
        </w:trPr>
        <w:tc>
          <w:tcPr>
            <w:tcW w:w="1504" w:type="dxa"/>
            <w:noWrap/>
            <w:hideMark/>
          </w:tcPr>
          <w:p w14:paraId="7D6F48C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Ekurhuleni</w:t>
            </w:r>
          </w:p>
        </w:tc>
        <w:tc>
          <w:tcPr>
            <w:tcW w:w="935" w:type="dxa"/>
            <w:noWrap/>
            <w:hideMark/>
          </w:tcPr>
          <w:p w14:paraId="31489E4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890</w:t>
            </w:r>
          </w:p>
        </w:tc>
        <w:tc>
          <w:tcPr>
            <w:tcW w:w="936" w:type="dxa"/>
            <w:noWrap/>
            <w:hideMark/>
          </w:tcPr>
          <w:p w14:paraId="49ED512D" w14:textId="629BEDD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30501273" w14:textId="1ED7761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AE09D39" w14:textId="3AB4E6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5" w:type="dxa"/>
            <w:noWrap/>
            <w:hideMark/>
          </w:tcPr>
          <w:p w14:paraId="65FC4635" w14:textId="49DBC9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1A1E496E" w14:textId="781E432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c>
          <w:tcPr>
            <w:tcW w:w="935" w:type="dxa"/>
            <w:noWrap/>
            <w:hideMark/>
          </w:tcPr>
          <w:p w14:paraId="16F3C333" w14:textId="610C43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6" w:type="dxa"/>
            <w:noWrap/>
            <w:hideMark/>
          </w:tcPr>
          <w:p w14:paraId="209444E2" w14:textId="3D603C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0B3E27E2" w14:textId="77777777" w:rsidTr="00C76DDF">
        <w:trPr>
          <w:trHeight w:val="285"/>
        </w:trPr>
        <w:tc>
          <w:tcPr>
            <w:tcW w:w="1504" w:type="dxa"/>
            <w:noWrap/>
            <w:hideMark/>
          </w:tcPr>
          <w:p w14:paraId="2FF0F9B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eThekwini</w:t>
            </w:r>
          </w:p>
        </w:tc>
        <w:tc>
          <w:tcPr>
            <w:tcW w:w="935" w:type="dxa"/>
            <w:noWrap/>
            <w:hideMark/>
          </w:tcPr>
          <w:p w14:paraId="4AA969E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887</w:t>
            </w:r>
          </w:p>
        </w:tc>
        <w:tc>
          <w:tcPr>
            <w:tcW w:w="936" w:type="dxa"/>
            <w:noWrap/>
            <w:hideMark/>
          </w:tcPr>
          <w:p w14:paraId="60509D21" w14:textId="5321D1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94.0</w:t>
            </w:r>
          </w:p>
        </w:tc>
        <w:tc>
          <w:tcPr>
            <w:tcW w:w="935" w:type="dxa"/>
            <w:noWrap/>
            <w:hideMark/>
          </w:tcPr>
          <w:p w14:paraId="0FA8EF81" w14:textId="2270743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5EF8ECA5" w14:textId="1B1280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E9B6C68" w14:textId="1BDE5B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7B9A8BEC" w14:textId="6BEA78F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5" w:type="dxa"/>
            <w:noWrap/>
            <w:hideMark/>
          </w:tcPr>
          <w:p w14:paraId="72F6DB23" w14:textId="5BF31A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0341B80B" w14:textId="763684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06ED4319" w14:textId="77777777" w:rsidTr="00C76DDF">
        <w:trPr>
          <w:trHeight w:val="285"/>
        </w:trPr>
        <w:tc>
          <w:tcPr>
            <w:tcW w:w="1504" w:type="dxa"/>
            <w:noWrap/>
            <w:hideMark/>
          </w:tcPr>
          <w:p w14:paraId="6A8CD12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Johannesburg</w:t>
            </w:r>
          </w:p>
        </w:tc>
        <w:tc>
          <w:tcPr>
            <w:tcW w:w="935" w:type="dxa"/>
            <w:noWrap/>
            <w:hideMark/>
          </w:tcPr>
          <w:p w14:paraId="3741DED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1710</w:t>
            </w:r>
          </w:p>
        </w:tc>
        <w:tc>
          <w:tcPr>
            <w:tcW w:w="936" w:type="dxa"/>
            <w:noWrap/>
            <w:hideMark/>
          </w:tcPr>
          <w:p w14:paraId="750FBD4B" w14:textId="0503F63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7DDCD7F" w14:textId="76A6F1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132166AB" w14:textId="7241D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036C6665" w14:textId="2B6C2DF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0A0F3F9" w14:textId="532645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69BC9C01" w14:textId="4831D9C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87.8</w:t>
            </w:r>
          </w:p>
        </w:tc>
        <w:tc>
          <w:tcPr>
            <w:tcW w:w="936" w:type="dxa"/>
            <w:noWrap/>
            <w:hideMark/>
          </w:tcPr>
          <w:p w14:paraId="03B9B8A5" w14:textId="1E3246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93.4</w:t>
            </w:r>
          </w:p>
        </w:tc>
      </w:tr>
      <w:tr w:rsidR="006B7183" w:rsidRPr="00C76DDF" w14:paraId="39CB2178" w14:textId="77777777" w:rsidTr="00C76DDF">
        <w:trPr>
          <w:trHeight w:val="285"/>
        </w:trPr>
        <w:tc>
          <w:tcPr>
            <w:tcW w:w="1504" w:type="dxa"/>
            <w:noWrap/>
            <w:hideMark/>
          </w:tcPr>
          <w:p w14:paraId="5733CF8D"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Mangaung</w:t>
            </w:r>
          </w:p>
        </w:tc>
        <w:tc>
          <w:tcPr>
            <w:tcW w:w="935" w:type="dxa"/>
            <w:noWrap/>
            <w:hideMark/>
          </w:tcPr>
          <w:p w14:paraId="79AE3A4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2BFE7868" w14:textId="542E0A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5C5DF3B0" w14:textId="2AC92DE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B5A92D6" w14:textId="2F3E1B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7CBFE4CB" w14:textId="6AD5B3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68B943C5" w14:textId="7D67F20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669B881" w14:textId="36A06F5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87.7</w:t>
            </w:r>
          </w:p>
        </w:tc>
        <w:tc>
          <w:tcPr>
            <w:tcW w:w="936" w:type="dxa"/>
            <w:noWrap/>
            <w:hideMark/>
          </w:tcPr>
          <w:p w14:paraId="40D801D5" w14:textId="190394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96.2</w:t>
            </w:r>
          </w:p>
        </w:tc>
      </w:tr>
      <w:tr w:rsidR="006B7183" w:rsidRPr="00C76DDF" w14:paraId="29DA6200" w14:textId="77777777" w:rsidTr="00C76DDF">
        <w:trPr>
          <w:trHeight w:val="285"/>
        </w:trPr>
        <w:tc>
          <w:tcPr>
            <w:tcW w:w="1504" w:type="dxa"/>
            <w:noWrap/>
            <w:hideMark/>
          </w:tcPr>
          <w:p w14:paraId="40CFD1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Nelson Mandela Bay</w:t>
            </w:r>
          </w:p>
        </w:tc>
        <w:tc>
          <w:tcPr>
            <w:tcW w:w="935" w:type="dxa"/>
            <w:noWrap/>
            <w:hideMark/>
          </w:tcPr>
          <w:p w14:paraId="7F9D9FE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326</w:t>
            </w:r>
          </w:p>
        </w:tc>
        <w:tc>
          <w:tcPr>
            <w:tcW w:w="936" w:type="dxa"/>
            <w:noWrap/>
            <w:hideMark/>
          </w:tcPr>
          <w:p w14:paraId="5D0D84AA" w14:textId="475405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6AA75CE0" w14:textId="1307EB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31A2E587" w14:textId="5EA360D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514C31F3" w14:textId="67C9F3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325232C" w14:textId="6A85B2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c>
          <w:tcPr>
            <w:tcW w:w="935" w:type="dxa"/>
            <w:noWrap/>
            <w:hideMark/>
          </w:tcPr>
          <w:p w14:paraId="72C33E66" w14:textId="7EF5C1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473DD327" w14:textId="3FFD04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r>
      <w:tr w:rsidR="006B7183" w:rsidRPr="00C76DDF" w14:paraId="70F06B64" w14:textId="77777777" w:rsidTr="00C76DDF">
        <w:trPr>
          <w:trHeight w:val="285"/>
        </w:trPr>
        <w:tc>
          <w:tcPr>
            <w:tcW w:w="1504" w:type="dxa"/>
            <w:noWrap/>
            <w:hideMark/>
          </w:tcPr>
          <w:p w14:paraId="39EE63E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Tshwane</w:t>
            </w:r>
          </w:p>
        </w:tc>
        <w:tc>
          <w:tcPr>
            <w:tcW w:w="935" w:type="dxa"/>
            <w:noWrap/>
            <w:hideMark/>
          </w:tcPr>
          <w:p w14:paraId="097A8C5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621</w:t>
            </w:r>
          </w:p>
        </w:tc>
        <w:tc>
          <w:tcPr>
            <w:tcW w:w="936" w:type="dxa"/>
            <w:noWrap/>
            <w:hideMark/>
          </w:tcPr>
          <w:p w14:paraId="3D6620F9" w14:textId="52A049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120BBB9D" w14:textId="5863D8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672930A1" w14:textId="1CA2E3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323B6BFA" w14:textId="015ADF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2CAA2758" w14:textId="3282F45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16B4266D" w14:textId="5A85C3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1832D3B4" w14:textId="37CD8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bl>
    <w:p w14:paraId="1870B6E2" w14:textId="77777777" w:rsidR="00F434F7" w:rsidRPr="00F434F7" w:rsidRDefault="00F434F7" w:rsidP="00F434F7"/>
    <w:p w14:paraId="733C349F" w14:textId="77777777" w:rsidR="006F6CF5" w:rsidRPr="00E52AC6" w:rsidRDefault="006F6CF5" w:rsidP="00E52AC6">
      <w:pPr>
        <w:rPr>
          <w:rFonts w:cs="Arial"/>
        </w:rPr>
      </w:pPr>
    </w:p>
    <w:p w14:paraId="42E31A6D" w14:textId="65574A2F" w:rsidR="00962AB9" w:rsidRDefault="00C40524" w:rsidP="00E52AC6">
      <w:pPr>
        <w:rPr>
          <w:rFonts w:cs="Arial"/>
        </w:rPr>
      </w:pPr>
      <w:r>
        <w:rPr>
          <w:rFonts w:cs="Arial"/>
          <w:noProof/>
        </w:rPr>
        <w:lastRenderedPageBreak/>
        <w:drawing>
          <wp:inline distT="0" distB="0" distL="0" distR="0" wp14:anchorId="734E3D64" wp14:editId="0C243D7B">
            <wp:extent cx="5715000" cy="7501255"/>
            <wp:effectExtent l="0" t="0" r="0" b="4445"/>
            <wp:docPr id="182905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15000" cy="7501255"/>
                    </a:xfrm>
                    <a:prstGeom prst="rect">
                      <a:avLst/>
                    </a:prstGeom>
                    <a:noFill/>
                    <a:ln>
                      <a:noFill/>
                    </a:ln>
                  </pic:spPr>
                </pic:pic>
              </a:graphicData>
            </a:graphic>
          </wp:inline>
        </w:drawing>
      </w:r>
    </w:p>
    <w:p w14:paraId="5ECE2FB6" w14:textId="584AA685" w:rsidR="00E04026" w:rsidRPr="00E52AC6" w:rsidRDefault="00E04026" w:rsidP="00E52AC6">
      <w:pPr>
        <w:rPr>
          <w:rFonts w:cs="Arial"/>
        </w:rPr>
      </w:pPr>
      <w:r w:rsidRPr="00E52AC6">
        <w:rPr>
          <w:rFonts w:cs="Arial"/>
        </w:rPr>
        <w:t xml:space="preserve">Figure r1. Histogram and example map for the parameter </w:t>
      </w:r>
      <w:r w:rsidRPr="00E52AC6">
        <w:rPr>
          <w:rFonts w:cs="Arial"/>
          <w:lang w:val="el-GR"/>
        </w:rPr>
        <w:t>π</w:t>
      </w:r>
      <w:r w:rsidRPr="00E52AC6">
        <w:rPr>
          <w:rFonts w:cs="Arial" w:hint="eastAsia"/>
        </w:rPr>
        <w:t>i</w:t>
      </w:r>
      <w:r w:rsidRPr="00E52AC6">
        <w:rPr>
          <w:rFonts w:cs="Arial"/>
        </w:rPr>
        <w:t xml:space="preserve">j. (for 4 places). </w:t>
      </w:r>
    </w:p>
    <w:p w14:paraId="24DA69A7" w14:textId="77777777" w:rsidR="00E04026" w:rsidRPr="00E04026" w:rsidRDefault="00E04026" w:rsidP="00E04026">
      <w:pPr>
        <w:rPr>
          <w:rFonts w:cs="Arial"/>
        </w:rPr>
      </w:pPr>
    </w:p>
    <w:p w14:paraId="22AB4E3D" w14:textId="77777777" w:rsidR="003B7FC0" w:rsidRPr="003B7FC0" w:rsidRDefault="003B7FC0" w:rsidP="003B7FC0"/>
    <w:p w14:paraId="68F5BFDA" w14:textId="4DF32899" w:rsidR="002469F4" w:rsidRDefault="002469F4" w:rsidP="001B076F">
      <w:pPr>
        <w:rPr>
          <w:rFonts w:cs="Arial"/>
        </w:rPr>
      </w:pPr>
      <w:r>
        <w:rPr>
          <w:rFonts w:cs="Arial"/>
        </w:rPr>
        <w:lastRenderedPageBreak/>
        <w:t>Table r2.</w:t>
      </w:r>
      <w:r w:rsidR="004E4290">
        <w:rPr>
          <w:rFonts w:cs="Arial"/>
        </w:rPr>
        <w:t xml:space="preserve"> Top 20 population grid location used in the present study. </w:t>
      </w:r>
      <w:r w:rsidR="00163B85">
        <w:rPr>
          <w:rFonts w:cs="Arial"/>
        </w:rPr>
        <w:t>(TODO: Cumulative population coverage).</w:t>
      </w:r>
    </w:p>
    <w:tbl>
      <w:tblPr>
        <w:tblStyle w:val="TableGrid"/>
        <w:tblW w:w="8861" w:type="dxa"/>
        <w:tblLayout w:type="fixed"/>
        <w:tblLook w:val="04A0" w:firstRow="1" w:lastRow="0" w:firstColumn="1" w:lastColumn="0" w:noHBand="0" w:noVBand="1"/>
      </w:tblPr>
      <w:tblGrid>
        <w:gridCol w:w="1129"/>
        <w:gridCol w:w="993"/>
        <w:gridCol w:w="2195"/>
        <w:gridCol w:w="1514"/>
        <w:gridCol w:w="1515"/>
        <w:gridCol w:w="1515"/>
      </w:tblGrid>
      <w:tr w:rsidR="002469F4" w:rsidRPr="002469F4" w14:paraId="09E82D08" w14:textId="77777777" w:rsidTr="002469F4">
        <w:trPr>
          <w:trHeight w:val="288"/>
        </w:trPr>
        <w:tc>
          <w:tcPr>
            <w:tcW w:w="1129" w:type="dxa"/>
            <w:noWrap/>
            <w:hideMark/>
          </w:tcPr>
          <w:p w14:paraId="3C842F3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Longitude</w:t>
            </w:r>
          </w:p>
        </w:tc>
        <w:tc>
          <w:tcPr>
            <w:tcW w:w="993" w:type="dxa"/>
            <w:noWrap/>
            <w:hideMark/>
          </w:tcPr>
          <w:p w14:paraId="361454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Latitude</w:t>
            </w:r>
          </w:p>
        </w:tc>
        <w:tc>
          <w:tcPr>
            <w:tcW w:w="2195" w:type="dxa"/>
            <w:noWrap/>
            <w:hideMark/>
          </w:tcPr>
          <w:p w14:paraId="4505438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District</w:t>
            </w:r>
          </w:p>
        </w:tc>
        <w:tc>
          <w:tcPr>
            <w:tcW w:w="1514" w:type="dxa"/>
            <w:noWrap/>
            <w:hideMark/>
          </w:tcPr>
          <w:p w14:paraId="75FCD88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Whole population</w:t>
            </w:r>
          </w:p>
        </w:tc>
        <w:tc>
          <w:tcPr>
            <w:tcW w:w="1515" w:type="dxa"/>
            <w:noWrap/>
            <w:hideMark/>
          </w:tcPr>
          <w:p w14:paraId="000B9341"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EVP</w:t>
            </w:r>
          </w:p>
        </w:tc>
        <w:tc>
          <w:tcPr>
            <w:tcW w:w="1515" w:type="dxa"/>
            <w:noWrap/>
            <w:hideMark/>
          </w:tcPr>
          <w:p w14:paraId="571CE0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Unimmunized population</w:t>
            </w:r>
          </w:p>
        </w:tc>
      </w:tr>
      <w:tr w:rsidR="002469F4" w:rsidRPr="002469F4" w14:paraId="0159CF8D" w14:textId="77777777" w:rsidTr="002469F4">
        <w:trPr>
          <w:trHeight w:val="288"/>
        </w:trPr>
        <w:tc>
          <w:tcPr>
            <w:tcW w:w="1129" w:type="dxa"/>
            <w:noWrap/>
            <w:hideMark/>
          </w:tcPr>
          <w:p w14:paraId="2B143AE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223EC0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7722D96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EFA3C5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88395</w:t>
            </w:r>
          </w:p>
        </w:tc>
        <w:tc>
          <w:tcPr>
            <w:tcW w:w="1515" w:type="dxa"/>
            <w:noWrap/>
            <w:hideMark/>
          </w:tcPr>
          <w:p w14:paraId="30EA019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C4AEC5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4508</w:t>
            </w:r>
          </w:p>
        </w:tc>
      </w:tr>
      <w:tr w:rsidR="002469F4" w:rsidRPr="002469F4" w14:paraId="5A307E95" w14:textId="77777777" w:rsidTr="002469F4">
        <w:trPr>
          <w:trHeight w:val="288"/>
        </w:trPr>
        <w:tc>
          <w:tcPr>
            <w:tcW w:w="1129" w:type="dxa"/>
            <w:noWrap/>
            <w:hideMark/>
          </w:tcPr>
          <w:p w14:paraId="6D7C17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4C8D753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69D5969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41FFFF9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66488</w:t>
            </w:r>
          </w:p>
        </w:tc>
        <w:tc>
          <w:tcPr>
            <w:tcW w:w="1515" w:type="dxa"/>
            <w:noWrap/>
            <w:hideMark/>
          </w:tcPr>
          <w:p w14:paraId="14FE30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698ACF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3516</w:t>
            </w:r>
          </w:p>
        </w:tc>
      </w:tr>
      <w:tr w:rsidR="002469F4" w:rsidRPr="002469F4" w14:paraId="29E0048D" w14:textId="77777777" w:rsidTr="002469F4">
        <w:trPr>
          <w:trHeight w:val="288"/>
        </w:trPr>
        <w:tc>
          <w:tcPr>
            <w:tcW w:w="1129" w:type="dxa"/>
            <w:noWrap/>
            <w:hideMark/>
          </w:tcPr>
          <w:p w14:paraId="117507E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51BCE05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-29.79</w:t>
            </w:r>
          </w:p>
        </w:tc>
        <w:tc>
          <w:tcPr>
            <w:tcW w:w="2195" w:type="dxa"/>
            <w:noWrap/>
            <w:hideMark/>
          </w:tcPr>
          <w:p w14:paraId="55F83982"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eThekwini</w:t>
            </w:r>
          </w:p>
        </w:tc>
        <w:tc>
          <w:tcPr>
            <w:tcW w:w="1514" w:type="dxa"/>
            <w:noWrap/>
            <w:hideMark/>
          </w:tcPr>
          <w:p w14:paraId="2EC3156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55556</w:t>
            </w:r>
          </w:p>
        </w:tc>
        <w:tc>
          <w:tcPr>
            <w:tcW w:w="1515" w:type="dxa"/>
            <w:noWrap/>
            <w:hideMark/>
          </w:tcPr>
          <w:p w14:paraId="0D180C5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90.3</w:t>
            </w:r>
          </w:p>
        </w:tc>
        <w:tc>
          <w:tcPr>
            <w:tcW w:w="1515" w:type="dxa"/>
            <w:noWrap/>
            <w:hideMark/>
          </w:tcPr>
          <w:p w14:paraId="6E9D76B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5408</w:t>
            </w:r>
          </w:p>
        </w:tc>
      </w:tr>
      <w:tr w:rsidR="002469F4" w:rsidRPr="002469F4" w14:paraId="68A9AEC2" w14:textId="77777777" w:rsidTr="002469F4">
        <w:trPr>
          <w:trHeight w:val="288"/>
        </w:trPr>
        <w:tc>
          <w:tcPr>
            <w:tcW w:w="1129" w:type="dxa"/>
            <w:noWrap/>
            <w:hideMark/>
          </w:tcPr>
          <w:p w14:paraId="121B666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403319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0365952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6B168F6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51209</w:t>
            </w:r>
          </w:p>
        </w:tc>
        <w:tc>
          <w:tcPr>
            <w:tcW w:w="1515" w:type="dxa"/>
            <w:noWrap/>
            <w:hideMark/>
          </w:tcPr>
          <w:p w14:paraId="5B87D3F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04DB35C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3369</w:t>
            </w:r>
          </w:p>
        </w:tc>
      </w:tr>
      <w:tr w:rsidR="002469F4" w:rsidRPr="002469F4" w14:paraId="5E425134" w14:textId="77777777" w:rsidTr="002469F4">
        <w:trPr>
          <w:trHeight w:val="288"/>
        </w:trPr>
        <w:tc>
          <w:tcPr>
            <w:tcW w:w="1129" w:type="dxa"/>
            <w:noWrap/>
            <w:hideMark/>
          </w:tcPr>
          <w:p w14:paraId="50A248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CC54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382D3FB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3AF1F6A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48254</w:t>
            </w:r>
          </w:p>
        </w:tc>
        <w:tc>
          <w:tcPr>
            <w:tcW w:w="1515" w:type="dxa"/>
            <w:noWrap/>
            <w:hideMark/>
          </w:tcPr>
          <w:p w14:paraId="6F90D7E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22B6EA2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3175</w:t>
            </w:r>
          </w:p>
        </w:tc>
      </w:tr>
      <w:tr w:rsidR="002469F4" w:rsidRPr="002469F4" w14:paraId="4A36C289" w14:textId="77777777" w:rsidTr="002469F4">
        <w:trPr>
          <w:trHeight w:val="288"/>
        </w:trPr>
        <w:tc>
          <w:tcPr>
            <w:tcW w:w="1129" w:type="dxa"/>
            <w:noWrap/>
            <w:hideMark/>
          </w:tcPr>
          <w:p w14:paraId="3132331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6DDE2B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-29.60</w:t>
            </w:r>
          </w:p>
        </w:tc>
        <w:tc>
          <w:tcPr>
            <w:tcW w:w="2195" w:type="dxa"/>
            <w:noWrap/>
            <w:hideMark/>
          </w:tcPr>
          <w:p w14:paraId="7F26990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iLembe</w:t>
            </w:r>
          </w:p>
        </w:tc>
        <w:tc>
          <w:tcPr>
            <w:tcW w:w="1514" w:type="dxa"/>
            <w:noWrap/>
            <w:hideMark/>
          </w:tcPr>
          <w:p w14:paraId="06CA16A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46696</w:t>
            </w:r>
          </w:p>
        </w:tc>
        <w:tc>
          <w:tcPr>
            <w:tcW w:w="1515" w:type="dxa"/>
            <w:noWrap/>
            <w:hideMark/>
          </w:tcPr>
          <w:p w14:paraId="11D3246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75.4</w:t>
            </w:r>
          </w:p>
        </w:tc>
        <w:tc>
          <w:tcPr>
            <w:tcW w:w="1515" w:type="dxa"/>
            <w:noWrap/>
            <w:hideMark/>
          </w:tcPr>
          <w:p w14:paraId="6C27B42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11483</w:t>
            </w:r>
          </w:p>
        </w:tc>
      </w:tr>
      <w:tr w:rsidR="002469F4" w:rsidRPr="002469F4" w14:paraId="1C20BD56" w14:textId="77777777" w:rsidTr="002469F4">
        <w:trPr>
          <w:trHeight w:val="288"/>
        </w:trPr>
        <w:tc>
          <w:tcPr>
            <w:tcW w:w="1129" w:type="dxa"/>
            <w:noWrap/>
            <w:hideMark/>
          </w:tcPr>
          <w:p w14:paraId="31D1EC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5D6C641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2249A1A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DCB337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40666</w:t>
            </w:r>
          </w:p>
        </w:tc>
        <w:tc>
          <w:tcPr>
            <w:tcW w:w="1515" w:type="dxa"/>
            <w:noWrap/>
            <w:hideMark/>
          </w:tcPr>
          <w:p w14:paraId="77827E7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6439E55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2151</w:t>
            </w:r>
          </w:p>
        </w:tc>
      </w:tr>
      <w:tr w:rsidR="002469F4" w:rsidRPr="002469F4" w14:paraId="6DE5916E" w14:textId="77777777" w:rsidTr="002469F4">
        <w:trPr>
          <w:trHeight w:val="288"/>
        </w:trPr>
        <w:tc>
          <w:tcPr>
            <w:tcW w:w="1129" w:type="dxa"/>
            <w:noWrap/>
            <w:hideMark/>
          </w:tcPr>
          <w:p w14:paraId="2F0C479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052319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2EA6DAD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52271F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40057</w:t>
            </w:r>
          </w:p>
        </w:tc>
        <w:tc>
          <w:tcPr>
            <w:tcW w:w="1515" w:type="dxa"/>
            <w:noWrap/>
            <w:hideMark/>
          </w:tcPr>
          <w:p w14:paraId="41EFB1A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237F83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2118</w:t>
            </w:r>
          </w:p>
        </w:tc>
      </w:tr>
      <w:tr w:rsidR="002469F4" w:rsidRPr="002469F4" w14:paraId="289AD5FF" w14:textId="77777777" w:rsidTr="002469F4">
        <w:trPr>
          <w:trHeight w:val="288"/>
        </w:trPr>
        <w:tc>
          <w:tcPr>
            <w:tcW w:w="1129" w:type="dxa"/>
            <w:noWrap/>
            <w:hideMark/>
          </w:tcPr>
          <w:p w14:paraId="1B091C6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479457F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1006F4F"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28BB00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37234</w:t>
            </w:r>
          </w:p>
        </w:tc>
        <w:tc>
          <w:tcPr>
            <w:tcW w:w="1515" w:type="dxa"/>
            <w:noWrap/>
            <w:hideMark/>
          </w:tcPr>
          <w:p w14:paraId="291C1B7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3656522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2450</w:t>
            </w:r>
          </w:p>
        </w:tc>
      </w:tr>
      <w:tr w:rsidR="002469F4" w:rsidRPr="002469F4" w14:paraId="526B3837" w14:textId="77777777" w:rsidTr="002469F4">
        <w:trPr>
          <w:trHeight w:val="288"/>
        </w:trPr>
        <w:tc>
          <w:tcPr>
            <w:tcW w:w="1129" w:type="dxa"/>
            <w:noWrap/>
            <w:hideMark/>
          </w:tcPr>
          <w:p w14:paraId="57106F1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2C822B2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-25.39</w:t>
            </w:r>
          </w:p>
        </w:tc>
        <w:tc>
          <w:tcPr>
            <w:tcW w:w="2195" w:type="dxa"/>
            <w:noWrap/>
            <w:hideMark/>
          </w:tcPr>
          <w:p w14:paraId="18BD7B2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382ABC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35821</w:t>
            </w:r>
          </w:p>
        </w:tc>
        <w:tc>
          <w:tcPr>
            <w:tcW w:w="1515" w:type="dxa"/>
            <w:noWrap/>
            <w:hideMark/>
          </w:tcPr>
          <w:p w14:paraId="5A8E1D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190E3DF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1983</w:t>
            </w:r>
          </w:p>
        </w:tc>
      </w:tr>
      <w:tr w:rsidR="002469F4" w:rsidRPr="002469F4" w14:paraId="25D25687" w14:textId="77777777" w:rsidTr="002469F4">
        <w:trPr>
          <w:trHeight w:val="288"/>
        </w:trPr>
        <w:tc>
          <w:tcPr>
            <w:tcW w:w="1129" w:type="dxa"/>
            <w:noWrap/>
            <w:hideMark/>
          </w:tcPr>
          <w:p w14:paraId="765884D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3CEE58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ECA9E1C"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5E20638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35621</w:t>
            </w:r>
          </w:p>
        </w:tc>
        <w:tc>
          <w:tcPr>
            <w:tcW w:w="1515" w:type="dxa"/>
            <w:noWrap/>
            <w:hideMark/>
          </w:tcPr>
          <w:p w14:paraId="1B97E7B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2DA17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2110</w:t>
            </w:r>
          </w:p>
        </w:tc>
      </w:tr>
      <w:tr w:rsidR="002469F4" w:rsidRPr="002469F4" w14:paraId="2C76BB09" w14:textId="77777777" w:rsidTr="002469F4">
        <w:trPr>
          <w:trHeight w:val="288"/>
        </w:trPr>
        <w:tc>
          <w:tcPr>
            <w:tcW w:w="1129" w:type="dxa"/>
            <w:noWrap/>
            <w:hideMark/>
          </w:tcPr>
          <w:p w14:paraId="114E39E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25.47</w:t>
            </w:r>
          </w:p>
        </w:tc>
        <w:tc>
          <w:tcPr>
            <w:tcW w:w="993" w:type="dxa"/>
            <w:noWrap/>
            <w:hideMark/>
          </w:tcPr>
          <w:p w14:paraId="011144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0E8ABCBB"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Nelson Mandela Bay</w:t>
            </w:r>
          </w:p>
        </w:tc>
        <w:tc>
          <w:tcPr>
            <w:tcW w:w="1514" w:type="dxa"/>
            <w:noWrap/>
            <w:hideMark/>
          </w:tcPr>
          <w:p w14:paraId="7B77167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34878</w:t>
            </w:r>
          </w:p>
        </w:tc>
        <w:tc>
          <w:tcPr>
            <w:tcW w:w="1515" w:type="dxa"/>
            <w:noWrap/>
            <w:hideMark/>
          </w:tcPr>
          <w:p w14:paraId="22A6CCD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91.5</w:t>
            </w:r>
          </w:p>
        </w:tc>
        <w:tc>
          <w:tcPr>
            <w:tcW w:w="1515" w:type="dxa"/>
            <w:noWrap/>
            <w:hideMark/>
          </w:tcPr>
          <w:p w14:paraId="740CDC9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2962</w:t>
            </w:r>
          </w:p>
        </w:tc>
      </w:tr>
      <w:tr w:rsidR="002469F4" w:rsidRPr="002469F4" w14:paraId="7624012D" w14:textId="77777777" w:rsidTr="002469F4">
        <w:trPr>
          <w:trHeight w:val="288"/>
        </w:trPr>
        <w:tc>
          <w:tcPr>
            <w:tcW w:w="1129" w:type="dxa"/>
            <w:noWrap/>
            <w:hideMark/>
          </w:tcPr>
          <w:p w14:paraId="61F214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F0DF52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-26.34</w:t>
            </w:r>
          </w:p>
        </w:tc>
        <w:tc>
          <w:tcPr>
            <w:tcW w:w="2195" w:type="dxa"/>
            <w:noWrap/>
            <w:hideMark/>
          </w:tcPr>
          <w:p w14:paraId="75818C89"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5F961A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27991</w:t>
            </w:r>
          </w:p>
        </w:tc>
        <w:tc>
          <w:tcPr>
            <w:tcW w:w="1515" w:type="dxa"/>
            <w:noWrap/>
            <w:hideMark/>
          </w:tcPr>
          <w:p w14:paraId="4B23F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3EB30DC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1427</w:t>
            </w:r>
          </w:p>
        </w:tc>
      </w:tr>
      <w:tr w:rsidR="002469F4" w:rsidRPr="002469F4" w14:paraId="2C0B802F" w14:textId="77777777" w:rsidTr="002469F4">
        <w:trPr>
          <w:trHeight w:val="288"/>
        </w:trPr>
        <w:tc>
          <w:tcPr>
            <w:tcW w:w="1129" w:type="dxa"/>
            <w:noWrap/>
            <w:hideMark/>
          </w:tcPr>
          <w:p w14:paraId="5E4E07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284446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-25.77</w:t>
            </w:r>
          </w:p>
        </w:tc>
        <w:tc>
          <w:tcPr>
            <w:tcW w:w="2195" w:type="dxa"/>
            <w:noWrap/>
            <w:hideMark/>
          </w:tcPr>
          <w:p w14:paraId="5741D6C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13D9475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25726</w:t>
            </w:r>
          </w:p>
        </w:tc>
        <w:tc>
          <w:tcPr>
            <w:tcW w:w="1515" w:type="dxa"/>
            <w:noWrap/>
            <w:hideMark/>
          </w:tcPr>
          <w:p w14:paraId="1193A80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68A20E4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1424</w:t>
            </w:r>
          </w:p>
        </w:tc>
      </w:tr>
      <w:tr w:rsidR="002469F4" w:rsidRPr="002469F4" w14:paraId="28F91623" w14:textId="77777777" w:rsidTr="002469F4">
        <w:trPr>
          <w:trHeight w:val="288"/>
        </w:trPr>
        <w:tc>
          <w:tcPr>
            <w:tcW w:w="1129" w:type="dxa"/>
            <w:noWrap/>
            <w:hideMark/>
          </w:tcPr>
          <w:p w14:paraId="5041473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7356E9E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6857BDE5"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091CF3F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25023</w:t>
            </w:r>
          </w:p>
        </w:tc>
        <w:tc>
          <w:tcPr>
            <w:tcW w:w="1515" w:type="dxa"/>
            <w:noWrap/>
            <w:hideMark/>
          </w:tcPr>
          <w:p w14:paraId="36C791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2125249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1385</w:t>
            </w:r>
          </w:p>
        </w:tc>
      </w:tr>
      <w:tr w:rsidR="002469F4" w:rsidRPr="002469F4" w14:paraId="4EEBF6BC" w14:textId="77777777" w:rsidTr="002469F4">
        <w:trPr>
          <w:trHeight w:val="288"/>
        </w:trPr>
        <w:tc>
          <w:tcPr>
            <w:tcW w:w="1129" w:type="dxa"/>
            <w:noWrap/>
            <w:hideMark/>
          </w:tcPr>
          <w:p w14:paraId="76D3046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85D768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-26.54</w:t>
            </w:r>
          </w:p>
        </w:tc>
        <w:tc>
          <w:tcPr>
            <w:tcW w:w="2195" w:type="dxa"/>
            <w:noWrap/>
            <w:hideMark/>
          </w:tcPr>
          <w:p w14:paraId="5499FED3"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Sedibeng</w:t>
            </w:r>
          </w:p>
        </w:tc>
        <w:tc>
          <w:tcPr>
            <w:tcW w:w="1514" w:type="dxa"/>
            <w:noWrap/>
            <w:hideMark/>
          </w:tcPr>
          <w:p w14:paraId="32D1CB4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24300</w:t>
            </w:r>
          </w:p>
        </w:tc>
        <w:tc>
          <w:tcPr>
            <w:tcW w:w="1515" w:type="dxa"/>
            <w:noWrap/>
            <w:hideMark/>
          </w:tcPr>
          <w:p w14:paraId="35714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91.9</w:t>
            </w:r>
          </w:p>
        </w:tc>
        <w:tc>
          <w:tcPr>
            <w:tcW w:w="1515" w:type="dxa"/>
            <w:noWrap/>
            <w:hideMark/>
          </w:tcPr>
          <w:p w14:paraId="5530DF1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1965</w:t>
            </w:r>
          </w:p>
        </w:tc>
      </w:tr>
      <w:tr w:rsidR="002469F4" w:rsidRPr="002469F4" w14:paraId="28987A91" w14:textId="77777777" w:rsidTr="002469F4">
        <w:trPr>
          <w:trHeight w:val="288"/>
        </w:trPr>
        <w:tc>
          <w:tcPr>
            <w:tcW w:w="1129" w:type="dxa"/>
            <w:noWrap/>
            <w:hideMark/>
          </w:tcPr>
          <w:p w14:paraId="4D6561A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56088A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3675CF7"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4F66319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20628</w:t>
            </w:r>
          </w:p>
        </w:tc>
        <w:tc>
          <w:tcPr>
            <w:tcW w:w="1515" w:type="dxa"/>
            <w:noWrap/>
            <w:hideMark/>
          </w:tcPr>
          <w:p w14:paraId="1E89611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75EBD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1052</w:t>
            </w:r>
          </w:p>
        </w:tc>
      </w:tr>
      <w:tr w:rsidR="002469F4" w:rsidRPr="002469F4" w14:paraId="1F2F7A7F" w14:textId="77777777" w:rsidTr="002469F4">
        <w:trPr>
          <w:trHeight w:val="288"/>
        </w:trPr>
        <w:tc>
          <w:tcPr>
            <w:tcW w:w="1129" w:type="dxa"/>
            <w:noWrap/>
            <w:hideMark/>
          </w:tcPr>
          <w:p w14:paraId="7CA2E6D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107DA71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3F80A63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4575DCB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19920</w:t>
            </w:r>
          </w:p>
        </w:tc>
        <w:tc>
          <w:tcPr>
            <w:tcW w:w="1515" w:type="dxa"/>
            <w:noWrap/>
            <w:hideMark/>
          </w:tcPr>
          <w:p w14:paraId="55A1CDB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3B5DF93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1103</w:t>
            </w:r>
          </w:p>
        </w:tc>
      </w:tr>
      <w:tr w:rsidR="002469F4" w:rsidRPr="002469F4" w14:paraId="6612003C" w14:textId="77777777" w:rsidTr="002469F4">
        <w:trPr>
          <w:trHeight w:val="288"/>
        </w:trPr>
        <w:tc>
          <w:tcPr>
            <w:tcW w:w="1129" w:type="dxa"/>
            <w:noWrap/>
            <w:hideMark/>
          </w:tcPr>
          <w:p w14:paraId="7B7B0BB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3A7E34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6C1CEF4"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242D327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19597</w:t>
            </w:r>
          </w:p>
        </w:tc>
        <w:tc>
          <w:tcPr>
            <w:tcW w:w="1515" w:type="dxa"/>
            <w:noWrap/>
            <w:hideMark/>
          </w:tcPr>
          <w:p w14:paraId="74F5F8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1B4CA2E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1161</w:t>
            </w:r>
          </w:p>
        </w:tc>
      </w:tr>
      <w:tr w:rsidR="002469F4" w:rsidRPr="002469F4" w14:paraId="511293CD" w14:textId="77777777" w:rsidTr="002469F4">
        <w:trPr>
          <w:trHeight w:val="288"/>
        </w:trPr>
        <w:tc>
          <w:tcPr>
            <w:tcW w:w="1129" w:type="dxa"/>
            <w:noWrap/>
            <w:hideMark/>
          </w:tcPr>
          <w:p w14:paraId="5B9FDDD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1F0EEF2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1AF987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1DACA9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17993</w:t>
            </w:r>
          </w:p>
        </w:tc>
        <w:tc>
          <w:tcPr>
            <w:tcW w:w="1515" w:type="dxa"/>
            <w:noWrap/>
            <w:hideMark/>
          </w:tcPr>
          <w:p w14:paraId="719BC36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FA3FC4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952</w:t>
            </w:r>
          </w:p>
        </w:tc>
      </w:tr>
    </w:tbl>
    <w:p w14:paraId="1FD35F53" w14:textId="77777777" w:rsidR="002469F4" w:rsidRDefault="002469F4" w:rsidP="001B076F">
      <w:pPr>
        <w:rPr>
          <w:rFonts w:cs="Arial"/>
        </w:rPr>
      </w:pPr>
    </w:p>
    <w:p w14:paraId="181FA6D8" w14:textId="77777777" w:rsidR="002469F4" w:rsidRDefault="002469F4" w:rsidP="001B076F">
      <w:pPr>
        <w:rPr>
          <w:rFonts w:cs="Arial"/>
        </w:rPr>
      </w:pPr>
    </w:p>
    <w:p w14:paraId="47C765BA" w14:textId="626AFDBB" w:rsidR="00D93FA0" w:rsidRDefault="00682166" w:rsidP="001B076F">
      <w:pPr>
        <w:rPr>
          <w:rFonts w:cs="Arial"/>
        </w:rPr>
      </w:pPr>
      <w:r>
        <w:rPr>
          <w:rFonts w:cs="Arial"/>
          <w:noProof/>
        </w:rPr>
        <w:lastRenderedPageBreak/>
        <w:drawing>
          <wp:inline distT="0" distB="0" distL="0" distR="0" wp14:anchorId="359421E8" wp14:editId="45723A09">
            <wp:extent cx="5731510" cy="5731510"/>
            <wp:effectExtent l="0" t="0" r="2540" b="2540"/>
            <wp:docPr id="124478525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5255" name="Picture 14" descr="A screenshot of a graph&#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CE2607C" w14:textId="77777777" w:rsidR="00D93FA0" w:rsidRPr="00D93FA0" w:rsidRDefault="00D93FA0" w:rsidP="00D93FA0">
      <w:pPr>
        <w:rPr>
          <w:rFonts w:cs="Arial"/>
        </w:rPr>
      </w:pPr>
      <w:r w:rsidRPr="00D93FA0">
        <w:rPr>
          <w:rFonts w:cs="Arial"/>
        </w:rPr>
        <w:t xml:space="preserve">Figure r2. Example epidemic trajectories for the baseline settings. </w:t>
      </w:r>
    </w:p>
    <w:p w14:paraId="31FE3C36" w14:textId="77777777" w:rsidR="00D93FA0" w:rsidRDefault="00D93FA0" w:rsidP="001B076F">
      <w:pPr>
        <w:rPr>
          <w:rFonts w:cs="Arial"/>
        </w:rPr>
      </w:pPr>
    </w:p>
    <w:p w14:paraId="42F913BB" w14:textId="77777777" w:rsidR="00D93FA0" w:rsidRDefault="00D93FA0" w:rsidP="001B076F">
      <w:pPr>
        <w:rPr>
          <w:rFonts w:cs="Arial"/>
        </w:rPr>
      </w:pPr>
    </w:p>
    <w:p w14:paraId="11F5009B" w14:textId="101F6F11" w:rsidR="00E04026" w:rsidRDefault="00E04026" w:rsidP="00E04026">
      <w:pPr>
        <w:rPr>
          <w:rFonts w:cs="Arial"/>
        </w:rPr>
      </w:pPr>
      <w:r w:rsidRPr="001B076F">
        <w:rPr>
          <w:noProof/>
        </w:rPr>
        <w:lastRenderedPageBreak/>
        <w:t xml:space="preserve"> </w:t>
      </w:r>
      <w:r w:rsidR="0086435E">
        <w:rPr>
          <w:noProof/>
        </w:rPr>
        <w:drawing>
          <wp:inline distT="0" distB="0" distL="0" distR="0" wp14:anchorId="66B259AE" wp14:editId="249C82C5">
            <wp:extent cx="5731510" cy="3580765"/>
            <wp:effectExtent l="0" t="0" r="2540" b="635"/>
            <wp:docPr id="690368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10811723" w14:textId="77777777" w:rsidR="00E04026" w:rsidRDefault="00E04026" w:rsidP="00E04026">
      <w:pPr>
        <w:pStyle w:val="ListParagraph"/>
        <w:numPr>
          <w:ilvl w:val="0"/>
          <w:numId w:val="10"/>
        </w:numPr>
        <w:rPr>
          <w:rFonts w:cs="Arial"/>
        </w:rPr>
      </w:pPr>
      <w:r>
        <w:rPr>
          <w:rFonts w:cs="Arial"/>
        </w:rPr>
        <w:t>Figure r5. Spatial baseline results. Cumulative probability for both surveillance, and box plots of lead time for a single homogenous population. (Write the number of extinctions for each pattern.)</w:t>
      </w:r>
    </w:p>
    <w:p w14:paraId="3711AB6A" w14:textId="77777777" w:rsidR="003643A6" w:rsidRDefault="003643A6" w:rsidP="003643A6">
      <w:pPr>
        <w:rPr>
          <w:rFonts w:cs="Arial"/>
        </w:rPr>
      </w:pPr>
    </w:p>
    <w:p w14:paraId="5571C48E" w14:textId="556F7E68" w:rsidR="003643A6" w:rsidRDefault="00F461F9" w:rsidP="003643A6">
      <w:pPr>
        <w:rPr>
          <w:rFonts w:cs="Arial"/>
        </w:rPr>
      </w:pPr>
      <w:r>
        <w:rPr>
          <w:rFonts w:cs="Arial"/>
        </w:rPr>
        <w:t>1000 simulations.</w:t>
      </w:r>
    </w:p>
    <w:p w14:paraId="546A3539" w14:textId="14B81C47" w:rsidR="003643A6" w:rsidRDefault="003643A6" w:rsidP="003643A6">
      <w:pPr>
        <w:rPr>
          <w:rFonts w:cs="Arial"/>
        </w:rPr>
      </w:pPr>
      <w:r w:rsidRPr="003643A6">
        <w:rPr>
          <w:noProof/>
        </w:rPr>
        <w:t xml:space="preserve"> </w:t>
      </w:r>
      <w:r w:rsidR="00F007F9">
        <w:rPr>
          <w:noProof/>
        </w:rPr>
        <w:drawing>
          <wp:inline distT="0" distB="0" distL="0" distR="0" wp14:anchorId="31288ED8" wp14:editId="4A21D857">
            <wp:extent cx="5731510" cy="2548255"/>
            <wp:effectExtent l="0" t="0" r="2540" b="4445"/>
            <wp:docPr id="486241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198D790A" w14:textId="77777777"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57956696" w14:textId="77777777" w:rsidR="003643A6" w:rsidRPr="003643A6" w:rsidRDefault="003643A6" w:rsidP="003643A6">
      <w:pPr>
        <w:rPr>
          <w:rFonts w:cs="Arial"/>
        </w:rPr>
      </w:pPr>
    </w:p>
    <w:p w14:paraId="3A3A6CE8" w14:textId="2509EC8F" w:rsidR="00BF28BC" w:rsidRDefault="00BF28BC" w:rsidP="00BF28BC">
      <w:pPr>
        <w:pStyle w:val="Heading2"/>
      </w:pPr>
      <w:r>
        <w:t>Sensitivity analysis</w:t>
      </w:r>
    </w:p>
    <w:p w14:paraId="0F246C1A" w14:textId="10AE6C83" w:rsidR="00C16A52" w:rsidRDefault="00A27791" w:rsidP="001B076F">
      <w:pPr>
        <w:rPr>
          <w:rFonts w:cs="Arial"/>
          <w:noProof/>
        </w:rPr>
      </w:pPr>
      <w:r>
        <w:rPr>
          <w:rFonts w:cs="Arial"/>
          <w:noProof/>
        </w:rPr>
        <w:drawing>
          <wp:inline distT="0" distB="0" distL="0" distR="0" wp14:anchorId="2BEE29D3" wp14:editId="181521D8">
            <wp:extent cx="4827685" cy="3619961"/>
            <wp:effectExtent l="0" t="0" r="0" b="0"/>
            <wp:docPr id="51470428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4280" name="Picture 1" descr="A group of graphs with numbers&#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37007" cy="3626951"/>
                    </a:xfrm>
                    <a:prstGeom prst="rect">
                      <a:avLst/>
                    </a:prstGeom>
                    <a:noFill/>
                    <a:ln>
                      <a:noFill/>
                    </a:ln>
                  </pic:spPr>
                </pic:pic>
              </a:graphicData>
            </a:graphic>
          </wp:inline>
        </w:drawing>
      </w:r>
    </w:p>
    <w:p w14:paraId="4C54E839" w14:textId="197647D5" w:rsidR="00A27791" w:rsidRDefault="00A27791" w:rsidP="001B076F">
      <w:pPr>
        <w:rPr>
          <w:rFonts w:cs="Arial"/>
          <w:noProof/>
        </w:rPr>
      </w:pPr>
      <w:r>
        <w:rPr>
          <w:rFonts w:cs="Arial"/>
          <w:noProof/>
        </w:rPr>
        <w:drawing>
          <wp:inline distT="0" distB="0" distL="0" distR="0" wp14:anchorId="0ECA9B04" wp14:editId="65BE01BB">
            <wp:extent cx="4762291" cy="3570927"/>
            <wp:effectExtent l="0" t="0" r="635" b="0"/>
            <wp:docPr id="374339582" name="Picture 2"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39582" name="Picture 2" descr="A group of graphs with numbers&#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69263" cy="3576154"/>
                    </a:xfrm>
                    <a:prstGeom prst="rect">
                      <a:avLst/>
                    </a:prstGeom>
                    <a:noFill/>
                    <a:ln>
                      <a:noFill/>
                    </a:ln>
                  </pic:spPr>
                </pic:pic>
              </a:graphicData>
            </a:graphic>
          </wp:inline>
        </w:drawing>
      </w:r>
    </w:p>
    <w:p w14:paraId="40926520" w14:textId="3EF146FF" w:rsidR="00C16A52" w:rsidRDefault="002970D4" w:rsidP="001B076F">
      <w:pPr>
        <w:rPr>
          <w:rFonts w:cs="Arial"/>
          <w:noProof/>
        </w:rPr>
      </w:pPr>
      <w:r>
        <w:rPr>
          <w:rFonts w:cs="Arial"/>
          <w:noProof/>
        </w:rPr>
        <w:lastRenderedPageBreak/>
        <w:drawing>
          <wp:inline distT="0" distB="0" distL="0" distR="0" wp14:anchorId="493D7D94" wp14:editId="1763EB00">
            <wp:extent cx="5731510" cy="4298950"/>
            <wp:effectExtent l="0" t="0" r="2540" b="6350"/>
            <wp:docPr id="1856937361" name="Picture 2"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7361" name="Picture 2" descr="A group of graphs with different colored line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E96B6D" w14:textId="37BC437E" w:rsidR="00A24BFF" w:rsidRDefault="00A24BFF" w:rsidP="00DE7692">
      <w:pPr>
        <w:rPr>
          <w:rFonts w:cs="Arial"/>
        </w:rPr>
      </w:pPr>
      <w:r w:rsidRPr="00DE7692">
        <w:rPr>
          <w:rFonts w:cs="Arial"/>
        </w:rPr>
        <w:t xml:space="preserve">Figure r6. Prob of polio detection (A), (C), (E) and Lead time of ES detection (B), (D), (F). We varied the following parameters: population coverage of catchment area for (A) and (B); sampling frequency for (C) and (D); environmental surveillance detection sensitivity (E) and (F). </w:t>
      </w:r>
      <w:r w:rsidR="007B2C6A">
        <w:rPr>
          <w:rFonts w:cs="Arial"/>
        </w:rPr>
        <w:t>Np90 is given by -log(1-0.9)/g where g is the baseline hazard.</w:t>
      </w:r>
      <w:r w:rsidR="000A398E">
        <w:rPr>
          <w:rFonts w:cs="Arial"/>
        </w:rPr>
        <w:t xml:space="preserve"> </w:t>
      </w:r>
      <w:r w:rsidR="000A398E" w:rsidRPr="00AA63C2">
        <w:rPr>
          <w:rFonts w:cs="Arial"/>
          <w:b/>
          <w:bCs/>
        </w:rPr>
        <w:t>R0 = 14.0 Re0 = 1.13.</w:t>
      </w:r>
      <w:r w:rsidR="000A398E">
        <w:rPr>
          <w:rFonts w:cs="Arial"/>
        </w:rPr>
        <w:t xml:space="preserve"> </w:t>
      </w:r>
    </w:p>
    <w:p w14:paraId="6872C5AE" w14:textId="77777777" w:rsidR="000A398E" w:rsidRDefault="000A398E" w:rsidP="00DE7692">
      <w:pPr>
        <w:rPr>
          <w:rFonts w:cs="Arial"/>
        </w:rPr>
      </w:pPr>
    </w:p>
    <w:p w14:paraId="073E9441" w14:textId="62CCC6E7" w:rsidR="008E677E" w:rsidRDefault="00E937AD" w:rsidP="000A398E">
      <w:pPr>
        <w:rPr>
          <w:rFonts w:cs="Arial"/>
        </w:rPr>
      </w:pPr>
      <w:r>
        <w:rPr>
          <w:rFonts w:cs="Arial"/>
          <w:noProof/>
        </w:rPr>
        <w:lastRenderedPageBreak/>
        <w:drawing>
          <wp:inline distT="0" distB="0" distL="0" distR="0" wp14:anchorId="0A790F82" wp14:editId="407F3041">
            <wp:extent cx="5731510" cy="4299585"/>
            <wp:effectExtent l="0" t="0" r="2540" b="5715"/>
            <wp:docPr id="1271796209"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6209" name="Picture 1" descr="A group of graphs with different colored line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52A47380" w14:textId="18B8DE8D" w:rsidR="000A398E" w:rsidRDefault="000A398E" w:rsidP="000A398E">
      <w:pPr>
        <w:rPr>
          <w:rFonts w:cs="Arial"/>
        </w:rPr>
      </w:pPr>
      <w:r w:rsidRPr="00DE7692">
        <w:rPr>
          <w:rFonts w:cs="Arial"/>
        </w:rPr>
        <w:t>Figure r6</w:t>
      </w:r>
      <w:r>
        <w:rPr>
          <w:rFonts w:cs="Arial"/>
        </w:rPr>
        <w:t>_2</w:t>
      </w:r>
      <w:r w:rsidRPr="00DE7692">
        <w:rPr>
          <w:rFonts w:cs="Arial"/>
        </w:rPr>
        <w:t xml:space="preserve">. Prob of polio detection (A), (C), (E) and Lead time of ES detection (B), (D), (F). We varied the following parameters: population coverage of catchment area for (A) and (B); sampling frequency for (C) and (D); environmental surveillance detection sensitivity (E) and (F). </w:t>
      </w:r>
      <w:r>
        <w:rPr>
          <w:rFonts w:cs="Arial"/>
        </w:rPr>
        <w:t xml:space="preserve">Np90 is given by -log(1-0.9)/g where g is the baseline hazard. </w:t>
      </w:r>
      <w:r w:rsidRPr="00AA63C2">
        <w:rPr>
          <w:rFonts w:cs="Arial"/>
          <w:b/>
          <w:bCs/>
        </w:rPr>
        <w:t>R0 = 13.0 Re0 = 1.05.</w:t>
      </w:r>
      <w:r>
        <w:rPr>
          <w:rFonts w:cs="Arial"/>
        </w:rPr>
        <w:t xml:space="preserve"> </w:t>
      </w:r>
    </w:p>
    <w:p w14:paraId="16082C9E" w14:textId="77777777" w:rsidR="000A398E" w:rsidRDefault="000A398E" w:rsidP="00DE7692">
      <w:pPr>
        <w:rPr>
          <w:rFonts w:cs="Arial"/>
        </w:rPr>
      </w:pPr>
    </w:p>
    <w:p w14:paraId="7A920C00" w14:textId="77777777" w:rsidR="000A398E" w:rsidRPr="00DE7692" w:rsidRDefault="000A398E" w:rsidP="00DE7692">
      <w:pPr>
        <w:rPr>
          <w:rFonts w:cs="Arial"/>
        </w:rPr>
      </w:pPr>
    </w:p>
    <w:p w14:paraId="725CD7A2" w14:textId="77777777" w:rsidR="002C6CEC" w:rsidRDefault="002C6CEC" w:rsidP="00A24014">
      <w:pPr>
        <w:rPr>
          <w:rFonts w:cs="Arial"/>
        </w:rPr>
      </w:pPr>
    </w:p>
    <w:p w14:paraId="015CA111" w14:textId="668208AE" w:rsidR="00A24014" w:rsidRDefault="005E422C" w:rsidP="00A24014">
      <w:pPr>
        <w:rPr>
          <w:rFonts w:cs="Arial"/>
        </w:rPr>
      </w:pPr>
      <w:r>
        <w:rPr>
          <w:rFonts w:cs="Arial"/>
          <w:noProof/>
        </w:rPr>
        <w:lastRenderedPageBreak/>
        <w:t xml:space="preserve"> </w:t>
      </w:r>
      <w:r w:rsidR="004413BC">
        <w:rPr>
          <w:rFonts w:cs="Arial"/>
          <w:noProof/>
        </w:rPr>
        <w:drawing>
          <wp:inline distT="0" distB="0" distL="0" distR="0" wp14:anchorId="52DFD2B9" wp14:editId="380388E9">
            <wp:extent cx="5731510" cy="4298950"/>
            <wp:effectExtent l="0" t="0" r="2540" b="6350"/>
            <wp:docPr id="156301871"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1871" name="Picture 5" descr="A graph of a graph&#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48D7332" w14:textId="77777777" w:rsidR="003973EE" w:rsidRPr="003973EE" w:rsidRDefault="003973EE" w:rsidP="003973EE">
      <w:pPr>
        <w:rPr>
          <w:rFonts w:cs="Arial"/>
        </w:rPr>
      </w:pPr>
      <w:r w:rsidRPr="003973EE">
        <w:rPr>
          <w:rFonts w:cs="Arial"/>
        </w:rPr>
        <w:t>Figure r8. Effect of the basic reproduction number (the effective reproduction number among unvaccinated individuals) on the prob of polio detection (A), (C), (E) and lead time of ES (B), (D), (F) for each parameter: population coverage of catchment area for (A) and (B); sampling frequency for (C) and (D); environmental surveillance detection sensitivity (E) and (F).</w:t>
      </w:r>
    </w:p>
    <w:p w14:paraId="6A435E60" w14:textId="77777777" w:rsidR="00A24BFF" w:rsidRDefault="00A24BFF" w:rsidP="00A24014">
      <w:pPr>
        <w:rPr>
          <w:rFonts w:cs="Arial"/>
        </w:rPr>
      </w:pPr>
    </w:p>
    <w:p w14:paraId="0706A41E" w14:textId="72091591" w:rsidR="007D7AE6" w:rsidRDefault="004413BC" w:rsidP="00A24014">
      <w:pPr>
        <w:rPr>
          <w:rFonts w:cs="Arial"/>
        </w:rPr>
      </w:pPr>
      <w:r>
        <w:rPr>
          <w:rFonts w:cs="Arial"/>
          <w:noProof/>
        </w:rPr>
        <w:lastRenderedPageBreak/>
        <w:drawing>
          <wp:inline distT="0" distB="0" distL="0" distR="0" wp14:anchorId="031FD991" wp14:editId="0B6E14B9">
            <wp:extent cx="5731510" cy="4298950"/>
            <wp:effectExtent l="0" t="0" r="2540" b="6350"/>
            <wp:docPr id="600399355" name="Picture 6"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9355" name="Picture 6" descr="A collage of graphs&#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6D9B50" w14:textId="77777777" w:rsidR="002774CD" w:rsidRDefault="002774CD" w:rsidP="002774CD">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4E733ECE" w14:textId="77777777" w:rsidR="00A24BFF" w:rsidRDefault="00A24BFF" w:rsidP="00A24014">
      <w:pPr>
        <w:rPr>
          <w:rFonts w:cs="Arial"/>
        </w:rPr>
      </w:pPr>
    </w:p>
    <w:p w14:paraId="630615D3" w14:textId="08D96B3B" w:rsidR="005D03CF" w:rsidRDefault="005D03CF" w:rsidP="00A24014">
      <w:pPr>
        <w:rPr>
          <w:rFonts w:cs="Arial"/>
        </w:rPr>
      </w:pPr>
      <w:r>
        <w:rPr>
          <w:rFonts w:cs="Arial"/>
        </w:rPr>
        <w:t>TODO: ES early detect cases?</w:t>
      </w:r>
    </w:p>
    <w:p w14:paraId="0B5487AF" w14:textId="0C3039CD" w:rsidR="002D6756" w:rsidRDefault="002D6756" w:rsidP="00A24014">
      <w:pPr>
        <w:rPr>
          <w:rFonts w:cs="Arial"/>
        </w:rPr>
      </w:pPr>
      <w:r>
        <w:rPr>
          <w:rFonts w:cs="Arial"/>
          <w:noProof/>
        </w:rPr>
        <w:lastRenderedPageBreak/>
        <w:drawing>
          <wp:inline distT="0" distB="0" distL="0" distR="0" wp14:anchorId="6873A8DF" wp14:editId="70C829E0">
            <wp:extent cx="5731510" cy="2865755"/>
            <wp:effectExtent l="0" t="0" r="2540" b="0"/>
            <wp:docPr id="1520845750" name="Picture 2" descr="A graph of different sizes and sizes of different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5750" name="Picture 2" descr="A graph of different sizes and sizes of different size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745CCB" w14:textId="3BA853BD" w:rsidR="002D6756" w:rsidRPr="002D6756" w:rsidRDefault="002D6756" w:rsidP="002D6756">
      <w:pPr>
        <w:pStyle w:val="ListParagraph"/>
        <w:numPr>
          <w:ilvl w:val="0"/>
          <w:numId w:val="10"/>
        </w:numPr>
        <w:rPr>
          <w:rFonts w:cs="Arial"/>
        </w:rPr>
      </w:pPr>
      <w:r>
        <w:rPr>
          <w:rFonts w:cs="Arial"/>
        </w:rPr>
        <w:t xml:space="preserve">Figure r13?. </w:t>
      </w:r>
      <w:r w:rsidRPr="002D6756">
        <w:rPr>
          <w:rFonts w:cs="Arial"/>
        </w:rPr>
        <w:t>Precent of population coverage :10.995414</w:t>
      </w:r>
      <w:r w:rsidR="000628D3">
        <w:rPr>
          <w:rFonts w:cs="Arial"/>
        </w:rPr>
        <w:t xml:space="preserve">. R0=13. </w:t>
      </w:r>
    </w:p>
    <w:p w14:paraId="5C0C7E28" w14:textId="0A6AAF14" w:rsidR="002D6756" w:rsidRDefault="002D6756" w:rsidP="00A24014">
      <w:pPr>
        <w:rPr>
          <w:rFonts w:cs="Arial"/>
        </w:rPr>
      </w:pPr>
      <w:r>
        <w:rPr>
          <w:rFonts w:cs="Arial"/>
          <w:noProof/>
        </w:rPr>
        <w:drawing>
          <wp:inline distT="0" distB="0" distL="0" distR="0" wp14:anchorId="579B39F2" wp14:editId="2346F6CE">
            <wp:extent cx="5731510" cy="2865755"/>
            <wp:effectExtent l="0" t="0" r="2540" b="0"/>
            <wp:docPr id="486278752" name="Picture 3" descr="A graph of different sizes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78752" name="Picture 3" descr="A graph of different sizes of blue dots&#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C97BE3" w14:textId="3FD6379D" w:rsidR="002D6756" w:rsidRPr="002D6756" w:rsidRDefault="002D6756" w:rsidP="002D6756">
      <w:pPr>
        <w:pStyle w:val="ListParagraph"/>
        <w:numPr>
          <w:ilvl w:val="0"/>
          <w:numId w:val="10"/>
        </w:numPr>
        <w:rPr>
          <w:rFonts w:cs="Arial"/>
        </w:rPr>
      </w:pPr>
      <w:r>
        <w:rPr>
          <w:rFonts w:cs="Arial"/>
        </w:rPr>
        <w:t xml:space="preserve">Figure r14?. </w:t>
      </w:r>
      <w:r w:rsidRPr="002D6756">
        <w:rPr>
          <w:rFonts w:cs="Arial"/>
        </w:rPr>
        <w:t>Precent of population coverage :50.20926</w:t>
      </w:r>
      <w:r w:rsidR="00510763">
        <w:rPr>
          <w:rFonts w:cs="Arial"/>
        </w:rPr>
        <w:t>. R0=1</w:t>
      </w:r>
      <w:r w:rsidR="000628D3">
        <w:rPr>
          <w:rFonts w:cs="Arial"/>
        </w:rPr>
        <w:t>3</w:t>
      </w:r>
      <w:r w:rsidR="00510763">
        <w:rPr>
          <w:rFonts w:cs="Arial"/>
        </w:rPr>
        <w:t>.</w:t>
      </w:r>
    </w:p>
    <w:p w14:paraId="1BB2D8F5" w14:textId="77777777" w:rsidR="002D6756" w:rsidRDefault="002D6756" w:rsidP="00A24014">
      <w:pPr>
        <w:rPr>
          <w:rFonts w:cs="Arial"/>
        </w:rPr>
      </w:pPr>
    </w:p>
    <w:p w14:paraId="48D1AB1F" w14:textId="35D800CC" w:rsidR="00A24014" w:rsidRDefault="00A24014" w:rsidP="00A24014">
      <w:pPr>
        <w:pStyle w:val="Caption"/>
        <w:rPr>
          <w:rFonts w:cs="Arial"/>
        </w:rPr>
      </w:pPr>
      <w:bookmarkStart w:id="13" w:name="_Toc138412714"/>
      <w:r>
        <w:t xml:space="preserve">Table </w:t>
      </w:r>
      <w:fldSimple w:instr=" SEQ Table \* ARABIC ">
        <w:r>
          <w:rPr>
            <w:noProof/>
          </w:rPr>
          <w:t>1</w:t>
        </w:r>
      </w:fldSimple>
      <w:r>
        <w:t>. Outbreaks</w:t>
      </w:r>
      <w:bookmarkEnd w:id="13"/>
    </w:p>
    <w:p w14:paraId="1818469E" w14:textId="77777777" w:rsidR="00A24014" w:rsidRDefault="00A24014" w:rsidP="00A24014">
      <w:pPr>
        <w:rPr>
          <w:rFonts w:cs="Arial"/>
        </w:rPr>
      </w:pPr>
    </w:p>
    <w:p w14:paraId="2CC8EFEB" w14:textId="5CBBA31F" w:rsidR="00E85886" w:rsidRPr="00E85886" w:rsidRDefault="00E85886" w:rsidP="00E85886">
      <w:pPr>
        <w:pStyle w:val="Caption"/>
        <w:rPr>
          <w:rFonts w:cs="Arial"/>
          <w:szCs w:val="22"/>
        </w:rPr>
      </w:pPr>
      <w:bookmarkStart w:id="14" w:name="_Toc138412715"/>
      <w:r w:rsidRPr="00E85886">
        <w:rPr>
          <w:szCs w:val="22"/>
        </w:rPr>
        <w:t xml:space="preserve">Table </w:t>
      </w:r>
      <w:r w:rsidRPr="00E85886">
        <w:rPr>
          <w:szCs w:val="22"/>
        </w:rPr>
        <w:fldChar w:fldCharType="begin"/>
      </w:r>
      <w:r w:rsidRPr="00E85886">
        <w:rPr>
          <w:szCs w:val="22"/>
        </w:rPr>
        <w:instrText xml:space="preserve"> SEQ Table \* ARABIC </w:instrText>
      </w:r>
      <w:r w:rsidRPr="00E85886">
        <w:rPr>
          <w:szCs w:val="22"/>
        </w:rPr>
        <w:fldChar w:fldCharType="separate"/>
      </w:r>
      <w:r w:rsidR="00A24014">
        <w:rPr>
          <w:noProof/>
          <w:szCs w:val="22"/>
        </w:rPr>
        <w:t>2</w:t>
      </w:r>
      <w:r w:rsidRPr="00E85886">
        <w:rPr>
          <w:szCs w:val="22"/>
        </w:rPr>
        <w:fldChar w:fldCharType="end"/>
      </w:r>
      <w:r w:rsidRPr="00E85886">
        <w:rPr>
          <w:szCs w:val="22"/>
        </w:rPr>
        <w:t>. Outbreaks of polio in outside African continent, Pakistan and Afghanistan.</w:t>
      </w:r>
      <w:bookmarkEnd w:id="14"/>
    </w:p>
    <w:p w14:paraId="5F1DE411" w14:textId="416E8902" w:rsidR="00E85886" w:rsidRDefault="00E85886" w:rsidP="00E85886">
      <w:pPr>
        <w:keepNext/>
      </w:pPr>
    </w:p>
    <w:p w14:paraId="16A90E81" w14:textId="4107AA97" w:rsidR="00E85886" w:rsidRDefault="00E85886" w:rsidP="00E85886">
      <w:pPr>
        <w:pStyle w:val="Caption"/>
      </w:pPr>
      <w:bookmarkStart w:id="15" w:name="_Toc138412726"/>
      <w:r>
        <w:t xml:space="preserve">Figure </w:t>
      </w:r>
      <w:fldSimple w:instr=" SEQ Figure \* ARABIC ">
        <w:r>
          <w:rPr>
            <w:noProof/>
          </w:rPr>
          <w:t>1</w:t>
        </w:r>
      </w:fldSimple>
      <w:r w:rsidR="00A07544">
        <w:t>. Test Figure.</w:t>
      </w:r>
      <w:bookmarkEnd w:id="15"/>
    </w:p>
    <w:p w14:paraId="07E38F26" w14:textId="1A91B222" w:rsidR="00E85886" w:rsidRDefault="00E85886" w:rsidP="00456AF1">
      <w:pPr>
        <w:rPr>
          <w:rFonts w:cs="Arial"/>
        </w:rPr>
      </w:pPr>
      <w:r>
        <w:rPr>
          <w:rFonts w:cs="Arial"/>
        </w:rPr>
        <w:t xml:space="preserve">Outbreaks of polio in outside African continent, Pakistan and Afghanistan. </w:t>
      </w:r>
    </w:p>
    <w:tbl>
      <w:tblPr>
        <w:tblStyle w:val="TableGrid"/>
        <w:tblW w:w="0" w:type="auto"/>
        <w:tblLook w:val="04A0" w:firstRow="1" w:lastRow="0" w:firstColumn="1" w:lastColumn="0" w:noHBand="0" w:noVBand="1"/>
      </w:tblPr>
      <w:tblGrid>
        <w:gridCol w:w="3005"/>
        <w:gridCol w:w="3005"/>
        <w:gridCol w:w="3006"/>
      </w:tblGrid>
      <w:tr w:rsidR="00E85886" w14:paraId="441241C1" w14:textId="77777777" w:rsidTr="00E85886">
        <w:tc>
          <w:tcPr>
            <w:tcW w:w="3005" w:type="dxa"/>
          </w:tcPr>
          <w:p w14:paraId="07EB1DBD" w14:textId="77777777" w:rsidR="00E85886" w:rsidRDefault="00E85886" w:rsidP="00456AF1">
            <w:pPr>
              <w:rPr>
                <w:rFonts w:cs="Arial"/>
              </w:rPr>
            </w:pPr>
          </w:p>
        </w:tc>
        <w:tc>
          <w:tcPr>
            <w:tcW w:w="3005" w:type="dxa"/>
          </w:tcPr>
          <w:p w14:paraId="61E07F19" w14:textId="77777777" w:rsidR="00E85886" w:rsidRDefault="00E85886" w:rsidP="00456AF1">
            <w:pPr>
              <w:rPr>
                <w:rFonts w:cs="Arial"/>
              </w:rPr>
            </w:pPr>
          </w:p>
        </w:tc>
        <w:tc>
          <w:tcPr>
            <w:tcW w:w="3006" w:type="dxa"/>
          </w:tcPr>
          <w:p w14:paraId="7C78DF0F" w14:textId="77777777" w:rsidR="00E85886" w:rsidRDefault="00E85886" w:rsidP="00456AF1">
            <w:pPr>
              <w:rPr>
                <w:rFonts w:cs="Arial"/>
              </w:rPr>
            </w:pPr>
          </w:p>
        </w:tc>
      </w:tr>
      <w:tr w:rsidR="00E85886" w14:paraId="103021D1" w14:textId="77777777" w:rsidTr="00E85886">
        <w:tc>
          <w:tcPr>
            <w:tcW w:w="3005" w:type="dxa"/>
          </w:tcPr>
          <w:p w14:paraId="0B7153F8" w14:textId="77777777" w:rsidR="00E85886" w:rsidRDefault="00E85886" w:rsidP="00456AF1">
            <w:pPr>
              <w:rPr>
                <w:rFonts w:cs="Arial"/>
              </w:rPr>
            </w:pPr>
          </w:p>
        </w:tc>
        <w:tc>
          <w:tcPr>
            <w:tcW w:w="3005" w:type="dxa"/>
          </w:tcPr>
          <w:p w14:paraId="15AF162E" w14:textId="77777777" w:rsidR="00E85886" w:rsidRDefault="00E85886" w:rsidP="00456AF1">
            <w:pPr>
              <w:rPr>
                <w:rFonts w:cs="Arial"/>
              </w:rPr>
            </w:pPr>
          </w:p>
        </w:tc>
        <w:tc>
          <w:tcPr>
            <w:tcW w:w="3006" w:type="dxa"/>
          </w:tcPr>
          <w:p w14:paraId="78F2A851" w14:textId="77777777" w:rsidR="00E85886" w:rsidRDefault="00E85886" w:rsidP="00456AF1">
            <w:pPr>
              <w:rPr>
                <w:rFonts w:cs="Arial"/>
              </w:rPr>
            </w:pPr>
          </w:p>
        </w:tc>
      </w:tr>
      <w:tr w:rsidR="00E85886" w14:paraId="31877ECD" w14:textId="77777777" w:rsidTr="00E85886">
        <w:tc>
          <w:tcPr>
            <w:tcW w:w="3005" w:type="dxa"/>
          </w:tcPr>
          <w:p w14:paraId="218E021B" w14:textId="77777777" w:rsidR="00E85886" w:rsidRDefault="00E85886" w:rsidP="00456AF1">
            <w:pPr>
              <w:rPr>
                <w:rFonts w:cs="Arial"/>
              </w:rPr>
            </w:pPr>
          </w:p>
        </w:tc>
        <w:tc>
          <w:tcPr>
            <w:tcW w:w="3005" w:type="dxa"/>
          </w:tcPr>
          <w:p w14:paraId="5FF37B9B" w14:textId="77777777" w:rsidR="00E85886" w:rsidRDefault="00E85886" w:rsidP="00456AF1">
            <w:pPr>
              <w:rPr>
                <w:rFonts w:cs="Arial"/>
              </w:rPr>
            </w:pPr>
          </w:p>
        </w:tc>
        <w:tc>
          <w:tcPr>
            <w:tcW w:w="3006" w:type="dxa"/>
          </w:tcPr>
          <w:p w14:paraId="1AD9D32F" w14:textId="77777777" w:rsidR="00E85886" w:rsidRDefault="00E85886" w:rsidP="00456AF1">
            <w:pPr>
              <w:rPr>
                <w:rFonts w:cs="Arial"/>
              </w:rPr>
            </w:pPr>
          </w:p>
        </w:tc>
      </w:tr>
      <w:tr w:rsidR="00E85886" w14:paraId="73957529" w14:textId="77777777" w:rsidTr="00E85886">
        <w:tc>
          <w:tcPr>
            <w:tcW w:w="3005" w:type="dxa"/>
          </w:tcPr>
          <w:p w14:paraId="36185850" w14:textId="77777777" w:rsidR="00E85886" w:rsidRDefault="00E85886" w:rsidP="00456AF1">
            <w:pPr>
              <w:rPr>
                <w:rFonts w:cs="Arial"/>
              </w:rPr>
            </w:pPr>
          </w:p>
        </w:tc>
        <w:tc>
          <w:tcPr>
            <w:tcW w:w="3005" w:type="dxa"/>
          </w:tcPr>
          <w:p w14:paraId="5F00C6BC" w14:textId="77777777" w:rsidR="00E85886" w:rsidRDefault="00E85886" w:rsidP="00456AF1">
            <w:pPr>
              <w:rPr>
                <w:rFonts w:cs="Arial"/>
              </w:rPr>
            </w:pPr>
          </w:p>
        </w:tc>
        <w:tc>
          <w:tcPr>
            <w:tcW w:w="3006" w:type="dxa"/>
          </w:tcPr>
          <w:p w14:paraId="3BD4F3B0" w14:textId="77777777" w:rsidR="00E85886" w:rsidRDefault="00E85886" w:rsidP="00456AF1">
            <w:pPr>
              <w:rPr>
                <w:rFonts w:cs="Arial"/>
              </w:rPr>
            </w:pPr>
          </w:p>
        </w:tc>
      </w:tr>
    </w:tbl>
    <w:p w14:paraId="27E28EB1" w14:textId="77777777" w:rsidR="00E85886" w:rsidRDefault="00E85886" w:rsidP="00456AF1">
      <w:pPr>
        <w:rPr>
          <w:rFonts w:cs="Arial"/>
        </w:rPr>
      </w:pPr>
    </w:p>
    <w:p w14:paraId="6500446C" w14:textId="4C396665" w:rsidR="00E85886" w:rsidRDefault="00E85886" w:rsidP="00456AF1">
      <w:pPr>
        <w:rPr>
          <w:rFonts w:cs="Arial"/>
        </w:rPr>
      </w:pPr>
    </w:p>
    <w:p w14:paraId="22DA16D6" w14:textId="1F0F387C" w:rsidR="00E85886" w:rsidRDefault="00E85886" w:rsidP="00456AF1">
      <w:pPr>
        <w:rPr>
          <w:rFonts w:cs="Arial"/>
        </w:rPr>
      </w:pPr>
    </w:p>
    <w:p w14:paraId="59205153" w14:textId="36EAA52B" w:rsidR="00C02636" w:rsidRDefault="00C02636" w:rsidP="00C02636">
      <w:pPr>
        <w:pStyle w:val="Heading1"/>
      </w:pPr>
      <w:bookmarkStart w:id="16" w:name="_Toc139957344"/>
      <w:r>
        <w:t>Discussion</w:t>
      </w:r>
      <w:bookmarkEnd w:id="16"/>
    </w:p>
    <w:p w14:paraId="177A2C72" w14:textId="39C3C9A7" w:rsidR="006A5AF9" w:rsidRDefault="006A5AF9" w:rsidP="006A5AF9">
      <w:pPr>
        <w:pStyle w:val="ListParagraph"/>
        <w:numPr>
          <w:ilvl w:val="0"/>
          <w:numId w:val="10"/>
        </w:numPr>
        <w:rPr>
          <w:rFonts w:cs="Arial"/>
        </w:rPr>
      </w:pPr>
      <w:r>
        <w:rPr>
          <w:rFonts w:cs="Arial"/>
        </w:rPr>
        <w:t xml:space="preserve">In order to effectively find a polio case, 40% coverage of ES catchment area in the order of populous area is required. </w:t>
      </w:r>
    </w:p>
    <w:p w14:paraId="505579FA" w14:textId="06BA1F38" w:rsidR="005D03CF" w:rsidRDefault="005D03CF" w:rsidP="005B277D">
      <w:pPr>
        <w:pStyle w:val="ListParagraph"/>
        <w:numPr>
          <w:ilvl w:val="0"/>
          <w:numId w:val="10"/>
        </w:numPr>
        <w:rPr>
          <w:rFonts w:cs="Arial"/>
        </w:rPr>
      </w:pPr>
      <w:r>
        <w:rPr>
          <w:rFonts w:cs="Arial"/>
        </w:rPr>
        <w:t xml:space="preserve">ES performs better, but under the setting, </w:t>
      </w:r>
    </w:p>
    <w:p w14:paraId="36DED007" w14:textId="65B448B0" w:rsidR="00074B29" w:rsidRDefault="00615E9C" w:rsidP="005B277D">
      <w:pPr>
        <w:pStyle w:val="ListParagraph"/>
        <w:numPr>
          <w:ilvl w:val="0"/>
          <w:numId w:val="10"/>
        </w:numPr>
        <w:rPr>
          <w:rFonts w:cs="Arial"/>
        </w:rPr>
      </w:pPr>
      <w:r>
        <w:rPr>
          <w:rFonts w:cs="Arial"/>
        </w:rPr>
        <w:t xml:space="preserve">Finding 1. There is a substantial variability of lead time simulations. </w:t>
      </w:r>
    </w:p>
    <w:p w14:paraId="3321BB6B" w14:textId="6B5ED7CD" w:rsidR="00615E9C" w:rsidRPr="005B277D" w:rsidRDefault="00615E9C" w:rsidP="005B277D">
      <w:pPr>
        <w:pStyle w:val="ListParagraph"/>
        <w:numPr>
          <w:ilvl w:val="0"/>
          <w:numId w:val="10"/>
        </w:numPr>
        <w:rPr>
          <w:rFonts w:cs="Arial"/>
        </w:rPr>
      </w:pPr>
      <w:r>
        <w:rPr>
          <w:rFonts w:cs="Arial"/>
        </w:rPr>
        <w:t xml:space="preserve">Finding 2. </w:t>
      </w:r>
    </w:p>
    <w:p w14:paraId="40CDE1CE" w14:textId="77777777" w:rsidR="00074B29" w:rsidRDefault="00074B29" w:rsidP="00456AF1">
      <w:pPr>
        <w:rPr>
          <w:rFonts w:cs="Arial"/>
          <w:b/>
          <w:bCs/>
        </w:rPr>
      </w:pPr>
    </w:p>
    <w:p w14:paraId="0E841046" w14:textId="1CDF6261" w:rsidR="00AC43C0" w:rsidRPr="00AC43C0" w:rsidRDefault="00AC43C0" w:rsidP="00456AF1">
      <w:pPr>
        <w:rPr>
          <w:rFonts w:cs="Arial"/>
          <w:b/>
          <w:bCs/>
        </w:rPr>
      </w:pPr>
      <w:r w:rsidRPr="00AC43C0">
        <w:rPr>
          <w:rFonts w:cs="Arial"/>
          <w:b/>
          <w:bCs/>
        </w:rPr>
        <w:t>About the detection probabilities</w:t>
      </w:r>
    </w:p>
    <w:p w14:paraId="3197374F" w14:textId="06455A0F" w:rsidR="00AC43C0" w:rsidRDefault="00000000" w:rsidP="00456AF1">
      <w:pPr>
        <w:rPr>
          <w:rFonts w:cs="Arial"/>
        </w:rPr>
      </w:pPr>
      <w:hyperlink r:id="rId77" w:history="1">
        <w:r w:rsidR="00AC43C0" w:rsidRPr="00AC43C0">
          <w:rPr>
            <w:rStyle w:val="Hyperlink"/>
            <w:rFonts w:cs="Arial"/>
          </w:rPr>
          <w:t>Avram Levy 2022</w:t>
        </w:r>
      </w:hyperlink>
      <w:r w:rsidR="00AC43C0">
        <w:rPr>
          <w:rFonts w:cs="Arial"/>
        </w:rPr>
        <w:t xml:space="preserve"> , </w:t>
      </w:r>
      <w:hyperlink r:id="rId78" w:history="1">
        <w:r w:rsidR="00AC43C0" w:rsidRPr="00AC43C0">
          <w:rPr>
            <w:rStyle w:val="Hyperlink"/>
            <w:rFonts w:cs="Arial"/>
          </w:rPr>
          <w:t>Hiroki Ando 2023</w:t>
        </w:r>
      </w:hyperlink>
      <w:r w:rsidR="00AC43C0">
        <w:rPr>
          <w:rFonts w:cs="Arial"/>
        </w:rPr>
        <w:t xml:space="preserve"> for COVID-19 pandemic. TODO: check how these estimates are obtained (assuming the population catchment size?).  </w:t>
      </w:r>
    </w:p>
    <w:p w14:paraId="5F2388F3" w14:textId="77777777" w:rsidR="00AC43C0" w:rsidRDefault="00AC43C0" w:rsidP="00456AF1">
      <w:pPr>
        <w:rPr>
          <w:rFonts w:cs="Arial"/>
        </w:rPr>
      </w:pPr>
    </w:p>
    <w:p w14:paraId="4C3169C4" w14:textId="0DD8B487" w:rsidR="00D84BD2" w:rsidRPr="00AC43C0" w:rsidRDefault="00AC43C0" w:rsidP="00456AF1">
      <w:pPr>
        <w:rPr>
          <w:rFonts w:cs="Arial"/>
          <w:b/>
          <w:bCs/>
        </w:rPr>
      </w:pPr>
      <w:r w:rsidRPr="00AC43C0">
        <w:rPr>
          <w:rFonts w:cs="Arial"/>
          <w:b/>
          <w:bCs/>
        </w:rPr>
        <w:t>Limitations</w:t>
      </w:r>
      <w:r w:rsidR="00D84BD2" w:rsidRPr="00AC43C0">
        <w:rPr>
          <w:rFonts w:cs="Arial"/>
          <w:b/>
          <w:bCs/>
        </w:rPr>
        <w:t xml:space="preserve"> </w:t>
      </w:r>
    </w:p>
    <w:p w14:paraId="0884F2CD" w14:textId="253FD30B" w:rsidR="006E4D31" w:rsidRDefault="00AC43C0" w:rsidP="00456AF1">
      <w:pPr>
        <w:rPr>
          <w:rFonts w:cs="Arial"/>
        </w:rPr>
      </w:pPr>
      <w:r>
        <w:rPr>
          <w:rFonts w:cs="Arial"/>
        </w:rPr>
        <w:t xml:space="preserve">- </w:t>
      </w:r>
      <w:hyperlink r:id="rId79" w:history="1">
        <w:r w:rsidRPr="00AC43C0">
          <w:rPr>
            <w:rStyle w:val="Hyperlink"/>
            <w:rFonts w:cs="Arial"/>
          </w:rPr>
          <w:t>Harriet L. Mills 2014</w:t>
        </w:r>
      </w:hyperlink>
      <w:r>
        <w:rPr>
          <w:rFonts w:cs="Arial"/>
        </w:rPr>
        <w:t xml:space="preserve"> Spatial resolution for the meta-population model. </w:t>
      </w:r>
      <w:r>
        <w:rPr>
          <w:rFonts w:cs="Arial"/>
        </w:rPr>
        <w:br/>
        <w:t xml:space="preserve">- </w:t>
      </w:r>
      <w:hyperlink r:id="rId80" w:history="1">
        <w:r w:rsidR="006E4D31" w:rsidRPr="006E4D31">
          <w:rPr>
            <w:rStyle w:val="Hyperlink"/>
            <w:rFonts w:cs="Arial"/>
          </w:rPr>
          <w:t>Amy Wesolowski 2015</w:t>
        </w:r>
      </w:hyperlink>
      <w:r w:rsidR="006E4D31">
        <w:rPr>
          <w:rFonts w:cs="Arial"/>
        </w:rPr>
        <w:t xml:space="preserve"> evaluates the radiation model, and the gravity model has poor power to predict the actual mobilisation. </w:t>
      </w:r>
      <w:r>
        <w:rPr>
          <w:rFonts w:cs="Arial"/>
        </w:rPr>
        <w:br/>
        <w:t xml:space="preserve">- </w:t>
      </w:r>
      <w:hyperlink r:id="rId81" w:history="1">
        <w:r w:rsidRPr="00AC43C0">
          <w:rPr>
            <w:rStyle w:val="Hyperlink"/>
            <w:rFonts w:cs="Arial"/>
          </w:rPr>
          <w:t>Olga E Hart 2020</w:t>
        </w:r>
      </w:hyperlink>
      <w:r>
        <w:rPr>
          <w:rFonts w:cs="Arial"/>
        </w:rPr>
        <w:t xml:space="preserve"> Temperature is not considered for the detection probability. </w:t>
      </w:r>
    </w:p>
    <w:p w14:paraId="4E4D1AD3" w14:textId="610F2498" w:rsidR="006E4D31" w:rsidRDefault="006E4D31" w:rsidP="00456AF1">
      <w:pPr>
        <w:rPr>
          <w:rFonts w:cs="Arial"/>
        </w:rPr>
      </w:pPr>
      <w:r>
        <w:rPr>
          <w:rFonts w:cs="Arial"/>
        </w:rPr>
        <w:t>aaa</w:t>
      </w:r>
    </w:p>
    <w:p w14:paraId="41182885" w14:textId="5FB1E6A1" w:rsidR="00C02636" w:rsidRDefault="00C02636" w:rsidP="00C02636">
      <w:pPr>
        <w:pStyle w:val="Heading1"/>
      </w:pPr>
      <w:bookmarkStart w:id="17" w:name="_Toc139957345"/>
      <w:r>
        <w:t>Recommendations</w:t>
      </w:r>
      <w:bookmarkEnd w:id="17"/>
    </w:p>
    <w:p w14:paraId="0C16828A" w14:textId="0DD1A198" w:rsidR="00C02636" w:rsidRDefault="00D84BD2" w:rsidP="00456AF1">
      <w:pPr>
        <w:rPr>
          <w:rFonts w:cs="Arial"/>
        </w:rPr>
      </w:pPr>
      <w:r>
        <w:rPr>
          <w:rFonts w:cs="Arial"/>
        </w:rPr>
        <w:br/>
        <w:t xml:space="preserve">Test. </w:t>
      </w:r>
    </w:p>
    <w:p w14:paraId="79EB5EB1" w14:textId="71E0403F" w:rsidR="007605AF" w:rsidRDefault="007605AF" w:rsidP="007605AF">
      <w:pPr>
        <w:rPr>
          <w:rFonts w:cs="Arial"/>
          <w:color w:val="4472C4" w:themeColor="accent1"/>
        </w:rPr>
      </w:pPr>
      <w:r w:rsidRPr="007605AF">
        <w:rPr>
          <w:rFonts w:cs="Arial"/>
          <w:color w:val="4472C4" w:themeColor="accent1"/>
        </w:rPr>
        <w:t>The discussion should end with a paragraph linking the current findings with recommendations for further work. However, it may be appropriate to present the recommendations as a separate section. Your recommendations must follow from your findings and your analysis of them, and not simply be a list of unrelated ‘good ideas’</w:t>
      </w:r>
    </w:p>
    <w:p w14:paraId="7FD6AB18" w14:textId="77777777" w:rsidR="007605AF" w:rsidRDefault="007605AF" w:rsidP="007605AF">
      <w:pPr>
        <w:rPr>
          <w:rFonts w:cs="Arial"/>
          <w:color w:val="4472C4" w:themeColor="accent1"/>
        </w:rPr>
      </w:pPr>
    </w:p>
    <w:p w14:paraId="684C966B" w14:textId="77777777" w:rsidR="007605AF" w:rsidRPr="007605AF" w:rsidRDefault="007605AF" w:rsidP="007605AF">
      <w:pPr>
        <w:rPr>
          <w:rFonts w:cs="Arial"/>
          <w:color w:val="4472C4" w:themeColor="accent1"/>
        </w:rPr>
      </w:pPr>
    </w:p>
    <w:p w14:paraId="5AC7BA27" w14:textId="5A154309" w:rsidR="00C02636" w:rsidRDefault="00C02636" w:rsidP="00C02636">
      <w:pPr>
        <w:pStyle w:val="Heading1"/>
      </w:pPr>
      <w:bookmarkStart w:id="18" w:name="_Toc139957346"/>
      <w:r>
        <w:lastRenderedPageBreak/>
        <w:t>Reference list</w:t>
      </w:r>
      <w:bookmarkEnd w:id="18"/>
    </w:p>
    <w:p w14:paraId="603DF4EB" w14:textId="77777777" w:rsidR="00C02636" w:rsidRDefault="00C02636" w:rsidP="00456AF1">
      <w:pPr>
        <w:rPr>
          <w:rFonts w:cs="Arial"/>
        </w:rPr>
      </w:pPr>
    </w:p>
    <w:p w14:paraId="3E2D5E17" w14:textId="64F80714" w:rsidR="00D656C4" w:rsidRPr="00E3216E" w:rsidRDefault="00D656C4" w:rsidP="00456AF1">
      <w:pPr>
        <w:rPr>
          <w:rFonts w:cs="Arial"/>
          <w:color w:val="4472C4" w:themeColor="accent1"/>
        </w:rPr>
      </w:pPr>
      <w:r w:rsidRPr="00E3216E">
        <w:rPr>
          <w:rFonts w:cs="Arial"/>
          <w:color w:val="4472C4" w:themeColor="accent1"/>
        </w:rPr>
        <w:t xml:space="preserve">TODO: Zotero replacement. </w:t>
      </w:r>
    </w:p>
    <w:p w14:paraId="0B311376" w14:textId="77777777" w:rsidR="00E3216E" w:rsidRPr="00E3216E" w:rsidRDefault="00E3216E" w:rsidP="00E3216E">
      <w:pPr>
        <w:pStyle w:val="Bibliography"/>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Pr="00E3216E">
        <w:rPr>
          <w:rFonts w:cs="Arial"/>
        </w:rPr>
        <w:t>1.</w:t>
      </w:r>
      <w:r w:rsidRPr="00E3216E">
        <w:rPr>
          <w:rFonts w:cs="Arial"/>
        </w:rPr>
        <w:tab/>
        <w:t xml:space="preserve">Ranta, J., Hovi, T. &amp; Arjas, E. Poliovirus Surveillance by Examining Sewage Water Specimens: Studies on Detection Probability Using Simulation Models. </w:t>
      </w:r>
      <w:r w:rsidRPr="00E3216E">
        <w:rPr>
          <w:rFonts w:cs="Arial"/>
          <w:i/>
          <w:iCs/>
        </w:rPr>
        <w:t>Risk Anal.</w:t>
      </w:r>
      <w:r w:rsidRPr="00E3216E">
        <w:rPr>
          <w:rFonts w:cs="Arial"/>
        </w:rPr>
        <w:t xml:space="preserve"> </w:t>
      </w:r>
      <w:r w:rsidRPr="00E3216E">
        <w:rPr>
          <w:rFonts w:cs="Arial"/>
          <w:b/>
          <w:bCs/>
        </w:rPr>
        <w:t>21</w:t>
      </w:r>
      <w:r w:rsidRPr="00E3216E">
        <w:rPr>
          <w:rFonts w:cs="Arial"/>
        </w:rPr>
        <w:t>, 1087–1096 (2001).</w:t>
      </w:r>
    </w:p>
    <w:p w14:paraId="74C45268" w14:textId="77777777" w:rsidR="00E3216E" w:rsidRPr="00E3216E" w:rsidRDefault="00E3216E" w:rsidP="00E3216E">
      <w:pPr>
        <w:pStyle w:val="Bibliography"/>
        <w:rPr>
          <w:rFonts w:cs="Arial"/>
        </w:rPr>
      </w:pPr>
      <w:r w:rsidRPr="00E3216E">
        <w:rPr>
          <w:rFonts w:cs="Arial"/>
        </w:rPr>
        <w:t>2.</w:t>
      </w:r>
      <w:r w:rsidRPr="00E3216E">
        <w:rPr>
          <w:rFonts w:cs="Arial"/>
        </w:rPr>
        <w:tab/>
        <w:t xml:space="preserve">O’Reilly, K. M. </w:t>
      </w:r>
      <w:r w:rsidRPr="00E3216E">
        <w:rPr>
          <w:rFonts w:cs="Arial"/>
          <w:i/>
          <w:iCs/>
        </w:rPr>
        <w:t>et al.</w:t>
      </w:r>
      <w:r w:rsidRPr="00E3216E">
        <w:rPr>
          <w:rFonts w:cs="Arial"/>
        </w:rPr>
        <w:t xml:space="preserve"> Surveillance optimisation to detect poliovirus in the pre-eradication era: a modelling study of England and Wales. </w:t>
      </w:r>
      <w:r w:rsidRPr="00E3216E">
        <w:rPr>
          <w:rFonts w:cs="Arial"/>
          <w:i/>
          <w:iCs/>
        </w:rPr>
        <w:t>Epidemiol. Infect.</w:t>
      </w:r>
      <w:r w:rsidRPr="00E3216E">
        <w:rPr>
          <w:rFonts w:cs="Arial"/>
        </w:rPr>
        <w:t xml:space="preserve"> </w:t>
      </w:r>
      <w:r w:rsidRPr="00E3216E">
        <w:rPr>
          <w:rFonts w:cs="Arial"/>
          <w:b/>
          <w:bCs/>
        </w:rPr>
        <w:t>148</w:t>
      </w:r>
      <w:r w:rsidRPr="00E3216E">
        <w:rPr>
          <w:rFonts w:cs="Arial"/>
        </w:rPr>
        <w:t>, e157 (2020).</w:t>
      </w:r>
    </w:p>
    <w:p w14:paraId="7087AEEB" w14:textId="7E0827CF" w:rsidR="00C02636" w:rsidRDefault="00E3216E" w:rsidP="00456AF1">
      <w:pPr>
        <w:rPr>
          <w:rFonts w:cs="Arial"/>
        </w:rPr>
      </w:pPr>
      <w:r>
        <w:rPr>
          <w:rFonts w:cs="Arial"/>
        </w:rPr>
        <w:fldChar w:fldCharType="end"/>
      </w:r>
    </w:p>
    <w:p w14:paraId="3C7E5A3F" w14:textId="77777777" w:rsidR="00E3216E" w:rsidRDefault="00E3216E" w:rsidP="00456AF1">
      <w:pPr>
        <w:rPr>
          <w:rFonts w:cs="Arial"/>
        </w:rPr>
      </w:pPr>
    </w:p>
    <w:p w14:paraId="2BBF6174" w14:textId="77777777" w:rsidR="00E3216E" w:rsidRDefault="00E3216E" w:rsidP="00456AF1">
      <w:pPr>
        <w:rPr>
          <w:rFonts w:cs="Arial"/>
        </w:rPr>
      </w:pPr>
    </w:p>
    <w:p w14:paraId="7C4FCC40" w14:textId="677100CA" w:rsidR="00C02636" w:rsidRDefault="00C02636" w:rsidP="00C02636">
      <w:pPr>
        <w:pStyle w:val="Heading1"/>
      </w:pPr>
      <w:bookmarkStart w:id="19" w:name="_Toc139957347"/>
      <w:r>
        <w:t>Appendices</w:t>
      </w:r>
      <w:bookmarkEnd w:id="19"/>
    </w:p>
    <w:p w14:paraId="7C5496AF" w14:textId="77777777" w:rsidR="00C02636" w:rsidRDefault="00C02636" w:rsidP="00456AF1">
      <w:pPr>
        <w:rPr>
          <w:rFonts w:cs="Arial"/>
        </w:rPr>
      </w:pPr>
    </w:p>
    <w:p w14:paraId="46C2F68F" w14:textId="77777777" w:rsidR="00C02636" w:rsidRDefault="00C02636" w:rsidP="00456AF1">
      <w:pPr>
        <w:rPr>
          <w:rFonts w:cs="Arial"/>
        </w:rPr>
      </w:pPr>
    </w:p>
    <w:p w14:paraId="15E2A7AB" w14:textId="77777777" w:rsidR="00C02636" w:rsidRDefault="00C02636" w:rsidP="00456AF1">
      <w:pPr>
        <w:rPr>
          <w:rFonts w:cs="Arial"/>
        </w:rPr>
      </w:pPr>
    </w:p>
    <w:p w14:paraId="49763927" w14:textId="77777777" w:rsidR="00C02636" w:rsidRDefault="00C02636" w:rsidP="00456AF1">
      <w:pPr>
        <w:rPr>
          <w:rFonts w:cs="Arial"/>
        </w:rPr>
      </w:pPr>
    </w:p>
    <w:p w14:paraId="363991BC" w14:textId="77777777" w:rsidR="00C02636" w:rsidRDefault="00C02636" w:rsidP="00456AF1">
      <w:pPr>
        <w:rPr>
          <w:rFonts w:cs="Arial"/>
        </w:rPr>
      </w:pPr>
    </w:p>
    <w:p w14:paraId="4E4323BF" w14:textId="77777777" w:rsidR="00C02636" w:rsidRDefault="00C02636" w:rsidP="00456AF1">
      <w:pPr>
        <w:rPr>
          <w:rFonts w:cs="Arial"/>
        </w:rPr>
      </w:pPr>
    </w:p>
    <w:p w14:paraId="40B59DBC" w14:textId="77777777" w:rsidR="00C02636" w:rsidRDefault="00C02636" w:rsidP="00456AF1">
      <w:pPr>
        <w:rPr>
          <w:rFonts w:cs="Arial"/>
        </w:rPr>
      </w:pPr>
    </w:p>
    <w:p w14:paraId="170DE6F7" w14:textId="77777777" w:rsidR="00C02636" w:rsidRDefault="00C02636" w:rsidP="00456AF1">
      <w:pPr>
        <w:rPr>
          <w:rFonts w:cs="Arial"/>
        </w:rPr>
      </w:pPr>
    </w:p>
    <w:p w14:paraId="555344EC" w14:textId="77777777" w:rsidR="00C02636" w:rsidRDefault="00C02636" w:rsidP="00456AF1">
      <w:pPr>
        <w:rPr>
          <w:rFonts w:cs="Arial"/>
        </w:rPr>
      </w:pPr>
    </w:p>
    <w:p w14:paraId="5A6D5528" w14:textId="77777777" w:rsidR="00C02636" w:rsidRDefault="00C02636" w:rsidP="00456AF1">
      <w:pPr>
        <w:rPr>
          <w:rFonts w:cs="Arial"/>
        </w:rPr>
      </w:pPr>
    </w:p>
    <w:p w14:paraId="5F854437" w14:textId="77777777" w:rsidR="00C02636" w:rsidRDefault="00C02636" w:rsidP="00456AF1">
      <w:pPr>
        <w:rPr>
          <w:rFonts w:cs="Arial"/>
        </w:rPr>
      </w:pPr>
    </w:p>
    <w:p w14:paraId="36F590D6" w14:textId="77777777" w:rsidR="00C02636" w:rsidRDefault="00C02636" w:rsidP="00456AF1">
      <w:pPr>
        <w:rPr>
          <w:rFonts w:cs="Arial"/>
        </w:rPr>
      </w:pPr>
    </w:p>
    <w:p w14:paraId="03D13EB5" w14:textId="77777777" w:rsidR="00C02636" w:rsidRDefault="00C02636" w:rsidP="00456AF1">
      <w:pPr>
        <w:rPr>
          <w:rFonts w:cs="Arial"/>
        </w:rPr>
      </w:pPr>
    </w:p>
    <w:p w14:paraId="1CBE4BD1" w14:textId="77777777" w:rsidR="00C02636" w:rsidRDefault="00C02636" w:rsidP="00456AF1">
      <w:pPr>
        <w:rPr>
          <w:rFonts w:cs="Arial"/>
        </w:rPr>
      </w:pPr>
    </w:p>
    <w:p w14:paraId="08C7DC43" w14:textId="77777777" w:rsidR="00C02636" w:rsidRDefault="00C02636" w:rsidP="00456AF1">
      <w:pPr>
        <w:rPr>
          <w:rFonts w:cs="Arial"/>
        </w:rPr>
      </w:pPr>
    </w:p>
    <w:p w14:paraId="6AEB308A" w14:textId="77777777" w:rsidR="00C02636" w:rsidRDefault="00C02636" w:rsidP="00456AF1">
      <w:pPr>
        <w:rPr>
          <w:rFonts w:cs="Arial"/>
        </w:rPr>
      </w:pPr>
    </w:p>
    <w:p w14:paraId="5B4E1A78" w14:textId="77777777" w:rsidR="00C02636" w:rsidRDefault="00C02636" w:rsidP="00456AF1">
      <w:pPr>
        <w:rPr>
          <w:rFonts w:cs="Arial"/>
        </w:rPr>
      </w:pPr>
    </w:p>
    <w:p w14:paraId="4CB4ADFB" w14:textId="77777777" w:rsidR="00C02636" w:rsidRDefault="00C02636" w:rsidP="00456AF1">
      <w:pPr>
        <w:rPr>
          <w:rFonts w:cs="Arial"/>
        </w:rPr>
      </w:pPr>
    </w:p>
    <w:p w14:paraId="2C37159E" w14:textId="77777777" w:rsidR="00C02636" w:rsidRDefault="00C02636" w:rsidP="00456AF1">
      <w:pPr>
        <w:rPr>
          <w:rFonts w:cs="Arial"/>
        </w:rPr>
      </w:pPr>
    </w:p>
    <w:p w14:paraId="6F3CA84E" w14:textId="77777777" w:rsidR="00C02636" w:rsidRDefault="00C02636" w:rsidP="00456AF1">
      <w:pPr>
        <w:rPr>
          <w:rFonts w:cs="Arial"/>
        </w:rPr>
      </w:pPr>
    </w:p>
    <w:p w14:paraId="12184C5F" w14:textId="77777777" w:rsidR="00C02636" w:rsidRDefault="00C02636" w:rsidP="00456AF1">
      <w:pPr>
        <w:rPr>
          <w:rFonts w:cs="Arial"/>
        </w:rPr>
      </w:pPr>
    </w:p>
    <w:p w14:paraId="4D09D60E" w14:textId="77777777" w:rsidR="00C02636" w:rsidRDefault="00C02636" w:rsidP="00456AF1">
      <w:pPr>
        <w:rPr>
          <w:rFonts w:cs="Arial"/>
        </w:rPr>
      </w:pPr>
    </w:p>
    <w:p w14:paraId="129196A4" w14:textId="77777777" w:rsidR="00C02636" w:rsidRDefault="00C02636" w:rsidP="00456AF1">
      <w:pPr>
        <w:rPr>
          <w:rFonts w:cs="Arial"/>
        </w:rPr>
      </w:pPr>
    </w:p>
    <w:p w14:paraId="7C9A7FF3" w14:textId="77777777" w:rsidR="00C02636" w:rsidRPr="00C02636" w:rsidRDefault="00C02636" w:rsidP="00456AF1">
      <w:pPr>
        <w:rPr>
          <w:rFonts w:cs="Arial"/>
        </w:rPr>
      </w:pPr>
    </w:p>
    <w:sectPr w:rsidR="00C02636" w:rsidRPr="00C02636" w:rsidSect="00FE4EB2">
      <w:footerReference w:type="default" r:id="rId8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99593" w14:textId="77777777" w:rsidR="00C33ECA" w:rsidRDefault="00C33ECA" w:rsidP="007168D4">
      <w:pPr>
        <w:spacing w:after="0" w:line="240" w:lineRule="auto"/>
      </w:pPr>
      <w:r>
        <w:separator/>
      </w:r>
    </w:p>
  </w:endnote>
  <w:endnote w:type="continuationSeparator" w:id="0">
    <w:p w14:paraId="1E78D451" w14:textId="77777777" w:rsidR="00C33ECA" w:rsidRDefault="00C33ECA" w:rsidP="0071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04289"/>
      <w:docPartObj>
        <w:docPartGallery w:val="Page Numbers (Bottom of Page)"/>
        <w:docPartUnique/>
      </w:docPartObj>
    </w:sdtPr>
    <w:sdtEndPr>
      <w:rPr>
        <w:noProof/>
      </w:rPr>
    </w:sdtEndPr>
    <w:sdtContent>
      <w:p w14:paraId="1897066E" w14:textId="143FE601" w:rsidR="007168D4" w:rsidRDefault="00716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171CE1" w14:textId="77777777" w:rsidR="007168D4" w:rsidRDefault="00716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6C3CE" w14:textId="77777777" w:rsidR="00C33ECA" w:rsidRDefault="00C33ECA" w:rsidP="007168D4">
      <w:pPr>
        <w:spacing w:after="0" w:line="240" w:lineRule="auto"/>
      </w:pPr>
      <w:r>
        <w:separator/>
      </w:r>
    </w:p>
  </w:footnote>
  <w:footnote w:type="continuationSeparator" w:id="0">
    <w:p w14:paraId="00448012" w14:textId="77777777" w:rsidR="00C33ECA" w:rsidRDefault="00C33ECA" w:rsidP="0071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CAC"/>
    <w:multiLevelType w:val="hybridMultilevel"/>
    <w:tmpl w:val="5858865E"/>
    <w:lvl w:ilvl="0" w:tplc="10FC055E">
      <w:start w:val="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15365"/>
    <w:multiLevelType w:val="hybridMultilevel"/>
    <w:tmpl w:val="E76A8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E5AE6"/>
    <w:multiLevelType w:val="hybridMultilevel"/>
    <w:tmpl w:val="DA849DB6"/>
    <w:lvl w:ilvl="0" w:tplc="BE880114">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E58BA"/>
    <w:multiLevelType w:val="hybridMultilevel"/>
    <w:tmpl w:val="109A6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72F66"/>
    <w:multiLevelType w:val="hybridMultilevel"/>
    <w:tmpl w:val="5EA67A82"/>
    <w:lvl w:ilvl="0" w:tplc="05E0BE3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914EBF"/>
    <w:multiLevelType w:val="hybridMultilevel"/>
    <w:tmpl w:val="6C24119C"/>
    <w:lvl w:ilvl="0" w:tplc="BDA63812">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D44233"/>
    <w:multiLevelType w:val="hybridMultilevel"/>
    <w:tmpl w:val="FEE643A6"/>
    <w:lvl w:ilvl="0" w:tplc="1ADCBBE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3B5059"/>
    <w:multiLevelType w:val="hybridMultilevel"/>
    <w:tmpl w:val="8CE22AC0"/>
    <w:lvl w:ilvl="0" w:tplc="D76CEEBE">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3138B0"/>
    <w:multiLevelType w:val="hybridMultilevel"/>
    <w:tmpl w:val="B5C860A8"/>
    <w:lvl w:ilvl="0" w:tplc="BAB0993A">
      <w:start w:val="3"/>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44A3F"/>
    <w:multiLevelType w:val="hybridMultilevel"/>
    <w:tmpl w:val="89D8C90C"/>
    <w:lvl w:ilvl="0" w:tplc="06FC3AF0">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63266F"/>
    <w:multiLevelType w:val="hybridMultilevel"/>
    <w:tmpl w:val="441C355A"/>
    <w:lvl w:ilvl="0" w:tplc="07D8327C">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2F14C7"/>
    <w:multiLevelType w:val="hybridMultilevel"/>
    <w:tmpl w:val="62BEA5F8"/>
    <w:lvl w:ilvl="0" w:tplc="147E8B8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35547"/>
    <w:multiLevelType w:val="hybridMultilevel"/>
    <w:tmpl w:val="116CDF26"/>
    <w:lvl w:ilvl="0" w:tplc="D30873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E27C5F"/>
    <w:multiLevelType w:val="hybridMultilevel"/>
    <w:tmpl w:val="E8F0BCD8"/>
    <w:lvl w:ilvl="0" w:tplc="137AB6DE">
      <w:numFmt w:val="bullet"/>
      <w:lvlText w:val="•"/>
      <w:lvlJc w:val="left"/>
      <w:pPr>
        <w:ind w:left="720" w:hanging="360"/>
      </w:pPr>
      <w:rPr>
        <w:rFonts w:ascii="游明朝" w:eastAsia="游明朝" w:hAnsi="游明朝"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7476785">
    <w:abstractNumId w:val="13"/>
  </w:num>
  <w:num w:numId="2" w16cid:durableId="1684628719">
    <w:abstractNumId w:val="12"/>
  </w:num>
  <w:num w:numId="3" w16cid:durableId="1676572803">
    <w:abstractNumId w:val="4"/>
  </w:num>
  <w:num w:numId="4" w16cid:durableId="716854507">
    <w:abstractNumId w:val="3"/>
  </w:num>
  <w:num w:numId="5" w16cid:durableId="213468273">
    <w:abstractNumId w:val="1"/>
  </w:num>
  <w:num w:numId="6" w16cid:durableId="1240486813">
    <w:abstractNumId w:val="9"/>
  </w:num>
  <w:num w:numId="7" w16cid:durableId="439300775">
    <w:abstractNumId w:val="7"/>
  </w:num>
  <w:num w:numId="8" w16cid:durableId="964430400">
    <w:abstractNumId w:val="5"/>
  </w:num>
  <w:num w:numId="9" w16cid:durableId="1964848114">
    <w:abstractNumId w:val="10"/>
  </w:num>
  <w:num w:numId="10" w16cid:durableId="2130927431">
    <w:abstractNumId w:val="8"/>
  </w:num>
  <w:num w:numId="11" w16cid:durableId="1109737155">
    <w:abstractNumId w:val="0"/>
  </w:num>
  <w:num w:numId="12" w16cid:durableId="620839563">
    <w:abstractNumId w:val="6"/>
  </w:num>
  <w:num w:numId="13" w16cid:durableId="2025790238">
    <w:abstractNumId w:val="11"/>
  </w:num>
  <w:num w:numId="14" w16cid:durableId="935209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85"/>
    <w:rsid w:val="0001479F"/>
    <w:rsid w:val="0002393F"/>
    <w:rsid w:val="00041AEA"/>
    <w:rsid w:val="00047CF1"/>
    <w:rsid w:val="000503BD"/>
    <w:rsid w:val="00055096"/>
    <w:rsid w:val="000628D3"/>
    <w:rsid w:val="00065B62"/>
    <w:rsid w:val="000666ED"/>
    <w:rsid w:val="000714A9"/>
    <w:rsid w:val="00071AC1"/>
    <w:rsid w:val="00074B29"/>
    <w:rsid w:val="00077CC4"/>
    <w:rsid w:val="000A122E"/>
    <w:rsid w:val="000A398E"/>
    <w:rsid w:val="000C7DA3"/>
    <w:rsid w:val="000D1D27"/>
    <w:rsid w:val="000E12DA"/>
    <w:rsid w:val="000F23F5"/>
    <w:rsid w:val="000F45A2"/>
    <w:rsid w:val="000F5B71"/>
    <w:rsid w:val="000F6105"/>
    <w:rsid w:val="000F7B45"/>
    <w:rsid w:val="00105DCB"/>
    <w:rsid w:val="001108C7"/>
    <w:rsid w:val="0012105E"/>
    <w:rsid w:val="00124F2E"/>
    <w:rsid w:val="00126D40"/>
    <w:rsid w:val="00135655"/>
    <w:rsid w:val="00145CD7"/>
    <w:rsid w:val="00151BF8"/>
    <w:rsid w:val="00161D38"/>
    <w:rsid w:val="00163B85"/>
    <w:rsid w:val="001648EB"/>
    <w:rsid w:val="00185F62"/>
    <w:rsid w:val="00191B83"/>
    <w:rsid w:val="00194062"/>
    <w:rsid w:val="001A6974"/>
    <w:rsid w:val="001B04B9"/>
    <w:rsid w:val="001B076F"/>
    <w:rsid w:val="001B096F"/>
    <w:rsid w:val="001B53A7"/>
    <w:rsid w:val="001C0B7C"/>
    <w:rsid w:val="001C0E01"/>
    <w:rsid w:val="001C1A14"/>
    <w:rsid w:val="001C25AD"/>
    <w:rsid w:val="001C6E47"/>
    <w:rsid w:val="00204744"/>
    <w:rsid w:val="00204A25"/>
    <w:rsid w:val="00206B7B"/>
    <w:rsid w:val="00207032"/>
    <w:rsid w:val="00207D0C"/>
    <w:rsid w:val="00212269"/>
    <w:rsid w:val="00215270"/>
    <w:rsid w:val="002156E3"/>
    <w:rsid w:val="00217A14"/>
    <w:rsid w:val="00225587"/>
    <w:rsid w:val="002469F4"/>
    <w:rsid w:val="002506FD"/>
    <w:rsid w:val="00251439"/>
    <w:rsid w:val="00252869"/>
    <w:rsid w:val="002566DB"/>
    <w:rsid w:val="0027281C"/>
    <w:rsid w:val="00272DBE"/>
    <w:rsid w:val="002774CD"/>
    <w:rsid w:val="00281869"/>
    <w:rsid w:val="00282E2C"/>
    <w:rsid w:val="002931B9"/>
    <w:rsid w:val="002970D4"/>
    <w:rsid w:val="002A36E3"/>
    <w:rsid w:val="002A552C"/>
    <w:rsid w:val="002B2C64"/>
    <w:rsid w:val="002B4A06"/>
    <w:rsid w:val="002C331C"/>
    <w:rsid w:val="002C3CC8"/>
    <w:rsid w:val="002C3F0B"/>
    <w:rsid w:val="002C6CEC"/>
    <w:rsid w:val="002C7635"/>
    <w:rsid w:val="002D6756"/>
    <w:rsid w:val="002D7E14"/>
    <w:rsid w:val="002E3B2E"/>
    <w:rsid w:val="002E3DDC"/>
    <w:rsid w:val="002F1989"/>
    <w:rsid w:val="002F2D70"/>
    <w:rsid w:val="002F53BC"/>
    <w:rsid w:val="002F7845"/>
    <w:rsid w:val="003029BE"/>
    <w:rsid w:val="00305AD9"/>
    <w:rsid w:val="003078F8"/>
    <w:rsid w:val="00332ED8"/>
    <w:rsid w:val="00343520"/>
    <w:rsid w:val="00354FA1"/>
    <w:rsid w:val="00357E92"/>
    <w:rsid w:val="00362EDF"/>
    <w:rsid w:val="003643A6"/>
    <w:rsid w:val="00383C06"/>
    <w:rsid w:val="0039000F"/>
    <w:rsid w:val="00396399"/>
    <w:rsid w:val="003973EE"/>
    <w:rsid w:val="00397ADB"/>
    <w:rsid w:val="003A5B50"/>
    <w:rsid w:val="003B7FC0"/>
    <w:rsid w:val="003C3DB3"/>
    <w:rsid w:val="003C6130"/>
    <w:rsid w:val="003C6D9F"/>
    <w:rsid w:val="003D5CA2"/>
    <w:rsid w:val="003E09CB"/>
    <w:rsid w:val="003E2E69"/>
    <w:rsid w:val="003E7F48"/>
    <w:rsid w:val="003F3BD5"/>
    <w:rsid w:val="003F7CBC"/>
    <w:rsid w:val="00400A28"/>
    <w:rsid w:val="00426916"/>
    <w:rsid w:val="00430153"/>
    <w:rsid w:val="004322AE"/>
    <w:rsid w:val="004349F0"/>
    <w:rsid w:val="004413BC"/>
    <w:rsid w:val="00443496"/>
    <w:rsid w:val="004500C7"/>
    <w:rsid w:val="00451E6A"/>
    <w:rsid w:val="004548B1"/>
    <w:rsid w:val="00456AF1"/>
    <w:rsid w:val="00456B37"/>
    <w:rsid w:val="00463C85"/>
    <w:rsid w:val="00470BA4"/>
    <w:rsid w:val="00474399"/>
    <w:rsid w:val="00474EB6"/>
    <w:rsid w:val="00475B0C"/>
    <w:rsid w:val="00482865"/>
    <w:rsid w:val="00482BE9"/>
    <w:rsid w:val="0048626F"/>
    <w:rsid w:val="00491131"/>
    <w:rsid w:val="00493D31"/>
    <w:rsid w:val="00497DCA"/>
    <w:rsid w:val="004A0D68"/>
    <w:rsid w:val="004A1396"/>
    <w:rsid w:val="004A6845"/>
    <w:rsid w:val="004B0737"/>
    <w:rsid w:val="004B31F8"/>
    <w:rsid w:val="004C7EFC"/>
    <w:rsid w:val="004E4290"/>
    <w:rsid w:val="004F0050"/>
    <w:rsid w:val="004F268B"/>
    <w:rsid w:val="004F3252"/>
    <w:rsid w:val="004F351F"/>
    <w:rsid w:val="004F7635"/>
    <w:rsid w:val="00500DEE"/>
    <w:rsid w:val="0050201F"/>
    <w:rsid w:val="00504803"/>
    <w:rsid w:val="005106D5"/>
    <w:rsid w:val="00510763"/>
    <w:rsid w:val="00512FFD"/>
    <w:rsid w:val="00514F9E"/>
    <w:rsid w:val="00521B5D"/>
    <w:rsid w:val="00526EA8"/>
    <w:rsid w:val="00527E30"/>
    <w:rsid w:val="00530166"/>
    <w:rsid w:val="00531E6C"/>
    <w:rsid w:val="00546C0D"/>
    <w:rsid w:val="0056016E"/>
    <w:rsid w:val="0056671C"/>
    <w:rsid w:val="0057536B"/>
    <w:rsid w:val="0059316A"/>
    <w:rsid w:val="005B277D"/>
    <w:rsid w:val="005B5024"/>
    <w:rsid w:val="005D03CF"/>
    <w:rsid w:val="005D252D"/>
    <w:rsid w:val="005D61AF"/>
    <w:rsid w:val="005D66D8"/>
    <w:rsid w:val="005E422C"/>
    <w:rsid w:val="005E6628"/>
    <w:rsid w:val="005F2293"/>
    <w:rsid w:val="005F5DDF"/>
    <w:rsid w:val="006009DF"/>
    <w:rsid w:val="00601825"/>
    <w:rsid w:val="00607064"/>
    <w:rsid w:val="00611B56"/>
    <w:rsid w:val="00611C7B"/>
    <w:rsid w:val="00615E9C"/>
    <w:rsid w:val="006225D4"/>
    <w:rsid w:val="0064038C"/>
    <w:rsid w:val="0065483C"/>
    <w:rsid w:val="00661E9E"/>
    <w:rsid w:val="00676D96"/>
    <w:rsid w:val="00682166"/>
    <w:rsid w:val="006866D2"/>
    <w:rsid w:val="00693866"/>
    <w:rsid w:val="006A5AF9"/>
    <w:rsid w:val="006B038D"/>
    <w:rsid w:val="006B05F4"/>
    <w:rsid w:val="006B0BAF"/>
    <w:rsid w:val="006B19A9"/>
    <w:rsid w:val="006B61C3"/>
    <w:rsid w:val="006B7183"/>
    <w:rsid w:val="006C1CC5"/>
    <w:rsid w:val="006C68A6"/>
    <w:rsid w:val="006D5EC1"/>
    <w:rsid w:val="006E4D31"/>
    <w:rsid w:val="006F1CA9"/>
    <w:rsid w:val="006F6CF5"/>
    <w:rsid w:val="00703091"/>
    <w:rsid w:val="0070505E"/>
    <w:rsid w:val="007168D4"/>
    <w:rsid w:val="00716F87"/>
    <w:rsid w:val="00721E98"/>
    <w:rsid w:val="00726BA6"/>
    <w:rsid w:val="00730B5A"/>
    <w:rsid w:val="007424B6"/>
    <w:rsid w:val="00743FE7"/>
    <w:rsid w:val="007442F0"/>
    <w:rsid w:val="0074443E"/>
    <w:rsid w:val="00747945"/>
    <w:rsid w:val="0075301E"/>
    <w:rsid w:val="007605AF"/>
    <w:rsid w:val="00764DE8"/>
    <w:rsid w:val="007769EB"/>
    <w:rsid w:val="00797D80"/>
    <w:rsid w:val="007B2C6A"/>
    <w:rsid w:val="007B5162"/>
    <w:rsid w:val="007C19CB"/>
    <w:rsid w:val="007C319D"/>
    <w:rsid w:val="007C3670"/>
    <w:rsid w:val="007D0D22"/>
    <w:rsid w:val="007D7AE6"/>
    <w:rsid w:val="007E44A7"/>
    <w:rsid w:val="007E594E"/>
    <w:rsid w:val="007F5B7D"/>
    <w:rsid w:val="007F5D41"/>
    <w:rsid w:val="007F7F77"/>
    <w:rsid w:val="0080569A"/>
    <w:rsid w:val="00812BFF"/>
    <w:rsid w:val="00812C6F"/>
    <w:rsid w:val="00822608"/>
    <w:rsid w:val="0082270F"/>
    <w:rsid w:val="00826A95"/>
    <w:rsid w:val="00826D84"/>
    <w:rsid w:val="008356CE"/>
    <w:rsid w:val="00836176"/>
    <w:rsid w:val="00840DCA"/>
    <w:rsid w:val="008411C1"/>
    <w:rsid w:val="00842ED2"/>
    <w:rsid w:val="00852EB1"/>
    <w:rsid w:val="0086237F"/>
    <w:rsid w:val="0086435E"/>
    <w:rsid w:val="00877491"/>
    <w:rsid w:val="008800D3"/>
    <w:rsid w:val="008A77C0"/>
    <w:rsid w:val="008B58EF"/>
    <w:rsid w:val="008C1DCB"/>
    <w:rsid w:val="008C5640"/>
    <w:rsid w:val="008D320C"/>
    <w:rsid w:val="008E677E"/>
    <w:rsid w:val="008F68CF"/>
    <w:rsid w:val="008F79D4"/>
    <w:rsid w:val="00900BC7"/>
    <w:rsid w:val="0092109A"/>
    <w:rsid w:val="00922855"/>
    <w:rsid w:val="00926153"/>
    <w:rsid w:val="009271CE"/>
    <w:rsid w:val="00945A39"/>
    <w:rsid w:val="0095082B"/>
    <w:rsid w:val="00950F06"/>
    <w:rsid w:val="009547C7"/>
    <w:rsid w:val="009548DA"/>
    <w:rsid w:val="00956CBF"/>
    <w:rsid w:val="00962AB9"/>
    <w:rsid w:val="0096644D"/>
    <w:rsid w:val="009720CB"/>
    <w:rsid w:val="00973AD8"/>
    <w:rsid w:val="0098632A"/>
    <w:rsid w:val="00991ED4"/>
    <w:rsid w:val="00992604"/>
    <w:rsid w:val="00992E77"/>
    <w:rsid w:val="009A5EF2"/>
    <w:rsid w:val="009B74D6"/>
    <w:rsid w:val="009D12F7"/>
    <w:rsid w:val="009D4B31"/>
    <w:rsid w:val="009D547B"/>
    <w:rsid w:val="009F1318"/>
    <w:rsid w:val="009F17F1"/>
    <w:rsid w:val="00A07544"/>
    <w:rsid w:val="00A114EB"/>
    <w:rsid w:val="00A13855"/>
    <w:rsid w:val="00A17299"/>
    <w:rsid w:val="00A20705"/>
    <w:rsid w:val="00A2318E"/>
    <w:rsid w:val="00A24014"/>
    <w:rsid w:val="00A24BFF"/>
    <w:rsid w:val="00A27791"/>
    <w:rsid w:val="00A306C2"/>
    <w:rsid w:val="00A33CA6"/>
    <w:rsid w:val="00A42AF7"/>
    <w:rsid w:val="00A762DA"/>
    <w:rsid w:val="00A839C8"/>
    <w:rsid w:val="00AA63C2"/>
    <w:rsid w:val="00AB67E2"/>
    <w:rsid w:val="00AB6C27"/>
    <w:rsid w:val="00AC24C5"/>
    <w:rsid w:val="00AC43C0"/>
    <w:rsid w:val="00AC74BD"/>
    <w:rsid w:val="00AD6107"/>
    <w:rsid w:val="00AE04FC"/>
    <w:rsid w:val="00AF2FE4"/>
    <w:rsid w:val="00AF500A"/>
    <w:rsid w:val="00AF725B"/>
    <w:rsid w:val="00B006BB"/>
    <w:rsid w:val="00B013DB"/>
    <w:rsid w:val="00B04071"/>
    <w:rsid w:val="00B11379"/>
    <w:rsid w:val="00B15ACA"/>
    <w:rsid w:val="00B318C0"/>
    <w:rsid w:val="00B3679E"/>
    <w:rsid w:val="00B47785"/>
    <w:rsid w:val="00B56555"/>
    <w:rsid w:val="00B63383"/>
    <w:rsid w:val="00B87DA8"/>
    <w:rsid w:val="00B94E66"/>
    <w:rsid w:val="00BA1D94"/>
    <w:rsid w:val="00BB1060"/>
    <w:rsid w:val="00BB35A0"/>
    <w:rsid w:val="00BB3DAA"/>
    <w:rsid w:val="00BC1958"/>
    <w:rsid w:val="00BC6857"/>
    <w:rsid w:val="00BC6C37"/>
    <w:rsid w:val="00BE081E"/>
    <w:rsid w:val="00BF28BC"/>
    <w:rsid w:val="00BF313A"/>
    <w:rsid w:val="00BF4356"/>
    <w:rsid w:val="00C00687"/>
    <w:rsid w:val="00C02636"/>
    <w:rsid w:val="00C04C07"/>
    <w:rsid w:val="00C11EFB"/>
    <w:rsid w:val="00C11F0A"/>
    <w:rsid w:val="00C12748"/>
    <w:rsid w:val="00C16A52"/>
    <w:rsid w:val="00C24483"/>
    <w:rsid w:val="00C275E6"/>
    <w:rsid w:val="00C33ECA"/>
    <w:rsid w:val="00C40524"/>
    <w:rsid w:val="00C4553F"/>
    <w:rsid w:val="00C5421F"/>
    <w:rsid w:val="00C545FD"/>
    <w:rsid w:val="00C56609"/>
    <w:rsid w:val="00C65DDE"/>
    <w:rsid w:val="00C67360"/>
    <w:rsid w:val="00C76DDF"/>
    <w:rsid w:val="00C83999"/>
    <w:rsid w:val="00C90D08"/>
    <w:rsid w:val="00C94251"/>
    <w:rsid w:val="00C95826"/>
    <w:rsid w:val="00CA2AAF"/>
    <w:rsid w:val="00CB35BF"/>
    <w:rsid w:val="00CC00DA"/>
    <w:rsid w:val="00CC7CEE"/>
    <w:rsid w:val="00CF1587"/>
    <w:rsid w:val="00CF2261"/>
    <w:rsid w:val="00CF306B"/>
    <w:rsid w:val="00CF679F"/>
    <w:rsid w:val="00CF6D4E"/>
    <w:rsid w:val="00CF6EDA"/>
    <w:rsid w:val="00D012BA"/>
    <w:rsid w:val="00D10735"/>
    <w:rsid w:val="00D144E2"/>
    <w:rsid w:val="00D14D75"/>
    <w:rsid w:val="00D560A4"/>
    <w:rsid w:val="00D61C16"/>
    <w:rsid w:val="00D656C4"/>
    <w:rsid w:val="00D81467"/>
    <w:rsid w:val="00D82E22"/>
    <w:rsid w:val="00D84BD2"/>
    <w:rsid w:val="00D84EA3"/>
    <w:rsid w:val="00D91058"/>
    <w:rsid w:val="00D92851"/>
    <w:rsid w:val="00D93FA0"/>
    <w:rsid w:val="00DB6850"/>
    <w:rsid w:val="00DC1A41"/>
    <w:rsid w:val="00DE0E3B"/>
    <w:rsid w:val="00DE7692"/>
    <w:rsid w:val="00DF0883"/>
    <w:rsid w:val="00E04026"/>
    <w:rsid w:val="00E0640F"/>
    <w:rsid w:val="00E15E14"/>
    <w:rsid w:val="00E20BF1"/>
    <w:rsid w:val="00E22809"/>
    <w:rsid w:val="00E306A5"/>
    <w:rsid w:val="00E31F64"/>
    <w:rsid w:val="00E3216E"/>
    <w:rsid w:val="00E34055"/>
    <w:rsid w:val="00E361D7"/>
    <w:rsid w:val="00E52AC6"/>
    <w:rsid w:val="00E573D7"/>
    <w:rsid w:val="00E602B2"/>
    <w:rsid w:val="00E63DDB"/>
    <w:rsid w:val="00E77DC5"/>
    <w:rsid w:val="00E85886"/>
    <w:rsid w:val="00E86955"/>
    <w:rsid w:val="00E937AD"/>
    <w:rsid w:val="00E96466"/>
    <w:rsid w:val="00EA01C4"/>
    <w:rsid w:val="00EA3004"/>
    <w:rsid w:val="00EB24A9"/>
    <w:rsid w:val="00ED6632"/>
    <w:rsid w:val="00EE7984"/>
    <w:rsid w:val="00EF7312"/>
    <w:rsid w:val="00F007F9"/>
    <w:rsid w:val="00F05030"/>
    <w:rsid w:val="00F07B9A"/>
    <w:rsid w:val="00F106A0"/>
    <w:rsid w:val="00F109D5"/>
    <w:rsid w:val="00F1193D"/>
    <w:rsid w:val="00F135B8"/>
    <w:rsid w:val="00F2273C"/>
    <w:rsid w:val="00F232A1"/>
    <w:rsid w:val="00F41C89"/>
    <w:rsid w:val="00F434F7"/>
    <w:rsid w:val="00F461F9"/>
    <w:rsid w:val="00F50965"/>
    <w:rsid w:val="00F60E02"/>
    <w:rsid w:val="00F70727"/>
    <w:rsid w:val="00F709A4"/>
    <w:rsid w:val="00F72AD1"/>
    <w:rsid w:val="00F809B3"/>
    <w:rsid w:val="00F80C8A"/>
    <w:rsid w:val="00F8180C"/>
    <w:rsid w:val="00F836C7"/>
    <w:rsid w:val="00F925CC"/>
    <w:rsid w:val="00F97D7F"/>
    <w:rsid w:val="00FA154D"/>
    <w:rsid w:val="00FB1014"/>
    <w:rsid w:val="00FB7EEA"/>
    <w:rsid w:val="00FC0CAB"/>
    <w:rsid w:val="00FC5B64"/>
    <w:rsid w:val="00FE2685"/>
    <w:rsid w:val="00FE4EB2"/>
    <w:rsid w:val="00FF05A9"/>
    <w:rsid w:val="00FF184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CC6E"/>
  <w15:docId w15:val="{5B240E86-8BFA-4EB9-8861-EF88A191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98E"/>
    <w:pPr>
      <w:spacing w:after="220"/>
    </w:pPr>
    <w:rPr>
      <w:rFonts w:ascii="Arial" w:hAnsi="Arial"/>
    </w:rPr>
  </w:style>
  <w:style w:type="paragraph" w:styleId="Heading1">
    <w:name w:val="heading 1"/>
    <w:basedOn w:val="Normal"/>
    <w:next w:val="Normal"/>
    <w:link w:val="Heading1Char"/>
    <w:uiPriority w:val="9"/>
    <w:qFormat/>
    <w:rsid w:val="00225587"/>
    <w:pPr>
      <w:keepNext/>
      <w:keepLines/>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25587"/>
    <w:pPr>
      <w:keepNext/>
      <w:keepLines/>
      <w:spacing w:before="40" w:after="1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8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7168D4"/>
  </w:style>
  <w:style w:type="paragraph" w:styleId="Footer">
    <w:name w:val="footer"/>
    <w:basedOn w:val="Normal"/>
    <w:link w:val="FooterChar"/>
    <w:uiPriority w:val="99"/>
    <w:unhideWhenUsed/>
    <w:rsid w:val="007168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68D4"/>
  </w:style>
  <w:style w:type="paragraph" w:styleId="ListParagraph">
    <w:name w:val="List Paragraph"/>
    <w:basedOn w:val="Normal"/>
    <w:uiPriority w:val="34"/>
    <w:qFormat/>
    <w:rsid w:val="00F05030"/>
    <w:pPr>
      <w:ind w:left="720"/>
      <w:contextualSpacing/>
    </w:pPr>
  </w:style>
  <w:style w:type="character" w:customStyle="1" w:styleId="Heading1Char">
    <w:name w:val="Heading 1 Char"/>
    <w:basedOn w:val="DefaultParagraphFont"/>
    <w:link w:val="Heading1"/>
    <w:uiPriority w:val="9"/>
    <w:rsid w:val="00225587"/>
    <w:rPr>
      <w:rFonts w:ascii="Arial" w:eastAsiaTheme="majorEastAsia" w:hAnsi="Arial" w:cstheme="majorBidi"/>
      <w:b/>
      <w:color w:val="000000" w:themeColor="text1"/>
      <w:sz w:val="32"/>
      <w:szCs w:val="32"/>
    </w:rPr>
  </w:style>
  <w:style w:type="paragraph" w:customStyle="1" w:styleId="Heading11">
    <w:name w:val="Heading 11"/>
    <w:basedOn w:val="Normal"/>
    <w:next w:val="Normal"/>
    <w:uiPriority w:val="9"/>
    <w:qFormat/>
    <w:rsid w:val="006F1C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14"/>
    <w:pPr>
      <w:outlineLvl w:val="9"/>
    </w:pPr>
    <w:rPr>
      <w:kern w:val="0"/>
      <w:lang w:val="en-US" w:eastAsia="en-US"/>
      <w14:ligatures w14:val="none"/>
    </w:rPr>
  </w:style>
  <w:style w:type="paragraph" w:styleId="TOC1">
    <w:name w:val="toc 1"/>
    <w:basedOn w:val="Normal"/>
    <w:next w:val="Normal"/>
    <w:autoRedefine/>
    <w:uiPriority w:val="39"/>
    <w:unhideWhenUsed/>
    <w:rsid w:val="00217A14"/>
    <w:pPr>
      <w:spacing w:after="100"/>
    </w:pPr>
  </w:style>
  <w:style w:type="character" w:styleId="Hyperlink">
    <w:name w:val="Hyperlink"/>
    <w:basedOn w:val="DefaultParagraphFont"/>
    <w:uiPriority w:val="99"/>
    <w:unhideWhenUsed/>
    <w:rsid w:val="00217A14"/>
    <w:rPr>
      <w:color w:val="0563C1" w:themeColor="hyperlink"/>
      <w:u w:val="single"/>
    </w:rPr>
  </w:style>
  <w:style w:type="character" w:customStyle="1" w:styleId="Heading2Char">
    <w:name w:val="Heading 2 Char"/>
    <w:basedOn w:val="DefaultParagraphFont"/>
    <w:link w:val="Heading2"/>
    <w:uiPriority w:val="9"/>
    <w:rsid w:val="00225587"/>
    <w:rPr>
      <w:rFonts w:ascii="Arial" w:eastAsiaTheme="majorEastAsia" w:hAnsi="Arial" w:cstheme="majorBidi"/>
      <w:b/>
      <w:color w:val="000000" w:themeColor="text1"/>
      <w:sz w:val="26"/>
      <w:szCs w:val="26"/>
    </w:rPr>
  </w:style>
  <w:style w:type="paragraph" w:styleId="TOC2">
    <w:name w:val="toc 2"/>
    <w:basedOn w:val="Normal"/>
    <w:next w:val="Normal"/>
    <w:autoRedefine/>
    <w:uiPriority w:val="39"/>
    <w:unhideWhenUsed/>
    <w:rsid w:val="00456AF1"/>
    <w:pPr>
      <w:spacing w:after="100"/>
      <w:ind w:left="220"/>
    </w:pPr>
  </w:style>
  <w:style w:type="character" w:styleId="CommentReference">
    <w:name w:val="annotation reference"/>
    <w:basedOn w:val="DefaultParagraphFont"/>
    <w:uiPriority w:val="99"/>
    <w:semiHidden/>
    <w:unhideWhenUsed/>
    <w:rsid w:val="0057536B"/>
    <w:rPr>
      <w:sz w:val="16"/>
      <w:szCs w:val="16"/>
    </w:rPr>
  </w:style>
  <w:style w:type="paragraph" w:styleId="CommentText">
    <w:name w:val="annotation text"/>
    <w:basedOn w:val="Normal"/>
    <w:link w:val="CommentTextChar"/>
    <w:uiPriority w:val="99"/>
    <w:unhideWhenUsed/>
    <w:rsid w:val="0057536B"/>
    <w:pPr>
      <w:spacing w:line="240" w:lineRule="auto"/>
    </w:pPr>
    <w:rPr>
      <w:sz w:val="20"/>
      <w:szCs w:val="20"/>
    </w:rPr>
  </w:style>
  <w:style w:type="character" w:customStyle="1" w:styleId="CommentTextChar">
    <w:name w:val="Comment Text Char"/>
    <w:basedOn w:val="DefaultParagraphFont"/>
    <w:link w:val="CommentText"/>
    <w:uiPriority w:val="99"/>
    <w:rsid w:val="0057536B"/>
    <w:rPr>
      <w:sz w:val="20"/>
      <w:szCs w:val="20"/>
    </w:rPr>
  </w:style>
  <w:style w:type="paragraph" w:styleId="CommentSubject">
    <w:name w:val="annotation subject"/>
    <w:basedOn w:val="CommentText"/>
    <w:next w:val="CommentText"/>
    <w:link w:val="CommentSubjectChar"/>
    <w:uiPriority w:val="99"/>
    <w:semiHidden/>
    <w:unhideWhenUsed/>
    <w:rsid w:val="0057536B"/>
    <w:rPr>
      <w:b/>
      <w:bCs/>
    </w:rPr>
  </w:style>
  <w:style w:type="character" w:customStyle="1" w:styleId="CommentSubjectChar">
    <w:name w:val="Comment Subject Char"/>
    <w:basedOn w:val="CommentTextChar"/>
    <w:link w:val="CommentSubject"/>
    <w:uiPriority w:val="99"/>
    <w:semiHidden/>
    <w:rsid w:val="0057536B"/>
    <w:rPr>
      <w:b/>
      <w:bCs/>
      <w:sz w:val="20"/>
      <w:szCs w:val="20"/>
    </w:rPr>
  </w:style>
  <w:style w:type="paragraph" w:styleId="Bibliography">
    <w:name w:val="Bibliography"/>
    <w:basedOn w:val="Normal"/>
    <w:next w:val="Normal"/>
    <w:uiPriority w:val="37"/>
    <w:unhideWhenUsed/>
    <w:rsid w:val="00E3216E"/>
    <w:pPr>
      <w:tabs>
        <w:tab w:val="left" w:pos="264"/>
      </w:tabs>
      <w:spacing w:after="0" w:line="480" w:lineRule="auto"/>
      <w:ind w:left="264" w:hanging="264"/>
    </w:pPr>
  </w:style>
  <w:style w:type="table" w:styleId="TableGrid">
    <w:name w:val="Table Grid"/>
    <w:basedOn w:val="TableNormal"/>
    <w:uiPriority w:val="39"/>
    <w:rsid w:val="00E8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5886"/>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A24014"/>
    <w:pPr>
      <w:spacing w:after="0"/>
    </w:pPr>
  </w:style>
  <w:style w:type="paragraph" w:styleId="NoSpacing">
    <w:name w:val="No Spacing"/>
    <w:uiPriority w:val="1"/>
    <w:qFormat/>
    <w:rsid w:val="009D12F7"/>
    <w:pPr>
      <w:spacing w:after="0" w:line="240" w:lineRule="auto"/>
    </w:pPr>
    <w:rPr>
      <w:rFonts w:ascii="Arial" w:hAnsi="Arial"/>
    </w:rPr>
  </w:style>
  <w:style w:type="paragraph" w:styleId="NormalWeb">
    <w:name w:val="Normal (Web)"/>
    <w:basedOn w:val="Normal"/>
    <w:uiPriority w:val="99"/>
    <w:unhideWhenUsed/>
    <w:rsid w:val="003C61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F06"/>
    <w:rPr>
      <w:color w:val="605E5C"/>
      <w:shd w:val="clear" w:color="auto" w:fill="E1DFDD"/>
    </w:rPr>
  </w:style>
  <w:style w:type="character" w:styleId="FollowedHyperlink">
    <w:name w:val="FollowedHyperlink"/>
    <w:basedOn w:val="DefaultParagraphFont"/>
    <w:uiPriority w:val="99"/>
    <w:semiHidden/>
    <w:unhideWhenUsed/>
    <w:rsid w:val="00207032"/>
    <w:rPr>
      <w:color w:val="954F72" w:themeColor="followedHyperlink"/>
      <w:u w:val="single"/>
    </w:rPr>
  </w:style>
  <w:style w:type="character" w:styleId="PlaceholderText">
    <w:name w:val="Placeholder Text"/>
    <w:basedOn w:val="DefaultParagraphFont"/>
    <w:uiPriority w:val="99"/>
    <w:semiHidden/>
    <w:rsid w:val="003E7F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21578">
      <w:bodyDiv w:val="1"/>
      <w:marLeft w:val="0"/>
      <w:marRight w:val="0"/>
      <w:marTop w:val="0"/>
      <w:marBottom w:val="0"/>
      <w:divBdr>
        <w:top w:val="none" w:sz="0" w:space="0" w:color="auto"/>
        <w:left w:val="none" w:sz="0" w:space="0" w:color="auto"/>
        <w:bottom w:val="none" w:sz="0" w:space="0" w:color="auto"/>
        <w:right w:val="none" w:sz="0" w:space="0" w:color="auto"/>
      </w:divBdr>
    </w:div>
    <w:div w:id="1116174465">
      <w:bodyDiv w:val="1"/>
      <w:marLeft w:val="0"/>
      <w:marRight w:val="0"/>
      <w:marTop w:val="0"/>
      <w:marBottom w:val="0"/>
      <w:divBdr>
        <w:top w:val="none" w:sz="0" w:space="0" w:color="auto"/>
        <w:left w:val="none" w:sz="0" w:space="0" w:color="auto"/>
        <w:bottom w:val="none" w:sz="0" w:space="0" w:color="auto"/>
        <w:right w:val="none" w:sz="0" w:space="0" w:color="auto"/>
      </w:divBdr>
    </w:div>
    <w:div w:id="1149397956">
      <w:bodyDiv w:val="1"/>
      <w:marLeft w:val="0"/>
      <w:marRight w:val="0"/>
      <w:marTop w:val="0"/>
      <w:marBottom w:val="0"/>
      <w:divBdr>
        <w:top w:val="none" w:sz="0" w:space="0" w:color="auto"/>
        <w:left w:val="none" w:sz="0" w:space="0" w:color="auto"/>
        <w:bottom w:val="none" w:sz="0" w:space="0" w:color="auto"/>
        <w:right w:val="none" w:sz="0" w:space="0" w:color="auto"/>
      </w:divBdr>
    </w:div>
    <w:div w:id="1434401229">
      <w:bodyDiv w:val="1"/>
      <w:marLeft w:val="0"/>
      <w:marRight w:val="0"/>
      <w:marTop w:val="0"/>
      <w:marBottom w:val="0"/>
      <w:divBdr>
        <w:top w:val="none" w:sz="0" w:space="0" w:color="auto"/>
        <w:left w:val="none" w:sz="0" w:space="0" w:color="auto"/>
        <w:bottom w:val="none" w:sz="0" w:space="0" w:color="auto"/>
        <w:right w:val="none" w:sz="0" w:space="0" w:color="auto"/>
      </w:divBdr>
    </w:div>
    <w:div w:id="1692876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j-healthgeographics.biomedcentral.com/articles/10.1186/s12942-017-0115-7" TargetMode="External"/><Relationship Id="rId21" Type="http://schemas.openxmlformats.org/officeDocument/2006/relationships/hyperlink" Target="https://www.nature.com/articles/nature10856" TargetMode="External"/><Relationship Id="rId42" Type="http://schemas.openxmlformats.org/officeDocument/2006/relationships/hyperlink" Target="https://academic.oup.com/aje/article/172/11/1213/194806?login=false" TargetMode="External"/><Relationship Id="rId47" Type="http://schemas.openxmlformats.org/officeDocument/2006/relationships/hyperlink" Target="https://www.ncbi.nlm.nih.gov/pmc/articles/PMC7890644/pdf/nihms-1670167.pdf"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theme" Target="theme/theme1.xml"/><Relationship Id="rId16" Type="http://schemas.openxmlformats.org/officeDocument/2006/relationships/hyperlink" Target="https://pubmed.ncbi.nlm.nih.gov/20978089/" TargetMode="External"/><Relationship Id="rId11" Type="http://schemas.openxmlformats.org/officeDocument/2006/relationships/image" Target="media/image1.png"/><Relationship Id="rId32" Type="http://schemas.openxmlformats.org/officeDocument/2006/relationships/hyperlink" Target="https://github.com/toshiakiasakura/polio_environmental_surveillance" TargetMode="External"/><Relationship Id="rId37" Type="http://schemas.openxmlformats.org/officeDocument/2006/relationships/hyperlink" Target="https://apps.who.int/iris/bitstream/handle/10665/41659/WHO_MONO_26.pdf?sequence=1&amp;isAllowed=y" TargetMode="External"/><Relationship Id="rId53" Type="http://schemas.openxmlformats.org/officeDocument/2006/relationships/image" Target="media/image5.png"/><Relationship Id="rId58" Type="http://schemas.openxmlformats.org/officeDocument/2006/relationships/hyperlink" Target="https://pubmed.ncbi.nlm.nih.gov/34629206/" TargetMode="External"/><Relationship Id="rId74" Type="http://schemas.openxmlformats.org/officeDocument/2006/relationships/image" Target="media/image19.png"/><Relationship Id="rId79" Type="http://schemas.openxmlformats.org/officeDocument/2006/relationships/hyperlink" Target="https://journals.plos.org/ploscompbiol/article/file?id=10.1371/journal.pcbi.1003561&amp;type=printable" TargetMode="External"/><Relationship Id="rId5" Type="http://schemas.openxmlformats.org/officeDocument/2006/relationships/webSettings" Target="webSettings.xml"/><Relationship Id="rId61" Type="http://schemas.openxmlformats.org/officeDocument/2006/relationships/hyperlink" Target="https://onlinelibrary-wiley-com.ez.lshtm.ac.uk/doi/pdf/10.1111/0272-4332.t01-1-216174" TargetMode="External"/><Relationship Id="rId82" Type="http://schemas.openxmlformats.org/officeDocument/2006/relationships/footer" Target="footer1.xml"/><Relationship Id="rId19" Type="http://schemas.openxmlformats.org/officeDocument/2006/relationships/hyperlink" Target="https://journals.plos.org/plosone/article/file?id=10.1371/journal.pone.0113538&amp;type=printable" TargetMode="External"/><Relationship Id="rId14" Type="http://schemas.openxmlformats.org/officeDocument/2006/relationships/image" Target="media/image3.png"/><Relationship Id="rId22" Type="http://schemas.openxmlformats.org/officeDocument/2006/relationships/hyperlink" Target="https://journals.plos.org/ploscompbiol/article/file?id=10.1371/journal.pcbi.1004267&amp;type=printable" TargetMode="External"/><Relationship Id="rId27" Type="http://schemas.openxmlformats.org/officeDocument/2006/relationships/hyperlink" Target="https://www.ncbi.nlm.nih.gov/pmc/articles/PMC7454900/" TargetMode="External"/><Relationship Id="rId30" Type="http://schemas.openxmlformats.org/officeDocument/2006/relationships/hyperlink" Target="https://pubmed.ncbi.nlm.nih.gov/17110580/" TargetMode="External"/><Relationship Id="rId35" Type="http://schemas.openxmlformats.org/officeDocument/2006/relationships/hyperlink" Target="https://academic.oup.com/jid/article/210/suppl_1/S412/2194170" TargetMode="External"/><Relationship Id="rId43" Type="http://schemas.openxmlformats.org/officeDocument/2006/relationships/hyperlink" Target="https://pubmed.ncbi.nlm.nih.gov/29314143/" TargetMode="External"/><Relationship Id="rId48"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6" Type="http://schemas.openxmlformats.org/officeDocument/2006/relationships/hyperlink" Target="https://pubmed.ncbi.nlm.nih.gov/15234202/"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hyperlink" Target="https://www-sciencedirect-com.ez.lshtm.ac.uk/science/article/pii/S0048969722053657?via%3Dihub" TargetMode="External"/><Relationship Id="rId8" Type="http://schemas.openxmlformats.org/officeDocument/2006/relationships/hyperlink" Target="https://bmcinfectdis.biomedcentral.com/articles/10.1186/s12879-015-0791-5" TargetMode="External"/><Relationship Id="rId51"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72" Type="http://schemas.openxmlformats.org/officeDocument/2006/relationships/image" Target="media/image17.png"/><Relationship Id="rId80" Type="http://schemas.openxmlformats.org/officeDocument/2006/relationships/hyperlink" Target="https://journals.plos.org/ploscompbiol/article/file?id=10.1371/journal.pcbi.1004267&amp;type=printable" TargetMode="External"/><Relationship Id="rId3" Type="http://schemas.openxmlformats.org/officeDocument/2006/relationships/styles" Target="styles.xml"/><Relationship Id="rId12" Type="http://schemas.openxmlformats.org/officeDocument/2006/relationships/hyperlink" Target="https://www.nature.com/articles/sdata20174" TargetMode="External"/><Relationship Id="rId17" Type="http://schemas.openxmlformats.org/officeDocument/2006/relationships/hyperlink" Target="https://pubmed.ncbi.nlm.nih.gov/29314143/" TargetMode="External"/><Relationship Id="rId25" Type="http://schemas.openxmlformats.org/officeDocument/2006/relationships/hyperlink" Target="https://www.ncbi.nlm.nih.gov/pmc/articles/PMC2842687/pdf/rspb20091605.pdf" TargetMode="External"/><Relationship Id="rId33" Type="http://schemas.openxmlformats.org/officeDocument/2006/relationships/hyperlink" Target="https://www.geoboundaries.org/index.html" TargetMode="External"/><Relationship Id="rId38" Type="http://schemas.openxmlformats.org/officeDocument/2006/relationships/hyperlink" Target="https://www.ncbi.nlm.nih.gov/pmc/articles/PMC7890644/pdf/nihms-1670167.pdf" TargetMode="External"/><Relationship Id="rId46" Type="http://schemas.openxmlformats.org/officeDocument/2006/relationships/hyperlink" Target="https://www.ncbi.nlm.nih.gov/pmc/articles/PMC7454900/" TargetMode="External"/><Relationship Id="rId59" Type="http://schemas.openxmlformats.org/officeDocument/2006/relationships/hyperlink" Target="https://ij-healthgeographics.biomedcentral.com/articles/10.1186/s12942-017-0115-7" TargetMode="External"/><Relationship Id="rId67" Type="http://schemas.openxmlformats.org/officeDocument/2006/relationships/image" Target="media/image12.png"/><Relationship Id="rId20" Type="http://schemas.openxmlformats.org/officeDocument/2006/relationships/hyperlink" Target="https://www.health.gov.za/wp-content/uploads/2022/03/National-EPI-Coverage-Survey_Final-full-report-Dec-2020.pdf" TargetMode="External"/><Relationship Id="rId41" Type="http://schemas.openxmlformats.org/officeDocument/2006/relationships/hyperlink" Target="https://pubmed.ncbi.nlm.nih.gov/17110580/" TargetMode="External"/><Relationship Id="rId54" Type="http://schemas.openxmlformats.org/officeDocument/2006/relationships/image" Target="media/image6.png"/><Relationship Id="rId62"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jstor.org/stable/2087063" TargetMode="External"/><Relationship Id="rId28" Type="http://schemas.openxmlformats.org/officeDocument/2006/relationships/hyperlink" Target="https://pubmed.ncbi.nlm.nih.gov/34629206/" TargetMode="External"/><Relationship Id="rId36" Type="http://schemas.openxmlformats.org/officeDocument/2006/relationships/hyperlink" Target="https://www.thelancet.com/journals/lancet/article/PIIS0140-6736(12)60648-5/fulltext" TargetMode="External"/><Relationship Id="rId49"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7" Type="http://schemas.openxmlformats.org/officeDocument/2006/relationships/hyperlink" Target="https://pdodds.w3.uvm.edu/files/papers/others/1983/post1983.pdf" TargetMode="External"/><Relationship Id="rId10" Type="http://schemas.openxmlformats.org/officeDocument/2006/relationships/hyperlink" Target="https://onlinelibrary-wiley-com.ez.lshtm.ac.uk/doi/pdf/10.1111/0272-4332.t01-1-216174" TargetMode="External"/><Relationship Id="rId31" Type="http://schemas.openxmlformats.org/officeDocument/2006/relationships/hyperlink" Target="https://www.pnas.org/doi/10.1073/pnas.1808798115" TargetMode="External"/><Relationship Id="rId44" Type="http://schemas.openxmlformats.org/officeDocument/2006/relationships/hyperlink" Target="https://pubmed.ncbi.nlm.nih.gov/23461599/" TargetMode="External"/><Relationship Id="rId52" Type="http://schemas.openxmlformats.org/officeDocument/2006/relationships/hyperlink" Target="https://www.ncbi.nlm.nih.gov/pmc/articles/PMC7890644/pdf/nihms-1670167.pdf" TargetMode="External"/><Relationship Id="rId60" Type="http://schemas.openxmlformats.org/officeDocument/2006/relationships/hyperlink" Target="https://pubmed.ncbi.nlm.nih.gov/8974392/" TargetMode="External"/><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hyperlink" Target="https://pubmed.ncbi.nlm.nih.gov/36867995/" TargetMode="External"/><Relationship Id="rId81" Type="http://schemas.openxmlformats.org/officeDocument/2006/relationships/hyperlink" Target="https://pubmed.ncbi.nlm.nih.gov/32371231/" TargetMode="External"/><Relationship Id="rId4" Type="http://schemas.openxmlformats.org/officeDocument/2006/relationships/settings" Target="settings.xml"/><Relationship Id="rId9" Type="http://schemas.openxmlformats.org/officeDocument/2006/relationships/hyperlink" Target="https://gatesopenresearch.s3.eu-west-1.amazonaws.com/manuscripts/14920/7b375af8-4124-4905-b376-94a924dd9ce1_13272_-_megan_auzenbergs_v2.pdf" TargetMode="External"/><Relationship Id="rId13" Type="http://schemas.openxmlformats.org/officeDocument/2006/relationships/image" Target="media/image2.png"/><Relationship Id="rId18" Type="http://schemas.openxmlformats.org/officeDocument/2006/relationships/hyperlink" Target="https://journals.plos.org/plosone/article/file?id=10.1371/journal.pone.0113538&amp;type=printable" TargetMode="External"/><Relationship Id="rId39" Type="http://schemas.openxmlformats.org/officeDocument/2006/relationships/hyperlink" Target="https://pubmed.ncbi.nlm.nih.gov/34629206/" TargetMode="External"/><Relationship Id="rId34" Type="http://schemas.openxmlformats.org/officeDocument/2006/relationships/hyperlink" Target="https://bmcinfectdis.biomedcentral.com/articles/10.1186/s12879-015-0791-5" TargetMode="External"/><Relationship Id="rId50"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5" Type="http://schemas.openxmlformats.org/officeDocument/2006/relationships/image" Target="media/image7.png"/><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jamanetwork.com/journals/jama/article-abstract/258453" TargetMode="External"/><Relationship Id="rId24" Type="http://schemas.openxmlformats.org/officeDocument/2006/relationships/hyperlink" Target="https://pubmed.ncbi.nlm.nih.gov/15278849/" TargetMode="External"/><Relationship Id="rId40" Type="http://schemas.openxmlformats.org/officeDocument/2006/relationships/hyperlink" Target="https://jamanetwork.com/journals/jama/article-abstract/258453" TargetMode="External"/><Relationship Id="rId45" Type="http://schemas.openxmlformats.org/officeDocument/2006/relationships/hyperlink" Target="https://www.ncbi.nlm.nih.gov/pmc/articles/PMC4197908/" TargetMode="External"/><Relationship Id="rId6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F8AC-81C8-4CAA-94FA-4DCBE5F9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35</Pages>
  <Words>7383</Words>
  <Characters>42089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利晃 朝倉</dc:creator>
  <cp:keywords/>
  <dc:description/>
  <cp:lastModifiedBy>利晃 朝倉</cp:lastModifiedBy>
  <cp:revision>347</cp:revision>
  <dcterms:created xsi:type="dcterms:W3CDTF">2023-06-23T07:06:00Z</dcterms:created>
  <dcterms:modified xsi:type="dcterms:W3CDTF">2023-07-19T09:53:00Z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825a1c0f38b3d38ca28ba44f31a72fa810f9fd7aeba46f912dd16d1f16059c54</vt:lpwstr>
  </property>
  <property fmtid="{D5CDD505-2E9C-101B-9397-08002B2CF9AE}" pid="3" name="ZOTERO_PREF_1">
    <vt:lpwstr>&lt;data data-version="3" zotero-version="6.0.26"&gt;&lt;session id="aNin9y5o"/&gt;&lt;style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