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6BC" w:rsidRDefault="000B46BC" w:rsidP="000B46BC">
      <w:pPr>
        <w:jc w:val="center"/>
        <w:rPr>
          <w:sz w:val="10"/>
          <w:szCs w:val="10"/>
        </w:rPr>
      </w:pPr>
      <w:r>
        <w:rPr>
          <w:noProof/>
        </w:rPr>
        <mc:AlternateContent>
          <mc:Choice Requires="wps">
            <w:drawing>
              <wp:anchor distT="0" distB="0" distL="114300" distR="114300" simplePos="0" relativeHeight="251656704" behindDoc="0" locked="0" layoutInCell="1" allowOverlap="1">
                <wp:simplePos x="0" y="0"/>
                <wp:positionH relativeFrom="column">
                  <wp:posOffset>-1510665</wp:posOffset>
                </wp:positionH>
                <wp:positionV relativeFrom="paragraph">
                  <wp:posOffset>-759460</wp:posOffset>
                </wp:positionV>
                <wp:extent cx="1828800" cy="1371600"/>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2DA9" w:rsidRDefault="00AB2DA9" w:rsidP="000B46BC">
                            <w:pPr>
                              <w:pStyle w:val="DateTitlePage"/>
                            </w:pPr>
                          </w:p>
                          <w:p w:rsidR="00AB2DA9" w:rsidRDefault="00AB2DA9" w:rsidP="000B46BC">
                            <w:r>
                              <w:rPr>
                                <w:rFonts w:ascii="Calibri" w:eastAsia="Calibri" w:hAnsi="Calibri"/>
                                <w:noProof/>
                              </w:rPr>
                              <w:drawing>
                                <wp:inline distT="0" distB="0" distL="0" distR="0">
                                  <wp:extent cx="1380490" cy="931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l="552"/>
                                          <a:stretch>
                                            <a:fillRect/>
                                          </a:stretch>
                                        </pic:blipFill>
                                        <pic:spPr bwMode="auto">
                                          <a:xfrm>
                                            <a:off x="0" y="0"/>
                                            <a:ext cx="1380490" cy="9315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118.95pt;margin-top:-59.8pt;width:2in;height:10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" stroked="f">
                <v:textbox>
                  <w:txbxContent>
                    <w:p w:rsidR="00AB2DA9" w:rsidRDefault="00AB2DA9" w:rsidP="000B46BC">
                      <w:pPr>
                        <w:pStyle w:val="DateTitlePage"/>
                      </w:pPr>
                    </w:p>
                    <w:p w:rsidR="00AB2DA9" w:rsidRDefault="00AB2DA9" w:rsidP="000B46BC">
                      <w:r>
                        <w:rPr>
                          <w:rFonts w:ascii="Calibri" w:eastAsia="Calibri" w:hAnsi="Calibri"/>
                          <w:noProof/>
                        </w:rPr>
                        <w:drawing>
                          <wp:inline distT="0" distB="0" distL="0" distR="0">
                            <wp:extent cx="1380490" cy="931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l="552"/>
                                    <a:stretch>
                                      <a:fillRect/>
                                    </a:stretch>
                                  </pic:blipFill>
                                  <pic:spPr bwMode="auto">
                                    <a:xfrm>
                                      <a:off x="0" y="0"/>
                                      <a:ext cx="1380490" cy="931545"/>
                                    </a:xfrm>
                                    <a:prstGeom prst="rect">
                                      <a:avLst/>
                                    </a:prstGeom>
                                    <a:noFill/>
                                    <a:ln>
                                      <a:noFill/>
                                    </a:ln>
                                  </pic:spPr>
                                </pic:pic>
                              </a:graphicData>
                            </a:graphic>
                          </wp:inline>
                        </w:drawing>
                      </w:r>
                    </w:p>
                  </w:txbxContent>
                </v:textbox>
                <w10:wrap type="square"/>
              </v:shape>
            </w:pict>
          </mc:Fallback>
        </mc:AlternateContent>
      </w:r>
      <w:r>
        <w:rPr>
          <w:sz w:val="10"/>
          <w:szCs w:val="10"/>
        </w:rPr>
        <w:t xml:space="preserve">                                                                                           </w:t>
      </w:r>
    </w:p>
    <w:p w:rsidR="000B46BC" w:rsidRDefault="000B46BC" w:rsidP="000B46BC">
      <w:pPr>
        <w:pStyle w:val="DateTitlePage"/>
        <w:rPr>
          <w:szCs w:val="20"/>
        </w:rPr>
      </w:pPr>
    </w:p>
    <w:p w:rsidR="000B46BC" w:rsidRDefault="000B46BC" w:rsidP="000B46BC">
      <w:pPr>
        <w:pStyle w:val="DateTitlePage"/>
      </w:pPr>
    </w:p>
    <w:p w:rsidR="000B46BC" w:rsidRDefault="000B46BC" w:rsidP="000B46BC">
      <w:pPr>
        <w:pStyle w:val="DateTitlePage"/>
      </w:pPr>
    </w:p>
    <w:p w:rsidR="000B46BC" w:rsidRDefault="000B46BC" w:rsidP="000B46BC">
      <w:pPr>
        <w:pStyle w:val="DateTitlePage"/>
      </w:pPr>
    </w:p>
    <w:p w:rsidR="000B46BC" w:rsidRDefault="000B46BC" w:rsidP="000B46BC">
      <w:pPr>
        <w:pStyle w:val="DocTitle"/>
      </w:pPr>
      <w:r>
        <w:t>10nm Chassis</w:t>
      </w:r>
    </w:p>
    <w:p w:rsidR="000B46BC" w:rsidRDefault="000B46BC" w:rsidP="000B46BC">
      <w:pPr>
        <w:pStyle w:val="DateTitlePage"/>
      </w:pPr>
    </w:p>
    <w:p w:rsidR="000B46BC" w:rsidRDefault="000B46BC" w:rsidP="000B46BC">
      <w:pPr>
        <w:pStyle w:val="DocType"/>
      </w:pPr>
      <w:r>
        <w:t>Micro Architectural Specification (MAS)</w:t>
      </w:r>
    </w:p>
    <w:p w:rsidR="000B46BC" w:rsidRDefault="000B46BC" w:rsidP="000B46BC">
      <w:pPr>
        <w:pStyle w:val="DateTitlePage"/>
      </w:pPr>
    </w:p>
    <w:p w:rsidR="000B46BC" w:rsidRDefault="00DC4490" w:rsidP="000B46BC">
      <w:pPr>
        <w:pStyle w:val="DocTitle"/>
        <w:rPr>
          <w:rStyle w:val="bold"/>
          <w:b/>
        </w:rPr>
      </w:pPr>
      <w:r>
        <w:t>POK Manager</w:t>
      </w:r>
      <w:r w:rsidR="000B46BC">
        <w:t xml:space="preserve"> MAS</w:t>
      </w:r>
    </w:p>
    <w:p w:rsidR="000B46BC" w:rsidRDefault="000B46BC" w:rsidP="000B46BC">
      <w:pPr>
        <w:pStyle w:val="DateTitlePage"/>
        <w:tabs>
          <w:tab w:val="left" w:pos="3432"/>
        </w:tabs>
      </w:pPr>
      <w:r>
        <w:tab/>
      </w:r>
    </w:p>
    <w:p w:rsidR="000B46BC" w:rsidRDefault="000B46BC" w:rsidP="000B46BC">
      <w:pPr>
        <w:pStyle w:val="DateTitlePage"/>
      </w:pPr>
    </w:p>
    <w:p w:rsidR="000B46BC" w:rsidRDefault="001B3AC2" w:rsidP="000B46BC">
      <w:pPr>
        <w:pStyle w:val="DateTitlePage"/>
      </w:pPr>
      <w:r>
        <w:fldChar w:fldCharType="begin"/>
      </w:r>
      <w:r>
        <w:instrText xml:space="preserve"> DOCPROPERTY  DateCreated  \* MERGEFORMAT </w:instrText>
      </w:r>
      <w:r>
        <w:fldChar w:fldCharType="separate"/>
      </w:r>
      <w:r w:rsidR="000B46BC">
        <w:t>&lt;Date Created&gt;</w:t>
      </w:r>
      <w:r>
        <w:fldChar w:fldCharType="end"/>
      </w:r>
    </w:p>
    <w:p w:rsidR="000B46BC" w:rsidRDefault="000B46BC" w:rsidP="000B46BC">
      <w:pPr>
        <w:pStyle w:val="DateTitlePage"/>
      </w:pPr>
    </w:p>
    <w:p w:rsidR="000B46BC" w:rsidRDefault="000B46BC" w:rsidP="000B46BC">
      <w:pPr>
        <w:pStyle w:val="DateTitlePage"/>
      </w:pPr>
      <w:r>
        <w:t xml:space="preserve">Revision </w:t>
      </w:r>
      <w:r w:rsidR="001B3AC2">
        <w:fldChar w:fldCharType="begin"/>
      </w:r>
      <w:r w:rsidR="001B3AC2">
        <w:instrText xml:space="preserve"> DOCPROPERTY  Revision  \* MERGEFORMAT </w:instrText>
      </w:r>
      <w:r w:rsidR="001B3AC2">
        <w:fldChar w:fldCharType="separate"/>
      </w:r>
      <w:r>
        <w:t>&lt;Revision&gt;</w:t>
      </w:r>
      <w:r w:rsidR="001B3AC2">
        <w:fldChar w:fldCharType="end"/>
      </w:r>
    </w:p>
    <w:p w:rsidR="000B46BC" w:rsidRDefault="000B46BC" w:rsidP="000B46BC">
      <w:pPr>
        <w:pStyle w:val="DateTitlePage"/>
      </w:pPr>
      <w:r>
        <w:t xml:space="preserve">Repository Version </w:t>
      </w:r>
      <w:r w:rsidR="001B3AC2">
        <w:fldChar w:fldCharType="begin"/>
      </w:r>
      <w:r w:rsidR="001B3AC2">
        <w:instrText xml:space="preserve"> DOCPROPERTY  Version  \* MERGEFORMAT </w:instrText>
      </w:r>
      <w:r w:rsidR="001B3AC2">
        <w:fldChar w:fldCharType="separate"/>
      </w:r>
      <w:r>
        <w:t>&lt;Version&gt;</w:t>
      </w:r>
      <w:r w:rsidR="001B3AC2">
        <w:fldChar w:fldCharType="end"/>
      </w:r>
    </w:p>
    <w:p w:rsidR="000B46BC" w:rsidRDefault="000B46BC" w:rsidP="000B46BC">
      <w:pPr>
        <w:pStyle w:val="DateTitlePage"/>
      </w:pPr>
    </w:p>
    <w:p w:rsidR="000B46BC" w:rsidRDefault="000B46BC" w:rsidP="000B46BC">
      <w:pPr>
        <w:pStyle w:val="DateTitlePage"/>
      </w:pPr>
    </w:p>
    <w:p w:rsidR="000B46BC" w:rsidRDefault="00DC4490" w:rsidP="000B46BC">
      <w:pPr>
        <w:pStyle w:val="DateTitlePage"/>
      </w:pPr>
      <w:r>
        <w:t>Phani kumar Kandula</w:t>
      </w:r>
    </w:p>
    <w:p w:rsidR="000B46BC" w:rsidRDefault="000B46BC" w:rsidP="000B46BC">
      <w:pPr>
        <w:pStyle w:val="DateTitlePage"/>
      </w:pPr>
    </w:p>
    <w:p w:rsidR="000B46BC" w:rsidRDefault="000B46BC" w:rsidP="000B46BC">
      <w:pPr>
        <w:pStyle w:val="DateTitlePage"/>
      </w:pPr>
    </w:p>
    <w:p w:rsidR="000B46BC" w:rsidRDefault="000B46BC" w:rsidP="000B46BC">
      <w:pPr>
        <w:pStyle w:val="DocTitle"/>
      </w:pPr>
      <w:r>
        <w:t>Intel Top Secret</w:t>
      </w:r>
    </w:p>
    <w:p w:rsidR="000B46BC" w:rsidRDefault="000B46BC" w:rsidP="000B46BC">
      <w:pPr>
        <w:pStyle w:val="DateTitlePage"/>
      </w:pPr>
      <w:r>
        <w:rPr>
          <w:noProof/>
        </w:rPr>
        <mc:AlternateContent>
          <mc:Choice Requires="wps">
            <w:drawing>
              <wp:anchor distT="0" distB="0" distL="114300" distR="114300" simplePos="0" relativeHeight="251657728" behindDoc="0" locked="0" layoutInCell="1" allowOverlap="1">
                <wp:simplePos x="0" y="0"/>
                <wp:positionH relativeFrom="page">
                  <wp:posOffset>3569970</wp:posOffset>
                </wp:positionH>
                <wp:positionV relativeFrom="page">
                  <wp:posOffset>8917940</wp:posOffset>
                </wp:positionV>
                <wp:extent cx="2973705" cy="36576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705"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DA9" w:rsidRDefault="00AB2DA9" w:rsidP="000B46BC">
                            <w:r>
                              <w:t xml:space="preserve">Document Number:  XXXXX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left:0;text-align:left;margin-left:281.1pt;margin-top:702.2pt;width:234.15pt;height:28.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" filled="f" stroked="f">
                <v:textbox>
                  <w:txbxContent>
                    <w:p w:rsidR="00AB2DA9" w:rsidRDefault="00AB2DA9" w:rsidP="000B46BC">
                      <w:r>
                        <w:t xml:space="preserve">Document Number:  XXXXX </w:t>
                      </w:r>
                    </w:p>
                  </w:txbxContent>
                </v:textbox>
                <w10:wrap anchorx="page" anchory="page"/>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-203200</wp:posOffset>
                </wp:positionH>
                <wp:positionV relativeFrom="page">
                  <wp:posOffset>9017000</wp:posOffset>
                </wp:positionV>
                <wp:extent cx="139700" cy="1051560"/>
                <wp:effectExtent l="0" t="0" r="12700" b="1524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105156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7FC4B" id="Rectangle 12" o:spid="_x0000_s1026" style="position:absolute;margin-left:-16pt;margin-top:710pt;width:11pt;height:82.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" fillcolor="black">
                <w10:wrap anchory="page"/>
              </v:rect>
            </w:pict>
          </mc:Fallback>
        </mc:AlternateContent>
      </w:r>
    </w:p>
    <w:p w:rsidR="000B46BC" w:rsidRDefault="000B46BC" w:rsidP="000B46BC">
      <w:pPr>
        <w:pStyle w:val="DateTitlePage"/>
      </w:pPr>
    </w:p>
    <w:p w:rsidR="000B46BC" w:rsidRDefault="000B46BC" w:rsidP="000B46BC">
      <w:pPr>
        <w:pStyle w:val="DateTitlePage"/>
      </w:pPr>
    </w:p>
    <w:p w:rsidR="000B46BC" w:rsidRDefault="000B46BC" w:rsidP="000B46BC">
      <w:pPr>
        <w:pStyle w:val="DateTitlePage"/>
      </w:pPr>
    </w:p>
    <w:p w:rsidR="000B46BC" w:rsidRDefault="000B46BC" w:rsidP="000B46BC">
      <w:pPr>
        <w:pStyle w:val="DateTitlePage"/>
      </w:pPr>
    </w:p>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Pr>
        <w:pStyle w:val="Legal"/>
        <w:ind w:left="0"/>
      </w:pPr>
      <w: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 Intel products are not intended for use in medical, life saving, or life sustaining applications.</w:t>
      </w:r>
    </w:p>
    <w:p w:rsidR="000B46BC" w:rsidRDefault="000B46BC" w:rsidP="000B46BC">
      <w:pPr>
        <w:pStyle w:val="Legal"/>
        <w:ind w:left="0"/>
      </w:pPr>
      <w:r>
        <w:t xml:space="preserve">Intel may make changes to specifications and product descriptions at any time, without notice. </w:t>
      </w:r>
    </w:p>
    <w:p w:rsidR="000B46BC" w:rsidRDefault="000B46BC" w:rsidP="000B46BC">
      <w:pPr>
        <w:pStyle w:val="Legal"/>
        <w:ind w:left="0"/>
      </w:pPr>
      <w:r>
        <w:t>Designers must not rely on the absence or characteristics of any features or instructions marked "reserved" or "undefined." Intel reserves these for future definition and shall have no responsibility whatsoever for conflicts or incompatibilities arising from future changes to them.</w:t>
      </w:r>
    </w:p>
    <w:p w:rsidR="000B46BC" w:rsidRDefault="000B46BC" w:rsidP="000B46BC">
      <w:pPr>
        <w:pStyle w:val="Legal"/>
        <w:ind w:left="0"/>
      </w:pPr>
      <w:r>
        <w:t xml:space="preserve">The </w:t>
      </w:r>
      <w:r>
        <w:rPr>
          <w:highlight w:val="yellow"/>
        </w:rPr>
        <w:t>Intel® &lt;product name&gt;</w:t>
      </w:r>
      <w:r>
        <w:t xml:space="preserve"> may contain design defects or errors known as errata which may cause the product to deviate from published specifications. Current characterized errata are available on request.</w:t>
      </w:r>
    </w:p>
    <w:p w:rsidR="000B46BC" w:rsidRDefault="000B46BC" w:rsidP="000B46BC">
      <w:pPr>
        <w:pStyle w:val="Legal"/>
        <w:ind w:left="0"/>
      </w:pPr>
      <w:r>
        <w:t>Contact your local Intel sales office or your distributor to obtain the latest specifications and before placing your product order.</w:t>
      </w:r>
    </w:p>
    <w:p w:rsidR="000B46BC" w:rsidRDefault="000B46BC" w:rsidP="000B46BC">
      <w:pPr>
        <w:pStyle w:val="Legal"/>
        <w:ind w:left="0"/>
      </w:pPr>
      <w:r>
        <w:rPr>
          <w:highlight w:val="yellow"/>
        </w:rPr>
        <w:t>Use only if applicable</w:t>
      </w:r>
      <w:r>
        <w:t>: I2C is a two-wire communications bus/protocol developed by Philips.  SMBus is a subset of the I2C bus/protocol and was developed by Intel.  Implementations of the I2C bus/protocol may require licenses from various entities, including Philips Electronics N.V. and North American Philips Corporation.</w:t>
      </w:r>
    </w:p>
    <w:p w:rsidR="000B46BC" w:rsidRDefault="000B46BC" w:rsidP="000B46BC">
      <w:pPr>
        <w:pStyle w:val="Legal"/>
        <w:ind w:left="0"/>
      </w:pPr>
      <w:r>
        <w:rPr>
          <w:highlight w:val="yellow"/>
        </w:rPr>
        <w:t>Use only if applicable</w:t>
      </w:r>
      <w:r>
        <w:t>: Alert on LAN is a result of the Intel-IBM Advanced Manageability Alliance and a trademark of IBM</w:t>
      </w:r>
    </w:p>
    <w:p w:rsidR="000B46BC" w:rsidRDefault="000B46BC" w:rsidP="000B46BC">
      <w:pPr>
        <w:pStyle w:val="Legal"/>
        <w:ind w:left="0"/>
      </w:pPr>
      <w:r>
        <w:t>Copies of documents which have an ordering number and are referenced in this document, or other Intel literature, may be obtained from:</w:t>
      </w:r>
    </w:p>
    <w:p w:rsidR="000B46BC" w:rsidRDefault="000B46BC" w:rsidP="000B46BC">
      <w:pPr>
        <w:pStyle w:val="Legal"/>
        <w:ind w:left="0"/>
      </w:pPr>
      <w:r>
        <w:t>Intel Corporation</w:t>
      </w:r>
    </w:p>
    <w:p w:rsidR="000B46BC" w:rsidRDefault="000B46BC" w:rsidP="000B46BC">
      <w:pPr>
        <w:pStyle w:val="Legal"/>
        <w:ind w:left="0"/>
      </w:pPr>
      <w:r>
        <w:t>www.intel.com</w:t>
      </w:r>
    </w:p>
    <w:p w:rsidR="000B46BC" w:rsidRDefault="000B46BC" w:rsidP="000B46BC">
      <w:pPr>
        <w:pStyle w:val="Legal"/>
        <w:ind w:left="0"/>
      </w:pPr>
      <w:r>
        <w:t>or call 1-800-548-4725</w:t>
      </w:r>
    </w:p>
    <w:p w:rsidR="000B46BC" w:rsidRDefault="000B46BC" w:rsidP="000B46BC">
      <w:pPr>
        <w:pStyle w:val="Legal"/>
        <w:ind w:left="0"/>
      </w:pPr>
      <w:r>
        <w:t xml:space="preserve">Intel, </w:t>
      </w:r>
      <w:r>
        <w:rPr>
          <w:highlight w:val="yellow"/>
        </w:rPr>
        <w:t>[ include any Intel trademarks which are used in this document]</w:t>
      </w:r>
      <w:r>
        <w:t xml:space="preserve"> and the Intel logo are trademarks or registered trademarks of Intel Corporation or its subsidiaries in the </w:t>
      </w:r>
      <w:smartTag w:uri="urn:schemas-microsoft-com:office:smarttags" w:element="place">
        <w:smartTag w:uri="urn:schemas-microsoft-com:office:smarttags" w:element="country-region">
          <w:r>
            <w:t>United States</w:t>
          </w:r>
        </w:smartTag>
      </w:smartTag>
      <w:r>
        <w:t xml:space="preserve"> and other countries.</w:t>
      </w:r>
    </w:p>
    <w:p w:rsidR="000B46BC" w:rsidRDefault="000B46BC" w:rsidP="000B46BC">
      <w:pPr>
        <w:pStyle w:val="Legal"/>
        <w:ind w:left="0"/>
      </w:pPr>
      <w:r>
        <w:t>*Other names and brands may be claimed as the property of others.</w:t>
      </w:r>
    </w:p>
    <w:p w:rsidR="000B46BC" w:rsidRDefault="000B46BC" w:rsidP="000B46BC">
      <w:pPr>
        <w:pStyle w:val="Legal"/>
        <w:ind w:left="0"/>
      </w:pPr>
      <w:r>
        <w:t>Copyright © 200x, Intel Corporation</w:t>
      </w:r>
    </w:p>
    <w:p w:rsidR="000B46BC" w:rsidRDefault="000B46BC" w:rsidP="000B46BC">
      <w:pPr>
        <w:pStyle w:val="HeadingTOC"/>
      </w:pPr>
      <w:r>
        <w:lastRenderedPageBreak/>
        <w:t>Contents</w:t>
      </w:r>
    </w:p>
    <w:p w:rsidR="000B46BC" w:rsidRDefault="000B46BC" w:rsidP="000B46BC"/>
    <w:p w:rsidR="00D100AD" w:rsidRDefault="000B46BC">
      <w:pPr>
        <w:pStyle w:val="TOC1"/>
        <w:rPr>
          <w:rFonts w:asciiTheme="minorHAnsi" w:eastAsiaTheme="minorEastAsia" w:hAnsiTheme="minorHAnsi" w:cstheme="minorBidi"/>
          <w:noProof/>
          <w:color w:val="auto"/>
        </w:rPr>
      </w:pPr>
      <w:r>
        <w:fldChar w:fldCharType="begin"/>
      </w:r>
      <w:r>
        <w:instrText xml:space="preserve"> TOC \o "3-5" \h \z \t "Heading 1,1,Heading 2,2,zHeading_1_Appendix,1,zHeading_2_Appendix,2,zHeading_3_Appendix,3,zHeading_4_Appendix,4,zHeading_5_Appendix,5" </w:instrText>
      </w:r>
      <w:r>
        <w:fldChar w:fldCharType="separate"/>
      </w:r>
      <w:hyperlink w:anchor="_Toc454702231" w:history="1">
        <w:r w:rsidR="00D100AD" w:rsidRPr="00AD509E">
          <w:rPr>
            <w:rStyle w:val="Hyperlink"/>
            <w:noProof/>
          </w:rPr>
          <w:t>1</w:t>
        </w:r>
        <w:r w:rsidR="00D100AD">
          <w:rPr>
            <w:rFonts w:asciiTheme="minorHAnsi" w:eastAsiaTheme="minorEastAsia" w:hAnsiTheme="minorHAnsi" w:cstheme="minorBidi"/>
            <w:noProof/>
            <w:color w:val="auto"/>
          </w:rPr>
          <w:tab/>
        </w:r>
        <w:r w:rsidR="00D100AD" w:rsidRPr="00AD509E">
          <w:rPr>
            <w:rStyle w:val="Hyperlink"/>
            <w:noProof/>
          </w:rPr>
          <w:t>Introduction</w:t>
        </w:r>
        <w:r w:rsidR="00D100AD">
          <w:rPr>
            <w:noProof/>
            <w:webHidden/>
          </w:rPr>
          <w:tab/>
        </w:r>
        <w:r w:rsidR="00D100AD">
          <w:rPr>
            <w:noProof/>
            <w:webHidden/>
          </w:rPr>
          <w:fldChar w:fldCharType="begin"/>
        </w:r>
        <w:r w:rsidR="00D100AD">
          <w:rPr>
            <w:noProof/>
            <w:webHidden/>
          </w:rPr>
          <w:instrText xml:space="preserve"> PAGEREF _Toc454702231 \h </w:instrText>
        </w:r>
        <w:r w:rsidR="00D100AD">
          <w:rPr>
            <w:noProof/>
            <w:webHidden/>
          </w:rPr>
        </w:r>
        <w:r w:rsidR="00D100AD">
          <w:rPr>
            <w:noProof/>
            <w:webHidden/>
          </w:rPr>
          <w:fldChar w:fldCharType="separate"/>
        </w:r>
        <w:r w:rsidR="00D100AD">
          <w:rPr>
            <w:noProof/>
            <w:webHidden/>
          </w:rPr>
          <w:t>6</w:t>
        </w:r>
        <w:r w:rsidR="00D100AD">
          <w:rPr>
            <w:noProof/>
            <w:webHidden/>
          </w:rPr>
          <w:fldChar w:fldCharType="end"/>
        </w:r>
      </w:hyperlink>
    </w:p>
    <w:p w:rsidR="00D100AD" w:rsidRDefault="001B3AC2">
      <w:pPr>
        <w:pStyle w:val="TOC1"/>
        <w:rPr>
          <w:rFonts w:asciiTheme="minorHAnsi" w:eastAsiaTheme="minorEastAsia" w:hAnsiTheme="minorHAnsi" w:cstheme="minorBidi"/>
          <w:noProof/>
          <w:color w:val="auto"/>
        </w:rPr>
      </w:pPr>
      <w:hyperlink w:anchor="_Toc454702232" w:history="1">
        <w:r w:rsidR="00D100AD" w:rsidRPr="00AD509E">
          <w:rPr>
            <w:rStyle w:val="Hyperlink"/>
            <w:noProof/>
          </w:rPr>
          <w:t>2</w:t>
        </w:r>
        <w:r w:rsidR="00D100AD">
          <w:rPr>
            <w:rFonts w:asciiTheme="minorHAnsi" w:eastAsiaTheme="minorEastAsia" w:hAnsiTheme="minorHAnsi" w:cstheme="minorBidi"/>
            <w:noProof/>
            <w:color w:val="auto"/>
          </w:rPr>
          <w:tab/>
        </w:r>
        <w:r w:rsidR="00D100AD" w:rsidRPr="00AD509E">
          <w:rPr>
            <w:rStyle w:val="Hyperlink"/>
            <w:noProof/>
          </w:rPr>
          <w:t>Functional Description</w:t>
        </w:r>
        <w:r w:rsidR="00D100AD">
          <w:rPr>
            <w:noProof/>
            <w:webHidden/>
          </w:rPr>
          <w:tab/>
        </w:r>
        <w:r w:rsidR="00D100AD">
          <w:rPr>
            <w:noProof/>
            <w:webHidden/>
          </w:rPr>
          <w:fldChar w:fldCharType="begin"/>
        </w:r>
        <w:r w:rsidR="00D100AD">
          <w:rPr>
            <w:noProof/>
            <w:webHidden/>
          </w:rPr>
          <w:instrText xml:space="preserve"> PAGEREF _Toc454702232 \h </w:instrText>
        </w:r>
        <w:r w:rsidR="00D100AD">
          <w:rPr>
            <w:noProof/>
            <w:webHidden/>
          </w:rPr>
        </w:r>
        <w:r w:rsidR="00D100AD">
          <w:rPr>
            <w:noProof/>
            <w:webHidden/>
          </w:rPr>
          <w:fldChar w:fldCharType="separate"/>
        </w:r>
        <w:r w:rsidR="00D100AD">
          <w:rPr>
            <w:noProof/>
            <w:webHidden/>
          </w:rPr>
          <w:t>7</w:t>
        </w:r>
        <w:r w:rsidR="00D100AD">
          <w:rPr>
            <w:noProof/>
            <w:webHidden/>
          </w:rPr>
          <w:fldChar w:fldCharType="end"/>
        </w:r>
      </w:hyperlink>
    </w:p>
    <w:p w:rsidR="00D100AD" w:rsidRDefault="001B3AC2">
      <w:pPr>
        <w:pStyle w:val="TOC1"/>
        <w:rPr>
          <w:rFonts w:asciiTheme="minorHAnsi" w:eastAsiaTheme="minorEastAsia" w:hAnsiTheme="minorHAnsi" w:cstheme="minorBidi"/>
          <w:noProof/>
          <w:color w:val="auto"/>
        </w:rPr>
      </w:pPr>
      <w:hyperlink w:anchor="_Toc454702233" w:history="1">
        <w:r w:rsidR="00D100AD" w:rsidRPr="00AD509E">
          <w:rPr>
            <w:rStyle w:val="Hyperlink"/>
            <w:noProof/>
          </w:rPr>
          <w:t>3</w:t>
        </w:r>
        <w:r w:rsidR="00D100AD">
          <w:rPr>
            <w:rFonts w:asciiTheme="minorHAnsi" w:eastAsiaTheme="minorEastAsia" w:hAnsiTheme="minorHAnsi" w:cstheme="minorBidi"/>
            <w:noProof/>
            <w:color w:val="auto"/>
          </w:rPr>
          <w:tab/>
        </w:r>
        <w:r w:rsidR="00D100AD" w:rsidRPr="00AD509E">
          <w:rPr>
            <w:rStyle w:val="Hyperlink"/>
            <w:noProof/>
          </w:rPr>
          <w:t>Glossary</w:t>
        </w:r>
        <w:r w:rsidR="00D100AD">
          <w:rPr>
            <w:noProof/>
            <w:webHidden/>
          </w:rPr>
          <w:tab/>
        </w:r>
        <w:r w:rsidR="00D100AD">
          <w:rPr>
            <w:noProof/>
            <w:webHidden/>
          </w:rPr>
          <w:fldChar w:fldCharType="begin"/>
        </w:r>
        <w:r w:rsidR="00D100AD">
          <w:rPr>
            <w:noProof/>
            <w:webHidden/>
          </w:rPr>
          <w:instrText xml:space="preserve"> PAGEREF _Toc454702233 \h </w:instrText>
        </w:r>
        <w:r w:rsidR="00D100AD">
          <w:rPr>
            <w:noProof/>
            <w:webHidden/>
          </w:rPr>
        </w:r>
        <w:r w:rsidR="00D100AD">
          <w:rPr>
            <w:noProof/>
            <w:webHidden/>
          </w:rPr>
          <w:fldChar w:fldCharType="separate"/>
        </w:r>
        <w:r w:rsidR="00D100AD">
          <w:rPr>
            <w:noProof/>
            <w:webHidden/>
          </w:rPr>
          <w:t>8</w:t>
        </w:r>
        <w:r w:rsidR="00D100AD">
          <w:rPr>
            <w:noProof/>
            <w:webHidden/>
          </w:rPr>
          <w:fldChar w:fldCharType="end"/>
        </w:r>
      </w:hyperlink>
    </w:p>
    <w:p w:rsidR="00D100AD" w:rsidRDefault="001B3AC2">
      <w:pPr>
        <w:pStyle w:val="TOC1"/>
        <w:rPr>
          <w:rFonts w:asciiTheme="minorHAnsi" w:eastAsiaTheme="minorEastAsia" w:hAnsiTheme="minorHAnsi" w:cstheme="minorBidi"/>
          <w:noProof/>
          <w:color w:val="auto"/>
        </w:rPr>
      </w:pPr>
      <w:hyperlink w:anchor="_Toc454702234" w:history="1">
        <w:r w:rsidR="00D100AD" w:rsidRPr="00AD509E">
          <w:rPr>
            <w:rStyle w:val="Hyperlink"/>
            <w:noProof/>
          </w:rPr>
          <w:t>4</w:t>
        </w:r>
        <w:r w:rsidR="00D100AD">
          <w:rPr>
            <w:rFonts w:asciiTheme="minorHAnsi" w:eastAsiaTheme="minorEastAsia" w:hAnsiTheme="minorHAnsi" w:cstheme="minorBidi"/>
            <w:noProof/>
            <w:color w:val="auto"/>
          </w:rPr>
          <w:tab/>
        </w:r>
        <w:r w:rsidR="00D100AD" w:rsidRPr="00AD509E">
          <w:rPr>
            <w:rStyle w:val="Hyperlink"/>
            <w:noProof/>
          </w:rPr>
          <w:t>Open issues</w:t>
        </w:r>
        <w:r w:rsidR="00D100AD">
          <w:rPr>
            <w:noProof/>
            <w:webHidden/>
          </w:rPr>
          <w:tab/>
        </w:r>
        <w:r w:rsidR="00D100AD">
          <w:rPr>
            <w:noProof/>
            <w:webHidden/>
          </w:rPr>
          <w:fldChar w:fldCharType="begin"/>
        </w:r>
        <w:r w:rsidR="00D100AD">
          <w:rPr>
            <w:noProof/>
            <w:webHidden/>
          </w:rPr>
          <w:instrText xml:space="preserve"> PAGEREF _Toc454702234 \h </w:instrText>
        </w:r>
        <w:r w:rsidR="00D100AD">
          <w:rPr>
            <w:noProof/>
            <w:webHidden/>
          </w:rPr>
        </w:r>
        <w:r w:rsidR="00D100AD">
          <w:rPr>
            <w:noProof/>
            <w:webHidden/>
          </w:rPr>
          <w:fldChar w:fldCharType="separate"/>
        </w:r>
        <w:r w:rsidR="00D100AD">
          <w:rPr>
            <w:noProof/>
            <w:webHidden/>
          </w:rPr>
          <w:t>9</w:t>
        </w:r>
        <w:r w:rsidR="00D100AD">
          <w:rPr>
            <w:noProof/>
            <w:webHidden/>
          </w:rPr>
          <w:fldChar w:fldCharType="end"/>
        </w:r>
      </w:hyperlink>
    </w:p>
    <w:p w:rsidR="00D100AD" w:rsidRDefault="001B3AC2">
      <w:pPr>
        <w:pStyle w:val="TOC1"/>
        <w:rPr>
          <w:rFonts w:asciiTheme="minorHAnsi" w:eastAsiaTheme="minorEastAsia" w:hAnsiTheme="minorHAnsi" w:cstheme="minorBidi"/>
          <w:noProof/>
          <w:color w:val="auto"/>
        </w:rPr>
      </w:pPr>
      <w:hyperlink w:anchor="_Toc454702235" w:history="1">
        <w:r w:rsidR="00D100AD" w:rsidRPr="00AD509E">
          <w:rPr>
            <w:rStyle w:val="Hyperlink"/>
            <w:noProof/>
          </w:rPr>
          <w:t>5</w:t>
        </w:r>
        <w:r w:rsidR="00D100AD">
          <w:rPr>
            <w:rFonts w:asciiTheme="minorHAnsi" w:eastAsiaTheme="minorEastAsia" w:hAnsiTheme="minorHAnsi" w:cstheme="minorBidi"/>
            <w:noProof/>
            <w:color w:val="auto"/>
          </w:rPr>
          <w:tab/>
        </w:r>
        <w:r w:rsidR="00D100AD" w:rsidRPr="00AD509E">
          <w:rPr>
            <w:rStyle w:val="Hyperlink"/>
            <w:noProof/>
          </w:rPr>
          <w:t>Wish list</w:t>
        </w:r>
        <w:r w:rsidR="00D100AD">
          <w:rPr>
            <w:noProof/>
            <w:webHidden/>
          </w:rPr>
          <w:tab/>
        </w:r>
        <w:r w:rsidR="00D100AD">
          <w:rPr>
            <w:noProof/>
            <w:webHidden/>
          </w:rPr>
          <w:fldChar w:fldCharType="begin"/>
        </w:r>
        <w:r w:rsidR="00D100AD">
          <w:rPr>
            <w:noProof/>
            <w:webHidden/>
          </w:rPr>
          <w:instrText xml:space="preserve"> PAGEREF _Toc454702235 \h </w:instrText>
        </w:r>
        <w:r w:rsidR="00D100AD">
          <w:rPr>
            <w:noProof/>
            <w:webHidden/>
          </w:rPr>
        </w:r>
        <w:r w:rsidR="00D100AD">
          <w:rPr>
            <w:noProof/>
            <w:webHidden/>
          </w:rPr>
          <w:fldChar w:fldCharType="separate"/>
        </w:r>
        <w:r w:rsidR="00D100AD">
          <w:rPr>
            <w:noProof/>
            <w:webHidden/>
          </w:rPr>
          <w:t>10</w:t>
        </w:r>
        <w:r w:rsidR="00D100AD">
          <w:rPr>
            <w:noProof/>
            <w:webHidden/>
          </w:rPr>
          <w:fldChar w:fldCharType="end"/>
        </w:r>
      </w:hyperlink>
    </w:p>
    <w:p w:rsidR="00D100AD" w:rsidRDefault="001B3AC2">
      <w:pPr>
        <w:pStyle w:val="TOC1"/>
        <w:rPr>
          <w:rFonts w:asciiTheme="minorHAnsi" w:eastAsiaTheme="minorEastAsia" w:hAnsiTheme="minorHAnsi" w:cstheme="minorBidi"/>
          <w:noProof/>
          <w:color w:val="auto"/>
        </w:rPr>
      </w:pPr>
      <w:hyperlink w:anchor="_Toc454702236" w:history="1">
        <w:r w:rsidR="00D100AD" w:rsidRPr="00AD509E">
          <w:rPr>
            <w:rStyle w:val="Hyperlink"/>
            <w:noProof/>
          </w:rPr>
          <w:t>6</w:t>
        </w:r>
        <w:r w:rsidR="00D100AD">
          <w:rPr>
            <w:rFonts w:asciiTheme="minorHAnsi" w:eastAsiaTheme="minorEastAsia" w:hAnsiTheme="minorHAnsi" w:cstheme="minorBidi"/>
            <w:noProof/>
            <w:color w:val="auto"/>
          </w:rPr>
          <w:tab/>
        </w:r>
        <w:r w:rsidR="00D100AD" w:rsidRPr="00AD509E">
          <w:rPr>
            <w:rStyle w:val="Hyperlink"/>
            <w:noProof/>
          </w:rPr>
          <w:t>Reference</w:t>
        </w:r>
        <w:r w:rsidR="00D100AD">
          <w:rPr>
            <w:noProof/>
            <w:webHidden/>
          </w:rPr>
          <w:tab/>
        </w:r>
        <w:r w:rsidR="00D100AD">
          <w:rPr>
            <w:noProof/>
            <w:webHidden/>
          </w:rPr>
          <w:fldChar w:fldCharType="begin"/>
        </w:r>
        <w:r w:rsidR="00D100AD">
          <w:rPr>
            <w:noProof/>
            <w:webHidden/>
          </w:rPr>
          <w:instrText xml:space="preserve"> PAGEREF _Toc454702236 \h </w:instrText>
        </w:r>
        <w:r w:rsidR="00D100AD">
          <w:rPr>
            <w:noProof/>
            <w:webHidden/>
          </w:rPr>
        </w:r>
        <w:r w:rsidR="00D100AD">
          <w:rPr>
            <w:noProof/>
            <w:webHidden/>
          </w:rPr>
          <w:fldChar w:fldCharType="separate"/>
        </w:r>
        <w:r w:rsidR="00D100AD">
          <w:rPr>
            <w:noProof/>
            <w:webHidden/>
          </w:rPr>
          <w:t>11</w:t>
        </w:r>
        <w:r w:rsidR="00D100AD">
          <w:rPr>
            <w:noProof/>
            <w:webHidden/>
          </w:rPr>
          <w:fldChar w:fldCharType="end"/>
        </w:r>
      </w:hyperlink>
    </w:p>
    <w:p w:rsidR="000B46BC" w:rsidRDefault="000B46BC" w:rsidP="000B46BC">
      <w:pPr>
        <w:pStyle w:val="HeadingLOT"/>
      </w:pPr>
      <w:r>
        <w:fldChar w:fldCharType="end"/>
      </w:r>
      <w:r>
        <w:t>Figures</w:t>
      </w:r>
    </w:p>
    <w:p w:rsidR="000B46BC" w:rsidRDefault="001B1A65" w:rsidP="000B46BC">
      <w:fldSimple w:instr=" TOC \h \z \t &quot;Figure,1&quot; \c &quot;Figure&quot; ">
        <w:r w:rsidR="008B312C">
          <w:rPr>
            <w:rFonts w:cs="Arial"/>
            <w:b/>
            <w:bCs/>
            <w:noProof/>
            <w:color w:val="000000"/>
            <w:sz w:val="22"/>
            <w:szCs w:val="22"/>
          </w:rPr>
          <w:t>No table of figures entries found.</w:t>
        </w:r>
      </w:fldSimple>
    </w:p>
    <w:p w:rsidR="00457377" w:rsidRDefault="000B46BC" w:rsidP="000B46BC">
      <w:pPr>
        <w:pStyle w:val="HeadingLOT"/>
      </w:pPr>
      <w:r>
        <w:t>Tables</w:t>
      </w:r>
    </w:p>
    <w:p w:rsidR="000B46BC" w:rsidRDefault="001B1A65" w:rsidP="000B46BC">
      <w:fldSimple w:instr=" TOC \h \z \t &quot;Table,1&quot; \c &quot;Table&quot; ">
        <w:r w:rsidR="008B312C">
          <w:rPr>
            <w:rFonts w:cs="Arial"/>
            <w:b/>
            <w:bCs/>
            <w:noProof/>
            <w:color w:val="000000"/>
            <w:sz w:val="22"/>
            <w:szCs w:val="22"/>
          </w:rPr>
          <w:t>No table of figures entries found.</w:t>
        </w:r>
      </w:fldSimple>
    </w:p>
    <w:p w:rsidR="000B46BC" w:rsidRDefault="000B46BC" w:rsidP="000B46BC">
      <w:pPr>
        <w:pStyle w:val="HeadingTOC"/>
      </w:pPr>
      <w:r>
        <w:lastRenderedPageBreak/>
        <w:t>Revision History</w:t>
      </w:r>
    </w:p>
    <w:p w:rsidR="000B46BC" w:rsidRDefault="000B46BC" w:rsidP="000B46BC"/>
    <w:tbl>
      <w:tblPr>
        <w:tblW w:w="9960"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05"/>
        <w:gridCol w:w="961"/>
        <w:gridCol w:w="5253"/>
        <w:gridCol w:w="2341"/>
      </w:tblGrid>
      <w:tr w:rsidR="000B46BC" w:rsidTr="000B46BC">
        <w:tc>
          <w:tcPr>
            <w:tcW w:w="1404" w:type="dxa"/>
            <w:tcBorders>
              <w:top w:val="single" w:sz="6" w:space="0" w:color="auto"/>
              <w:left w:val="single" w:sz="6" w:space="0" w:color="auto"/>
              <w:bottom w:val="single" w:sz="6" w:space="0" w:color="auto"/>
              <w:right w:val="single" w:sz="6" w:space="0" w:color="auto"/>
            </w:tcBorders>
            <w:hideMark/>
          </w:tcPr>
          <w:p w:rsidR="000B46BC" w:rsidRDefault="000B46BC">
            <w:pPr>
              <w:pStyle w:val="CellHeadingCenter"/>
              <w:rPr>
                <w:lang w:bidi="he-IL"/>
              </w:rPr>
            </w:pPr>
            <w:r>
              <w:rPr>
                <w:lang w:bidi="he-IL"/>
              </w:rPr>
              <w:t>Document No.</w:t>
            </w:r>
          </w:p>
        </w:tc>
        <w:tc>
          <w:tcPr>
            <w:tcW w:w="960" w:type="dxa"/>
            <w:tcBorders>
              <w:top w:val="single" w:sz="6" w:space="0" w:color="auto"/>
              <w:left w:val="single" w:sz="6" w:space="0" w:color="auto"/>
              <w:bottom w:val="single" w:sz="6" w:space="0" w:color="auto"/>
              <w:right w:val="single" w:sz="6" w:space="0" w:color="auto"/>
            </w:tcBorders>
            <w:hideMark/>
          </w:tcPr>
          <w:p w:rsidR="000B46BC" w:rsidRDefault="000B46BC">
            <w:pPr>
              <w:pStyle w:val="CellHeadingCenter"/>
              <w:rPr>
                <w:lang w:bidi="he-IL"/>
              </w:rPr>
            </w:pPr>
            <w:r>
              <w:rPr>
                <w:lang w:bidi="he-IL"/>
              </w:rPr>
              <w:t>Rev. No.</w:t>
            </w:r>
          </w:p>
        </w:tc>
        <w:tc>
          <w:tcPr>
            <w:tcW w:w="5250" w:type="dxa"/>
            <w:tcBorders>
              <w:top w:val="single" w:sz="6" w:space="0" w:color="auto"/>
              <w:left w:val="single" w:sz="6" w:space="0" w:color="auto"/>
              <w:bottom w:val="single" w:sz="6" w:space="0" w:color="auto"/>
              <w:right w:val="single" w:sz="6" w:space="0" w:color="auto"/>
            </w:tcBorders>
            <w:hideMark/>
          </w:tcPr>
          <w:p w:rsidR="000B46BC" w:rsidRDefault="000B46BC">
            <w:pPr>
              <w:pStyle w:val="CellHeadingCenter"/>
              <w:rPr>
                <w:lang w:bidi="he-IL"/>
              </w:rPr>
            </w:pPr>
            <w:r>
              <w:rPr>
                <w:lang w:bidi="he-IL"/>
              </w:rPr>
              <w:t>Description</w:t>
            </w:r>
          </w:p>
        </w:tc>
        <w:tc>
          <w:tcPr>
            <w:tcW w:w="2340" w:type="dxa"/>
            <w:tcBorders>
              <w:top w:val="single" w:sz="6" w:space="0" w:color="auto"/>
              <w:left w:val="single" w:sz="6" w:space="0" w:color="auto"/>
              <w:bottom w:val="single" w:sz="6" w:space="0" w:color="auto"/>
              <w:right w:val="single" w:sz="6" w:space="0" w:color="auto"/>
            </w:tcBorders>
            <w:hideMark/>
          </w:tcPr>
          <w:p w:rsidR="000B46BC" w:rsidRDefault="000B46BC">
            <w:pPr>
              <w:pStyle w:val="CellHeadingCenter"/>
              <w:rPr>
                <w:lang w:bidi="he-IL"/>
              </w:rPr>
            </w:pPr>
            <w:r>
              <w:rPr>
                <w:lang w:bidi="he-IL"/>
              </w:rPr>
              <w:t>Rev. Date</w:t>
            </w:r>
          </w:p>
        </w:tc>
      </w:tr>
      <w:tr w:rsidR="000B46BC" w:rsidTr="000B46BC">
        <w:tc>
          <w:tcPr>
            <w:tcW w:w="1404" w:type="dxa"/>
            <w:tcBorders>
              <w:top w:val="single" w:sz="6" w:space="0" w:color="auto"/>
              <w:left w:val="single" w:sz="6" w:space="0" w:color="auto"/>
              <w:bottom w:val="single" w:sz="6" w:space="0" w:color="auto"/>
              <w:right w:val="single" w:sz="6" w:space="0" w:color="auto"/>
            </w:tcBorders>
            <w:hideMark/>
          </w:tcPr>
          <w:p w:rsidR="000B46BC" w:rsidRDefault="000B46BC">
            <w:pPr>
              <w:pStyle w:val="CellBodyLeft"/>
              <w:rPr>
                <w:lang w:bidi="he-IL"/>
              </w:rPr>
            </w:pPr>
            <w:r>
              <w:rPr>
                <w:lang w:bidi="he-IL"/>
              </w:rPr>
              <w:t>&lt;XXXX&gt;</w:t>
            </w:r>
          </w:p>
        </w:tc>
        <w:tc>
          <w:tcPr>
            <w:tcW w:w="960" w:type="dxa"/>
            <w:tcBorders>
              <w:top w:val="single" w:sz="6" w:space="0" w:color="auto"/>
              <w:left w:val="single" w:sz="6" w:space="0" w:color="auto"/>
              <w:bottom w:val="single" w:sz="6" w:space="0" w:color="auto"/>
              <w:right w:val="single" w:sz="6" w:space="0" w:color="auto"/>
            </w:tcBorders>
            <w:hideMark/>
          </w:tcPr>
          <w:p w:rsidR="000B46BC" w:rsidRDefault="000B46BC">
            <w:pPr>
              <w:pStyle w:val="CellBodyLeft"/>
              <w:ind w:left="0"/>
              <w:rPr>
                <w:lang w:bidi="he-IL"/>
              </w:rPr>
            </w:pPr>
            <w:r>
              <w:rPr>
                <w:lang w:bidi="he-IL"/>
              </w:rPr>
              <w:t>0.1</w:t>
            </w:r>
          </w:p>
        </w:tc>
        <w:tc>
          <w:tcPr>
            <w:tcW w:w="5250" w:type="dxa"/>
            <w:tcBorders>
              <w:top w:val="single" w:sz="6" w:space="0" w:color="auto"/>
              <w:left w:val="single" w:sz="6" w:space="0" w:color="auto"/>
              <w:bottom w:val="single" w:sz="6" w:space="0" w:color="auto"/>
              <w:right w:val="single" w:sz="6" w:space="0" w:color="auto"/>
            </w:tcBorders>
            <w:hideMark/>
          </w:tcPr>
          <w:p w:rsidR="000B46BC" w:rsidRDefault="000B46BC">
            <w:pPr>
              <w:pStyle w:val="CellBodyLeft"/>
              <w:rPr>
                <w:lang w:bidi="he-IL"/>
              </w:rPr>
            </w:pPr>
            <w:r>
              <w:rPr>
                <w:lang w:bidi="he-IL"/>
              </w:rPr>
              <w:t>Initial Release.</w:t>
            </w:r>
          </w:p>
        </w:tc>
        <w:tc>
          <w:tcPr>
            <w:tcW w:w="2340" w:type="dxa"/>
            <w:tcBorders>
              <w:top w:val="single" w:sz="6" w:space="0" w:color="auto"/>
              <w:left w:val="single" w:sz="6" w:space="0" w:color="auto"/>
              <w:bottom w:val="single" w:sz="6" w:space="0" w:color="auto"/>
              <w:right w:val="single" w:sz="6" w:space="0" w:color="auto"/>
            </w:tcBorders>
            <w:hideMark/>
          </w:tcPr>
          <w:p w:rsidR="000B46BC" w:rsidRDefault="00FE38A3">
            <w:pPr>
              <w:pStyle w:val="CellBodyLeft"/>
              <w:rPr>
                <w:lang w:bidi="he-IL"/>
              </w:rPr>
            </w:pPr>
            <w:r>
              <w:rPr>
                <w:lang w:bidi="he-IL"/>
              </w:rPr>
              <w:t>June 2016</w:t>
            </w:r>
          </w:p>
        </w:tc>
      </w:tr>
      <w:tr w:rsidR="000B46BC" w:rsidTr="00CE549B">
        <w:tc>
          <w:tcPr>
            <w:tcW w:w="1404" w:type="dxa"/>
            <w:tcBorders>
              <w:top w:val="single" w:sz="6" w:space="0" w:color="auto"/>
              <w:left w:val="single" w:sz="6" w:space="0" w:color="auto"/>
              <w:bottom w:val="single" w:sz="6" w:space="0" w:color="auto"/>
              <w:right w:val="single" w:sz="6" w:space="0" w:color="auto"/>
            </w:tcBorders>
          </w:tcPr>
          <w:p w:rsidR="000B46BC" w:rsidRDefault="000B46BC">
            <w:pPr>
              <w:pStyle w:val="CellBodyLeft"/>
              <w:rPr>
                <w:lang w:bidi="he-IL"/>
              </w:rPr>
            </w:pPr>
          </w:p>
        </w:tc>
        <w:tc>
          <w:tcPr>
            <w:tcW w:w="960" w:type="dxa"/>
            <w:tcBorders>
              <w:top w:val="single" w:sz="6" w:space="0" w:color="auto"/>
              <w:left w:val="single" w:sz="6" w:space="0" w:color="auto"/>
              <w:bottom w:val="single" w:sz="6" w:space="0" w:color="auto"/>
              <w:right w:val="single" w:sz="6" w:space="0" w:color="auto"/>
            </w:tcBorders>
          </w:tcPr>
          <w:p w:rsidR="000B46BC" w:rsidRDefault="000B46BC">
            <w:pPr>
              <w:pStyle w:val="CellBodyLeft"/>
              <w:rPr>
                <w:lang w:bidi="he-IL"/>
              </w:rPr>
            </w:pPr>
          </w:p>
        </w:tc>
        <w:tc>
          <w:tcPr>
            <w:tcW w:w="5250" w:type="dxa"/>
            <w:tcBorders>
              <w:top w:val="single" w:sz="6" w:space="0" w:color="auto"/>
              <w:left w:val="single" w:sz="6" w:space="0" w:color="auto"/>
              <w:bottom w:val="single" w:sz="6" w:space="0" w:color="auto"/>
              <w:right w:val="single" w:sz="6" w:space="0" w:color="auto"/>
            </w:tcBorders>
          </w:tcPr>
          <w:p w:rsidR="000B46BC" w:rsidRDefault="000B46BC">
            <w:pPr>
              <w:pStyle w:val="CellBodyLeft"/>
              <w:ind w:left="0"/>
              <w:rPr>
                <w:lang w:bidi="he-IL"/>
              </w:rPr>
            </w:pPr>
          </w:p>
        </w:tc>
        <w:tc>
          <w:tcPr>
            <w:tcW w:w="2340" w:type="dxa"/>
            <w:tcBorders>
              <w:top w:val="single" w:sz="6" w:space="0" w:color="auto"/>
              <w:left w:val="single" w:sz="6" w:space="0" w:color="auto"/>
              <w:bottom w:val="single" w:sz="6" w:space="0" w:color="auto"/>
              <w:right w:val="single" w:sz="6" w:space="0" w:color="auto"/>
            </w:tcBorders>
          </w:tcPr>
          <w:p w:rsidR="000B46BC" w:rsidRDefault="000B46BC">
            <w:pPr>
              <w:pStyle w:val="CellBodyLeft"/>
              <w:rPr>
                <w:lang w:bidi="he-IL"/>
              </w:rPr>
            </w:pPr>
          </w:p>
        </w:tc>
      </w:tr>
    </w:tbl>
    <w:p w:rsidR="000B46BC" w:rsidRDefault="000B46BC" w:rsidP="000B46BC"/>
    <w:p w:rsidR="000B46BC" w:rsidRDefault="000B46BC" w:rsidP="000B46BC">
      <w:r>
        <w:br w:type="page"/>
      </w:r>
    </w:p>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p w:rsidR="000B46BC" w:rsidRDefault="000B46BC" w:rsidP="000B46BC">
      <w:r>
        <w:t>This page intentionally left blank</w:t>
      </w:r>
    </w:p>
    <w:p w:rsidR="000B46BC" w:rsidRDefault="000B46BC" w:rsidP="005C7F41"/>
    <w:p w:rsidR="005C7F41" w:rsidRDefault="005C7F41" w:rsidP="005C7F41">
      <w:pPr>
        <w:pStyle w:val="Heading1"/>
        <w:numPr>
          <w:ilvl w:val="0"/>
          <w:numId w:val="2"/>
        </w:numPr>
      </w:pPr>
      <w:bookmarkStart w:id="0" w:name="_Toc454702231"/>
      <w:r>
        <w:lastRenderedPageBreak/>
        <w:t>Introduction</w:t>
      </w:r>
      <w:bookmarkEnd w:id="0"/>
    </w:p>
    <w:p w:rsidR="00192E65" w:rsidRDefault="00AB5377" w:rsidP="005C7F41">
      <w:r>
        <w:t>For ICX-D &amp; SNR, Network Accelerator Complex (NAC) Subsystem has bee</w:t>
      </w:r>
      <w:r w:rsidR="000226B1">
        <w:t>n integrated into CPU Die. Ethernet IP which is part of NAC subsyste</w:t>
      </w:r>
      <w:r w:rsidR="00EC1997">
        <w:t>m has Wake on LAN (WoL) requirements to detect magic packet coming on network during S5 state and ca</w:t>
      </w:r>
      <w:r w:rsidR="00EB1EF1">
        <w:t xml:space="preserve">use system wake to S0 state. </w:t>
      </w:r>
      <w:r w:rsidR="00CA2A3F">
        <w:t>For more details related to NAC subsystem, please look at NAC HAS pointed in Reference chapter.</w:t>
      </w:r>
    </w:p>
    <w:p w:rsidR="00377870" w:rsidRDefault="00EB1EF1" w:rsidP="005C7F41">
      <w:r>
        <w:t xml:space="preserve">During S5 state, </w:t>
      </w:r>
      <w:r w:rsidR="004C04F9">
        <w:t>CPU North Host is down (</w:t>
      </w:r>
      <w:r w:rsidR="004E3D9C">
        <w:t>Powered off and if not powered off, it is held in reset).</w:t>
      </w:r>
      <w:r w:rsidR="00192E65">
        <w:t xml:space="preserve"> Only NAC subsystem and </w:t>
      </w:r>
      <w:r w:rsidR="000F1F71">
        <w:t>some</w:t>
      </w:r>
      <w:r w:rsidR="00192E65">
        <w:t xml:space="preserve"> global chassis components (like CCI-S5, CLTAP, GPIO etc.) are out of reset. For detailed </w:t>
      </w:r>
      <w:r w:rsidR="00CA2A3F">
        <w:t>descr</w:t>
      </w:r>
      <w:r w:rsidR="005D25CE">
        <w:t>iption on what components are</w:t>
      </w:r>
      <w:r w:rsidR="00CA2A3F">
        <w:t xml:space="preserve"> up in CPU Die in S5 for ICX-D/SNR, please look at CCI-S5 HAS pointed in Reference chapter.</w:t>
      </w:r>
    </w:p>
    <w:p w:rsidR="00CA2A3F" w:rsidRDefault="00830B1E" w:rsidP="005C7F41">
      <w:r>
        <w:t xml:space="preserve">GPSB fabric for ICX-D/SNR is a single monolithic fabric including NAC subsystem as well. For IPs inside NAC to do fuse pull operations etc, certain portion of GPSB network needs to be out of reset </w:t>
      </w:r>
      <w:r w:rsidR="00326AA1">
        <w:t xml:space="preserve">and functioning </w:t>
      </w:r>
      <w:r>
        <w:t>during S5</w:t>
      </w:r>
      <w:r w:rsidR="00E40192">
        <w:t xml:space="preserve"> state</w:t>
      </w:r>
      <w:r>
        <w:t>.</w:t>
      </w:r>
      <w:r w:rsidR="00AD718F">
        <w:t xml:space="preserve"> It resulted in S5 portion and Non-S5 portion of the GPSB network. </w:t>
      </w:r>
      <w:r w:rsidR="00A35AE9">
        <w:t>So while going from S0 to S5, two GPSB networks need to be isolated. “POK Manager” aids in doing that.</w:t>
      </w:r>
    </w:p>
    <w:p w:rsidR="00A35AE9" w:rsidRDefault="00D6503F" w:rsidP="005C7F41">
      <w:r>
        <w:t>Link for ICX-D CPU Die GPSB Fabric is available in Reference chapter.</w:t>
      </w:r>
      <w:r w:rsidR="00D12BCE">
        <w:t xml:space="preserve"> For ICX-D/SNR in cpu die, Non-S5 portion of GPSB Fabric runs on Vccinfaon which doesn’t go down during S5 state. So it just held in reset. The isolation being referred to above is functional isolation and not an electrical isolation.</w:t>
      </w:r>
    </w:p>
    <w:p w:rsidR="00CA2A3F" w:rsidRDefault="00CA2A3F" w:rsidP="005C7F41"/>
    <w:p w:rsidR="00DD0B67" w:rsidRDefault="005C7F41" w:rsidP="00DD0B67">
      <w:pPr>
        <w:pStyle w:val="Heading1"/>
        <w:numPr>
          <w:ilvl w:val="0"/>
          <w:numId w:val="2"/>
        </w:numPr>
      </w:pPr>
      <w:r>
        <w:lastRenderedPageBreak/>
        <w:t xml:space="preserve"> </w:t>
      </w:r>
      <w:bookmarkStart w:id="1" w:name="_Toc454702232"/>
      <w:r w:rsidR="00DD0B67">
        <w:t>Functional Description</w:t>
      </w:r>
      <w:bookmarkEnd w:id="1"/>
    </w:p>
    <w:p w:rsidR="00E27A16" w:rsidRDefault="0054527C" w:rsidP="0054527C">
      <w:pPr>
        <w:pStyle w:val="Heading2"/>
        <w:numPr>
          <w:ilvl w:val="1"/>
          <w:numId w:val="2"/>
        </w:numPr>
      </w:pPr>
      <w:r>
        <w:t>Functional Isolation of GPSB Fabric</w:t>
      </w:r>
    </w:p>
    <w:p w:rsidR="00933091" w:rsidRDefault="008B40DB" w:rsidP="00933091">
      <w:r>
        <w:t xml:space="preserve">Figure 1 </w:t>
      </w:r>
      <w:r w:rsidR="00BC4DC5">
        <w:t>below is a conceptual diagram and</w:t>
      </w:r>
      <w:r>
        <w:t xml:space="preserve"> helps in getting to the problem statement and the need for “POK Manager”.</w:t>
      </w:r>
    </w:p>
    <w:p w:rsidR="00BC4DC5" w:rsidRDefault="00BC4DC5" w:rsidP="00933091"/>
    <w:p w:rsidR="00933091" w:rsidRDefault="00933091" w:rsidP="00933091">
      <w:r>
        <w:object w:dxaOrig="11266" w:dyaOrig="5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14.85pt" o:ole="">
            <v:imagedata r:id="rId15" o:title=""/>
          </v:shape>
          <o:OLEObject Type="Embed" ProgID="Visio.Drawing.15" ShapeID="_x0000_i1025" DrawAspect="Content" ObjectID="_1531661457" r:id="rId16"/>
        </w:object>
      </w:r>
    </w:p>
    <w:p w:rsidR="00933091" w:rsidRPr="00933091" w:rsidRDefault="00933091" w:rsidP="004106D5">
      <w:pPr>
        <w:jc w:val="center"/>
      </w:pPr>
      <w:r>
        <w:t>Figure 1: Conceptual Diagram describing POK Manager Functionality</w:t>
      </w:r>
    </w:p>
    <w:p w:rsidR="00BC4DC5" w:rsidRDefault="00BC4DC5" w:rsidP="00E27A16"/>
    <w:p w:rsidR="001C7A71" w:rsidRDefault="001C7A71" w:rsidP="00E27A16">
      <w:r>
        <w:t xml:space="preserve">For a Router to Endpoint connection, Router port is called as Fabric Port and Endpoint Port is called as Agent Port. For a Router to </w:t>
      </w:r>
      <w:r w:rsidR="005A0565">
        <w:t>Router connection</w:t>
      </w:r>
      <w:r>
        <w:t xml:space="preserve">, </w:t>
      </w:r>
      <w:r w:rsidR="004072F2">
        <w:t>any</w:t>
      </w:r>
      <w:r w:rsidR="005A0565">
        <w:t>one</w:t>
      </w:r>
      <w:r w:rsidR="004072F2">
        <w:t xml:space="preserve"> can be</w:t>
      </w:r>
      <w:r>
        <w:t xml:space="preserve"> “Fabric Port</w:t>
      </w:r>
      <w:r w:rsidR="005E534F">
        <w:t xml:space="preserve">” </w:t>
      </w:r>
      <w:r w:rsidR="004072F2">
        <w:t xml:space="preserve">and </w:t>
      </w:r>
      <w:r w:rsidR="005E534F">
        <w:t xml:space="preserve">the other side </w:t>
      </w:r>
      <w:r w:rsidR="004072F2">
        <w:t>then should be</w:t>
      </w:r>
      <w:r w:rsidR="005E534F">
        <w:t xml:space="preserve"> “Agent Port”. </w:t>
      </w:r>
      <w:r w:rsidR="004072F2">
        <w:t>For the above example, “Port0” of NON_S5_GPSB_ROUTER is Fabric Port and “Port5” of S5_GPSB_ROUTER is Agent Port.</w:t>
      </w:r>
    </w:p>
    <w:p w:rsidR="00B461CB" w:rsidRDefault="00BC4DC5" w:rsidP="00E27A16">
      <w:r>
        <w:t xml:space="preserve">NON_S5_GPSB_ROUTER is in the non-S5 portion of the fabric whereas </w:t>
      </w:r>
      <w:r w:rsidR="00B10055">
        <w:t xml:space="preserve">S5_GPSB_ROUTER </w:t>
      </w:r>
      <w:r>
        <w:t xml:space="preserve">is in the S5 portion of the fabric. </w:t>
      </w:r>
      <w:r w:rsidR="008B40DB">
        <w:t xml:space="preserve">Reset for NON_S5_GPSB_ROUTER is controlled by “global_gpsb_side_rst_b” </w:t>
      </w:r>
      <w:r>
        <w:t xml:space="preserve">which gets asserted (1 </w:t>
      </w:r>
      <w:r>
        <w:sym w:font="Wingdings" w:char="F0E0"/>
      </w:r>
      <w:r>
        <w:t xml:space="preserve"> 0) during S5 whereas reset for S5_GPSB_ROUTER is controlled by “cci_s5_early_boot_side_rst_b” which won’t get asserted during S5 (It will be 1).</w:t>
      </w:r>
      <w:r w:rsidR="00D276BF">
        <w:t xml:space="preserve"> </w:t>
      </w:r>
    </w:p>
    <w:p w:rsidR="008B40DB" w:rsidRDefault="005B7E30" w:rsidP="00E27A16">
      <w:r>
        <w:t xml:space="preserve">Any transactions coming from IPs in S5 domain towards non-S5 domain during S5 state, they </w:t>
      </w:r>
      <w:r w:rsidR="003673F8">
        <w:t>can</w:t>
      </w:r>
      <w:r>
        <w:t xml:space="preserve"> get struck clogging the </w:t>
      </w:r>
      <w:r w:rsidR="00AE37C7">
        <w:t>S5 portion of the GPSB network.</w:t>
      </w:r>
      <w:r w:rsidR="003357CD">
        <w:t xml:space="preserve"> To avoid this problem, GPSB fabric which uses IOSF-SB protocol adds a port named “POK” at each router port. </w:t>
      </w:r>
      <w:r w:rsidR="0090729F">
        <w:t>When POK is de-asserted (i.e. 0), then that router port is responsible for completing the tra</w:t>
      </w:r>
      <w:r w:rsidR="00AF0523">
        <w:t xml:space="preserve">nsactions instead of forwarding them on the router port. In such a state, Posted transactions will be dropped by the router port and non-posted transactions will be </w:t>
      </w:r>
      <w:r w:rsidR="00C05BBA">
        <w:t>responded with Completion with Status field as “Powered Down”.</w:t>
      </w:r>
    </w:p>
    <w:p w:rsidR="0018499A" w:rsidRDefault="00E54CD5" w:rsidP="00E27A16">
      <w:r>
        <w:t xml:space="preserve">So while in S5, “POK” for port 5 of S5_GPSB_ROUTER should </w:t>
      </w:r>
      <w:r w:rsidR="004B1761">
        <w:t xml:space="preserve">be driven 0. </w:t>
      </w:r>
      <w:r w:rsidR="00786051">
        <w:t xml:space="preserve">IOSF specification mandates certain rules to be followed before POK can get de-asserted (1 </w:t>
      </w:r>
      <w:r w:rsidR="00786051">
        <w:sym w:font="Wingdings" w:char="F0E0"/>
      </w:r>
      <w:r w:rsidR="00786051">
        <w:t xml:space="preserve"> 0).</w:t>
      </w:r>
    </w:p>
    <w:p w:rsidR="00FE15AD" w:rsidRDefault="00FE15AD" w:rsidP="00FE15AD">
      <w:pPr>
        <w:pStyle w:val="ListBullet2"/>
        <w:rPr>
          <w:rFonts w:ascii="Verdana" w:hAnsi="Verdana"/>
        </w:rPr>
      </w:pPr>
      <w:r>
        <w:t>An agent may only de-assert pok when The agent ISM is in the idle state (ISMPM.067)</w:t>
      </w:r>
    </w:p>
    <w:p w:rsidR="00FE15AD" w:rsidRDefault="00FE15AD" w:rsidP="00FE15AD">
      <w:pPr>
        <w:pStyle w:val="ListBullet2"/>
      </w:pPr>
      <w:r>
        <w:lastRenderedPageBreak/>
        <w:t>The fabric must not assert the interface reset to the agent unless the pok signal is de-asserted or the fabric is also being reset. (ISMPM.076)</w:t>
      </w:r>
    </w:p>
    <w:p w:rsidR="00D87395" w:rsidRDefault="00FE15AD" w:rsidP="00D87395">
      <w:pPr>
        <w:pStyle w:val="ListBullet2"/>
      </w:pPr>
      <w:r>
        <w:t>When the fabric observes pok equal to 0 it must perform the following steps. If the fabric ISM is in ACTIVE_REQ or CREDIT_REQ, it must transition to IDLE. If the fabric ISM is in IDLE, it must remain in IDLE. Take ownership of the interface by terminating all posted and completion transactions targeting the interface, and generating a completion for any Non-Posted transactions targeting the interface. (ISMPM.072)</w:t>
      </w:r>
    </w:p>
    <w:p w:rsidR="00D87395" w:rsidRDefault="00D87395" w:rsidP="00D87395">
      <w:pPr>
        <w:pStyle w:val="ListBullet2"/>
        <w:numPr>
          <w:ilvl w:val="0"/>
          <w:numId w:val="0"/>
        </w:numPr>
        <w:ind w:left="720"/>
      </w:pPr>
    </w:p>
    <w:p w:rsidR="00786051" w:rsidRDefault="00D87395" w:rsidP="00D87395">
      <w:pPr>
        <w:pStyle w:val="ListBullet2"/>
        <w:numPr>
          <w:ilvl w:val="0"/>
          <w:numId w:val="0"/>
        </w:numPr>
      </w:pPr>
      <w:r>
        <w:t>S5 GPSB network won’t get reset during warm/cold resets as well.</w:t>
      </w:r>
      <w:r w:rsidR="00175289">
        <w:t xml:space="preserve"> So Every Reset Entry will be treated in the same way and there is no special case.</w:t>
      </w:r>
    </w:p>
    <w:p w:rsidR="00217116" w:rsidRDefault="00405005" w:rsidP="00E27A16">
      <w:r>
        <w:t>Chassis 2.0 Reset Specification defines a message called “</w:t>
      </w:r>
      <w:r w:rsidR="00E8449B">
        <w:t>ForcePwrG</w:t>
      </w:r>
      <w:r>
        <w:t>atePOK”</w:t>
      </w:r>
      <w:r w:rsidR="009E7390">
        <w:t xml:space="preserve"> which will be sent by Reset Controller (Punit, PMC etc.) as a preparation for </w:t>
      </w:r>
      <w:r w:rsidR="009856C1">
        <w:t>Reset Entry which will be used by POK Manager to de-assert POK (1-&gt;0) satisfying above rules.</w:t>
      </w:r>
    </w:p>
    <w:p w:rsidR="007507D3" w:rsidRDefault="00612895" w:rsidP="00E27A16">
      <w:r>
        <w:t xml:space="preserve">CDC_WRAPPER is a standard 10nm </w:t>
      </w:r>
      <w:r w:rsidR="002C2ACD">
        <w:t xml:space="preserve">server </w:t>
      </w:r>
      <w:r>
        <w:t xml:space="preserve">chassis </w:t>
      </w:r>
      <w:r w:rsidR="00322B28">
        <w:t xml:space="preserve">IP which is used in 10nm </w:t>
      </w:r>
      <w:r w:rsidR="00174C64">
        <w:t xml:space="preserve">Server </w:t>
      </w:r>
      <w:r w:rsidR="00322B28">
        <w:t>North Subsystems to generate POK by lookin</w:t>
      </w:r>
      <w:r w:rsidR="00617E82">
        <w:t>g at ISM Indications from Agent and acts upon trigger</w:t>
      </w:r>
      <w:r w:rsidR="007507D3">
        <w:t>s from PMA.</w:t>
      </w:r>
    </w:p>
    <w:p w:rsidR="007507D3" w:rsidRPr="003F05DB" w:rsidRDefault="00553295" w:rsidP="00DF15D9">
      <w:pPr>
        <w:pStyle w:val="ListParagraph"/>
        <w:numPr>
          <w:ilvl w:val="0"/>
          <w:numId w:val="22"/>
        </w:numPr>
        <w:rPr>
          <w:u w:val="single"/>
        </w:rPr>
      </w:pPr>
      <w:r>
        <w:rPr>
          <w:u w:val="single"/>
        </w:rPr>
        <w:t>Reset Exit</w:t>
      </w:r>
      <w:r w:rsidR="007507D3" w:rsidRPr="007507D3">
        <w:rPr>
          <w:u w:val="single"/>
        </w:rPr>
        <w:t xml:space="preserve"> Transition:</w:t>
      </w:r>
      <w:r w:rsidR="007507D3">
        <w:rPr>
          <w:u w:val="single"/>
        </w:rPr>
        <w:t xml:space="preserve"> </w:t>
      </w:r>
      <w:r w:rsidR="007507D3">
        <w:t>POK should be asserted. “ip_pg_wake” is the trigger.</w:t>
      </w:r>
    </w:p>
    <w:p w:rsidR="00744E9A" w:rsidRDefault="00553295" w:rsidP="00DF15D9">
      <w:pPr>
        <w:pStyle w:val="ListParagraph"/>
        <w:numPr>
          <w:ilvl w:val="0"/>
          <w:numId w:val="22"/>
        </w:numPr>
      </w:pPr>
      <w:r w:rsidRPr="009C306E">
        <w:rPr>
          <w:u w:val="single"/>
        </w:rPr>
        <w:t>Reset Entry</w:t>
      </w:r>
      <w:r w:rsidR="009D7CA3" w:rsidRPr="009C306E">
        <w:rPr>
          <w:u w:val="single"/>
        </w:rPr>
        <w:t xml:space="preserve"> Transition</w:t>
      </w:r>
      <w:r w:rsidR="00D95F29" w:rsidRPr="009C306E">
        <w:rPr>
          <w:u w:val="single"/>
        </w:rPr>
        <w:t xml:space="preserve">: </w:t>
      </w:r>
      <w:r w:rsidR="00D95F29">
        <w:t>POK should get de-asserted. “</w:t>
      </w:r>
      <w:r w:rsidR="00D95F29" w:rsidRPr="00617E82">
        <w:t>forcepgpok_pok</w:t>
      </w:r>
      <w:r w:rsidR="00D95F29">
        <w:t>/</w:t>
      </w:r>
      <w:r w:rsidR="00D95F29" w:rsidRPr="00617E82">
        <w:t xml:space="preserve"> forcepgpok_pgreq</w:t>
      </w:r>
      <w:r w:rsidR="00D95F29">
        <w:t>” is the trigger.</w:t>
      </w:r>
      <w:r w:rsidR="009C306E">
        <w:t xml:space="preserve"> </w:t>
      </w:r>
    </w:p>
    <w:p w:rsidR="00174C64" w:rsidRPr="008D54F5" w:rsidRDefault="00174C64" w:rsidP="00174C64">
      <w:r>
        <w:t xml:space="preserve">In 10nm Server North Subsystems, it is used for Endpoint to Router Connections. </w:t>
      </w:r>
      <w:r w:rsidR="00547753">
        <w:t xml:space="preserve">Now in this scenario, it will be used for Router to Router connection. </w:t>
      </w:r>
      <w:r w:rsidR="00765F9B">
        <w:t xml:space="preserve">Upon receiving Reset Entry Trigger, </w:t>
      </w:r>
      <w:r w:rsidR="00547753">
        <w:t>It waits for “ISM” from Agent Port to go to Idle and then makes “ism_lock_b” Low (value of 0). It will go as “POK” for Agent</w:t>
      </w:r>
      <w:r w:rsidR="00765F9B">
        <w:t xml:space="preserve"> Port. </w:t>
      </w:r>
      <w:r w:rsidR="00C16B42">
        <w:t xml:space="preserve">It is a combinational path and no flops are allowed. So CDC_WRAPPER should be physically placed closer to the Agent Router Port. </w:t>
      </w:r>
      <w:r w:rsidR="000D6821">
        <w:t>It will lock Agent Port’s ISM in IDLE s</w:t>
      </w:r>
      <w:r w:rsidR="00C45A6D">
        <w:t>tate</w:t>
      </w:r>
      <w:r w:rsidR="000D6821">
        <w:t xml:space="preserve">. CDC_WRAPPER also generates “POK” which should be hooked to Fabric Port. </w:t>
      </w:r>
      <w:r w:rsidR="001372ED">
        <w:t>This signal</w:t>
      </w:r>
      <w:r w:rsidR="006D114E">
        <w:t xml:space="preserve"> can be flo</w:t>
      </w:r>
      <w:r w:rsidR="00357EB5">
        <w:t xml:space="preserve">pped on gpsb clock used for the corresponding </w:t>
      </w:r>
      <w:r w:rsidR="006D114E">
        <w:t>Router to Router Interface.</w:t>
      </w:r>
    </w:p>
    <w:p w:rsidR="009856C1" w:rsidRDefault="00B85E43" w:rsidP="00E27A16">
      <w:r>
        <w:t>At SoC level, w</w:t>
      </w:r>
      <w:r w:rsidR="009D7CA3">
        <w:t xml:space="preserve">e don’t have </w:t>
      </w:r>
      <w:r w:rsidR="00913FE4">
        <w:t>a</w:t>
      </w:r>
      <w:r w:rsidR="00EB47C3">
        <w:t xml:space="preserve"> PMA to generate triggers to CDC_Wrapper. </w:t>
      </w:r>
      <w:r w:rsidR="007D74F3">
        <w:t>P</w:t>
      </w:r>
      <w:r w:rsidR="00EB47C3">
        <w:t>OK Manager will have a</w:t>
      </w:r>
      <w:r w:rsidR="007D74F3">
        <w:t xml:space="preserve"> PMSB endpoint and hooks to PMSB Fabric. It decodes “ForcePwrGatePOK”</w:t>
      </w:r>
      <w:r w:rsidR="00AB2DA9">
        <w:t xml:space="preserve"> message sent by Punit </w:t>
      </w:r>
      <w:r w:rsidR="000B47AF">
        <w:t>and gives</w:t>
      </w:r>
      <w:r w:rsidR="00612895">
        <w:t xml:space="preserve"> </w:t>
      </w:r>
      <w:r w:rsidR="00184CA5">
        <w:t xml:space="preserve">Reset Entry </w:t>
      </w:r>
      <w:r w:rsidR="00612895">
        <w:t xml:space="preserve">trigger to </w:t>
      </w:r>
      <w:r w:rsidR="000716A9">
        <w:t>CDC_WRAPPER.</w:t>
      </w:r>
      <w:r w:rsidR="00184CA5">
        <w:t xml:space="preserve"> </w:t>
      </w:r>
      <w:r w:rsidR="003D03B6">
        <w:t>It observes de-assertion of “global_gpsb_side_rstb” (0 -&gt;1), forms a pulse and gives Reset Exit Trigger to CDC_WRAPPER.</w:t>
      </w:r>
    </w:p>
    <w:p w:rsidR="00DF7685" w:rsidRDefault="00DF7685" w:rsidP="00E27A16"/>
    <w:p w:rsidR="00DF7685" w:rsidRDefault="00DF7685" w:rsidP="00156EEB">
      <w:pPr>
        <w:jc w:val="center"/>
      </w:pPr>
      <w:r>
        <w:object w:dxaOrig="7201" w:dyaOrig="3091">
          <v:shape id="_x0000_i1026" type="#_x0000_t75" style="width:5in;height:154.95pt" o:ole="">
            <v:imagedata r:id="rId17" o:title=""/>
          </v:shape>
          <o:OLEObject Type="Embed" ProgID="Visio.Drawing.15" ShapeID="_x0000_i1026" DrawAspect="Content" ObjectID="_1531661458" r:id="rId18"/>
        </w:object>
      </w:r>
    </w:p>
    <w:p w:rsidR="00DF7685" w:rsidRPr="00933091" w:rsidRDefault="00DF7685" w:rsidP="00DF7685">
      <w:pPr>
        <w:jc w:val="center"/>
      </w:pPr>
      <w:r>
        <w:t xml:space="preserve">Figure 2: </w:t>
      </w:r>
      <w:r w:rsidR="003468DF">
        <w:t>POK Manager Block Diagram</w:t>
      </w:r>
    </w:p>
    <w:p w:rsidR="000716A9" w:rsidRDefault="00912B50" w:rsidP="00E27A16">
      <w:r>
        <w:t xml:space="preserve">Format for ForcePwrGatePOK is available in </w:t>
      </w:r>
      <w:r w:rsidRPr="00912B50">
        <w:t>IOSF sideband Usage Specification</w:t>
      </w:r>
    </w:p>
    <w:p w:rsidR="00B06B9E" w:rsidRDefault="00B06B9E" w:rsidP="00E27A16"/>
    <w:p w:rsidR="00B06B9E" w:rsidRDefault="00B83ED2" w:rsidP="00E27A16">
      <w:r>
        <w:object w:dxaOrig="21631" w:dyaOrig="8596">
          <v:shape id="_x0000_i1027" type="#_x0000_t75" style="width:467.15pt;height:196.4pt" o:ole="">
            <v:imagedata r:id="rId19" o:title=""/>
          </v:shape>
          <o:OLEObject Type="Embed" ProgID="Visio.Drawing.15" ShapeID="_x0000_i1027" DrawAspect="Content" ObjectID="_1531661459" r:id="rId20"/>
        </w:object>
      </w:r>
    </w:p>
    <w:p w:rsidR="0056562D" w:rsidRPr="00933091" w:rsidRDefault="0056562D" w:rsidP="0056562D">
      <w:pPr>
        <w:jc w:val="center"/>
      </w:pPr>
      <w:r>
        <w:t xml:space="preserve">Figure 3: </w:t>
      </w:r>
      <w:r w:rsidR="00ED20D4">
        <w:t>Waveform Diagram for Critical Signals</w:t>
      </w:r>
    </w:p>
    <w:p w:rsidR="007D0B45" w:rsidRDefault="007D0B45" w:rsidP="00E27A16"/>
    <w:p w:rsidR="002E3031" w:rsidRPr="002E3031" w:rsidRDefault="005F70C4" w:rsidP="00E27A16">
      <w:pPr>
        <w:pStyle w:val="Heading3"/>
        <w:numPr>
          <w:ilvl w:val="2"/>
          <w:numId w:val="2"/>
        </w:numPr>
        <w:rPr>
          <w:u w:val="single"/>
        </w:rPr>
      </w:pPr>
      <w:r w:rsidRPr="002E3031">
        <w:rPr>
          <w:u w:val="single"/>
        </w:rPr>
        <w:t>Reset Exit Transition:</w:t>
      </w:r>
    </w:p>
    <w:p w:rsidR="005F70C4" w:rsidRDefault="00206AE6" w:rsidP="00E27A16">
      <w:r w:rsidRPr="00206AE6">
        <w:t xml:space="preserve">This </w:t>
      </w:r>
      <w:r>
        <w:t>can be either S</w:t>
      </w:r>
      <w:r w:rsidR="00A9142A">
        <w:t>x</w:t>
      </w:r>
      <w:r>
        <w:t xml:space="preserve"> </w:t>
      </w:r>
      <w:r>
        <w:sym w:font="Wingdings" w:char="F0E0"/>
      </w:r>
      <w:r>
        <w:t xml:space="preserve"> S0 transition or Warm/Cold Reset Exit transition.</w:t>
      </w:r>
      <w:r w:rsidR="000E719A">
        <w:t xml:space="preserve"> “</w:t>
      </w:r>
      <w:r w:rsidR="00230C86" w:rsidRPr="00230C86">
        <w:t>global</w:t>
      </w:r>
      <w:r w:rsidR="00230C86">
        <w:t xml:space="preserve">_gpsb_side_rstb” is the reset for most of the non-s5 GPSB fabric in 10nm. </w:t>
      </w:r>
      <w:r w:rsidR="00D46D1C">
        <w:t>Its de-assertion (0 -&gt; 1) is detected by POK Manager and gives a pulse “ip_pg_wake” to CDC Wrapper. Then it drives a value of high (i.e. 1) on “ism_lock_b” and “POK” outputs.</w:t>
      </w:r>
    </w:p>
    <w:p w:rsidR="00E32A6B" w:rsidRDefault="00921F1E" w:rsidP="00E27A16">
      <w:r>
        <w:t>“ism_lock_b” goes as “POK” for Agent Router Port. “POK” o/p from CDC Wrapper goes as “POK”</w:t>
      </w:r>
      <w:r w:rsidR="00E32A6B">
        <w:t xml:space="preserve"> to Fabric Router port. As both are high, Communication can be exchanged between S5 and non-S5 domains.</w:t>
      </w:r>
    </w:p>
    <w:p w:rsidR="00E32A6B" w:rsidRDefault="00E32A6B" w:rsidP="00E27A16"/>
    <w:p w:rsidR="002E3031" w:rsidRPr="002E3031" w:rsidRDefault="00E32A6B" w:rsidP="002E3031">
      <w:pPr>
        <w:pStyle w:val="Heading3"/>
        <w:numPr>
          <w:ilvl w:val="2"/>
          <w:numId w:val="2"/>
        </w:numPr>
        <w:rPr>
          <w:u w:val="single"/>
        </w:rPr>
      </w:pPr>
      <w:r w:rsidRPr="002E3031">
        <w:rPr>
          <w:u w:val="single"/>
        </w:rPr>
        <w:t>Reset Entry Transition:</w:t>
      </w:r>
    </w:p>
    <w:p w:rsidR="00E32A6B" w:rsidRDefault="00A9142A" w:rsidP="00E27A16">
      <w:r w:rsidRPr="00206AE6">
        <w:t xml:space="preserve">This </w:t>
      </w:r>
      <w:r>
        <w:t xml:space="preserve">can be either S0 </w:t>
      </w:r>
      <w:r>
        <w:sym w:font="Wingdings" w:char="F0E0"/>
      </w:r>
      <w:r>
        <w:t xml:space="preserve"> Sx transition or Warm/Cold Reset Entry transition</w:t>
      </w:r>
      <w:r w:rsidR="00FF615D">
        <w:t xml:space="preserve">. </w:t>
      </w:r>
      <w:r w:rsidR="003F0777">
        <w:t xml:space="preserve">Punit sends “ForcePwrgatePOK” message on PMSB to POK Manager. POK Manager decodes it </w:t>
      </w:r>
      <w:r w:rsidR="00885ADD">
        <w:t xml:space="preserve">and provides a pulse </w:t>
      </w:r>
      <w:r w:rsidR="00EF4759">
        <w:t xml:space="preserve">on </w:t>
      </w:r>
      <w:r w:rsidR="00885ADD">
        <w:t>“forcepgpok_pok</w:t>
      </w:r>
      <w:r w:rsidR="00EF4759">
        <w:t>”/ “forcepgpok_pgreq”</w:t>
      </w:r>
      <w:r w:rsidR="0074751A">
        <w:t>. CDC_Wrapper acts on that trigger and waits for “ISM” of Agent Router Port to go Idle</w:t>
      </w:r>
      <w:r w:rsidR="006368EE">
        <w:t xml:space="preserve"> and then drives 0 on “ism_lock_b” and “pok” outputs.</w:t>
      </w:r>
    </w:p>
    <w:p w:rsidR="006368EE" w:rsidRDefault="00616BEA" w:rsidP="00E27A16">
      <w:r>
        <w:t>“ism_lock_b” goes as “POK” for Agent Router Port. “POK” o/p from CDC Wrapper goes as “POK” to Fabric Router port. As both are low, both portions of GPSB network are properly isolated.</w:t>
      </w:r>
    </w:p>
    <w:p w:rsidR="00616BEA" w:rsidRDefault="00616BEA" w:rsidP="00E27A16"/>
    <w:p w:rsidR="00616BEA" w:rsidRDefault="00E31410" w:rsidP="00E31410">
      <w:pPr>
        <w:pStyle w:val="Heading2"/>
        <w:numPr>
          <w:ilvl w:val="1"/>
          <w:numId w:val="2"/>
        </w:numPr>
      </w:pPr>
      <w:r>
        <w:t>Interface Details of POK Manager:</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1498"/>
        <w:gridCol w:w="5156"/>
      </w:tblGrid>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b/>
                <w:bCs/>
                <w:color w:val="000000"/>
                <w:sz w:val="22"/>
                <w:szCs w:val="22"/>
              </w:rPr>
            </w:pPr>
            <w:r w:rsidRPr="00BF6966">
              <w:rPr>
                <w:rFonts w:ascii="Calibri" w:hAnsi="Calibri"/>
                <w:b/>
                <w:bCs/>
                <w:color w:val="000000"/>
                <w:sz w:val="22"/>
                <w:szCs w:val="22"/>
              </w:rPr>
              <w:t>Interface Name</w:t>
            </w:r>
          </w:p>
        </w:tc>
        <w:tc>
          <w:tcPr>
            <w:tcW w:w="1498" w:type="dxa"/>
          </w:tcPr>
          <w:p w:rsidR="00F927C6" w:rsidRPr="00BF6966" w:rsidRDefault="00F927C6" w:rsidP="00BF6966">
            <w:pPr>
              <w:spacing w:before="0"/>
              <w:rPr>
                <w:rFonts w:ascii="Calibri" w:hAnsi="Calibri"/>
                <w:b/>
                <w:bCs/>
                <w:color w:val="000000"/>
                <w:sz w:val="22"/>
                <w:szCs w:val="22"/>
              </w:rPr>
            </w:pPr>
            <w:r>
              <w:rPr>
                <w:rFonts w:ascii="Calibri" w:hAnsi="Calibri"/>
                <w:b/>
                <w:bCs/>
                <w:color w:val="000000"/>
                <w:sz w:val="22"/>
                <w:szCs w:val="22"/>
              </w:rPr>
              <w:t>Direction</w:t>
            </w:r>
          </w:p>
        </w:tc>
        <w:tc>
          <w:tcPr>
            <w:tcW w:w="5156" w:type="dxa"/>
            <w:shd w:val="clear" w:color="auto" w:fill="auto"/>
            <w:noWrap/>
            <w:vAlign w:val="bottom"/>
            <w:hideMark/>
          </w:tcPr>
          <w:p w:rsidR="00F927C6" w:rsidRPr="00BF6966" w:rsidRDefault="00F927C6" w:rsidP="00BF6966">
            <w:pPr>
              <w:spacing w:before="0"/>
              <w:rPr>
                <w:rFonts w:ascii="Calibri" w:hAnsi="Calibri"/>
                <w:b/>
                <w:bCs/>
                <w:color w:val="000000"/>
                <w:sz w:val="22"/>
                <w:szCs w:val="22"/>
              </w:rPr>
            </w:pPr>
            <w:r w:rsidRPr="00BF6966">
              <w:rPr>
                <w:rFonts w:ascii="Calibri" w:hAnsi="Calibri"/>
                <w:b/>
                <w:bCs/>
                <w:color w:val="000000"/>
                <w:sz w:val="22"/>
                <w:szCs w:val="22"/>
              </w:rPr>
              <w:t>Description</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 pmsb_clk, </w:t>
            </w:r>
          </w:p>
        </w:tc>
        <w:tc>
          <w:tcPr>
            <w:tcW w:w="1498" w:type="dxa"/>
          </w:tcPr>
          <w:p w:rsidR="00F927C6" w:rsidRPr="00BF6966" w:rsidRDefault="00F927C6" w:rsidP="00BF6966">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Clock for PMSB endpoint in POK Manager</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 agent_clk</w:t>
            </w:r>
          </w:p>
        </w:tc>
        <w:tc>
          <w:tcPr>
            <w:tcW w:w="1498" w:type="dxa"/>
          </w:tcPr>
          <w:p w:rsidR="00F927C6" w:rsidRPr="00BF6966" w:rsidRDefault="00F927C6" w:rsidP="006C595A">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F927C6" w:rsidRPr="00BF6966" w:rsidRDefault="00F927C6" w:rsidP="006C595A">
            <w:pPr>
              <w:spacing w:before="0"/>
              <w:rPr>
                <w:rFonts w:ascii="Calibri" w:hAnsi="Calibri"/>
                <w:color w:val="000000"/>
                <w:sz w:val="22"/>
                <w:szCs w:val="22"/>
              </w:rPr>
            </w:pPr>
            <w:r w:rsidRPr="00BF6966">
              <w:rPr>
                <w:rFonts w:ascii="Calibri" w:hAnsi="Calibri"/>
                <w:color w:val="000000"/>
                <w:sz w:val="22"/>
                <w:szCs w:val="22"/>
              </w:rPr>
              <w:t xml:space="preserve">pgcb_clk </w:t>
            </w:r>
            <w:r>
              <w:rPr>
                <w:rFonts w:ascii="Calibri" w:hAnsi="Calibri"/>
                <w:color w:val="000000"/>
                <w:sz w:val="22"/>
                <w:szCs w:val="22"/>
              </w:rPr>
              <w:t>should be same as the one used</w:t>
            </w:r>
            <w:r w:rsidRPr="00BF6966">
              <w:rPr>
                <w:rFonts w:ascii="Calibri" w:hAnsi="Calibri"/>
                <w:color w:val="000000"/>
                <w:sz w:val="22"/>
                <w:szCs w:val="22"/>
              </w:rPr>
              <w:t xml:space="preserve"> for cdc_wrapper</w:t>
            </w:r>
            <w:r>
              <w:rPr>
                <w:rFonts w:ascii="Calibri" w:hAnsi="Calibri"/>
                <w:color w:val="000000"/>
                <w:sz w:val="22"/>
                <w:szCs w:val="22"/>
              </w:rPr>
              <w:t xml:space="preserve"> used in conjunction with POK Manager</w:t>
            </w:r>
            <w:r w:rsidR="00352424">
              <w:rPr>
                <w:rFonts w:ascii="Calibri" w:hAnsi="Calibri"/>
                <w:color w:val="000000"/>
                <w:sz w:val="22"/>
                <w:szCs w:val="22"/>
              </w:rPr>
              <w:t xml:space="preserve">. </w:t>
            </w:r>
            <w:r w:rsidR="00352424">
              <w:rPr>
                <w:rFonts w:ascii="Calibri" w:hAnsi="Calibri"/>
                <w:color w:val="000000"/>
                <w:sz w:val="22"/>
                <w:szCs w:val="22"/>
              </w:rPr>
              <w:lastRenderedPageBreak/>
              <w:t>Sideband Endpoint in POK Manager operates in Async Mode with “pmsb_clk” on Fabric side and “agent_clk” on Agent side.</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lastRenderedPageBreak/>
              <w:t xml:space="preserve"> side_rst_b,             </w:t>
            </w:r>
          </w:p>
        </w:tc>
        <w:tc>
          <w:tcPr>
            <w:tcW w:w="1498" w:type="dxa"/>
          </w:tcPr>
          <w:p w:rsidR="00F927C6" w:rsidRPr="00BF6966" w:rsidRDefault="00F927C6" w:rsidP="00B87938">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F927C6" w:rsidRPr="00BF6966" w:rsidRDefault="00F927C6" w:rsidP="00B87938">
            <w:pPr>
              <w:spacing w:before="0"/>
              <w:rPr>
                <w:rFonts w:ascii="Calibri" w:hAnsi="Calibri"/>
                <w:color w:val="000000"/>
                <w:sz w:val="22"/>
                <w:szCs w:val="22"/>
              </w:rPr>
            </w:pPr>
            <w:r w:rsidRPr="00BF6966">
              <w:rPr>
                <w:rFonts w:ascii="Calibri" w:hAnsi="Calibri"/>
                <w:color w:val="000000"/>
                <w:sz w:val="22"/>
                <w:szCs w:val="22"/>
              </w:rPr>
              <w:t xml:space="preserve">reset for </w:t>
            </w:r>
            <w:r>
              <w:rPr>
                <w:rFonts w:ascii="Calibri" w:hAnsi="Calibri"/>
                <w:color w:val="000000"/>
                <w:sz w:val="22"/>
                <w:szCs w:val="22"/>
              </w:rPr>
              <w:t xml:space="preserve">PMSB </w:t>
            </w:r>
            <w:r w:rsidRPr="00BF6966">
              <w:rPr>
                <w:rFonts w:ascii="Calibri" w:hAnsi="Calibri"/>
                <w:color w:val="000000"/>
                <w:sz w:val="22"/>
                <w:szCs w:val="22"/>
              </w:rPr>
              <w:t xml:space="preserve">endpoint </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                         </w:t>
            </w:r>
          </w:p>
        </w:tc>
        <w:tc>
          <w:tcPr>
            <w:tcW w:w="1498" w:type="dxa"/>
          </w:tcPr>
          <w:p w:rsidR="00F927C6" w:rsidRPr="00BF6966" w:rsidRDefault="00F927C6" w:rsidP="00BF6966">
            <w:pPr>
              <w:spacing w:before="0"/>
              <w:rPr>
                <w:rFonts w:ascii="Calibri" w:hAnsi="Calibri"/>
                <w:color w:val="000000"/>
                <w:sz w:val="22"/>
                <w:szCs w:val="22"/>
              </w:rPr>
            </w:pP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 pok_mgr_side_ism_fabric,</w:t>
            </w:r>
          </w:p>
        </w:tc>
        <w:tc>
          <w:tcPr>
            <w:tcW w:w="1498" w:type="dxa"/>
          </w:tcPr>
          <w:p w:rsidR="00F927C6" w:rsidRPr="00BF6966" w:rsidRDefault="00F927C6" w:rsidP="00BF6966">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Endpoint Interface with PMSB router</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 pok_mgr_side_ism_agent, </w:t>
            </w:r>
          </w:p>
        </w:tc>
        <w:tc>
          <w:tcPr>
            <w:tcW w:w="1498" w:type="dxa"/>
          </w:tcPr>
          <w:p w:rsidR="00F927C6" w:rsidRPr="00BF6966" w:rsidRDefault="00F927C6" w:rsidP="00BF6966">
            <w:pPr>
              <w:spacing w:before="0"/>
              <w:rPr>
                <w:rFonts w:ascii="Calibri" w:hAnsi="Calibri"/>
                <w:color w:val="000000"/>
                <w:sz w:val="22"/>
                <w:szCs w:val="22"/>
              </w:rPr>
            </w:pPr>
            <w:r>
              <w:rPr>
                <w:rFonts w:ascii="Calibri" w:hAnsi="Calibri"/>
                <w:color w:val="000000"/>
                <w:sz w:val="22"/>
                <w:szCs w:val="22"/>
              </w:rPr>
              <w:t>Output</w:t>
            </w: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Endpoint Interface with PMSB router</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  side_clkreq,           </w:t>
            </w:r>
          </w:p>
        </w:tc>
        <w:tc>
          <w:tcPr>
            <w:tcW w:w="1498" w:type="dxa"/>
          </w:tcPr>
          <w:p w:rsidR="00F927C6" w:rsidRPr="00BF6966" w:rsidRDefault="00D62DDE" w:rsidP="00BF6966">
            <w:pPr>
              <w:spacing w:before="0"/>
              <w:rPr>
                <w:rFonts w:ascii="Calibri" w:hAnsi="Calibri"/>
                <w:color w:val="000000"/>
                <w:sz w:val="22"/>
                <w:szCs w:val="22"/>
              </w:rPr>
            </w:pPr>
            <w:r>
              <w:rPr>
                <w:rFonts w:ascii="Calibri" w:hAnsi="Calibri"/>
                <w:color w:val="000000"/>
                <w:sz w:val="22"/>
                <w:szCs w:val="22"/>
              </w:rPr>
              <w:t>Output</w:t>
            </w: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clkreq for pmsb_clk</w:t>
            </w:r>
            <w:r>
              <w:rPr>
                <w:rFonts w:ascii="Calibri" w:hAnsi="Calibri"/>
                <w:color w:val="000000"/>
                <w:sz w:val="22"/>
                <w:szCs w:val="22"/>
              </w:rPr>
              <w:t>. For ICX-D/SNR, feed it back to “side_clkack”.</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 side_clkack,            </w:t>
            </w:r>
          </w:p>
        </w:tc>
        <w:tc>
          <w:tcPr>
            <w:tcW w:w="1498" w:type="dxa"/>
          </w:tcPr>
          <w:p w:rsidR="00F927C6" w:rsidRPr="00BF6966" w:rsidRDefault="00F927C6" w:rsidP="00BF6966">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clkack for pmsb_clk</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 pok_mgr_mpccup,         </w:t>
            </w:r>
          </w:p>
        </w:tc>
        <w:tc>
          <w:tcPr>
            <w:tcW w:w="1498" w:type="dxa"/>
          </w:tcPr>
          <w:p w:rsidR="00F927C6" w:rsidRPr="00BF6966" w:rsidRDefault="00F927C6" w:rsidP="00BF6966">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Endpoint Interface with PMSB router</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 pok_mgr_mnpcup,         </w:t>
            </w:r>
          </w:p>
        </w:tc>
        <w:tc>
          <w:tcPr>
            <w:tcW w:w="1498" w:type="dxa"/>
          </w:tcPr>
          <w:p w:rsidR="00F927C6" w:rsidRPr="00BF6966" w:rsidRDefault="00F927C6" w:rsidP="00BF6966">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Endpoint Interface with PMSB router</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 pok_mgr_mpcput,         </w:t>
            </w:r>
          </w:p>
        </w:tc>
        <w:tc>
          <w:tcPr>
            <w:tcW w:w="1498" w:type="dxa"/>
          </w:tcPr>
          <w:p w:rsidR="00F927C6" w:rsidRPr="00BF6966" w:rsidRDefault="00F927C6" w:rsidP="00BF6966">
            <w:pPr>
              <w:spacing w:before="0"/>
              <w:rPr>
                <w:rFonts w:ascii="Calibri" w:hAnsi="Calibri"/>
                <w:color w:val="000000"/>
                <w:sz w:val="22"/>
                <w:szCs w:val="22"/>
              </w:rPr>
            </w:pPr>
            <w:r>
              <w:rPr>
                <w:rFonts w:ascii="Calibri" w:hAnsi="Calibri"/>
                <w:color w:val="000000"/>
                <w:sz w:val="22"/>
                <w:szCs w:val="22"/>
              </w:rPr>
              <w:t>Output</w:t>
            </w: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Endpoint Interface with PMSB router</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 pok_mgr_mnpput,         </w:t>
            </w:r>
          </w:p>
        </w:tc>
        <w:tc>
          <w:tcPr>
            <w:tcW w:w="1498" w:type="dxa"/>
          </w:tcPr>
          <w:p w:rsidR="00F927C6" w:rsidRPr="00BF6966" w:rsidRDefault="00F927C6" w:rsidP="00BF6966">
            <w:pPr>
              <w:spacing w:before="0"/>
              <w:rPr>
                <w:rFonts w:ascii="Calibri" w:hAnsi="Calibri"/>
                <w:color w:val="000000"/>
                <w:sz w:val="22"/>
                <w:szCs w:val="22"/>
              </w:rPr>
            </w:pPr>
            <w:r>
              <w:rPr>
                <w:rFonts w:ascii="Calibri" w:hAnsi="Calibri"/>
                <w:color w:val="000000"/>
                <w:sz w:val="22"/>
                <w:szCs w:val="22"/>
              </w:rPr>
              <w:t>Output</w:t>
            </w: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Endpoint Interface with PMSB router</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 pok_mgr_meom,           </w:t>
            </w:r>
          </w:p>
        </w:tc>
        <w:tc>
          <w:tcPr>
            <w:tcW w:w="1498" w:type="dxa"/>
          </w:tcPr>
          <w:p w:rsidR="00F927C6" w:rsidRPr="00BF6966" w:rsidRDefault="00F927C6" w:rsidP="00BF6966">
            <w:pPr>
              <w:spacing w:before="0"/>
              <w:rPr>
                <w:rFonts w:ascii="Calibri" w:hAnsi="Calibri"/>
                <w:color w:val="000000"/>
                <w:sz w:val="22"/>
                <w:szCs w:val="22"/>
              </w:rPr>
            </w:pPr>
            <w:r>
              <w:rPr>
                <w:rFonts w:ascii="Calibri" w:hAnsi="Calibri"/>
                <w:color w:val="000000"/>
                <w:sz w:val="22"/>
                <w:szCs w:val="22"/>
              </w:rPr>
              <w:t>Output</w:t>
            </w: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Endpoint Interface with PMSB router</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 pok_mgr_mpayload,       </w:t>
            </w:r>
          </w:p>
        </w:tc>
        <w:tc>
          <w:tcPr>
            <w:tcW w:w="1498" w:type="dxa"/>
          </w:tcPr>
          <w:p w:rsidR="00F927C6" w:rsidRPr="00BF6966" w:rsidRDefault="00F927C6" w:rsidP="00BF6966">
            <w:pPr>
              <w:spacing w:before="0"/>
              <w:rPr>
                <w:rFonts w:ascii="Calibri" w:hAnsi="Calibri"/>
                <w:color w:val="000000"/>
                <w:sz w:val="22"/>
                <w:szCs w:val="22"/>
              </w:rPr>
            </w:pPr>
            <w:r>
              <w:rPr>
                <w:rFonts w:ascii="Calibri" w:hAnsi="Calibri"/>
                <w:color w:val="000000"/>
                <w:sz w:val="22"/>
                <w:szCs w:val="22"/>
              </w:rPr>
              <w:t>Output</w:t>
            </w: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Endpoint Interface with PMSB router</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 pok_mgr_tpccup,         </w:t>
            </w:r>
          </w:p>
        </w:tc>
        <w:tc>
          <w:tcPr>
            <w:tcW w:w="1498" w:type="dxa"/>
          </w:tcPr>
          <w:p w:rsidR="00F927C6" w:rsidRPr="00BF6966" w:rsidRDefault="00F927C6" w:rsidP="00BF6966">
            <w:pPr>
              <w:spacing w:before="0"/>
              <w:rPr>
                <w:rFonts w:ascii="Calibri" w:hAnsi="Calibri"/>
                <w:color w:val="000000"/>
                <w:sz w:val="22"/>
                <w:szCs w:val="22"/>
              </w:rPr>
            </w:pPr>
            <w:r>
              <w:rPr>
                <w:rFonts w:ascii="Calibri" w:hAnsi="Calibri"/>
                <w:color w:val="000000"/>
                <w:sz w:val="22"/>
                <w:szCs w:val="22"/>
              </w:rPr>
              <w:t>Output</w:t>
            </w: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Endpoint Interface with PMSB router</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 pok_mgr_tnpcup,         </w:t>
            </w:r>
          </w:p>
        </w:tc>
        <w:tc>
          <w:tcPr>
            <w:tcW w:w="1498" w:type="dxa"/>
          </w:tcPr>
          <w:p w:rsidR="00F927C6" w:rsidRPr="00BF6966" w:rsidRDefault="00F927C6" w:rsidP="00BF6966">
            <w:pPr>
              <w:spacing w:before="0"/>
              <w:rPr>
                <w:rFonts w:ascii="Calibri" w:hAnsi="Calibri"/>
                <w:color w:val="000000"/>
                <w:sz w:val="22"/>
                <w:szCs w:val="22"/>
              </w:rPr>
            </w:pPr>
            <w:r>
              <w:rPr>
                <w:rFonts w:ascii="Calibri" w:hAnsi="Calibri"/>
                <w:color w:val="000000"/>
                <w:sz w:val="22"/>
                <w:szCs w:val="22"/>
              </w:rPr>
              <w:t>Output</w:t>
            </w: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Endpoint Interface with PMSB router</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pok_mgr_tpcput,          </w:t>
            </w:r>
          </w:p>
        </w:tc>
        <w:tc>
          <w:tcPr>
            <w:tcW w:w="1498" w:type="dxa"/>
          </w:tcPr>
          <w:p w:rsidR="00F927C6" w:rsidRPr="00BF6966" w:rsidRDefault="00F927C6" w:rsidP="00BF6966">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Endpoint Interface with PMSB router</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pok_mgr_tnpput,          </w:t>
            </w:r>
          </w:p>
        </w:tc>
        <w:tc>
          <w:tcPr>
            <w:tcW w:w="1498" w:type="dxa"/>
          </w:tcPr>
          <w:p w:rsidR="00F927C6" w:rsidRPr="00BF6966" w:rsidRDefault="00F927C6" w:rsidP="00BF6966">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Endpoint Interface with PMSB router</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pok_mgr_teom,            </w:t>
            </w:r>
          </w:p>
        </w:tc>
        <w:tc>
          <w:tcPr>
            <w:tcW w:w="1498" w:type="dxa"/>
          </w:tcPr>
          <w:p w:rsidR="00F927C6" w:rsidRPr="00BF6966" w:rsidRDefault="00F927C6" w:rsidP="00BF6966">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Endpoint Interface with PMSB router</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pok_mgr_tpayload,        </w:t>
            </w:r>
          </w:p>
        </w:tc>
        <w:tc>
          <w:tcPr>
            <w:tcW w:w="1498" w:type="dxa"/>
          </w:tcPr>
          <w:p w:rsidR="00F927C6" w:rsidRPr="00BF6966" w:rsidRDefault="00F927C6" w:rsidP="00BF6966">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Endpoint Interface with PMSB router</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                         </w:t>
            </w:r>
          </w:p>
        </w:tc>
        <w:tc>
          <w:tcPr>
            <w:tcW w:w="1498" w:type="dxa"/>
          </w:tcPr>
          <w:p w:rsidR="00F927C6" w:rsidRPr="00BF6966" w:rsidRDefault="00F927C6" w:rsidP="00BF6966">
            <w:pPr>
              <w:spacing w:before="0"/>
              <w:rPr>
                <w:rFonts w:ascii="Calibri" w:hAnsi="Calibri"/>
                <w:color w:val="000000"/>
                <w:sz w:val="22"/>
                <w:szCs w:val="22"/>
              </w:rPr>
            </w:pP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pok_mgr_side_pok,        </w:t>
            </w:r>
          </w:p>
        </w:tc>
        <w:tc>
          <w:tcPr>
            <w:tcW w:w="1498" w:type="dxa"/>
          </w:tcPr>
          <w:p w:rsidR="00F927C6" w:rsidRPr="00BF6966" w:rsidRDefault="008E69C3" w:rsidP="00BF6966">
            <w:pPr>
              <w:spacing w:before="0"/>
              <w:rPr>
                <w:rFonts w:ascii="Calibri" w:hAnsi="Calibri"/>
                <w:color w:val="000000"/>
                <w:sz w:val="22"/>
                <w:szCs w:val="22"/>
              </w:rPr>
            </w:pPr>
            <w:r>
              <w:rPr>
                <w:rFonts w:ascii="Calibri" w:hAnsi="Calibri"/>
                <w:color w:val="000000"/>
                <w:sz w:val="22"/>
                <w:szCs w:val="22"/>
              </w:rPr>
              <w:t>Output</w:t>
            </w: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Endpoint Interface with PMSB router</w:t>
            </w:r>
          </w:p>
        </w:tc>
      </w:tr>
      <w:tr w:rsidR="00F927C6" w:rsidRPr="00BF6966" w:rsidTr="00F927C6">
        <w:trPr>
          <w:trHeight w:val="300"/>
        </w:trPr>
        <w:tc>
          <w:tcPr>
            <w:tcW w:w="2696" w:type="dxa"/>
            <w:shd w:val="clear" w:color="auto" w:fill="auto"/>
            <w:noWrap/>
            <w:vAlign w:val="bottom"/>
            <w:hideMark/>
          </w:tcPr>
          <w:p w:rsidR="00F927C6" w:rsidRPr="00BF6966" w:rsidRDefault="00F927C6" w:rsidP="00BF6966">
            <w:pPr>
              <w:spacing w:before="0"/>
              <w:rPr>
                <w:rFonts w:ascii="Calibri" w:hAnsi="Calibri"/>
                <w:color w:val="000000"/>
                <w:sz w:val="22"/>
                <w:szCs w:val="22"/>
              </w:rPr>
            </w:pPr>
            <w:r w:rsidRPr="00BF6966">
              <w:rPr>
                <w:rFonts w:ascii="Calibri" w:hAnsi="Calibri"/>
                <w:color w:val="000000"/>
                <w:sz w:val="22"/>
                <w:szCs w:val="22"/>
              </w:rPr>
              <w:t xml:space="preserve">                         </w:t>
            </w:r>
          </w:p>
        </w:tc>
        <w:tc>
          <w:tcPr>
            <w:tcW w:w="1498" w:type="dxa"/>
          </w:tcPr>
          <w:p w:rsidR="00F927C6" w:rsidRPr="00BF6966" w:rsidRDefault="00F927C6" w:rsidP="00BF6966">
            <w:pPr>
              <w:spacing w:before="0"/>
              <w:rPr>
                <w:rFonts w:ascii="Calibri" w:hAnsi="Calibri"/>
                <w:color w:val="000000"/>
                <w:sz w:val="22"/>
                <w:szCs w:val="22"/>
              </w:rPr>
            </w:pPr>
          </w:p>
        </w:tc>
        <w:tc>
          <w:tcPr>
            <w:tcW w:w="5156" w:type="dxa"/>
            <w:shd w:val="clear" w:color="auto" w:fill="auto"/>
            <w:noWrap/>
            <w:vAlign w:val="bottom"/>
            <w:hideMark/>
          </w:tcPr>
          <w:p w:rsidR="00F927C6" w:rsidRPr="00BF6966" w:rsidRDefault="00F927C6" w:rsidP="00BF6966">
            <w:pPr>
              <w:spacing w:before="0"/>
              <w:rPr>
                <w:rFonts w:ascii="Calibri" w:hAnsi="Calibri"/>
                <w:color w:val="000000"/>
                <w:sz w:val="22"/>
                <w:szCs w:val="22"/>
              </w:rPr>
            </w:pP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 xml:space="preserve">jta_clkgate_ovrd,        </w:t>
            </w:r>
          </w:p>
        </w:tc>
        <w:tc>
          <w:tcPr>
            <w:tcW w:w="1498" w:type="dxa"/>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DFX interface for Sideband endpoint in Pok Manager</w:t>
            </w: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 xml:space="preserve">jta_force_clkreq,        </w:t>
            </w:r>
          </w:p>
        </w:tc>
        <w:tc>
          <w:tcPr>
            <w:tcW w:w="1498" w:type="dxa"/>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DFX interface for Sideband endpoint in Pok Manager</w:t>
            </w: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 xml:space="preserve">jta_force_idle,          </w:t>
            </w:r>
          </w:p>
        </w:tc>
        <w:tc>
          <w:tcPr>
            <w:tcW w:w="1498" w:type="dxa"/>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DFX interface for Sideband endpoint in Pok Manager</w:t>
            </w: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 xml:space="preserve">jta_force_notidle,       </w:t>
            </w:r>
          </w:p>
        </w:tc>
        <w:tc>
          <w:tcPr>
            <w:tcW w:w="1498" w:type="dxa"/>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DFX interface for Sideband endpoint in Pok Manager</w:t>
            </w: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 xml:space="preserve">jta_force_creditreq,     </w:t>
            </w:r>
          </w:p>
        </w:tc>
        <w:tc>
          <w:tcPr>
            <w:tcW w:w="1498" w:type="dxa"/>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DFX interface for Sideband endpoint in Pok Manager</w:t>
            </w: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 xml:space="preserve">fscan_latchopen,         </w:t>
            </w:r>
          </w:p>
        </w:tc>
        <w:tc>
          <w:tcPr>
            <w:tcW w:w="1498" w:type="dxa"/>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Scan Interface for Sideband endpoint in Pok Manager</w:t>
            </w: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 xml:space="preserve">fscan_latchclosed_b,     </w:t>
            </w:r>
          </w:p>
        </w:tc>
        <w:tc>
          <w:tcPr>
            <w:tcW w:w="1498" w:type="dxa"/>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Scan Interface for Sideband endpoint in Pok Manager</w:t>
            </w: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 xml:space="preserve">fscan_clkungate,         </w:t>
            </w:r>
          </w:p>
        </w:tc>
        <w:tc>
          <w:tcPr>
            <w:tcW w:w="1498" w:type="dxa"/>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Scan Interface for Sideband endpoint in Pok Manager</w:t>
            </w: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 xml:space="preserve">fscan_clkungate_syn,     </w:t>
            </w:r>
          </w:p>
        </w:tc>
        <w:tc>
          <w:tcPr>
            <w:tcW w:w="1498" w:type="dxa"/>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Scan Interface for Sideband endpoint in Pok Manager</w:t>
            </w: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 xml:space="preserve">fscan_rstbypen,          </w:t>
            </w:r>
          </w:p>
        </w:tc>
        <w:tc>
          <w:tcPr>
            <w:tcW w:w="1498" w:type="dxa"/>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Scan Interface for Sideband endpoint in Pok Manager</w:t>
            </w: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 xml:space="preserve">fscan_byprst_b,          </w:t>
            </w:r>
          </w:p>
        </w:tc>
        <w:tc>
          <w:tcPr>
            <w:tcW w:w="1498" w:type="dxa"/>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Scan Interface for Sideband endpoint in Pok Manager</w:t>
            </w: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 xml:space="preserve">fscan_shiften,           </w:t>
            </w:r>
          </w:p>
        </w:tc>
        <w:tc>
          <w:tcPr>
            <w:tcW w:w="1498" w:type="dxa"/>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Scan Interface for Sideband endpoint in Pok Manager</w:t>
            </w: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 xml:space="preserve">fscan_mode,              </w:t>
            </w:r>
          </w:p>
        </w:tc>
        <w:tc>
          <w:tcPr>
            <w:tcW w:w="1498" w:type="dxa"/>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Scan Interface for Sideband endpoint in Pok Manager</w:t>
            </w: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 xml:space="preserve">fdfx_rst_b,              </w:t>
            </w:r>
          </w:p>
        </w:tc>
        <w:tc>
          <w:tcPr>
            <w:tcW w:w="1498" w:type="dxa"/>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DFX Pwrgood</w:t>
            </w: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 xml:space="preserve">                         </w:t>
            </w:r>
          </w:p>
        </w:tc>
        <w:tc>
          <w:tcPr>
            <w:tcW w:w="1498" w:type="dxa"/>
          </w:tcPr>
          <w:p w:rsidR="008E69C3" w:rsidRPr="00BF6966" w:rsidRDefault="008E69C3" w:rsidP="008E69C3">
            <w:pPr>
              <w:spacing w:before="0"/>
              <w:rPr>
                <w:rFonts w:ascii="Calibri" w:hAnsi="Calibri"/>
                <w:color w:val="000000"/>
                <w:sz w:val="22"/>
                <w:szCs w:val="22"/>
              </w:rPr>
            </w:pP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 xml:space="preserve"> forcepgpok_pgreq,       </w:t>
            </w:r>
          </w:p>
        </w:tc>
        <w:tc>
          <w:tcPr>
            <w:tcW w:w="1498" w:type="dxa"/>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Output</w:t>
            </w: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Goes to CDC_WRAPPER</w:t>
            </w: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 xml:space="preserve"> forcepgpok_pok,         </w:t>
            </w:r>
          </w:p>
        </w:tc>
        <w:tc>
          <w:tcPr>
            <w:tcW w:w="1498" w:type="dxa"/>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Output</w:t>
            </w: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Goes to CDC_WRAPPER</w:t>
            </w: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lastRenderedPageBreak/>
              <w:t xml:space="preserve">                         </w:t>
            </w:r>
          </w:p>
        </w:tc>
        <w:tc>
          <w:tcPr>
            <w:tcW w:w="1498" w:type="dxa"/>
          </w:tcPr>
          <w:p w:rsidR="008E69C3" w:rsidRPr="00BF6966" w:rsidRDefault="008E69C3" w:rsidP="008E69C3">
            <w:pPr>
              <w:spacing w:before="0"/>
              <w:rPr>
                <w:rFonts w:ascii="Calibri" w:hAnsi="Calibri"/>
                <w:color w:val="000000"/>
                <w:sz w:val="22"/>
                <w:szCs w:val="22"/>
              </w:rPr>
            </w:pP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 xml:space="preserve">global_gpsb_side_rstb,   </w:t>
            </w:r>
          </w:p>
        </w:tc>
        <w:tc>
          <w:tcPr>
            <w:tcW w:w="1498" w:type="dxa"/>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Input</w:t>
            </w: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for generating ip_pg_wake to cdc wrapper</w:t>
            </w:r>
          </w:p>
        </w:tc>
      </w:tr>
      <w:tr w:rsidR="008E69C3" w:rsidRPr="00BF6966" w:rsidTr="00F927C6">
        <w:trPr>
          <w:trHeight w:val="300"/>
        </w:trPr>
        <w:tc>
          <w:tcPr>
            <w:tcW w:w="269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sidRPr="00BF6966">
              <w:rPr>
                <w:rFonts w:ascii="Calibri" w:hAnsi="Calibri"/>
                <w:color w:val="000000"/>
                <w:sz w:val="22"/>
                <w:szCs w:val="22"/>
              </w:rPr>
              <w:t xml:space="preserve"> ip_pg_wake         </w:t>
            </w:r>
          </w:p>
        </w:tc>
        <w:tc>
          <w:tcPr>
            <w:tcW w:w="1498" w:type="dxa"/>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Output</w:t>
            </w:r>
          </w:p>
        </w:tc>
        <w:tc>
          <w:tcPr>
            <w:tcW w:w="5156" w:type="dxa"/>
            <w:shd w:val="clear" w:color="auto" w:fill="auto"/>
            <w:noWrap/>
            <w:vAlign w:val="bottom"/>
            <w:hideMark/>
          </w:tcPr>
          <w:p w:rsidR="008E69C3" w:rsidRPr="00BF6966" w:rsidRDefault="008E69C3" w:rsidP="008E69C3">
            <w:pPr>
              <w:spacing w:before="0"/>
              <w:rPr>
                <w:rFonts w:ascii="Calibri" w:hAnsi="Calibri"/>
                <w:color w:val="000000"/>
                <w:sz w:val="22"/>
                <w:szCs w:val="22"/>
              </w:rPr>
            </w:pPr>
            <w:r>
              <w:rPr>
                <w:rFonts w:ascii="Calibri" w:hAnsi="Calibri"/>
                <w:color w:val="000000"/>
                <w:sz w:val="22"/>
                <w:szCs w:val="22"/>
              </w:rPr>
              <w:t>Goes to CDC_WRAPPER</w:t>
            </w:r>
          </w:p>
        </w:tc>
      </w:tr>
    </w:tbl>
    <w:p w:rsidR="00E31410" w:rsidRDefault="0044561B" w:rsidP="0044561B">
      <w:pPr>
        <w:pStyle w:val="Heading3"/>
        <w:numPr>
          <w:ilvl w:val="2"/>
          <w:numId w:val="2"/>
        </w:numPr>
      </w:pPr>
      <w:r>
        <w:t>Interface Details of CDC Wrapper used in Conjunction with POK Manager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9"/>
        <w:gridCol w:w="1166"/>
        <w:gridCol w:w="5935"/>
      </w:tblGrid>
      <w:tr w:rsidR="00625443" w:rsidRPr="006F6BD2" w:rsidTr="00625443">
        <w:trPr>
          <w:trHeight w:val="300"/>
        </w:trPr>
        <w:tc>
          <w:tcPr>
            <w:tcW w:w="2249" w:type="dxa"/>
            <w:shd w:val="clear" w:color="auto" w:fill="auto"/>
            <w:noWrap/>
            <w:vAlign w:val="bottom"/>
            <w:hideMark/>
          </w:tcPr>
          <w:p w:rsidR="00625443" w:rsidRPr="00BF6966" w:rsidRDefault="00625443" w:rsidP="000A194A">
            <w:pPr>
              <w:spacing w:before="0"/>
              <w:rPr>
                <w:rFonts w:ascii="Calibri" w:hAnsi="Calibri"/>
                <w:b/>
                <w:bCs/>
                <w:color w:val="000000"/>
                <w:sz w:val="22"/>
                <w:szCs w:val="22"/>
              </w:rPr>
            </w:pPr>
            <w:r w:rsidRPr="00BF6966">
              <w:rPr>
                <w:rFonts w:ascii="Calibri" w:hAnsi="Calibri"/>
                <w:b/>
                <w:bCs/>
                <w:color w:val="000000"/>
                <w:sz w:val="22"/>
                <w:szCs w:val="22"/>
              </w:rPr>
              <w:t>Interface Name</w:t>
            </w:r>
          </w:p>
        </w:tc>
        <w:tc>
          <w:tcPr>
            <w:tcW w:w="1166" w:type="dxa"/>
          </w:tcPr>
          <w:p w:rsidR="00625443" w:rsidRPr="00BD6EFE" w:rsidRDefault="00625443" w:rsidP="000A194A">
            <w:pPr>
              <w:spacing w:before="0"/>
              <w:rPr>
                <w:rFonts w:ascii="Calibri" w:hAnsi="Calibri"/>
                <w:b/>
                <w:color w:val="000000"/>
                <w:sz w:val="22"/>
                <w:szCs w:val="22"/>
              </w:rPr>
            </w:pPr>
            <w:r>
              <w:rPr>
                <w:rFonts w:ascii="Calibri" w:hAnsi="Calibri"/>
                <w:b/>
                <w:color w:val="000000"/>
                <w:sz w:val="22"/>
                <w:szCs w:val="22"/>
              </w:rPr>
              <w:t>Direction</w:t>
            </w:r>
          </w:p>
        </w:tc>
        <w:tc>
          <w:tcPr>
            <w:tcW w:w="5935" w:type="dxa"/>
            <w:shd w:val="clear" w:color="auto" w:fill="auto"/>
            <w:noWrap/>
            <w:vAlign w:val="bottom"/>
          </w:tcPr>
          <w:p w:rsidR="00625443" w:rsidRPr="006F6BD2" w:rsidRDefault="00625443" w:rsidP="000A194A">
            <w:pPr>
              <w:spacing w:before="0"/>
              <w:rPr>
                <w:rFonts w:ascii="Calibri" w:hAnsi="Calibri"/>
                <w:b/>
                <w:color w:val="000000"/>
                <w:sz w:val="22"/>
                <w:szCs w:val="22"/>
              </w:rPr>
            </w:pPr>
            <w:r w:rsidRPr="00BD6EFE">
              <w:rPr>
                <w:rFonts w:ascii="Calibri" w:hAnsi="Calibri"/>
                <w:b/>
                <w:color w:val="000000"/>
                <w:sz w:val="22"/>
                <w:szCs w:val="22"/>
              </w:rPr>
              <w:t>Description</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pgcb_clk</w:t>
            </w:r>
          </w:p>
        </w:tc>
        <w:tc>
          <w:tcPr>
            <w:tcW w:w="1166" w:type="dxa"/>
          </w:tcPr>
          <w:p w:rsidR="00D62DDE" w:rsidRPr="00BF6966" w:rsidRDefault="00D62DDE"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PGCB clock.</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pgcb_rst_b</w:t>
            </w:r>
          </w:p>
        </w:tc>
        <w:tc>
          <w:tcPr>
            <w:tcW w:w="1166" w:type="dxa"/>
          </w:tcPr>
          <w:p w:rsidR="00D62DDE" w:rsidRPr="00BF6966" w:rsidRDefault="00D62DDE"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Verdana" w:hAnsi="Verdana"/>
                <w:color w:val="000000"/>
                <w:sz w:val="18"/>
                <w:szCs w:val="18"/>
              </w:rPr>
            </w:pPr>
            <w:r>
              <w:rPr>
                <w:rFonts w:ascii="Verdana" w:hAnsi="Verdana"/>
                <w:color w:val="000000"/>
                <w:sz w:val="18"/>
                <w:szCs w:val="18"/>
              </w:rPr>
              <w:t>PGCB Reset.</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clock</w:t>
            </w:r>
          </w:p>
        </w:tc>
        <w:tc>
          <w:tcPr>
            <w:tcW w:w="1166" w:type="dxa"/>
          </w:tcPr>
          <w:p w:rsidR="00D62DDE" w:rsidRPr="00BF6966" w:rsidRDefault="00D62DDE"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Clock for GPSB Interface between S5 and Non-S5 domain.</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reset_b</w:t>
            </w:r>
          </w:p>
        </w:tc>
        <w:tc>
          <w:tcPr>
            <w:tcW w:w="1166" w:type="dxa"/>
          </w:tcPr>
          <w:p w:rsidR="00D62DDE" w:rsidRPr="00BF6966" w:rsidRDefault="00D62DDE"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Can be used to synchronize any resets.</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reset_sync_b</w:t>
            </w:r>
          </w:p>
        </w:tc>
        <w:tc>
          <w:tcPr>
            <w:tcW w:w="1166" w:type="dxa"/>
          </w:tcPr>
          <w:p w:rsidR="00D62DDE" w:rsidRDefault="00B57A3E" w:rsidP="00D62DDE">
            <w:pPr>
              <w:spacing w:before="0"/>
              <w:rPr>
                <w:rFonts w:ascii="Calibri" w:hAnsi="Calibri"/>
                <w:color w:val="000000"/>
                <w:sz w:val="22"/>
                <w:szCs w:val="22"/>
              </w:rPr>
            </w:pPr>
            <w:r>
              <w:rPr>
                <w:rFonts w:ascii="Calibri" w:hAnsi="Calibri"/>
                <w:color w:val="000000"/>
                <w:sz w:val="22"/>
                <w:szCs w:val="22"/>
              </w:rPr>
              <w:t>Output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Can be used to synchronize any resets.</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clkreq</w:t>
            </w:r>
          </w:p>
        </w:tc>
        <w:tc>
          <w:tcPr>
            <w:tcW w:w="1166" w:type="dxa"/>
          </w:tcPr>
          <w:p w:rsidR="00D62DDE" w:rsidRDefault="00B57A3E" w:rsidP="00D62DDE">
            <w:pPr>
              <w:spacing w:before="0"/>
              <w:rPr>
                <w:rFonts w:ascii="Calibri" w:hAnsi="Calibri"/>
                <w:color w:val="000000"/>
                <w:sz w:val="22"/>
                <w:szCs w:val="22"/>
              </w:rPr>
            </w:pPr>
            <w:r>
              <w:rPr>
                <w:rFonts w:ascii="Calibri" w:hAnsi="Calibri"/>
                <w:color w:val="000000"/>
                <w:sz w:val="22"/>
                <w:szCs w:val="22"/>
              </w:rPr>
              <w:t>Output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clkreq for “clock” input.</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clkack</w:t>
            </w:r>
          </w:p>
        </w:tc>
        <w:tc>
          <w:tcPr>
            <w:tcW w:w="1166" w:type="dxa"/>
          </w:tcPr>
          <w:p w:rsidR="00D62DDE" w:rsidRPr="00BF6966" w:rsidRDefault="00D62DDE"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clkack for “clock” input.</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pok_reset_b</w:t>
            </w:r>
          </w:p>
        </w:tc>
        <w:tc>
          <w:tcPr>
            <w:tcW w:w="1166" w:type="dxa"/>
          </w:tcPr>
          <w:p w:rsidR="00D62DDE" w:rsidRPr="006F6BD2" w:rsidRDefault="00A41CBB" w:rsidP="00D62DDE">
            <w:pPr>
              <w:spacing w:before="0"/>
              <w:rPr>
                <w:rFonts w:ascii="Verdana" w:hAnsi="Verdana"/>
                <w:color w:val="000000"/>
                <w:sz w:val="18"/>
                <w:szCs w:val="18"/>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9857F0" w:rsidP="00D62DDE">
            <w:pPr>
              <w:spacing w:before="0"/>
              <w:rPr>
                <w:rFonts w:ascii="Verdana" w:hAnsi="Verdana"/>
                <w:color w:val="000000"/>
                <w:sz w:val="18"/>
                <w:szCs w:val="18"/>
              </w:rPr>
            </w:pPr>
            <w:r>
              <w:rPr>
                <w:rFonts w:ascii="Verdana" w:hAnsi="Verdana"/>
                <w:color w:val="000000"/>
                <w:sz w:val="18"/>
                <w:szCs w:val="18"/>
              </w:rPr>
              <w:t xml:space="preserve">Deepest sideband reset </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pok</w:t>
            </w:r>
          </w:p>
        </w:tc>
        <w:tc>
          <w:tcPr>
            <w:tcW w:w="1166" w:type="dxa"/>
          </w:tcPr>
          <w:p w:rsidR="00D62DDE" w:rsidRPr="006F6BD2" w:rsidRDefault="0092286B" w:rsidP="00D62DDE">
            <w:pPr>
              <w:spacing w:before="0"/>
              <w:rPr>
                <w:rFonts w:ascii="Calibri" w:hAnsi="Calibri"/>
                <w:color w:val="000000"/>
                <w:sz w:val="22"/>
                <w:szCs w:val="22"/>
              </w:rPr>
            </w:pPr>
            <w:r>
              <w:rPr>
                <w:rFonts w:ascii="Calibri" w:hAnsi="Calibri"/>
                <w:color w:val="000000"/>
                <w:sz w:val="22"/>
                <w:szCs w:val="22"/>
              </w:rPr>
              <w:t>Output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 xml:space="preserve">Connect as POK for fabric port. </w:t>
            </w:r>
            <w:r w:rsidR="00922A55" w:rsidRPr="00922A55">
              <w:rPr>
                <w:rFonts w:ascii="Calibri" w:hAnsi="Calibri"/>
                <w:color w:val="000000"/>
                <w:sz w:val="22"/>
                <w:szCs w:val="22"/>
              </w:rPr>
              <w:t>Can add flops if needed on this path on GPSB interface clock between two domains.</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gclock_req_async</w:t>
            </w:r>
          </w:p>
        </w:tc>
        <w:tc>
          <w:tcPr>
            <w:tcW w:w="1166" w:type="dxa"/>
          </w:tcPr>
          <w:p w:rsidR="00D62DDE" w:rsidRPr="006F6BD2" w:rsidRDefault="00A41CBB"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 xml:space="preserve">clkreq from agent router port </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gclk_async_ack_synced</w:t>
            </w:r>
          </w:p>
        </w:tc>
        <w:tc>
          <w:tcPr>
            <w:tcW w:w="1166" w:type="dxa"/>
          </w:tcPr>
          <w:p w:rsidR="00D62DDE" w:rsidRPr="006F6BD2" w:rsidRDefault="00B57A3E" w:rsidP="00D62DDE">
            <w:pPr>
              <w:spacing w:before="0"/>
              <w:rPr>
                <w:rFonts w:ascii="Calibri" w:hAnsi="Calibri"/>
                <w:color w:val="000000"/>
                <w:sz w:val="22"/>
                <w:szCs w:val="22"/>
              </w:rPr>
            </w:pPr>
            <w:r>
              <w:rPr>
                <w:rFonts w:ascii="Calibri" w:hAnsi="Calibri"/>
                <w:color w:val="000000"/>
                <w:sz w:val="22"/>
                <w:szCs w:val="22"/>
              </w:rPr>
              <w:t>Output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 xml:space="preserve">clkack back to agent router port </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ism_fabric</w:t>
            </w:r>
          </w:p>
        </w:tc>
        <w:tc>
          <w:tcPr>
            <w:tcW w:w="1166" w:type="dxa"/>
          </w:tcPr>
          <w:p w:rsidR="00D62DDE" w:rsidRDefault="00A41CBB"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T</w:t>
            </w:r>
            <w:r w:rsidRPr="006F6BD2">
              <w:rPr>
                <w:rFonts w:ascii="Calibri" w:hAnsi="Calibri"/>
                <w:color w:val="000000"/>
                <w:sz w:val="22"/>
                <w:szCs w:val="22"/>
              </w:rPr>
              <w:t>ie low</w:t>
            </w:r>
            <w:r>
              <w:rPr>
                <w:rFonts w:ascii="Calibri" w:hAnsi="Calibri"/>
                <w:color w:val="000000"/>
                <w:sz w:val="22"/>
                <w:szCs w:val="22"/>
              </w:rPr>
              <w:t xml:space="preserve"> as this is not used for dynamic power gating functionality.</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ism_agent</w:t>
            </w:r>
          </w:p>
        </w:tc>
        <w:tc>
          <w:tcPr>
            <w:tcW w:w="1166" w:type="dxa"/>
          </w:tcPr>
          <w:p w:rsidR="00D62DDE" w:rsidRPr="006F6BD2" w:rsidRDefault="00A41CBB"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 xml:space="preserve">ism o/p Agent </w:t>
            </w:r>
            <w:r>
              <w:rPr>
                <w:rFonts w:ascii="Calibri" w:hAnsi="Calibri"/>
                <w:color w:val="000000"/>
                <w:sz w:val="22"/>
                <w:szCs w:val="22"/>
              </w:rPr>
              <w:t xml:space="preserve">router </w:t>
            </w:r>
            <w:r w:rsidRPr="006F6BD2">
              <w:rPr>
                <w:rFonts w:ascii="Calibri" w:hAnsi="Calibri"/>
                <w:color w:val="000000"/>
                <w:sz w:val="22"/>
                <w:szCs w:val="22"/>
              </w:rPr>
              <w:t>Port</w:t>
            </w:r>
            <w:r>
              <w:rPr>
                <w:rFonts w:ascii="Calibri" w:hAnsi="Calibri"/>
                <w:color w:val="000000"/>
                <w:sz w:val="22"/>
                <w:szCs w:val="22"/>
              </w:rPr>
              <w:t>. Should not have any flops on this path.</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cfg_clkgate_disabled</w:t>
            </w:r>
          </w:p>
        </w:tc>
        <w:tc>
          <w:tcPr>
            <w:tcW w:w="1166" w:type="dxa"/>
          </w:tcPr>
          <w:p w:rsidR="00D62DDE" w:rsidRDefault="00A41CBB" w:rsidP="00D62DDE">
            <w:pPr>
              <w:spacing w:before="0"/>
              <w:rPr>
                <w:rFonts w:ascii="Neo Sans Intel" w:eastAsiaTheme="minorHAnsi" w:hAnsi="Neo Sans Intel" w:cs="Neo Sans Intel"/>
              </w:rPr>
            </w:pPr>
            <w:r>
              <w:rPr>
                <w:rFonts w:ascii="Calibri" w:hAnsi="Calibri"/>
                <w:color w:val="000000"/>
                <w:sz w:val="22"/>
                <w:szCs w:val="22"/>
              </w:rPr>
              <w:t>Input</w:t>
            </w:r>
          </w:p>
        </w:tc>
        <w:tc>
          <w:tcPr>
            <w:tcW w:w="5935" w:type="dxa"/>
            <w:shd w:val="clear" w:color="auto" w:fill="auto"/>
            <w:noWrap/>
            <w:vAlign w:val="bottom"/>
            <w:hideMark/>
          </w:tcPr>
          <w:p w:rsidR="00C5280A" w:rsidRDefault="00D62DDE" w:rsidP="00D62DDE">
            <w:pPr>
              <w:spacing w:before="0"/>
              <w:rPr>
                <w:rFonts w:ascii="Calibri" w:hAnsi="Calibri"/>
                <w:color w:val="000000"/>
                <w:sz w:val="22"/>
                <w:szCs w:val="22"/>
              </w:rPr>
            </w:pPr>
            <w:r w:rsidRPr="006E4AA1">
              <w:rPr>
                <w:rFonts w:ascii="Calibri" w:hAnsi="Calibri"/>
                <w:color w:val="000000"/>
                <w:sz w:val="22"/>
                <w:szCs w:val="22"/>
              </w:rPr>
              <w:t>Disables any clock gating due to idle conditions</w:t>
            </w:r>
            <w:r>
              <w:rPr>
                <w:rFonts w:ascii="Calibri" w:hAnsi="Calibri"/>
                <w:color w:val="000000"/>
                <w:sz w:val="22"/>
                <w:szCs w:val="22"/>
              </w:rPr>
              <w:t xml:space="preserve">. </w:t>
            </w:r>
          </w:p>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T</w:t>
            </w:r>
            <w:r w:rsidRPr="006F6BD2">
              <w:rPr>
                <w:rFonts w:ascii="Calibri" w:hAnsi="Calibri"/>
                <w:color w:val="000000"/>
                <w:sz w:val="22"/>
                <w:szCs w:val="22"/>
              </w:rPr>
              <w:t>ie low</w:t>
            </w:r>
            <w:r w:rsidR="00C5280A">
              <w:rPr>
                <w:rFonts w:ascii="Calibri" w:hAnsi="Calibri"/>
                <w:color w:val="000000"/>
                <w:sz w:val="22"/>
                <w:szCs w:val="22"/>
              </w:rPr>
              <w:t>. Should be same value as being used in other subsystems.</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cfg_clkreq_ctl_disabled</w:t>
            </w:r>
          </w:p>
        </w:tc>
        <w:tc>
          <w:tcPr>
            <w:tcW w:w="1166" w:type="dxa"/>
          </w:tcPr>
          <w:p w:rsidR="00D62DDE" w:rsidRDefault="00A41CBB" w:rsidP="00D62DDE">
            <w:pPr>
              <w:autoSpaceDE w:val="0"/>
              <w:autoSpaceDN w:val="0"/>
              <w:adjustRightInd w:val="0"/>
              <w:spacing w:before="0"/>
              <w:rPr>
                <w:rFonts w:ascii="Neo Sans Intel" w:eastAsiaTheme="minorHAnsi" w:hAnsi="Neo Sans Intel" w:cs="Neo Sans Intel"/>
              </w:rPr>
            </w:pPr>
            <w:r>
              <w:rPr>
                <w:rFonts w:ascii="Calibri" w:hAnsi="Calibri"/>
                <w:color w:val="000000"/>
                <w:sz w:val="22"/>
                <w:szCs w:val="22"/>
              </w:rPr>
              <w:t>Input</w:t>
            </w:r>
          </w:p>
        </w:tc>
        <w:tc>
          <w:tcPr>
            <w:tcW w:w="5935" w:type="dxa"/>
            <w:shd w:val="clear" w:color="auto" w:fill="auto"/>
            <w:noWrap/>
            <w:vAlign w:val="bottom"/>
            <w:hideMark/>
          </w:tcPr>
          <w:p w:rsidR="00C5280A" w:rsidRPr="006E4AA1" w:rsidRDefault="00D62DDE" w:rsidP="00C5280A">
            <w:pPr>
              <w:autoSpaceDE w:val="0"/>
              <w:autoSpaceDN w:val="0"/>
              <w:adjustRightInd w:val="0"/>
              <w:spacing w:before="0"/>
              <w:rPr>
                <w:rFonts w:ascii="Calibri" w:hAnsi="Calibri"/>
                <w:color w:val="000000"/>
                <w:sz w:val="22"/>
                <w:szCs w:val="22"/>
              </w:rPr>
            </w:pPr>
            <w:r w:rsidRPr="006E4AA1">
              <w:rPr>
                <w:rFonts w:ascii="Calibri" w:hAnsi="Calibri"/>
                <w:color w:val="000000"/>
                <w:sz w:val="22"/>
                <w:szCs w:val="22"/>
              </w:rPr>
              <w:t>When set high, this prevents the CDC from de</w:t>
            </w:r>
            <w:r w:rsidR="00A552AA" w:rsidRPr="006E4AA1">
              <w:rPr>
                <w:rFonts w:ascii="Calibri" w:hAnsi="Calibri"/>
                <w:color w:val="000000"/>
                <w:sz w:val="22"/>
                <w:szCs w:val="22"/>
              </w:rPr>
              <w:t>-</w:t>
            </w:r>
            <w:r w:rsidRPr="006E4AA1">
              <w:rPr>
                <w:rFonts w:ascii="Calibri" w:hAnsi="Calibri"/>
                <w:color w:val="000000"/>
                <w:sz w:val="22"/>
                <w:szCs w:val="22"/>
              </w:rPr>
              <w:t>asserting ‘clkreq’ due to idle conditions. Has no</w:t>
            </w:r>
            <w:r w:rsidR="00C5280A" w:rsidRPr="006E4AA1">
              <w:rPr>
                <w:rFonts w:ascii="Calibri" w:hAnsi="Calibri"/>
                <w:color w:val="000000"/>
                <w:sz w:val="22"/>
                <w:szCs w:val="22"/>
              </w:rPr>
              <w:t xml:space="preserve"> </w:t>
            </w:r>
            <w:r w:rsidRPr="006E4AA1">
              <w:rPr>
                <w:rFonts w:ascii="Calibri" w:hAnsi="Calibri"/>
                <w:color w:val="000000"/>
                <w:sz w:val="22"/>
                <w:szCs w:val="22"/>
              </w:rPr>
              <w:t xml:space="preserve">effect on clkreq de-assertion during a forced </w:t>
            </w:r>
            <w:r w:rsidR="00842D1A" w:rsidRPr="006E4AA1">
              <w:rPr>
                <w:rFonts w:ascii="Calibri" w:hAnsi="Calibri"/>
                <w:color w:val="000000"/>
                <w:sz w:val="22"/>
                <w:szCs w:val="22"/>
              </w:rPr>
              <w:t>power gate</w:t>
            </w:r>
            <w:r w:rsidRPr="006E4AA1">
              <w:rPr>
                <w:rFonts w:ascii="Calibri" w:hAnsi="Calibri"/>
                <w:color w:val="000000"/>
                <w:sz w:val="22"/>
                <w:szCs w:val="22"/>
              </w:rPr>
              <w:t xml:space="preserve"> entry flow</w:t>
            </w:r>
            <w:r w:rsidR="00C5280A" w:rsidRPr="006E4AA1">
              <w:rPr>
                <w:rFonts w:ascii="Calibri" w:hAnsi="Calibri"/>
                <w:color w:val="000000"/>
                <w:sz w:val="22"/>
                <w:szCs w:val="22"/>
              </w:rPr>
              <w:t>.</w:t>
            </w:r>
          </w:p>
          <w:p w:rsidR="00D62DDE" w:rsidRPr="006F6BD2" w:rsidRDefault="00D62DDE" w:rsidP="00C5280A">
            <w:pPr>
              <w:autoSpaceDE w:val="0"/>
              <w:autoSpaceDN w:val="0"/>
              <w:adjustRightInd w:val="0"/>
              <w:spacing w:before="0"/>
              <w:rPr>
                <w:rFonts w:ascii="Calibri" w:hAnsi="Calibri"/>
                <w:color w:val="000000"/>
                <w:sz w:val="22"/>
                <w:szCs w:val="22"/>
              </w:rPr>
            </w:pPr>
            <w:r w:rsidRPr="006E4AA1">
              <w:rPr>
                <w:rFonts w:ascii="Calibri" w:hAnsi="Calibri"/>
                <w:color w:val="000000"/>
                <w:sz w:val="22"/>
                <w:szCs w:val="22"/>
              </w:rPr>
              <w:t>Tie low</w:t>
            </w:r>
            <w:r w:rsidR="00C5280A" w:rsidRPr="006E4AA1">
              <w:rPr>
                <w:rFonts w:ascii="Calibri" w:hAnsi="Calibri"/>
                <w:color w:val="000000"/>
                <w:sz w:val="22"/>
                <w:szCs w:val="22"/>
              </w:rPr>
              <w:t xml:space="preserve">. </w:t>
            </w:r>
            <w:r w:rsidR="00C5280A">
              <w:rPr>
                <w:rFonts w:ascii="Calibri" w:hAnsi="Calibri"/>
                <w:color w:val="000000"/>
                <w:sz w:val="22"/>
                <w:szCs w:val="22"/>
              </w:rPr>
              <w:t>Should be same value as being used in other subsystems.</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cfg_clkgate_holdoff</w:t>
            </w:r>
          </w:p>
        </w:tc>
        <w:tc>
          <w:tcPr>
            <w:tcW w:w="1166" w:type="dxa"/>
          </w:tcPr>
          <w:p w:rsidR="00D62DDE" w:rsidRPr="006F6BD2" w:rsidRDefault="00A41CBB"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1C4EC0" w:rsidRPr="006E4AA1" w:rsidRDefault="001C4EC0" w:rsidP="001C4EC0">
            <w:pPr>
              <w:autoSpaceDE w:val="0"/>
              <w:autoSpaceDN w:val="0"/>
              <w:adjustRightInd w:val="0"/>
              <w:spacing w:before="0"/>
              <w:rPr>
                <w:rFonts w:ascii="Calibri" w:hAnsi="Calibri"/>
                <w:color w:val="000000"/>
                <w:sz w:val="22"/>
                <w:szCs w:val="22"/>
              </w:rPr>
            </w:pPr>
            <w:r w:rsidRPr="006E4AA1">
              <w:rPr>
                <w:rFonts w:ascii="Calibri" w:hAnsi="Calibri"/>
                <w:color w:val="000000"/>
                <w:sz w:val="22"/>
                <w:szCs w:val="22"/>
              </w:rPr>
              <w:t>Minimum time from the CDC detects all clock reqs deasserting</w:t>
            </w:r>
          </w:p>
          <w:p w:rsidR="001C4EC0" w:rsidRPr="006E4AA1" w:rsidRDefault="001C4EC0" w:rsidP="001C4EC0">
            <w:pPr>
              <w:spacing w:before="0"/>
              <w:rPr>
                <w:rFonts w:ascii="Calibri" w:hAnsi="Calibri"/>
                <w:color w:val="000000"/>
                <w:sz w:val="22"/>
                <w:szCs w:val="22"/>
              </w:rPr>
            </w:pPr>
            <w:r w:rsidRPr="006E4AA1">
              <w:rPr>
                <w:rFonts w:ascii="Calibri" w:hAnsi="Calibri"/>
                <w:color w:val="000000"/>
                <w:sz w:val="22"/>
                <w:szCs w:val="22"/>
              </w:rPr>
              <w:t>until gclock is gated.</w:t>
            </w:r>
          </w:p>
          <w:p w:rsidR="00D62DDE" w:rsidRPr="006F6BD2" w:rsidRDefault="0069295A" w:rsidP="001C4EC0">
            <w:pPr>
              <w:spacing w:before="0"/>
              <w:rPr>
                <w:rFonts w:ascii="Calibri" w:hAnsi="Calibri"/>
                <w:color w:val="000000"/>
                <w:sz w:val="22"/>
                <w:szCs w:val="22"/>
              </w:rPr>
            </w:pPr>
            <w:r>
              <w:rPr>
                <w:rFonts w:ascii="Calibri" w:hAnsi="Calibri"/>
                <w:color w:val="000000"/>
                <w:sz w:val="22"/>
                <w:szCs w:val="22"/>
              </w:rPr>
              <w:t>Tie with value of 4</w:t>
            </w:r>
            <w:r w:rsidR="00A74377" w:rsidRPr="006E4AA1">
              <w:rPr>
                <w:rFonts w:ascii="Calibri" w:hAnsi="Calibri"/>
                <w:color w:val="000000"/>
                <w:sz w:val="22"/>
                <w:szCs w:val="22"/>
              </w:rPr>
              <w:t xml:space="preserve">. </w:t>
            </w:r>
            <w:r w:rsidR="00A74377">
              <w:rPr>
                <w:rFonts w:ascii="Calibri" w:hAnsi="Calibri"/>
                <w:color w:val="000000"/>
                <w:sz w:val="22"/>
                <w:szCs w:val="22"/>
              </w:rPr>
              <w:t>Should be same value as being used in other subsystems.</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cfg_pwrgate_holdoff</w:t>
            </w:r>
          </w:p>
        </w:tc>
        <w:tc>
          <w:tcPr>
            <w:tcW w:w="1166" w:type="dxa"/>
          </w:tcPr>
          <w:p w:rsidR="00D62DDE" w:rsidRPr="006F6BD2" w:rsidRDefault="00A41CBB"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1C4EC0" w:rsidRPr="006E4AA1" w:rsidRDefault="001C4EC0" w:rsidP="00BE352F">
            <w:pPr>
              <w:autoSpaceDE w:val="0"/>
              <w:autoSpaceDN w:val="0"/>
              <w:adjustRightInd w:val="0"/>
              <w:spacing w:before="0"/>
              <w:rPr>
                <w:rFonts w:ascii="Calibri" w:hAnsi="Calibri"/>
                <w:color w:val="000000"/>
                <w:sz w:val="22"/>
                <w:szCs w:val="22"/>
              </w:rPr>
            </w:pPr>
            <w:r w:rsidRPr="006E4AA1">
              <w:rPr>
                <w:rFonts w:ascii="Calibri" w:hAnsi="Calibri"/>
                <w:color w:val="000000"/>
                <w:sz w:val="22"/>
                <w:szCs w:val="22"/>
              </w:rPr>
              <w:t>Time from gating gclock until the CDC will start the</w:t>
            </w:r>
            <w:r w:rsidR="00BE352F" w:rsidRPr="006E4AA1">
              <w:rPr>
                <w:rFonts w:ascii="Calibri" w:hAnsi="Calibri"/>
                <w:color w:val="000000"/>
                <w:sz w:val="22"/>
                <w:szCs w:val="22"/>
              </w:rPr>
              <w:t xml:space="preserve"> </w:t>
            </w:r>
            <w:r w:rsidRPr="006E4AA1">
              <w:rPr>
                <w:rFonts w:ascii="Calibri" w:hAnsi="Calibri"/>
                <w:color w:val="000000"/>
                <w:sz w:val="22"/>
                <w:szCs w:val="22"/>
              </w:rPr>
              <w:t>lock entry and allow power gating. Used only when</w:t>
            </w:r>
            <w:r w:rsidR="00BE352F" w:rsidRPr="006E4AA1">
              <w:rPr>
                <w:rFonts w:ascii="Calibri" w:hAnsi="Calibri"/>
                <w:color w:val="000000"/>
                <w:sz w:val="22"/>
                <w:szCs w:val="22"/>
              </w:rPr>
              <w:t xml:space="preserve"> </w:t>
            </w:r>
            <w:r w:rsidRPr="006E4AA1">
              <w:rPr>
                <w:rFonts w:ascii="Calibri" w:hAnsi="Calibri"/>
                <w:color w:val="000000"/>
                <w:sz w:val="22"/>
                <w:szCs w:val="22"/>
              </w:rPr>
              <w:t>power gating is enabled (pwrgate_disabled=0).</w:t>
            </w:r>
          </w:p>
          <w:p w:rsidR="00BE352F" w:rsidRPr="006E4AA1" w:rsidRDefault="00BE352F" w:rsidP="001C4EC0">
            <w:pPr>
              <w:spacing w:before="0"/>
              <w:rPr>
                <w:rFonts w:ascii="Calibri" w:hAnsi="Calibri"/>
                <w:color w:val="000000"/>
                <w:sz w:val="22"/>
                <w:szCs w:val="22"/>
              </w:rPr>
            </w:pPr>
          </w:p>
          <w:p w:rsidR="00D62DDE" w:rsidRPr="006F6BD2" w:rsidRDefault="0069295A" w:rsidP="001C4EC0">
            <w:pPr>
              <w:spacing w:before="0"/>
              <w:rPr>
                <w:rFonts w:ascii="Calibri" w:hAnsi="Calibri"/>
                <w:color w:val="000000"/>
                <w:sz w:val="22"/>
                <w:szCs w:val="22"/>
              </w:rPr>
            </w:pPr>
            <w:r>
              <w:rPr>
                <w:rFonts w:ascii="Calibri" w:hAnsi="Calibri"/>
                <w:color w:val="000000"/>
                <w:sz w:val="22"/>
                <w:szCs w:val="22"/>
              </w:rPr>
              <w:t>Tie with value of 4</w:t>
            </w:r>
            <w:bookmarkStart w:id="2" w:name="_GoBack"/>
            <w:bookmarkEnd w:id="2"/>
            <w:r w:rsidR="00A74377" w:rsidRPr="006E4AA1">
              <w:rPr>
                <w:rFonts w:ascii="Calibri" w:hAnsi="Calibri"/>
                <w:color w:val="000000"/>
                <w:sz w:val="22"/>
                <w:szCs w:val="22"/>
              </w:rPr>
              <w:t xml:space="preserve">. </w:t>
            </w:r>
            <w:r w:rsidR="00A74377">
              <w:rPr>
                <w:rFonts w:ascii="Calibri" w:hAnsi="Calibri"/>
                <w:color w:val="000000"/>
                <w:sz w:val="22"/>
                <w:szCs w:val="22"/>
              </w:rPr>
              <w:t>Should be same value as being used in other subsystems.</w:t>
            </w:r>
          </w:p>
        </w:tc>
      </w:tr>
      <w:tr w:rsidR="00A74377" w:rsidRPr="006F6BD2" w:rsidTr="00625443">
        <w:trPr>
          <w:trHeight w:val="300"/>
        </w:trPr>
        <w:tc>
          <w:tcPr>
            <w:tcW w:w="2249" w:type="dxa"/>
            <w:shd w:val="clear" w:color="auto" w:fill="auto"/>
            <w:noWrap/>
            <w:vAlign w:val="bottom"/>
            <w:hideMark/>
          </w:tcPr>
          <w:p w:rsidR="00A74377" w:rsidRPr="006F6BD2" w:rsidRDefault="00A74377" w:rsidP="00A74377">
            <w:pPr>
              <w:spacing w:before="0"/>
              <w:rPr>
                <w:rFonts w:ascii="Calibri" w:hAnsi="Calibri"/>
                <w:color w:val="000000"/>
                <w:sz w:val="22"/>
                <w:szCs w:val="22"/>
              </w:rPr>
            </w:pPr>
            <w:r w:rsidRPr="006F6BD2">
              <w:rPr>
                <w:rFonts w:ascii="Calibri" w:hAnsi="Calibri"/>
                <w:color w:val="000000"/>
                <w:sz w:val="22"/>
                <w:szCs w:val="22"/>
              </w:rPr>
              <w:t>cfg_clkreq_off_holdoff</w:t>
            </w:r>
          </w:p>
        </w:tc>
        <w:tc>
          <w:tcPr>
            <w:tcW w:w="1166" w:type="dxa"/>
          </w:tcPr>
          <w:p w:rsidR="00A74377" w:rsidRPr="006F6BD2" w:rsidRDefault="00A74377" w:rsidP="00A74377">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7C3786" w:rsidRPr="006E4AA1" w:rsidRDefault="007C3786" w:rsidP="00BE352F">
            <w:pPr>
              <w:autoSpaceDE w:val="0"/>
              <w:autoSpaceDN w:val="0"/>
              <w:adjustRightInd w:val="0"/>
              <w:spacing w:before="0"/>
              <w:rPr>
                <w:rFonts w:ascii="Calibri" w:hAnsi="Calibri"/>
                <w:color w:val="000000"/>
                <w:sz w:val="22"/>
                <w:szCs w:val="22"/>
              </w:rPr>
            </w:pPr>
            <w:r w:rsidRPr="006E4AA1">
              <w:rPr>
                <w:rFonts w:ascii="Calibri" w:hAnsi="Calibri"/>
                <w:color w:val="000000"/>
                <w:sz w:val="22"/>
                <w:szCs w:val="22"/>
              </w:rPr>
              <w:t>Time from locking the domain and preparing for</w:t>
            </w:r>
            <w:r w:rsidR="00BE352F" w:rsidRPr="006E4AA1">
              <w:rPr>
                <w:rFonts w:ascii="Calibri" w:hAnsi="Calibri"/>
                <w:color w:val="000000"/>
                <w:sz w:val="22"/>
                <w:szCs w:val="22"/>
              </w:rPr>
              <w:t xml:space="preserve"> </w:t>
            </w:r>
            <w:r w:rsidRPr="006E4AA1">
              <w:rPr>
                <w:rFonts w:ascii="Calibri" w:hAnsi="Calibri"/>
                <w:color w:val="000000"/>
                <w:sz w:val="22"/>
                <w:szCs w:val="22"/>
              </w:rPr>
              <w:t>power gating until the CDC will de-assert clkreq.</w:t>
            </w:r>
            <w:r w:rsidR="00BE352F" w:rsidRPr="006E4AA1">
              <w:rPr>
                <w:rFonts w:ascii="Calibri" w:hAnsi="Calibri"/>
                <w:color w:val="000000"/>
                <w:sz w:val="22"/>
                <w:szCs w:val="22"/>
              </w:rPr>
              <w:t xml:space="preserve"> </w:t>
            </w:r>
            <w:r w:rsidRPr="006E4AA1">
              <w:rPr>
                <w:rFonts w:ascii="Calibri" w:hAnsi="Calibri"/>
                <w:color w:val="000000"/>
                <w:sz w:val="22"/>
                <w:szCs w:val="22"/>
              </w:rPr>
              <w:t xml:space="preserve">Used only when power </w:t>
            </w:r>
            <w:r w:rsidRPr="006E4AA1">
              <w:rPr>
                <w:rFonts w:ascii="Calibri" w:hAnsi="Calibri"/>
                <w:color w:val="000000"/>
                <w:sz w:val="22"/>
                <w:szCs w:val="22"/>
              </w:rPr>
              <w:lastRenderedPageBreak/>
              <w:t>gating is enabled</w:t>
            </w:r>
            <w:r w:rsidR="00BE352F" w:rsidRPr="006E4AA1">
              <w:rPr>
                <w:rFonts w:ascii="Calibri" w:hAnsi="Calibri"/>
                <w:color w:val="000000"/>
                <w:sz w:val="22"/>
                <w:szCs w:val="22"/>
              </w:rPr>
              <w:t xml:space="preserve"> </w:t>
            </w:r>
            <w:r w:rsidRPr="006E4AA1">
              <w:rPr>
                <w:rFonts w:ascii="Calibri" w:hAnsi="Calibri"/>
                <w:color w:val="000000"/>
                <w:sz w:val="22"/>
                <w:szCs w:val="22"/>
              </w:rPr>
              <w:t>(pwrgate_disabled=0) and cfg_clkreq_ctl_disabled=0.</w:t>
            </w:r>
          </w:p>
          <w:p w:rsidR="007C3786" w:rsidRPr="006E4AA1" w:rsidRDefault="007C3786" w:rsidP="007C3786">
            <w:pPr>
              <w:spacing w:before="0"/>
              <w:rPr>
                <w:rFonts w:ascii="Calibri" w:hAnsi="Calibri"/>
                <w:color w:val="000000"/>
                <w:sz w:val="22"/>
                <w:szCs w:val="22"/>
              </w:rPr>
            </w:pPr>
          </w:p>
          <w:p w:rsidR="00A74377" w:rsidRPr="006F6BD2" w:rsidRDefault="00A74377" w:rsidP="007C3786">
            <w:pPr>
              <w:spacing w:before="0"/>
              <w:rPr>
                <w:rFonts w:ascii="Calibri" w:hAnsi="Calibri"/>
                <w:color w:val="000000"/>
                <w:sz w:val="22"/>
                <w:szCs w:val="22"/>
              </w:rPr>
            </w:pPr>
            <w:r w:rsidRPr="006E4AA1">
              <w:rPr>
                <w:rFonts w:ascii="Calibri" w:hAnsi="Calibri"/>
                <w:color w:val="000000"/>
                <w:sz w:val="22"/>
                <w:szCs w:val="22"/>
              </w:rPr>
              <w:t xml:space="preserve">Tie with value of 4. </w:t>
            </w:r>
            <w:r>
              <w:rPr>
                <w:rFonts w:ascii="Calibri" w:hAnsi="Calibri"/>
                <w:color w:val="000000"/>
                <w:sz w:val="22"/>
                <w:szCs w:val="22"/>
              </w:rPr>
              <w:t>Should be same value as being used in other subsystems.</w:t>
            </w:r>
          </w:p>
        </w:tc>
      </w:tr>
      <w:tr w:rsidR="00A74377" w:rsidRPr="006F6BD2" w:rsidTr="00625443">
        <w:trPr>
          <w:trHeight w:val="300"/>
        </w:trPr>
        <w:tc>
          <w:tcPr>
            <w:tcW w:w="2249" w:type="dxa"/>
            <w:shd w:val="clear" w:color="auto" w:fill="auto"/>
            <w:noWrap/>
            <w:vAlign w:val="bottom"/>
            <w:hideMark/>
          </w:tcPr>
          <w:p w:rsidR="00A74377" w:rsidRPr="006F6BD2" w:rsidRDefault="00A74377" w:rsidP="00A74377">
            <w:pPr>
              <w:spacing w:before="0"/>
              <w:rPr>
                <w:rFonts w:ascii="Calibri" w:hAnsi="Calibri"/>
                <w:color w:val="000000"/>
                <w:sz w:val="22"/>
                <w:szCs w:val="22"/>
              </w:rPr>
            </w:pPr>
            <w:r w:rsidRPr="006F6BD2">
              <w:rPr>
                <w:rFonts w:ascii="Calibri" w:hAnsi="Calibri"/>
                <w:color w:val="000000"/>
                <w:sz w:val="22"/>
                <w:szCs w:val="22"/>
              </w:rPr>
              <w:lastRenderedPageBreak/>
              <w:t>cfg_clkreq_syncoff_holdoff</w:t>
            </w:r>
          </w:p>
        </w:tc>
        <w:tc>
          <w:tcPr>
            <w:tcW w:w="1166" w:type="dxa"/>
          </w:tcPr>
          <w:p w:rsidR="00A74377" w:rsidRPr="006F6BD2" w:rsidRDefault="00A74377" w:rsidP="00A74377">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F6A41" w:rsidRPr="006E4AA1" w:rsidRDefault="00DF6A41" w:rsidP="00DF6A41">
            <w:pPr>
              <w:autoSpaceDE w:val="0"/>
              <w:autoSpaceDN w:val="0"/>
              <w:adjustRightInd w:val="0"/>
              <w:spacing w:before="0"/>
              <w:rPr>
                <w:rFonts w:ascii="Calibri" w:hAnsi="Calibri"/>
                <w:color w:val="000000"/>
                <w:sz w:val="22"/>
                <w:szCs w:val="22"/>
              </w:rPr>
            </w:pPr>
            <w:r w:rsidRPr="006E4AA1">
              <w:rPr>
                <w:rFonts w:ascii="Calibri" w:hAnsi="Calibri"/>
                <w:color w:val="000000"/>
                <w:sz w:val="22"/>
                <w:szCs w:val="22"/>
              </w:rPr>
              <w:t>Time from gating gclock until the CDC will de-assert clkreq (with synchronous ISM wake detection). Used only when power gating is disabled (pwrgate_disabled=1) and cfg_clkreq_ctl_disabled=0.</w:t>
            </w:r>
          </w:p>
          <w:p w:rsidR="00DF6A41" w:rsidRPr="006E4AA1" w:rsidRDefault="00DF6A41" w:rsidP="00DF6A41">
            <w:pPr>
              <w:autoSpaceDE w:val="0"/>
              <w:autoSpaceDN w:val="0"/>
              <w:adjustRightInd w:val="0"/>
              <w:spacing w:before="0"/>
              <w:rPr>
                <w:rFonts w:ascii="Calibri" w:hAnsi="Calibri"/>
                <w:color w:val="000000"/>
                <w:sz w:val="22"/>
                <w:szCs w:val="22"/>
              </w:rPr>
            </w:pPr>
          </w:p>
          <w:p w:rsidR="00A74377" w:rsidRPr="006F6BD2" w:rsidRDefault="00A74377" w:rsidP="00A74377">
            <w:pPr>
              <w:spacing w:before="0"/>
              <w:rPr>
                <w:rFonts w:ascii="Calibri" w:hAnsi="Calibri"/>
                <w:color w:val="000000"/>
                <w:sz w:val="22"/>
                <w:szCs w:val="22"/>
              </w:rPr>
            </w:pPr>
            <w:r w:rsidRPr="006E4AA1">
              <w:rPr>
                <w:rFonts w:ascii="Calibri" w:hAnsi="Calibri"/>
                <w:color w:val="000000"/>
                <w:sz w:val="22"/>
                <w:szCs w:val="22"/>
              </w:rPr>
              <w:t xml:space="preserve">Tie with value of 4. </w:t>
            </w:r>
            <w:r>
              <w:rPr>
                <w:rFonts w:ascii="Calibri" w:hAnsi="Calibri"/>
                <w:color w:val="000000"/>
                <w:sz w:val="22"/>
                <w:szCs w:val="22"/>
              </w:rPr>
              <w:t>Should be same value as being used in other subsystems.</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forcepgpok_pok</w:t>
            </w:r>
          </w:p>
        </w:tc>
        <w:tc>
          <w:tcPr>
            <w:tcW w:w="1166" w:type="dxa"/>
          </w:tcPr>
          <w:p w:rsidR="00D62DDE" w:rsidRDefault="00A41CBB"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Would be coming from POK Manager.</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forcepgpok_pgreq</w:t>
            </w:r>
          </w:p>
        </w:tc>
        <w:tc>
          <w:tcPr>
            <w:tcW w:w="1166" w:type="dxa"/>
          </w:tcPr>
          <w:p w:rsidR="00D62DDE" w:rsidRDefault="00A41CBB"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Would be coming from POK Manager.</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ism_lock_b</w:t>
            </w:r>
          </w:p>
        </w:tc>
        <w:tc>
          <w:tcPr>
            <w:tcW w:w="1166" w:type="dxa"/>
          </w:tcPr>
          <w:p w:rsidR="00D62DDE" w:rsidRPr="006F6BD2" w:rsidRDefault="0092286B" w:rsidP="00D62DDE">
            <w:pPr>
              <w:spacing w:before="0"/>
              <w:rPr>
                <w:rFonts w:ascii="Calibri" w:hAnsi="Calibri"/>
                <w:color w:val="000000"/>
                <w:sz w:val="22"/>
                <w:szCs w:val="22"/>
              </w:rPr>
            </w:pPr>
            <w:r>
              <w:rPr>
                <w:rFonts w:ascii="Calibri" w:hAnsi="Calibri"/>
                <w:color w:val="000000"/>
                <w:sz w:val="22"/>
                <w:szCs w:val="22"/>
              </w:rPr>
              <w:t>Output</w:t>
            </w:r>
          </w:p>
        </w:tc>
        <w:tc>
          <w:tcPr>
            <w:tcW w:w="5935" w:type="dxa"/>
            <w:shd w:val="clear" w:color="auto" w:fill="auto"/>
            <w:noWrap/>
            <w:vAlign w:val="bottom"/>
            <w:hideMark/>
          </w:tcPr>
          <w:p w:rsidR="00D62DDE" w:rsidRPr="006F6BD2" w:rsidRDefault="009A119B" w:rsidP="00D62DDE">
            <w:pPr>
              <w:spacing w:before="0"/>
              <w:rPr>
                <w:rFonts w:ascii="Calibri" w:hAnsi="Calibri"/>
                <w:color w:val="000000"/>
                <w:sz w:val="22"/>
                <w:szCs w:val="22"/>
              </w:rPr>
            </w:pPr>
            <w:r w:rsidRPr="006F6BD2">
              <w:rPr>
                <w:rFonts w:ascii="Calibri" w:hAnsi="Calibri"/>
                <w:color w:val="000000"/>
                <w:sz w:val="22"/>
                <w:szCs w:val="22"/>
              </w:rPr>
              <w:t>Should</w:t>
            </w:r>
            <w:r w:rsidR="00D62DDE" w:rsidRPr="006F6BD2">
              <w:rPr>
                <w:rFonts w:ascii="Calibri" w:hAnsi="Calibri"/>
                <w:color w:val="000000"/>
                <w:sz w:val="22"/>
                <w:szCs w:val="22"/>
              </w:rPr>
              <w:t xml:space="preserve"> go as POK for agent router port</w:t>
            </w:r>
            <w:r w:rsidR="00D62DDE">
              <w:rPr>
                <w:rFonts w:ascii="Calibri" w:hAnsi="Calibri"/>
                <w:color w:val="000000"/>
                <w:sz w:val="22"/>
                <w:szCs w:val="22"/>
              </w:rPr>
              <w:t>. Should not have any flops on this path.</w:t>
            </w:r>
            <w:r w:rsidR="00D62DDE" w:rsidRPr="006F6BD2">
              <w:rPr>
                <w:rFonts w:ascii="Calibri" w:hAnsi="Calibri"/>
                <w:color w:val="000000"/>
                <w:sz w:val="22"/>
                <w:szCs w:val="22"/>
              </w:rPr>
              <w:t xml:space="preserve"> </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ip_pg_wake</w:t>
            </w:r>
          </w:p>
        </w:tc>
        <w:tc>
          <w:tcPr>
            <w:tcW w:w="1166" w:type="dxa"/>
          </w:tcPr>
          <w:p w:rsidR="00D62DDE" w:rsidRDefault="00A41CBB"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Would be coming from POK Manager.</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fismdfx_force_clkreq</w:t>
            </w:r>
          </w:p>
        </w:tc>
        <w:tc>
          <w:tcPr>
            <w:tcW w:w="1166" w:type="dxa"/>
          </w:tcPr>
          <w:p w:rsidR="00D62DDE" w:rsidRDefault="00A41CBB"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DFX interface</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fscan_byprst_b</w:t>
            </w:r>
          </w:p>
        </w:tc>
        <w:tc>
          <w:tcPr>
            <w:tcW w:w="1166" w:type="dxa"/>
          </w:tcPr>
          <w:p w:rsidR="00D62DDE" w:rsidRDefault="00A41CBB"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Scan Interface</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fscan_rstbypen</w:t>
            </w:r>
          </w:p>
        </w:tc>
        <w:tc>
          <w:tcPr>
            <w:tcW w:w="1166" w:type="dxa"/>
          </w:tcPr>
          <w:p w:rsidR="00D62DDE" w:rsidRDefault="00A41CBB"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Scan Interface</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fdfx_rst_b</w:t>
            </w:r>
          </w:p>
        </w:tc>
        <w:tc>
          <w:tcPr>
            <w:tcW w:w="1166" w:type="dxa"/>
          </w:tcPr>
          <w:p w:rsidR="00D62DDE" w:rsidRDefault="00A41CBB" w:rsidP="00D62DDE">
            <w:pPr>
              <w:spacing w:before="0"/>
              <w:rPr>
                <w:rFonts w:ascii="Verdana" w:hAnsi="Verdana"/>
                <w:color w:val="000000"/>
                <w:sz w:val="18"/>
                <w:szCs w:val="18"/>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Verdana" w:hAnsi="Verdana"/>
                <w:color w:val="000000"/>
                <w:sz w:val="18"/>
                <w:szCs w:val="18"/>
              </w:rPr>
            </w:pPr>
            <w:r>
              <w:rPr>
                <w:rFonts w:ascii="Verdana" w:hAnsi="Verdana"/>
                <w:color w:val="000000"/>
                <w:sz w:val="18"/>
                <w:szCs w:val="18"/>
              </w:rPr>
              <w:t>DFX Pwrgood Reset</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fvisa_serstrb</w:t>
            </w:r>
          </w:p>
        </w:tc>
        <w:tc>
          <w:tcPr>
            <w:tcW w:w="1166" w:type="dxa"/>
          </w:tcPr>
          <w:p w:rsidR="00D62DDE" w:rsidRDefault="00A41CBB"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Visa Interface</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fvisa_frame</w:t>
            </w:r>
          </w:p>
        </w:tc>
        <w:tc>
          <w:tcPr>
            <w:tcW w:w="1166" w:type="dxa"/>
          </w:tcPr>
          <w:p w:rsidR="00D62DDE" w:rsidRDefault="00A41CBB"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Visa Interface</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fvisa_serdata</w:t>
            </w:r>
          </w:p>
        </w:tc>
        <w:tc>
          <w:tcPr>
            <w:tcW w:w="1166" w:type="dxa"/>
          </w:tcPr>
          <w:p w:rsidR="00D62DDE" w:rsidRDefault="00A41CBB"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Visa Interface</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avisa_debug_data_clk</w:t>
            </w:r>
          </w:p>
        </w:tc>
        <w:tc>
          <w:tcPr>
            <w:tcW w:w="1166" w:type="dxa"/>
          </w:tcPr>
          <w:p w:rsidR="00D62DDE" w:rsidRDefault="00A41CBB"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Visa Interface</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avisa_debug_data_pgcb_clk</w:t>
            </w:r>
          </w:p>
        </w:tc>
        <w:tc>
          <w:tcPr>
            <w:tcW w:w="1166" w:type="dxa"/>
          </w:tcPr>
          <w:p w:rsidR="00D62DDE" w:rsidRDefault="00A41CBB"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Visa Interface</w:t>
            </w:r>
          </w:p>
        </w:tc>
      </w:tr>
      <w:tr w:rsidR="00D62DDE" w:rsidRPr="006F6BD2" w:rsidTr="00625443">
        <w:trPr>
          <w:trHeight w:val="300"/>
        </w:trPr>
        <w:tc>
          <w:tcPr>
            <w:tcW w:w="2249"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sidRPr="006F6BD2">
              <w:rPr>
                <w:rFonts w:ascii="Calibri" w:hAnsi="Calibri"/>
                <w:color w:val="000000"/>
                <w:sz w:val="22"/>
                <w:szCs w:val="22"/>
              </w:rPr>
              <w:t>avisa_strb_clk_pgcb_clk</w:t>
            </w:r>
          </w:p>
        </w:tc>
        <w:tc>
          <w:tcPr>
            <w:tcW w:w="1166" w:type="dxa"/>
          </w:tcPr>
          <w:p w:rsidR="00D62DDE" w:rsidRDefault="00A41CBB" w:rsidP="00D62DDE">
            <w:pPr>
              <w:spacing w:before="0"/>
              <w:rPr>
                <w:rFonts w:ascii="Calibri" w:hAnsi="Calibri"/>
                <w:color w:val="000000"/>
                <w:sz w:val="22"/>
                <w:szCs w:val="22"/>
              </w:rPr>
            </w:pPr>
            <w:r>
              <w:rPr>
                <w:rFonts w:ascii="Calibri" w:hAnsi="Calibri"/>
                <w:color w:val="000000"/>
                <w:sz w:val="22"/>
                <w:szCs w:val="22"/>
              </w:rPr>
              <w:t>Input</w:t>
            </w:r>
          </w:p>
        </w:tc>
        <w:tc>
          <w:tcPr>
            <w:tcW w:w="5935" w:type="dxa"/>
            <w:shd w:val="clear" w:color="auto" w:fill="auto"/>
            <w:noWrap/>
            <w:vAlign w:val="bottom"/>
            <w:hideMark/>
          </w:tcPr>
          <w:p w:rsidR="00D62DDE" w:rsidRPr="006F6BD2" w:rsidRDefault="00D62DDE" w:rsidP="00D62DDE">
            <w:pPr>
              <w:spacing w:before="0"/>
              <w:rPr>
                <w:rFonts w:ascii="Calibri" w:hAnsi="Calibri"/>
                <w:color w:val="000000"/>
                <w:sz w:val="22"/>
                <w:szCs w:val="22"/>
              </w:rPr>
            </w:pPr>
            <w:r>
              <w:rPr>
                <w:rFonts w:ascii="Calibri" w:hAnsi="Calibri"/>
                <w:color w:val="000000"/>
                <w:sz w:val="22"/>
                <w:szCs w:val="22"/>
              </w:rPr>
              <w:t>Visa Interface</w:t>
            </w:r>
          </w:p>
        </w:tc>
      </w:tr>
    </w:tbl>
    <w:p w:rsidR="00D46D1C" w:rsidRDefault="00D46D1C" w:rsidP="00E27A16"/>
    <w:p w:rsidR="003D28F7" w:rsidRDefault="003D28F7" w:rsidP="00E27A16"/>
    <w:tbl>
      <w:tblPr>
        <w:tblW w:w="0" w:type="auto"/>
        <w:tblInd w:w="-5" w:type="dxa"/>
        <w:tblLook w:val="04A0" w:firstRow="1" w:lastRow="0" w:firstColumn="1" w:lastColumn="0" w:noHBand="0" w:noVBand="1"/>
      </w:tblPr>
      <w:tblGrid>
        <w:gridCol w:w="2067"/>
        <w:gridCol w:w="1307"/>
        <w:gridCol w:w="931"/>
        <w:gridCol w:w="5050"/>
      </w:tblGrid>
      <w:tr w:rsidR="003D28F7" w:rsidRPr="003D28F7" w:rsidTr="003D28F7">
        <w:trPr>
          <w:trHeight w:val="10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3D28F7" w:rsidRPr="003D28F7" w:rsidRDefault="003D28F7" w:rsidP="003D28F7">
            <w:pPr>
              <w:spacing w:before="0"/>
              <w:rPr>
                <w:rFonts w:cs="Arial"/>
                <w:b/>
                <w:bCs/>
                <w:color w:val="0860A8"/>
              </w:rPr>
            </w:pPr>
            <w:r w:rsidRPr="003D28F7">
              <w:rPr>
                <w:rFonts w:cs="Arial"/>
                <w:b/>
                <w:bCs/>
                <w:color w:val="0860A8"/>
              </w:rPr>
              <w:t>Name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D28F7" w:rsidRPr="003D28F7" w:rsidRDefault="003D28F7" w:rsidP="003D28F7">
            <w:pPr>
              <w:spacing w:before="0"/>
              <w:rPr>
                <w:rFonts w:cs="Arial"/>
                <w:b/>
                <w:bCs/>
                <w:color w:val="0860A8"/>
              </w:rPr>
            </w:pPr>
            <w:r w:rsidRPr="003D28F7">
              <w:rPr>
                <w:rFonts w:cs="Arial"/>
                <w:b/>
                <w:bCs/>
                <w:color w:val="0860A8"/>
              </w:rPr>
              <w:t>Value for POK Manager Usage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D28F7" w:rsidRPr="003D28F7" w:rsidRDefault="003D28F7" w:rsidP="003D28F7">
            <w:pPr>
              <w:spacing w:before="0"/>
              <w:jc w:val="center"/>
              <w:rPr>
                <w:rFonts w:cs="Arial"/>
                <w:b/>
                <w:bCs/>
                <w:color w:val="0860A8"/>
              </w:rPr>
            </w:pPr>
            <w:r w:rsidRPr="003D28F7">
              <w:rPr>
                <w:rFonts w:cs="Arial"/>
                <w:b/>
                <w:bCs/>
                <w:color w:val="0860A8"/>
              </w:rPr>
              <w:t>Valid Values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3D28F7" w:rsidRPr="003D28F7" w:rsidRDefault="003D28F7" w:rsidP="003D28F7">
            <w:pPr>
              <w:spacing w:before="0"/>
              <w:rPr>
                <w:rFonts w:cs="Arial"/>
                <w:b/>
                <w:bCs/>
                <w:color w:val="0860A8"/>
              </w:rPr>
            </w:pPr>
            <w:r w:rsidRPr="003D28F7">
              <w:rPr>
                <w:rFonts w:cs="Arial"/>
                <w:b/>
                <w:bCs/>
                <w:color w:val="0860A8"/>
              </w:rPr>
              <w:t>Description</w:t>
            </w:r>
          </w:p>
        </w:tc>
      </w:tr>
      <w:tr w:rsidR="003D28F7" w:rsidRPr="003D28F7" w:rsidTr="003D28F7">
        <w:trPr>
          <w:trHeight w:val="675"/>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3D28F7" w:rsidRPr="003D28F7" w:rsidRDefault="003D28F7" w:rsidP="003D28F7">
            <w:pPr>
              <w:spacing w:before="0"/>
              <w:rPr>
                <w:rFonts w:ascii="Verdana" w:hAnsi="Verdana"/>
                <w:color w:val="000000"/>
                <w:sz w:val="18"/>
                <w:szCs w:val="18"/>
              </w:rPr>
            </w:pPr>
            <w:r w:rsidRPr="003D28F7">
              <w:rPr>
                <w:rFonts w:ascii="Verdana" w:hAnsi="Verdana"/>
                <w:color w:val="000000"/>
                <w:sz w:val="18"/>
                <w:szCs w:val="18"/>
              </w:rPr>
              <w:t>DEF_PWRON</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3D28F7" w:rsidRPr="003D28F7" w:rsidRDefault="003D28F7" w:rsidP="003D28F7">
            <w:pPr>
              <w:spacing w:before="0"/>
              <w:jc w:val="center"/>
              <w:rPr>
                <w:rFonts w:ascii="Verdana" w:hAnsi="Verdana"/>
                <w:color w:val="000000"/>
                <w:sz w:val="18"/>
                <w:szCs w:val="18"/>
              </w:rPr>
            </w:pPr>
            <w:r w:rsidRPr="003D28F7">
              <w:rPr>
                <w:rFonts w:ascii="Verdana" w:hAnsi="Verdana"/>
                <w:color w:val="000000"/>
                <w:sz w:val="18"/>
                <w:szCs w:val="18"/>
              </w:rPr>
              <w:t>0</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3D28F7" w:rsidRPr="003D28F7" w:rsidRDefault="003D28F7" w:rsidP="003D28F7">
            <w:pPr>
              <w:spacing w:before="0"/>
              <w:jc w:val="center"/>
              <w:rPr>
                <w:rFonts w:ascii="Verdana" w:hAnsi="Verdana"/>
                <w:b/>
                <w:bCs/>
                <w:color w:val="000000"/>
                <w:sz w:val="18"/>
                <w:szCs w:val="18"/>
              </w:rPr>
            </w:pPr>
            <w:r w:rsidRPr="003D28F7">
              <w:rPr>
                <w:rFonts w:ascii="Verdana" w:hAnsi="Verdana"/>
                <w:b/>
                <w:bCs/>
                <w:color w:val="000000"/>
                <w:sz w:val="18"/>
                <w:szCs w:val="18"/>
              </w:rPr>
              <w:t>0,1</w:t>
            </w:r>
          </w:p>
        </w:tc>
        <w:tc>
          <w:tcPr>
            <w:tcW w:w="0" w:type="auto"/>
            <w:tcBorders>
              <w:top w:val="nil"/>
              <w:left w:val="nil"/>
              <w:bottom w:val="single" w:sz="4" w:space="0" w:color="auto"/>
              <w:right w:val="single" w:sz="4" w:space="0" w:color="auto"/>
            </w:tcBorders>
            <w:shd w:val="clear" w:color="auto" w:fill="auto"/>
            <w:vAlign w:val="center"/>
            <w:hideMark/>
          </w:tcPr>
          <w:p w:rsidR="003D28F7" w:rsidRPr="003D28F7" w:rsidRDefault="003D28F7" w:rsidP="003D28F7">
            <w:pPr>
              <w:spacing w:before="0"/>
              <w:rPr>
                <w:rFonts w:ascii="Verdana" w:hAnsi="Verdana"/>
                <w:b/>
                <w:bCs/>
                <w:color w:val="000000"/>
                <w:sz w:val="18"/>
                <w:szCs w:val="18"/>
              </w:rPr>
            </w:pPr>
            <w:r w:rsidRPr="003D28F7">
              <w:rPr>
                <w:rFonts w:ascii="Verdana" w:hAnsi="Verdana"/>
                <w:b/>
                <w:bCs/>
                <w:color w:val="000000"/>
                <w:sz w:val="18"/>
                <w:szCs w:val="18"/>
              </w:rPr>
              <w:t>Default Power On</w:t>
            </w:r>
            <w:r w:rsidRPr="003D28F7">
              <w:rPr>
                <w:rFonts w:ascii="Verdana" w:hAnsi="Verdana"/>
                <w:color w:val="000000"/>
                <w:sz w:val="18"/>
                <w:szCs w:val="18"/>
              </w:rPr>
              <w:t>: Determines whether the initial state after reset_b de-assertion is powered on or powered off.  Should be set to match the value of the same parameter in the PGCB.</w:t>
            </w:r>
          </w:p>
        </w:tc>
      </w:tr>
      <w:tr w:rsidR="003D28F7" w:rsidRPr="003D28F7" w:rsidTr="003D28F7">
        <w:trPr>
          <w:trHeight w:val="900"/>
        </w:trPr>
        <w:tc>
          <w:tcPr>
            <w:tcW w:w="0" w:type="auto"/>
            <w:vMerge/>
            <w:tcBorders>
              <w:top w:val="nil"/>
              <w:left w:val="single" w:sz="4" w:space="0" w:color="auto"/>
              <w:bottom w:val="single" w:sz="4" w:space="0" w:color="auto"/>
              <w:right w:val="single" w:sz="4" w:space="0" w:color="auto"/>
            </w:tcBorders>
            <w:vAlign w:val="center"/>
            <w:hideMark/>
          </w:tcPr>
          <w:p w:rsidR="003D28F7" w:rsidRPr="003D28F7" w:rsidRDefault="003D28F7" w:rsidP="003D28F7">
            <w:pPr>
              <w:spacing w:before="0"/>
              <w:rPr>
                <w:rFonts w:ascii="Verdana" w:hAnsi="Verdana"/>
                <w:color w:val="00000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3D28F7" w:rsidRPr="003D28F7" w:rsidRDefault="003D28F7" w:rsidP="003D28F7">
            <w:pPr>
              <w:spacing w:before="0"/>
              <w:rPr>
                <w:rFonts w:ascii="Verdana" w:hAnsi="Verdana"/>
                <w:color w:val="00000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3D28F7" w:rsidRPr="003D28F7" w:rsidRDefault="003D28F7" w:rsidP="003D28F7">
            <w:pPr>
              <w:spacing w:before="0"/>
              <w:rPr>
                <w:rFonts w:ascii="Verdana" w:hAnsi="Verdana"/>
                <w:b/>
                <w:bCs/>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3D28F7" w:rsidRPr="003D28F7" w:rsidRDefault="003D28F7" w:rsidP="003D28F7">
            <w:pPr>
              <w:spacing w:before="0"/>
              <w:rPr>
                <w:rFonts w:ascii="Verdana" w:hAnsi="Verdana"/>
                <w:color w:val="000000"/>
                <w:sz w:val="18"/>
                <w:szCs w:val="18"/>
              </w:rPr>
            </w:pPr>
            <w:r w:rsidRPr="003D28F7">
              <w:rPr>
                <w:rFonts w:ascii="Verdana" w:hAnsi="Verdana"/>
                <w:color w:val="000000"/>
                <w:sz w:val="18"/>
                <w:szCs w:val="18"/>
              </w:rPr>
              <w:t>If this is set to one clkreq and pok will be asserted and gclock will be ungated while reset is asserted (gclock_active will be deasserted until the clock is confirmed active by clkack assertion).  When set to zero, clkreq, pok and gclock_active will be de-asserted and gclock would be gated during reset.</w:t>
            </w:r>
          </w:p>
        </w:tc>
      </w:tr>
      <w:tr w:rsidR="003D28F7" w:rsidRPr="003D28F7" w:rsidTr="003D28F7">
        <w:trPr>
          <w:trHeight w:val="450"/>
        </w:trPr>
        <w:tc>
          <w:tcPr>
            <w:tcW w:w="0" w:type="auto"/>
            <w:vMerge/>
            <w:tcBorders>
              <w:top w:val="nil"/>
              <w:left w:val="single" w:sz="4" w:space="0" w:color="auto"/>
              <w:bottom w:val="single" w:sz="4" w:space="0" w:color="auto"/>
              <w:right w:val="single" w:sz="4" w:space="0" w:color="auto"/>
            </w:tcBorders>
            <w:vAlign w:val="center"/>
            <w:hideMark/>
          </w:tcPr>
          <w:p w:rsidR="003D28F7" w:rsidRPr="003D28F7" w:rsidRDefault="003D28F7" w:rsidP="003D28F7">
            <w:pPr>
              <w:spacing w:before="0"/>
              <w:rPr>
                <w:rFonts w:ascii="Verdana" w:hAnsi="Verdana"/>
                <w:color w:val="00000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3D28F7" w:rsidRPr="003D28F7" w:rsidRDefault="003D28F7" w:rsidP="003D28F7">
            <w:pPr>
              <w:spacing w:before="0"/>
              <w:rPr>
                <w:rFonts w:ascii="Verdana" w:hAnsi="Verdana"/>
                <w:color w:val="00000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3D28F7" w:rsidRPr="003D28F7" w:rsidRDefault="003D28F7" w:rsidP="003D28F7">
            <w:pPr>
              <w:spacing w:before="0"/>
              <w:rPr>
                <w:rFonts w:ascii="Verdana" w:hAnsi="Verdana"/>
                <w:b/>
                <w:bCs/>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3D28F7" w:rsidRPr="003D28F7" w:rsidRDefault="003D28F7" w:rsidP="003D28F7">
            <w:pPr>
              <w:spacing w:before="0"/>
              <w:rPr>
                <w:rFonts w:ascii="Verdana" w:hAnsi="Verdana"/>
                <w:color w:val="000000"/>
                <w:sz w:val="18"/>
                <w:szCs w:val="18"/>
              </w:rPr>
            </w:pPr>
            <w:r w:rsidRPr="003D28F7">
              <w:rPr>
                <w:rFonts w:ascii="Verdana" w:hAnsi="Verdana"/>
                <w:color w:val="000000"/>
                <w:sz w:val="18"/>
                <w:szCs w:val="18"/>
              </w:rPr>
              <w:t>This parameter is SOC-specific (may need to change depending on SOC where SIP is being used).</w:t>
            </w:r>
          </w:p>
        </w:tc>
      </w:tr>
      <w:tr w:rsidR="003D28F7" w:rsidRPr="003D28F7" w:rsidTr="003D28F7">
        <w:trPr>
          <w:trHeight w:val="30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3D28F7" w:rsidRPr="003D28F7" w:rsidRDefault="003D28F7" w:rsidP="003D28F7">
            <w:pPr>
              <w:spacing w:before="0"/>
              <w:rPr>
                <w:rFonts w:ascii="Verdana" w:hAnsi="Verdana"/>
                <w:color w:val="000000"/>
                <w:sz w:val="18"/>
                <w:szCs w:val="18"/>
              </w:rPr>
            </w:pPr>
            <w:r w:rsidRPr="003D28F7">
              <w:rPr>
                <w:rFonts w:ascii="Verdana" w:hAnsi="Verdana"/>
                <w:color w:val="000000"/>
                <w:sz w:val="18"/>
                <w:szCs w:val="18"/>
              </w:rPr>
              <w:lastRenderedPageBreak/>
              <w:t>RST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3D28F7" w:rsidRPr="003D28F7" w:rsidRDefault="003D28F7" w:rsidP="003D28F7">
            <w:pPr>
              <w:spacing w:before="0"/>
              <w:jc w:val="center"/>
              <w:rPr>
                <w:rFonts w:ascii="Verdana" w:hAnsi="Verdana"/>
                <w:color w:val="000000"/>
                <w:sz w:val="18"/>
                <w:szCs w:val="18"/>
              </w:rPr>
            </w:pPr>
            <w:r w:rsidRPr="003D28F7">
              <w:rPr>
                <w:rFonts w:ascii="Verdana" w:hAnsi="Verdana"/>
                <w:color w:val="000000"/>
                <w:sz w:val="18"/>
                <w:szCs w:val="18"/>
              </w:rPr>
              <w:t>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3D28F7" w:rsidRPr="003D28F7" w:rsidRDefault="003D28F7" w:rsidP="003D28F7">
            <w:pPr>
              <w:spacing w:before="0"/>
              <w:jc w:val="center"/>
              <w:rPr>
                <w:rFonts w:ascii="Verdana" w:hAnsi="Verdana"/>
                <w:color w:val="000000"/>
                <w:sz w:val="18"/>
                <w:szCs w:val="18"/>
              </w:rPr>
            </w:pPr>
            <w:r w:rsidRPr="003D28F7">
              <w:rPr>
                <w:rFonts w:ascii="Verdana" w:hAnsi="Verdana"/>
                <w:color w:val="000000"/>
                <w:sz w:val="18"/>
                <w:szCs w:val="18"/>
              </w:rPr>
              <w:t>≥1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3D28F7" w:rsidRPr="003D28F7" w:rsidRDefault="003D28F7" w:rsidP="003D28F7">
            <w:pPr>
              <w:spacing w:before="0"/>
              <w:rPr>
                <w:rFonts w:ascii="Verdana" w:hAnsi="Verdana"/>
                <w:b/>
                <w:bCs/>
                <w:color w:val="000000"/>
                <w:sz w:val="18"/>
                <w:szCs w:val="18"/>
              </w:rPr>
            </w:pPr>
            <w:r w:rsidRPr="003D28F7">
              <w:rPr>
                <w:rFonts w:ascii="Verdana" w:hAnsi="Verdana"/>
                <w:b/>
                <w:bCs/>
                <w:color w:val="000000"/>
                <w:sz w:val="18"/>
                <w:szCs w:val="18"/>
              </w:rPr>
              <w:t>Reset Count</w:t>
            </w:r>
            <w:r w:rsidRPr="003D28F7">
              <w:rPr>
                <w:rFonts w:ascii="Verdana" w:hAnsi="Verdana"/>
                <w:color w:val="000000"/>
                <w:sz w:val="18"/>
                <w:szCs w:val="18"/>
              </w:rPr>
              <w:t>: Determines the number of reset signals that will be managed for this domain.</w:t>
            </w:r>
          </w:p>
        </w:tc>
      </w:tr>
      <w:tr w:rsidR="003D28F7" w:rsidRPr="003D28F7" w:rsidTr="003D28F7">
        <w:trPr>
          <w:trHeight w:val="300"/>
        </w:trPr>
        <w:tc>
          <w:tcPr>
            <w:tcW w:w="0" w:type="auto"/>
            <w:vMerge/>
            <w:tcBorders>
              <w:top w:val="nil"/>
              <w:left w:val="single" w:sz="4" w:space="0" w:color="auto"/>
              <w:bottom w:val="single" w:sz="4" w:space="0" w:color="auto"/>
              <w:right w:val="single" w:sz="4" w:space="0" w:color="auto"/>
            </w:tcBorders>
            <w:vAlign w:val="center"/>
            <w:hideMark/>
          </w:tcPr>
          <w:p w:rsidR="003D28F7" w:rsidRPr="003D28F7" w:rsidRDefault="003D28F7" w:rsidP="003D28F7">
            <w:pPr>
              <w:spacing w:before="0"/>
              <w:rPr>
                <w:rFonts w:ascii="Verdana" w:hAnsi="Verdana"/>
                <w:color w:val="00000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3D28F7" w:rsidRPr="003D28F7" w:rsidRDefault="003D28F7" w:rsidP="003D28F7">
            <w:pPr>
              <w:spacing w:before="0"/>
              <w:rPr>
                <w:rFonts w:ascii="Verdana" w:hAnsi="Verdana"/>
                <w:color w:val="00000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3D28F7" w:rsidRPr="003D28F7" w:rsidRDefault="003D28F7" w:rsidP="003D28F7">
            <w:pPr>
              <w:spacing w:before="0"/>
              <w:rPr>
                <w:rFonts w:ascii="Verdana" w:hAnsi="Verdana"/>
                <w:color w:val="00000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3D28F7" w:rsidRPr="003D28F7" w:rsidRDefault="003D28F7" w:rsidP="003D28F7">
            <w:pPr>
              <w:spacing w:before="0"/>
              <w:rPr>
                <w:rFonts w:ascii="Verdana" w:hAnsi="Verdana"/>
                <w:b/>
                <w:bCs/>
                <w:color w:val="000000"/>
                <w:sz w:val="18"/>
                <w:szCs w:val="18"/>
              </w:rPr>
            </w:pPr>
          </w:p>
        </w:tc>
      </w:tr>
      <w:tr w:rsidR="003D28F7" w:rsidRPr="003D28F7" w:rsidTr="003D28F7">
        <w:trPr>
          <w:trHeight w:val="90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3D28F7" w:rsidRPr="003D28F7" w:rsidRDefault="003D28F7" w:rsidP="003D28F7">
            <w:pPr>
              <w:spacing w:before="0"/>
              <w:rPr>
                <w:rFonts w:ascii="Verdana" w:hAnsi="Verdana"/>
                <w:color w:val="000000"/>
                <w:sz w:val="18"/>
                <w:szCs w:val="18"/>
              </w:rPr>
            </w:pPr>
            <w:r w:rsidRPr="003D28F7">
              <w:rPr>
                <w:rFonts w:ascii="Verdana" w:hAnsi="Verdana"/>
                <w:color w:val="000000"/>
                <w:sz w:val="18"/>
                <w:szCs w:val="18"/>
              </w:rPr>
              <w:t>AREQ</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3D28F7" w:rsidRPr="003D28F7" w:rsidRDefault="003D28F7" w:rsidP="003D28F7">
            <w:pPr>
              <w:spacing w:before="0"/>
              <w:jc w:val="center"/>
              <w:rPr>
                <w:rFonts w:ascii="Verdana" w:hAnsi="Verdana"/>
                <w:color w:val="000000"/>
                <w:sz w:val="18"/>
                <w:szCs w:val="18"/>
              </w:rPr>
            </w:pPr>
            <w:r w:rsidRPr="003D28F7">
              <w:rPr>
                <w:rFonts w:ascii="Verdana" w:hAnsi="Verdana"/>
                <w:color w:val="000000"/>
                <w:sz w:val="18"/>
                <w:szCs w:val="18"/>
              </w:rPr>
              <w:t>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3D28F7" w:rsidRPr="003D28F7" w:rsidRDefault="003D28F7" w:rsidP="003D28F7">
            <w:pPr>
              <w:spacing w:before="0"/>
              <w:jc w:val="center"/>
              <w:rPr>
                <w:rFonts w:ascii="Verdana" w:hAnsi="Verdana"/>
                <w:color w:val="000000"/>
                <w:sz w:val="18"/>
                <w:szCs w:val="18"/>
              </w:rPr>
            </w:pPr>
            <w:r w:rsidRPr="003D28F7">
              <w:rPr>
                <w:rFonts w:ascii="Verdana" w:hAnsi="Verdana"/>
                <w:color w:val="000000"/>
                <w:sz w:val="18"/>
                <w:szCs w:val="18"/>
              </w:rPr>
              <w:t>≥1</w:t>
            </w:r>
          </w:p>
        </w:tc>
        <w:tc>
          <w:tcPr>
            <w:tcW w:w="0" w:type="auto"/>
            <w:tcBorders>
              <w:top w:val="nil"/>
              <w:left w:val="nil"/>
              <w:bottom w:val="single" w:sz="4" w:space="0" w:color="auto"/>
              <w:right w:val="single" w:sz="4" w:space="0" w:color="auto"/>
            </w:tcBorders>
            <w:shd w:val="clear" w:color="auto" w:fill="auto"/>
            <w:vAlign w:val="center"/>
            <w:hideMark/>
          </w:tcPr>
          <w:p w:rsidR="003D28F7" w:rsidRPr="003D28F7" w:rsidRDefault="003D28F7" w:rsidP="003D28F7">
            <w:pPr>
              <w:spacing w:before="0"/>
              <w:rPr>
                <w:rFonts w:ascii="Verdana" w:hAnsi="Verdana"/>
                <w:b/>
                <w:bCs/>
                <w:color w:val="000000"/>
                <w:sz w:val="18"/>
                <w:szCs w:val="18"/>
              </w:rPr>
            </w:pPr>
            <w:r w:rsidRPr="003D28F7">
              <w:rPr>
                <w:rFonts w:ascii="Verdana" w:hAnsi="Verdana"/>
                <w:b/>
                <w:bCs/>
                <w:color w:val="000000"/>
                <w:sz w:val="18"/>
                <w:szCs w:val="18"/>
              </w:rPr>
              <w:t xml:space="preserve">Asynchronous Clock Requests: </w:t>
            </w:r>
            <w:r w:rsidRPr="003D28F7">
              <w:rPr>
                <w:rFonts w:ascii="Verdana" w:hAnsi="Verdana"/>
                <w:color w:val="000000"/>
                <w:sz w:val="18"/>
                <w:szCs w:val="18"/>
              </w:rPr>
              <w:t>Determines the number of asynchronous clock request inputs.  Providing dedicated inputs for different asynchronous sources ensures glitch free aggregation of different requests but will require per-request synchronization, increasing design area/cost.</w:t>
            </w:r>
          </w:p>
        </w:tc>
      </w:tr>
      <w:tr w:rsidR="003D28F7" w:rsidRPr="003D28F7" w:rsidTr="003D28F7">
        <w:trPr>
          <w:trHeight w:val="450"/>
        </w:trPr>
        <w:tc>
          <w:tcPr>
            <w:tcW w:w="0" w:type="auto"/>
            <w:vMerge/>
            <w:tcBorders>
              <w:top w:val="nil"/>
              <w:left w:val="single" w:sz="4" w:space="0" w:color="auto"/>
              <w:bottom w:val="single" w:sz="4" w:space="0" w:color="auto"/>
              <w:right w:val="single" w:sz="4" w:space="0" w:color="auto"/>
            </w:tcBorders>
            <w:vAlign w:val="center"/>
            <w:hideMark/>
          </w:tcPr>
          <w:p w:rsidR="003D28F7" w:rsidRPr="003D28F7" w:rsidRDefault="003D28F7" w:rsidP="003D28F7">
            <w:pPr>
              <w:spacing w:before="0"/>
              <w:rPr>
                <w:rFonts w:ascii="Verdana" w:hAnsi="Verdana"/>
                <w:color w:val="00000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3D28F7" w:rsidRPr="003D28F7" w:rsidRDefault="003D28F7" w:rsidP="003D28F7">
            <w:pPr>
              <w:spacing w:before="0"/>
              <w:rPr>
                <w:rFonts w:ascii="Verdana" w:hAnsi="Verdana"/>
                <w:color w:val="000000"/>
                <w:sz w:val="18"/>
                <w:szCs w:val="18"/>
              </w:rPr>
            </w:pPr>
          </w:p>
        </w:tc>
        <w:tc>
          <w:tcPr>
            <w:tcW w:w="0" w:type="auto"/>
            <w:vMerge/>
            <w:tcBorders>
              <w:top w:val="nil"/>
              <w:left w:val="single" w:sz="4" w:space="0" w:color="auto"/>
              <w:bottom w:val="single" w:sz="4" w:space="0" w:color="auto"/>
              <w:right w:val="single" w:sz="4" w:space="0" w:color="auto"/>
            </w:tcBorders>
            <w:vAlign w:val="center"/>
            <w:hideMark/>
          </w:tcPr>
          <w:p w:rsidR="003D28F7" w:rsidRPr="003D28F7" w:rsidRDefault="003D28F7" w:rsidP="003D28F7">
            <w:pPr>
              <w:spacing w:before="0"/>
              <w:rPr>
                <w:rFonts w:ascii="Verdana" w:hAnsi="Verdana"/>
                <w:color w:val="00000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rsidR="003D28F7" w:rsidRPr="003D28F7" w:rsidRDefault="003D28F7" w:rsidP="003D28F7">
            <w:pPr>
              <w:spacing w:before="0"/>
              <w:rPr>
                <w:rFonts w:ascii="Verdana" w:hAnsi="Verdana"/>
                <w:color w:val="000000"/>
                <w:sz w:val="18"/>
                <w:szCs w:val="18"/>
              </w:rPr>
            </w:pPr>
            <w:r w:rsidRPr="003D28F7">
              <w:rPr>
                <w:rFonts w:ascii="Verdana" w:hAnsi="Verdana"/>
                <w:color w:val="000000"/>
                <w:sz w:val="18"/>
                <w:szCs w:val="18"/>
              </w:rPr>
              <w:t>This parameter is SIP-specific (does not depend on SOC where SIP is being used).</w:t>
            </w:r>
          </w:p>
        </w:tc>
      </w:tr>
      <w:tr w:rsidR="003D28F7" w:rsidRPr="003D28F7" w:rsidTr="003D28F7">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3D28F7" w:rsidRPr="003D28F7" w:rsidRDefault="003D28F7" w:rsidP="003D28F7">
            <w:pPr>
              <w:spacing w:before="0"/>
              <w:rPr>
                <w:rFonts w:ascii="Verdana" w:hAnsi="Verdana"/>
                <w:color w:val="000000"/>
                <w:sz w:val="18"/>
                <w:szCs w:val="18"/>
              </w:rPr>
            </w:pPr>
            <w:r w:rsidRPr="003D28F7">
              <w:rPr>
                <w:rFonts w:ascii="Verdana" w:hAnsi="Verdana"/>
                <w:color w:val="000000"/>
                <w:sz w:val="18"/>
                <w:szCs w:val="18"/>
              </w:rPr>
              <w:t>NUM_EP_ATTACHED</w:t>
            </w:r>
          </w:p>
        </w:tc>
        <w:tc>
          <w:tcPr>
            <w:tcW w:w="0" w:type="auto"/>
            <w:tcBorders>
              <w:top w:val="nil"/>
              <w:left w:val="nil"/>
              <w:bottom w:val="single" w:sz="4" w:space="0" w:color="auto"/>
              <w:right w:val="single" w:sz="4" w:space="0" w:color="auto"/>
            </w:tcBorders>
            <w:shd w:val="clear" w:color="auto" w:fill="auto"/>
            <w:vAlign w:val="center"/>
            <w:hideMark/>
          </w:tcPr>
          <w:p w:rsidR="003D28F7" w:rsidRPr="003D28F7" w:rsidRDefault="003D28F7" w:rsidP="003D28F7">
            <w:pPr>
              <w:spacing w:before="0"/>
              <w:jc w:val="center"/>
              <w:rPr>
                <w:rFonts w:ascii="Verdana" w:hAnsi="Verdana"/>
                <w:color w:val="000000"/>
                <w:sz w:val="18"/>
                <w:szCs w:val="18"/>
              </w:rPr>
            </w:pPr>
            <w:r w:rsidRPr="003D28F7">
              <w:rPr>
                <w:rFonts w:ascii="Verdana" w:hAnsi="Verdana"/>
                <w:color w:val="000000"/>
                <w:sz w:val="18"/>
                <w:szCs w:val="18"/>
              </w:rPr>
              <w:t>1</w:t>
            </w:r>
          </w:p>
        </w:tc>
        <w:tc>
          <w:tcPr>
            <w:tcW w:w="0" w:type="auto"/>
            <w:tcBorders>
              <w:top w:val="nil"/>
              <w:left w:val="nil"/>
              <w:bottom w:val="single" w:sz="4" w:space="0" w:color="auto"/>
              <w:right w:val="single" w:sz="4" w:space="0" w:color="auto"/>
            </w:tcBorders>
            <w:shd w:val="clear" w:color="auto" w:fill="auto"/>
            <w:vAlign w:val="center"/>
            <w:hideMark/>
          </w:tcPr>
          <w:p w:rsidR="003D28F7" w:rsidRPr="003D28F7" w:rsidRDefault="003D28F7" w:rsidP="003D28F7">
            <w:pPr>
              <w:spacing w:before="0"/>
              <w:jc w:val="center"/>
              <w:rPr>
                <w:rFonts w:ascii="Verdana" w:hAnsi="Verdana"/>
                <w:color w:val="000000"/>
                <w:sz w:val="18"/>
                <w:szCs w:val="18"/>
              </w:rPr>
            </w:pPr>
            <w:r w:rsidRPr="003D28F7">
              <w:rPr>
                <w:rFonts w:ascii="Verdana" w:hAnsi="Verdana"/>
                <w:color w:val="000000"/>
                <w:sz w:val="18"/>
                <w:szCs w:val="18"/>
              </w:rPr>
              <w:t>≥1</w:t>
            </w:r>
          </w:p>
        </w:tc>
        <w:tc>
          <w:tcPr>
            <w:tcW w:w="0" w:type="auto"/>
            <w:tcBorders>
              <w:top w:val="nil"/>
              <w:left w:val="nil"/>
              <w:bottom w:val="single" w:sz="4" w:space="0" w:color="auto"/>
              <w:right w:val="single" w:sz="4" w:space="0" w:color="auto"/>
            </w:tcBorders>
            <w:shd w:val="clear" w:color="auto" w:fill="auto"/>
            <w:vAlign w:val="center"/>
            <w:hideMark/>
          </w:tcPr>
          <w:p w:rsidR="003D28F7" w:rsidRPr="003D28F7" w:rsidRDefault="003D28F7" w:rsidP="003D28F7">
            <w:pPr>
              <w:spacing w:before="0"/>
              <w:rPr>
                <w:rFonts w:ascii="Verdana" w:hAnsi="Verdana"/>
                <w:color w:val="000000"/>
                <w:sz w:val="18"/>
                <w:szCs w:val="18"/>
              </w:rPr>
            </w:pPr>
            <w:r w:rsidRPr="003D28F7">
              <w:rPr>
                <w:rFonts w:ascii="Verdana" w:hAnsi="Verdana"/>
                <w:color w:val="000000"/>
                <w:sz w:val="18"/>
                <w:szCs w:val="18"/>
              </w:rPr>
              <w:t>Number of endpoints attached - used to size the bitwise OR of the ISM bits</w:t>
            </w:r>
          </w:p>
        </w:tc>
      </w:tr>
    </w:tbl>
    <w:p w:rsidR="003D28F7" w:rsidRDefault="003D28F7" w:rsidP="00E27A16"/>
    <w:p w:rsidR="000F2CEB" w:rsidRDefault="000F2CEB" w:rsidP="000F2CEB">
      <w:pPr>
        <w:pStyle w:val="Heading2"/>
        <w:numPr>
          <w:ilvl w:val="1"/>
          <w:numId w:val="2"/>
        </w:numPr>
      </w:pPr>
      <w:r>
        <w:t>Assumptions for ICX-D / SNR Use Case</w:t>
      </w:r>
    </w:p>
    <w:p w:rsidR="000F2CEB" w:rsidRDefault="000F2CEB" w:rsidP="00E27A16"/>
    <w:p w:rsidR="0012655E" w:rsidRDefault="002E2785" w:rsidP="0012655E">
      <w:pPr>
        <w:pStyle w:val="ListParagraph"/>
        <w:numPr>
          <w:ilvl w:val="0"/>
          <w:numId w:val="23"/>
        </w:numPr>
      </w:pPr>
      <w:r>
        <w:t xml:space="preserve">ICX-D/SNR has only 1 place where there is crossing from S5 Domain to Non-S5 Domain. </w:t>
      </w:r>
      <w:r w:rsidR="0012655E">
        <w:t>So POK Manager + CDC Wrapper will be placed at only place in SoC. But this can be extended if any other SoC has these kind of crossings at multiple places.</w:t>
      </w:r>
    </w:p>
    <w:p w:rsidR="005E67E1" w:rsidRDefault="005E67E1" w:rsidP="005E67E1">
      <w:pPr>
        <w:pStyle w:val="ListParagraph"/>
      </w:pPr>
    </w:p>
    <w:p w:rsidR="00B61180" w:rsidRDefault="00526E74" w:rsidP="00552223">
      <w:pPr>
        <w:pStyle w:val="ListParagraph"/>
        <w:numPr>
          <w:ilvl w:val="0"/>
          <w:numId w:val="23"/>
        </w:numPr>
        <w:autoSpaceDE w:val="0"/>
        <w:autoSpaceDN w:val="0"/>
      </w:pPr>
      <w:r>
        <w:t>When CDC_WRAPPER is being used for</w:t>
      </w:r>
      <w:r w:rsidR="005E67E1">
        <w:t xml:space="preserve"> Sideband Endpoint</w:t>
      </w:r>
      <w:r>
        <w:t>, “ISM_COMPLETION_FENCING” is set for endpoint so that endpoint doesn’t take ISM to IDLE until the completions are received for the pending non-posted transactions.</w:t>
      </w:r>
      <w:r w:rsidR="00994D18">
        <w:t xml:space="preserve"> Router doesn’t support this parameter. </w:t>
      </w:r>
      <w:r w:rsidR="00552223">
        <w:t xml:space="preserve">But it is okay for ICX-D/SNR use case. </w:t>
      </w:r>
      <w:r w:rsidR="00462D76">
        <w:t xml:space="preserve">Rationale is the </w:t>
      </w:r>
      <w:r w:rsidR="00B61180">
        <w:t>next line</w:t>
      </w:r>
      <w:r w:rsidR="002F311B">
        <w:t>s</w:t>
      </w:r>
      <w:r w:rsidR="00462D76">
        <w:t xml:space="preserve">. </w:t>
      </w:r>
    </w:p>
    <w:p w:rsidR="00B61180" w:rsidRDefault="00B61180" w:rsidP="00B61180">
      <w:pPr>
        <w:pStyle w:val="ListParagraph"/>
      </w:pPr>
    </w:p>
    <w:p w:rsidR="00552223" w:rsidRPr="00774674" w:rsidRDefault="00420C1E" w:rsidP="00552223">
      <w:pPr>
        <w:pStyle w:val="ListParagraph"/>
        <w:numPr>
          <w:ilvl w:val="0"/>
          <w:numId w:val="23"/>
        </w:numPr>
        <w:autoSpaceDE w:val="0"/>
        <w:autoSpaceDN w:val="0"/>
      </w:pPr>
      <w:r>
        <w:t>T</w:t>
      </w:r>
      <w:r w:rsidR="00552223">
        <w:t>hese are the messages that cross between Non-S5 and S5 boundary.</w:t>
      </w:r>
    </w:p>
    <w:p w:rsidR="00552223" w:rsidRPr="00774674" w:rsidRDefault="00552223" w:rsidP="00552223">
      <w:pPr>
        <w:pStyle w:val="ListParagraph"/>
        <w:numPr>
          <w:ilvl w:val="0"/>
          <w:numId w:val="24"/>
        </w:numPr>
        <w:autoSpaceDE w:val="0"/>
        <w:autoSpaceDN w:val="0"/>
        <w:spacing w:before="0"/>
        <w:contextualSpacing w:val="0"/>
      </w:pPr>
      <w:r w:rsidRPr="00774674">
        <w:t> Non-S5 domain to S5 domain:</w:t>
      </w:r>
    </w:p>
    <w:p w:rsidR="00552223" w:rsidRPr="00774674" w:rsidRDefault="00552223" w:rsidP="00552223">
      <w:pPr>
        <w:pStyle w:val="ListParagraph"/>
        <w:numPr>
          <w:ilvl w:val="1"/>
          <w:numId w:val="24"/>
        </w:numPr>
        <w:autoSpaceDE w:val="0"/>
        <w:autoSpaceDN w:val="0"/>
        <w:spacing w:before="0"/>
        <w:contextualSpacing w:val="0"/>
      </w:pPr>
      <w:r w:rsidRPr="00774674">
        <w:t>Read/Write requests from OOB-MSM (Can be posted/non-posted).</w:t>
      </w:r>
    </w:p>
    <w:p w:rsidR="00552223" w:rsidRPr="00774674" w:rsidRDefault="00552223" w:rsidP="00552223">
      <w:pPr>
        <w:pStyle w:val="ListParagraph"/>
        <w:numPr>
          <w:ilvl w:val="1"/>
          <w:numId w:val="24"/>
        </w:numPr>
        <w:autoSpaceDE w:val="0"/>
        <w:autoSpaceDN w:val="0"/>
        <w:spacing w:before="0"/>
        <w:contextualSpacing w:val="0"/>
      </w:pPr>
      <w:r w:rsidRPr="00774674">
        <w:t>TSC download handshakes between Punit and CPK (Ethernet IP) (Can be posted/non-posted).</w:t>
      </w:r>
    </w:p>
    <w:p w:rsidR="00552223" w:rsidRPr="00774674" w:rsidRDefault="00552223" w:rsidP="00552223">
      <w:pPr>
        <w:pStyle w:val="ListParagraph"/>
        <w:autoSpaceDE w:val="0"/>
        <w:autoSpaceDN w:val="0"/>
        <w:ind w:left="1440"/>
      </w:pPr>
    </w:p>
    <w:p w:rsidR="00552223" w:rsidRPr="00774674" w:rsidRDefault="00552223" w:rsidP="00552223">
      <w:pPr>
        <w:pStyle w:val="ListParagraph"/>
        <w:numPr>
          <w:ilvl w:val="0"/>
          <w:numId w:val="24"/>
        </w:numPr>
        <w:autoSpaceDE w:val="0"/>
        <w:autoSpaceDN w:val="0"/>
        <w:spacing w:before="0"/>
        <w:contextualSpacing w:val="0"/>
      </w:pPr>
      <w:r w:rsidRPr="00774674">
        <w:t>S5 Domain to Non-S5 Domain:</w:t>
      </w:r>
    </w:p>
    <w:p w:rsidR="00552223" w:rsidRPr="00774674" w:rsidRDefault="00552223" w:rsidP="00552223">
      <w:pPr>
        <w:pStyle w:val="ListParagraph"/>
        <w:numPr>
          <w:ilvl w:val="1"/>
          <w:numId w:val="24"/>
        </w:numPr>
        <w:autoSpaceDE w:val="0"/>
        <w:autoSpaceDN w:val="0"/>
        <w:spacing w:before="0"/>
        <w:contextualSpacing w:val="0"/>
      </w:pPr>
      <w:r w:rsidRPr="00774674">
        <w:t>Completions to requests from OOB-MSM. (Completion)</w:t>
      </w:r>
    </w:p>
    <w:p w:rsidR="00552223" w:rsidRPr="00774674" w:rsidRDefault="00552223" w:rsidP="00552223">
      <w:pPr>
        <w:pStyle w:val="ListParagraph"/>
        <w:numPr>
          <w:ilvl w:val="1"/>
          <w:numId w:val="24"/>
        </w:numPr>
        <w:autoSpaceDE w:val="0"/>
        <w:autoSpaceDN w:val="0"/>
        <w:spacing w:before="0"/>
        <w:contextualSpacing w:val="0"/>
      </w:pPr>
      <w:r w:rsidRPr="00774674">
        <w:t>TSC download handshakes between Punit and CPK (Ethernet IP) (Posted and Completion)</w:t>
      </w:r>
    </w:p>
    <w:p w:rsidR="00552223" w:rsidRPr="00774674" w:rsidRDefault="00552223" w:rsidP="00552223">
      <w:pPr>
        <w:pStyle w:val="ListParagraph"/>
        <w:numPr>
          <w:ilvl w:val="1"/>
          <w:numId w:val="24"/>
        </w:numPr>
        <w:autoSpaceDE w:val="0"/>
        <w:autoSpaceDN w:val="0"/>
        <w:spacing w:before="0"/>
        <w:contextualSpacing w:val="0"/>
      </w:pPr>
      <w:r w:rsidRPr="00774674">
        <w:t>Error Messages from NAC IPs to IEH’s in North (Posted).</w:t>
      </w:r>
    </w:p>
    <w:p w:rsidR="0009206E" w:rsidRDefault="00243CF6" w:rsidP="00AA6B83">
      <w:pPr>
        <w:pStyle w:val="PlainText"/>
        <w:numPr>
          <w:ilvl w:val="0"/>
          <w:numId w:val="23"/>
        </w:numPr>
      </w:pPr>
      <w:r>
        <w:t xml:space="preserve">As per 10nm North Global RCF HAS, </w:t>
      </w:r>
      <w:r w:rsidR="00385239">
        <w:t>RSTPREP to Rlink/PCIE/</w:t>
      </w:r>
      <w:r w:rsidR="0009206E">
        <w:t>NAC at one shot. And After that, “ForcePwrGatePOK” to those subsystems.</w:t>
      </w:r>
    </w:p>
    <w:p w:rsidR="0009206E" w:rsidRDefault="0009206E" w:rsidP="00AA6B83">
      <w:pPr>
        <w:pStyle w:val="PlainText"/>
        <w:numPr>
          <w:ilvl w:val="2"/>
          <w:numId w:val="23"/>
        </w:numPr>
      </w:pPr>
      <w:r>
        <w:t>So after this step, there will no outstanding requests from OOB-MSM.</w:t>
      </w:r>
    </w:p>
    <w:p w:rsidR="0009206E" w:rsidRDefault="0009206E" w:rsidP="00AA6B83">
      <w:pPr>
        <w:pStyle w:val="PlainText"/>
        <w:numPr>
          <w:ilvl w:val="2"/>
          <w:numId w:val="23"/>
        </w:numPr>
      </w:pPr>
      <w:r>
        <w:t xml:space="preserve">CPK </w:t>
      </w:r>
      <w:r w:rsidR="00B72E53">
        <w:t xml:space="preserve">after </w:t>
      </w:r>
      <w:r>
        <w:t>acknowl</w:t>
      </w:r>
      <w:r w:rsidR="00B72E53">
        <w:t>edging</w:t>
      </w:r>
      <w:r>
        <w:t xml:space="preserve"> to RESET PREP, it won’t be sending any TSC download requests and acknowledges to RESET PREP only after previous pending TSC download requests are completed.</w:t>
      </w:r>
    </w:p>
    <w:p w:rsidR="0009206E" w:rsidRDefault="0009206E" w:rsidP="00AA6B83">
      <w:pPr>
        <w:pStyle w:val="PlainText"/>
        <w:numPr>
          <w:ilvl w:val="1"/>
          <w:numId w:val="23"/>
        </w:numPr>
      </w:pPr>
      <w:r>
        <w:t xml:space="preserve">So the only messages after that would be </w:t>
      </w:r>
      <w:r>
        <w:rPr>
          <w:rFonts w:ascii="Verdana" w:hAnsi="Verdana"/>
          <w:color w:val="000000"/>
          <w:sz w:val="16"/>
          <w:szCs w:val="16"/>
        </w:rPr>
        <w:t>Error Messages from NAC IPs to IEH’s in North are Posted which is not bound to the problem of “</w:t>
      </w:r>
      <w:r>
        <w:t>ism_completion_fencing”.</w:t>
      </w:r>
    </w:p>
    <w:p w:rsidR="00E21948" w:rsidRDefault="00E21948" w:rsidP="00E21948">
      <w:pPr>
        <w:spacing w:before="0"/>
      </w:pPr>
    </w:p>
    <w:p w:rsidR="0012655E" w:rsidRDefault="006D613C" w:rsidP="00F10AC1">
      <w:pPr>
        <w:pStyle w:val="ListParagraph"/>
        <w:numPr>
          <w:ilvl w:val="0"/>
          <w:numId w:val="23"/>
        </w:numPr>
        <w:spacing w:before="0"/>
      </w:pPr>
      <w:r>
        <w:t xml:space="preserve">For </w:t>
      </w:r>
      <w:r w:rsidR="0002642A">
        <w:t xml:space="preserve">any </w:t>
      </w:r>
      <w:r>
        <w:t>future</w:t>
      </w:r>
      <w:r w:rsidR="0002642A">
        <w:t xml:space="preserve"> SoC, if it needs </w:t>
      </w:r>
      <w:r w:rsidR="0002642A" w:rsidRPr="00406C8E">
        <w:rPr>
          <w:rFonts w:ascii="Verdana" w:hAnsi="Verdana"/>
          <w:color w:val="000000"/>
          <w:sz w:val="16"/>
          <w:szCs w:val="16"/>
        </w:rPr>
        <w:t>“</w:t>
      </w:r>
      <w:r w:rsidR="0002642A">
        <w:t xml:space="preserve">ism_completion_fencing” feature for this </w:t>
      </w:r>
      <w:r>
        <w:t>use case</w:t>
      </w:r>
      <w:r w:rsidR="0002642A">
        <w:t>, they need to work with Fabric Automation team</w:t>
      </w:r>
      <w:r>
        <w:t xml:space="preserve"> to support </w:t>
      </w:r>
      <w:r w:rsidR="00304154" w:rsidRPr="00406C8E">
        <w:rPr>
          <w:rFonts w:ascii="Verdana" w:hAnsi="Verdana"/>
          <w:color w:val="000000"/>
          <w:sz w:val="16"/>
          <w:szCs w:val="16"/>
        </w:rPr>
        <w:t>“</w:t>
      </w:r>
      <w:r w:rsidR="00304154">
        <w:t>ism_completion_fencing”</w:t>
      </w:r>
      <w:r w:rsidR="00F14C71">
        <w:t xml:space="preserve"> feature and set those parameters accordingly.</w:t>
      </w:r>
    </w:p>
    <w:p w:rsidR="00887EC6" w:rsidRDefault="00887EC6" w:rsidP="00887EC6">
      <w:pPr>
        <w:pStyle w:val="ListParagraph"/>
        <w:spacing w:before="0"/>
      </w:pPr>
    </w:p>
    <w:p w:rsidR="00887EC6" w:rsidRDefault="00887EC6" w:rsidP="00F10AC1">
      <w:pPr>
        <w:pStyle w:val="ListParagraph"/>
        <w:numPr>
          <w:ilvl w:val="0"/>
          <w:numId w:val="23"/>
        </w:numPr>
        <w:spacing w:before="0"/>
      </w:pPr>
      <w:r>
        <w:lastRenderedPageBreak/>
        <w:t>It is good for central reset controller in SoC to observe POK before asserting reset for GPSB fabric. But for ICX-D/SNR, we are following same strategy as uncore subsystems</w:t>
      </w:r>
      <w:r w:rsidR="00570B4E">
        <w:t xml:space="preserve"> i.e. not observing POK </w:t>
      </w:r>
      <w:r w:rsidR="00CE749C">
        <w:t xml:space="preserve">as </w:t>
      </w:r>
      <w:r w:rsidR="002A0C1B">
        <w:t xml:space="preserve">there is good amount of delay from “ForcePwrGatePOK” to </w:t>
      </w:r>
      <w:r w:rsidR="00CE749C">
        <w:t xml:space="preserve">GPSB fabric reset assertion </w:t>
      </w:r>
    </w:p>
    <w:p w:rsidR="007E5285" w:rsidRDefault="007E5285" w:rsidP="007E5285">
      <w:pPr>
        <w:pStyle w:val="ListParagraph"/>
        <w:spacing w:before="0"/>
      </w:pPr>
    </w:p>
    <w:p w:rsidR="007E5285" w:rsidRDefault="007E5285" w:rsidP="007E5285">
      <w:pPr>
        <w:spacing w:before="0"/>
      </w:pPr>
    </w:p>
    <w:p w:rsidR="007E5285" w:rsidRDefault="007E5285" w:rsidP="007E5285">
      <w:pPr>
        <w:pStyle w:val="Heading2"/>
        <w:numPr>
          <w:ilvl w:val="1"/>
          <w:numId w:val="2"/>
        </w:numPr>
        <w:spacing w:before="0"/>
      </w:pPr>
      <w:r>
        <w:t>Timing of ForcePwrGatePOK to POK Manager</w:t>
      </w:r>
    </w:p>
    <w:p w:rsidR="00255976" w:rsidRDefault="00255976" w:rsidP="00255976">
      <w:r>
        <w:t>For ICX-D/SNR use case, ForcePwrGatePOK to POK Manager should be sent after RSTPREP</w:t>
      </w:r>
      <w:r w:rsidR="00267DCD">
        <w:t xml:space="preserve">, ForcePwrgatePOK is sent to </w:t>
      </w:r>
      <w:r w:rsidR="00B5321B">
        <w:t>Rlink, PCIE &amp; NAC.</w:t>
      </w:r>
    </w:p>
    <w:p w:rsidR="007435DD" w:rsidRDefault="007435DD" w:rsidP="00255976">
      <w:r>
        <w:t>For dirty warm reset also, it s</w:t>
      </w:r>
      <w:r w:rsidR="00175344">
        <w:t>hould be sent at the same point in the warm reset preamble flow after RSTPREP, ForcePwrgatePOK is sent to Rlink, PCIE &amp; NAC.</w:t>
      </w:r>
    </w:p>
    <w:p w:rsidR="00255976" w:rsidRPr="00255976" w:rsidRDefault="00255976" w:rsidP="00255976"/>
    <w:p w:rsidR="007E5285" w:rsidRPr="00230C86" w:rsidRDefault="007E5285" w:rsidP="007E5285">
      <w:pPr>
        <w:spacing w:before="0"/>
      </w:pPr>
    </w:p>
    <w:p w:rsidR="00CE549B" w:rsidRDefault="00CE549B" w:rsidP="00CE549B">
      <w:pPr>
        <w:pStyle w:val="Heading1"/>
        <w:numPr>
          <w:ilvl w:val="0"/>
          <w:numId w:val="2"/>
        </w:numPr>
      </w:pPr>
      <w:bookmarkStart w:id="3" w:name="_Toc411427818"/>
      <w:bookmarkStart w:id="4" w:name="_Toc454702233"/>
      <w:r>
        <w:lastRenderedPageBreak/>
        <w:t>Glossary</w:t>
      </w:r>
      <w:bookmarkEnd w:id="3"/>
      <w:bookmarkEnd w:id="4"/>
    </w:p>
    <w:p w:rsidR="00CE549B" w:rsidRDefault="00CE549B" w:rsidP="00CE549B">
      <w:r>
        <w:t>Any needed explanations or definitions could be put here.</w:t>
      </w:r>
    </w:p>
    <w:p w:rsidR="00CE549B" w:rsidRDefault="00CE549B" w:rsidP="00CE549B">
      <w:pPr>
        <w:pStyle w:val="Heading1"/>
        <w:numPr>
          <w:ilvl w:val="0"/>
          <w:numId w:val="2"/>
        </w:numPr>
      </w:pPr>
      <w:bookmarkStart w:id="5" w:name="_Toc411427819"/>
      <w:bookmarkStart w:id="6" w:name="_Toc454702234"/>
      <w:r>
        <w:lastRenderedPageBreak/>
        <w:t>Open issues</w:t>
      </w:r>
      <w:bookmarkEnd w:id="5"/>
      <w:bookmarkEnd w:id="6"/>
    </w:p>
    <w:p w:rsidR="00CE549B" w:rsidRDefault="00CE549B" w:rsidP="00CE549B">
      <w:r>
        <w:t>List all pending open issues that must be closed.</w:t>
      </w:r>
    </w:p>
    <w:p w:rsidR="00CE549B" w:rsidRDefault="00CE549B" w:rsidP="00CE549B">
      <w:pPr>
        <w:pStyle w:val="HeadingLOT"/>
      </w:pPr>
      <w:r>
        <w:t>Table Of Open Issues</w:t>
      </w:r>
    </w:p>
    <w:p w:rsidR="00CE549B" w:rsidRDefault="001B1A65" w:rsidP="00CE549B">
      <w:fldSimple w:instr=" TOC \h \z \t &quot;Open&quot; \c ">
        <w:r w:rsidR="00CE549B">
          <w:rPr>
            <w:b/>
            <w:bCs/>
            <w:noProof/>
          </w:rPr>
          <w:t>No table of figures entries found.</w:t>
        </w:r>
      </w:fldSimple>
    </w:p>
    <w:p w:rsidR="00CE549B" w:rsidRDefault="00CE549B" w:rsidP="00CE549B">
      <w:pPr>
        <w:pStyle w:val="Heading1"/>
        <w:numPr>
          <w:ilvl w:val="0"/>
          <w:numId w:val="2"/>
        </w:numPr>
      </w:pPr>
      <w:bookmarkStart w:id="7" w:name="_Toc411427820"/>
      <w:bookmarkStart w:id="8" w:name="_Toc454702235"/>
      <w:r>
        <w:lastRenderedPageBreak/>
        <w:t>Wish list</w:t>
      </w:r>
      <w:bookmarkEnd w:id="7"/>
      <w:bookmarkEnd w:id="8"/>
    </w:p>
    <w:p w:rsidR="00CE549B" w:rsidRDefault="00CE549B" w:rsidP="00CE549B">
      <w:r>
        <w:t>Things that were considered in path finding stage but were dropped for whatever reason (performance, ROI, area, power)</w:t>
      </w:r>
    </w:p>
    <w:p w:rsidR="00CE549B" w:rsidRDefault="00CE549B" w:rsidP="00CE549B">
      <w:pPr>
        <w:pStyle w:val="Heading1"/>
        <w:numPr>
          <w:ilvl w:val="0"/>
          <w:numId w:val="2"/>
        </w:numPr>
      </w:pPr>
      <w:bookmarkStart w:id="9" w:name="_Toc411427821"/>
      <w:bookmarkStart w:id="10" w:name="_Toc454702236"/>
      <w:r>
        <w:lastRenderedPageBreak/>
        <w:t>Reference</w:t>
      </w:r>
      <w:bookmarkEnd w:id="9"/>
      <w:bookmarkEnd w:id="10"/>
    </w:p>
    <w:p w:rsidR="005A375D" w:rsidRDefault="00880295" w:rsidP="005A375D">
      <w:pPr>
        <w:pStyle w:val="PlainText"/>
      </w:pPr>
      <w:r w:rsidRPr="00426A50">
        <w:rPr>
          <w:u w:val="single"/>
        </w:rPr>
        <w:t>NAC HAS</w:t>
      </w:r>
      <w:r w:rsidR="005A375D" w:rsidRPr="00426A50">
        <w:rPr>
          <w:u w:val="single"/>
        </w:rPr>
        <w:t>:</w:t>
      </w:r>
      <w:r w:rsidR="005A375D">
        <w:t xml:space="preserve"> https://sharepoint.amr.ith.intel.com/sites/10nmServer/IPs/NAC/Arch/Shared%20Documents/HAS/NAC-HAS-0.80.pdf</w:t>
      </w:r>
    </w:p>
    <w:p w:rsidR="005A375D" w:rsidRDefault="00880295" w:rsidP="00CE549B">
      <w:r w:rsidRPr="00426A50">
        <w:rPr>
          <w:u w:val="single"/>
        </w:rPr>
        <w:t>CCI-S5 HAS</w:t>
      </w:r>
      <w:r w:rsidR="005A375D" w:rsidRPr="00426A50">
        <w:rPr>
          <w:u w:val="single"/>
        </w:rPr>
        <w:t>:</w:t>
      </w:r>
      <w:r w:rsidR="005A375D">
        <w:t xml:space="preserve"> </w:t>
      </w:r>
      <w:hyperlink r:id="rId21" w:anchor="/1604156510" w:history="1">
        <w:r w:rsidR="006414FE" w:rsidRPr="00F40F04">
          <w:rPr>
            <w:rStyle w:val="Hyperlink"/>
          </w:rPr>
          <w:t>https://hsdes.intel.com/appstore/article/#/1604156510</w:t>
        </w:r>
      </w:hyperlink>
    </w:p>
    <w:p w:rsidR="006414FE" w:rsidRDefault="006414FE" w:rsidP="00CE549B"/>
    <w:p w:rsidR="006414FE" w:rsidRDefault="006414FE" w:rsidP="006414FE">
      <w:pPr>
        <w:pStyle w:val="PlainText"/>
      </w:pPr>
      <w:r w:rsidRPr="00426A50">
        <w:rPr>
          <w:u w:val="single"/>
        </w:rPr>
        <w:t>ICX-D CPU Die GPSB Fabric</w:t>
      </w:r>
      <w:r w:rsidR="00426A50">
        <w:rPr>
          <w:u w:val="single"/>
        </w:rPr>
        <w:t>:</w:t>
      </w:r>
      <w:r w:rsidR="00426A50">
        <w:t xml:space="preserve"> </w:t>
      </w:r>
      <w:hyperlink r:id="rId22" w:history="1">
        <w:r w:rsidR="0093627D" w:rsidRPr="00F40F04">
          <w:rPr>
            <w:rStyle w:val="Hyperlink"/>
          </w:rPr>
          <w:t>https://sharepoint.amr.ith.intel.com/sites/CNX/CNXDE/Shared%20Documents/Architecture/SoC%20HAS/0p5%20docs/ICX-D%20GPSB%20Fabric_16WW18_repeatersl.vsd</w:t>
        </w:r>
      </w:hyperlink>
    </w:p>
    <w:p w:rsidR="0093627D" w:rsidRDefault="0093627D" w:rsidP="006414FE">
      <w:pPr>
        <w:pStyle w:val="PlainText"/>
      </w:pPr>
    </w:p>
    <w:p w:rsidR="0093627D" w:rsidRPr="0093627D" w:rsidRDefault="0093627D" w:rsidP="006414FE">
      <w:pPr>
        <w:pStyle w:val="PlainText"/>
        <w:rPr>
          <w:u w:val="single"/>
        </w:rPr>
      </w:pPr>
      <w:r w:rsidRPr="0093627D">
        <w:rPr>
          <w:u w:val="single"/>
        </w:rPr>
        <w:t>IOSF Specification:</w:t>
      </w:r>
    </w:p>
    <w:p w:rsidR="00EF566A" w:rsidRDefault="00EF566A" w:rsidP="00EF566A">
      <w:pPr>
        <w:pStyle w:val="PlainText"/>
      </w:pPr>
      <w:r>
        <w:t>https://sharepoint.amr.ith.intel.com/sites/MDGArchMain/Converged/SIGA/IOSF%20Specs/Spec%20Release/1.2%20Spec%20Release/IOSF%20spec%201.2.pdf</w:t>
      </w:r>
    </w:p>
    <w:p w:rsidR="0093627D" w:rsidRDefault="0093627D" w:rsidP="006414FE">
      <w:pPr>
        <w:pStyle w:val="PlainText"/>
      </w:pPr>
    </w:p>
    <w:p w:rsidR="00EF566A" w:rsidRDefault="00EF566A" w:rsidP="006414FE">
      <w:pPr>
        <w:pStyle w:val="PlainText"/>
        <w:rPr>
          <w:u w:val="single"/>
        </w:rPr>
      </w:pPr>
      <w:r w:rsidRPr="00EF566A">
        <w:rPr>
          <w:u w:val="single"/>
        </w:rPr>
        <w:t>IOSF Compliance Rules:</w:t>
      </w:r>
    </w:p>
    <w:p w:rsidR="00EF566A" w:rsidRDefault="001B3AC2" w:rsidP="00EF566A">
      <w:pPr>
        <w:pStyle w:val="PlainText"/>
      </w:pPr>
      <w:hyperlink r:id="rId23" w:history="1">
        <w:r w:rsidR="001F045E" w:rsidRPr="00F40F04">
          <w:rPr>
            <w:rStyle w:val="Hyperlink"/>
          </w:rPr>
          <w:t>https://sharepoint.amr.ith.intel.com/sites/MDGArchMain/Converged/SIGA/IOSF%20Specs/Spec%20Release/1.2%20Spec%20Release/IOSF%20Compliance%20Rules%201.2.xlsx</w:t>
        </w:r>
      </w:hyperlink>
    </w:p>
    <w:p w:rsidR="001F045E" w:rsidRDefault="001F045E" w:rsidP="00EF566A">
      <w:pPr>
        <w:pStyle w:val="PlainText"/>
      </w:pPr>
    </w:p>
    <w:p w:rsidR="001F045E" w:rsidRDefault="001F045E" w:rsidP="00EF566A">
      <w:pPr>
        <w:pStyle w:val="PlainText"/>
        <w:rPr>
          <w:u w:val="single"/>
        </w:rPr>
      </w:pPr>
      <w:r w:rsidRPr="001F045E">
        <w:rPr>
          <w:u w:val="single"/>
        </w:rPr>
        <w:t xml:space="preserve">Chassis </w:t>
      </w:r>
      <w:r w:rsidR="00F809D6">
        <w:rPr>
          <w:u w:val="single"/>
        </w:rPr>
        <w:t xml:space="preserve">2.0 </w:t>
      </w:r>
      <w:r w:rsidRPr="001F045E">
        <w:rPr>
          <w:u w:val="single"/>
        </w:rPr>
        <w:t>Reset Architecture Spec:</w:t>
      </w:r>
    </w:p>
    <w:p w:rsidR="001F045E" w:rsidRDefault="001B3AC2" w:rsidP="00EF566A">
      <w:pPr>
        <w:pStyle w:val="PlainText"/>
        <w:rPr>
          <w:u w:val="single"/>
        </w:rPr>
      </w:pPr>
      <w:hyperlink r:id="rId24" w:history="1">
        <w:r w:rsidR="001F045E" w:rsidRPr="00F40F04">
          <w:rPr>
            <w:rStyle w:val="Hyperlink"/>
          </w:rPr>
          <w:t>https://sharepoint.amr.ith.intel.com/sites/MDGArchMain/Converged/chassisWG/Gen%202%2009%20HAS%20Releases/Chassis%20Reset%20Architecture%20HAS%20v0.9.pdf</w:t>
        </w:r>
      </w:hyperlink>
    </w:p>
    <w:p w:rsidR="002C2ACD" w:rsidRDefault="002C2ACD" w:rsidP="00EF566A">
      <w:pPr>
        <w:pStyle w:val="PlainText"/>
        <w:rPr>
          <w:u w:val="single"/>
        </w:rPr>
      </w:pPr>
    </w:p>
    <w:p w:rsidR="002C2ACD" w:rsidRDefault="002C2ACD" w:rsidP="00EF566A">
      <w:pPr>
        <w:pStyle w:val="PlainText"/>
        <w:rPr>
          <w:u w:val="single"/>
        </w:rPr>
      </w:pPr>
      <w:r>
        <w:rPr>
          <w:u w:val="single"/>
        </w:rPr>
        <w:t>CDC Wrapper Documentation:</w:t>
      </w:r>
    </w:p>
    <w:p w:rsidR="002C2ACD" w:rsidRDefault="002C2ACD" w:rsidP="00EF566A">
      <w:pPr>
        <w:pStyle w:val="PlainText"/>
      </w:pPr>
      <w:r>
        <w:t>$</w:t>
      </w:r>
      <w:r w:rsidRPr="002C2ACD">
        <w:t>IP_MODELS/rcf_widget_library/rcf_widget_library-srvr10nm-latest/doc/rcf_widgets_IntegrationGuide.docx</w:t>
      </w:r>
    </w:p>
    <w:p w:rsidR="002C2ACD" w:rsidRDefault="002C2ACD" w:rsidP="00EF566A">
      <w:pPr>
        <w:pStyle w:val="PlainText"/>
      </w:pPr>
      <w:r w:rsidRPr="002C2ACD">
        <w:t>$IP_MODELS/rcf_widget_library/rcf_widget_library-srvr10nm-latest/doc/CDC\ Integration\ Guide_notes.docx</w:t>
      </w:r>
    </w:p>
    <w:p w:rsidR="00C12B35" w:rsidRDefault="00C12B35" w:rsidP="00EF566A">
      <w:pPr>
        <w:pStyle w:val="PlainText"/>
      </w:pPr>
    </w:p>
    <w:p w:rsidR="00C12B35" w:rsidRDefault="00C12B35" w:rsidP="00EF566A">
      <w:pPr>
        <w:pStyle w:val="PlainText"/>
        <w:rPr>
          <w:u w:val="single"/>
        </w:rPr>
      </w:pPr>
      <w:r w:rsidRPr="00C12B35">
        <w:rPr>
          <w:u w:val="single"/>
        </w:rPr>
        <w:t>IOSF sideband Usage Specification:</w:t>
      </w:r>
    </w:p>
    <w:p w:rsidR="00C12B35" w:rsidRDefault="001B3AC2" w:rsidP="00C12B35">
      <w:pPr>
        <w:pStyle w:val="PlainText"/>
      </w:pPr>
      <w:hyperlink r:id="rId25" w:history="1">
        <w:r w:rsidR="00E91538" w:rsidRPr="005D1E64">
          <w:rPr>
            <w:rStyle w:val="Hyperlink"/>
          </w:rPr>
          <w:t>https://sharepoint.amr.ith.intel.com/sites/MDGArchMain/Converged/SIGA/IOSF%20Sideband%20Usage/Latest%20Spec/IOSF%20Sideband%20Usage%20Spec.docx</w:t>
        </w:r>
      </w:hyperlink>
    </w:p>
    <w:p w:rsidR="00E91538" w:rsidRDefault="00E91538" w:rsidP="00C12B35">
      <w:pPr>
        <w:pStyle w:val="PlainText"/>
      </w:pPr>
    </w:p>
    <w:p w:rsidR="00E91538" w:rsidRDefault="00E91538" w:rsidP="00C12B35">
      <w:pPr>
        <w:pStyle w:val="PlainText"/>
        <w:rPr>
          <w:u w:val="single"/>
        </w:rPr>
      </w:pPr>
      <w:r w:rsidRPr="00E91538">
        <w:rPr>
          <w:u w:val="single"/>
        </w:rPr>
        <w:t>10nm North Global RCF HAS:</w:t>
      </w:r>
    </w:p>
    <w:p w:rsidR="00E91538" w:rsidRPr="00E91538" w:rsidRDefault="001B3AC2" w:rsidP="00C12B35">
      <w:pPr>
        <w:pStyle w:val="PlainText"/>
      </w:pPr>
      <w:hyperlink r:id="rId26" w:history="1">
        <w:r w:rsidR="005871D1">
          <w:rPr>
            <w:rStyle w:val="Hyperlink"/>
          </w:rPr>
          <w:t>https://sharepoint.amr.ith.intel.com/sites/10nmCon/HAS/Revision%2008%20Released%2010nm%20Server%20HAS/10nm%20Global%20RCF%20HAS%200p8.pdf</w:t>
        </w:r>
      </w:hyperlink>
    </w:p>
    <w:p w:rsidR="00C12B35" w:rsidRDefault="00C12B35" w:rsidP="00EF566A">
      <w:pPr>
        <w:pStyle w:val="PlainText"/>
        <w:rPr>
          <w:u w:val="single"/>
        </w:rPr>
      </w:pPr>
    </w:p>
    <w:p w:rsidR="00C12B35" w:rsidRPr="00C12B35" w:rsidRDefault="00C12B35" w:rsidP="00EF566A">
      <w:pPr>
        <w:pStyle w:val="PlainText"/>
        <w:rPr>
          <w:u w:val="single"/>
        </w:rPr>
      </w:pPr>
    </w:p>
    <w:p w:rsidR="00C12B35" w:rsidRPr="002C2ACD" w:rsidRDefault="00C12B35" w:rsidP="00EF566A">
      <w:pPr>
        <w:pStyle w:val="PlainText"/>
      </w:pPr>
    </w:p>
    <w:p w:rsidR="001F045E" w:rsidRDefault="001F045E" w:rsidP="00EF566A">
      <w:pPr>
        <w:pStyle w:val="PlainText"/>
        <w:rPr>
          <w:u w:val="single"/>
        </w:rPr>
      </w:pPr>
    </w:p>
    <w:p w:rsidR="001F045E" w:rsidRPr="001F045E" w:rsidRDefault="001F045E" w:rsidP="00EF566A">
      <w:pPr>
        <w:pStyle w:val="PlainText"/>
        <w:rPr>
          <w:u w:val="single"/>
        </w:rPr>
      </w:pPr>
    </w:p>
    <w:p w:rsidR="00EF566A" w:rsidRPr="00EF566A" w:rsidRDefault="00EF566A" w:rsidP="006414FE">
      <w:pPr>
        <w:pStyle w:val="PlainText"/>
        <w:rPr>
          <w:u w:val="single"/>
        </w:rPr>
      </w:pPr>
    </w:p>
    <w:p w:rsidR="0093627D" w:rsidRDefault="0093627D" w:rsidP="006414FE">
      <w:pPr>
        <w:pStyle w:val="PlainText"/>
      </w:pPr>
    </w:p>
    <w:p w:rsidR="006414FE" w:rsidRDefault="006414FE" w:rsidP="00CE549B"/>
    <w:p w:rsidR="00CE549B" w:rsidRDefault="00CE549B" w:rsidP="00CE549B"/>
    <w:p w:rsidR="000F138E" w:rsidRDefault="000F138E" w:rsidP="005C7F41"/>
    <w:sectPr w:rsidR="000F138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AC2" w:rsidRDefault="001B3AC2" w:rsidP="00F927C6">
      <w:pPr>
        <w:spacing w:before="0"/>
      </w:pPr>
      <w:r>
        <w:separator/>
      </w:r>
    </w:p>
  </w:endnote>
  <w:endnote w:type="continuationSeparator" w:id="0">
    <w:p w:rsidR="001B3AC2" w:rsidRDefault="001B3AC2" w:rsidP="00F927C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eo Sans Inte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AC2" w:rsidRDefault="001B3AC2" w:rsidP="00F927C6">
      <w:pPr>
        <w:spacing w:before="0"/>
      </w:pPr>
      <w:r>
        <w:separator/>
      </w:r>
    </w:p>
  </w:footnote>
  <w:footnote w:type="continuationSeparator" w:id="0">
    <w:p w:rsidR="001B3AC2" w:rsidRDefault="001B3AC2" w:rsidP="00F927C6">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98CC348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4014BE8"/>
    <w:multiLevelType w:val="multilevel"/>
    <w:tmpl w:val="51381FD6"/>
    <w:lvl w:ilvl="0">
      <w:start w:val="1"/>
      <w:numFmt w:val="decimal"/>
      <w:pStyle w:val="Heading1"/>
      <w:lvlText w:val="%1"/>
      <w:lvlJc w:val="left"/>
      <w:pPr>
        <w:tabs>
          <w:tab w:val="num" w:pos="1300"/>
        </w:tabs>
        <w:ind w:left="1300" w:hanging="1300"/>
      </w:pPr>
      <w:rPr>
        <w:rFonts w:hint="default"/>
      </w:rPr>
    </w:lvl>
    <w:lvl w:ilvl="1">
      <w:start w:val="1"/>
      <w:numFmt w:val="decimal"/>
      <w:pStyle w:val="Heading2"/>
      <w:lvlText w:val="%1.%2"/>
      <w:lvlJc w:val="left"/>
      <w:pPr>
        <w:tabs>
          <w:tab w:val="num" w:pos="1300"/>
        </w:tabs>
        <w:ind w:left="1300" w:hanging="1300"/>
      </w:pPr>
      <w:rPr>
        <w:rFonts w:hint="default"/>
      </w:rPr>
    </w:lvl>
    <w:lvl w:ilvl="2">
      <w:start w:val="1"/>
      <w:numFmt w:val="decimal"/>
      <w:pStyle w:val="Heading3"/>
      <w:lvlText w:val="%1.%2.%3"/>
      <w:lvlJc w:val="left"/>
      <w:pPr>
        <w:tabs>
          <w:tab w:val="num" w:pos="1300"/>
        </w:tabs>
        <w:ind w:left="1300" w:hanging="1300"/>
      </w:pPr>
      <w:rPr>
        <w:rFonts w:hint="default"/>
        <w:lang w:val="en-US"/>
      </w:rPr>
    </w:lvl>
    <w:lvl w:ilvl="3">
      <w:start w:val="1"/>
      <w:numFmt w:val="decimal"/>
      <w:pStyle w:val="Heading4"/>
      <w:lvlText w:val="%1.%2.%3.%4"/>
      <w:lvlJc w:val="left"/>
      <w:pPr>
        <w:tabs>
          <w:tab w:val="num" w:pos="3510"/>
        </w:tabs>
        <w:ind w:left="3010" w:hanging="1300"/>
      </w:pPr>
      <w:rPr>
        <w:rFonts w:hint="default"/>
      </w:rPr>
    </w:lvl>
    <w:lvl w:ilvl="4">
      <w:start w:val="1"/>
      <w:numFmt w:val="decimal"/>
      <w:pStyle w:val="Heading5"/>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15:restartNumberingAfterBreak="0">
    <w:nsid w:val="0A935C5D"/>
    <w:multiLevelType w:val="multilevel"/>
    <w:tmpl w:val="1F0ED128"/>
    <w:lvl w:ilvl="0">
      <w:start w:val="1"/>
      <w:numFmt w:val="decimal"/>
      <w:pStyle w:val="ListNumberedList"/>
      <w:lvlText w:val="%1."/>
      <w:lvlJc w:val="left"/>
      <w:pPr>
        <w:tabs>
          <w:tab w:val="num" w:pos="720"/>
        </w:tabs>
        <w:ind w:left="360" w:hanging="360"/>
      </w:pPr>
    </w:lvl>
    <w:lvl w:ilvl="1">
      <w:start w:val="1"/>
      <w:numFmt w:val="lowerLetter"/>
      <w:lvlText w:val="%2."/>
      <w:lvlJc w:val="left"/>
      <w:pPr>
        <w:tabs>
          <w:tab w:val="num" w:pos="792"/>
        </w:tabs>
        <w:ind w:left="792" w:hanging="432"/>
      </w:pPr>
    </w:lvl>
    <w:lvl w:ilvl="2">
      <w:start w:val="1"/>
      <w:numFmt w:val="decimal"/>
      <w:lvlText w:val="%3."/>
      <w:lvlJc w:val="left"/>
      <w:pPr>
        <w:tabs>
          <w:tab w:val="num" w:pos="1224"/>
        </w:tabs>
        <w:ind w:left="1224" w:hanging="504"/>
      </w:pPr>
    </w:lvl>
    <w:lvl w:ilvl="3">
      <w:start w:val="1"/>
      <w:numFmt w:val="decimal"/>
      <w:lvlText w:val="%2."/>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C3209C9"/>
    <w:multiLevelType w:val="hybridMultilevel"/>
    <w:tmpl w:val="F77CFA62"/>
    <w:lvl w:ilvl="0" w:tplc="7C52E3F6">
      <w:start w:val="1"/>
      <w:numFmt w:val="decimal"/>
      <w:lvlText w:val="%1)"/>
      <w:lvlJc w:val="left"/>
      <w:pPr>
        <w:ind w:left="720" w:hanging="360"/>
      </w:pPr>
      <w:rPr>
        <w:rFonts w:ascii="Verdana" w:hAnsi="Verdana" w:cs="Verdana" w:hint="default"/>
        <w:color w:val="000000"/>
        <w:sz w:val="1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0A63BA9"/>
    <w:multiLevelType w:val="singleLevel"/>
    <w:tmpl w:val="22B83A44"/>
    <w:lvl w:ilvl="0">
      <w:start w:val="1"/>
      <w:numFmt w:val="bullet"/>
      <w:pStyle w:val="CellBodyBulletSub"/>
      <w:lvlText w:val=""/>
      <w:lvlJc w:val="left"/>
      <w:pPr>
        <w:tabs>
          <w:tab w:val="num" w:pos="936"/>
        </w:tabs>
        <w:ind w:left="0" w:firstLine="216"/>
      </w:pPr>
      <w:rPr>
        <w:rFonts w:ascii="Symbol" w:hAnsi="Symbol" w:hint="default"/>
      </w:rPr>
    </w:lvl>
  </w:abstractNum>
  <w:abstractNum w:abstractNumId="5" w15:restartNumberingAfterBreak="0">
    <w:nsid w:val="2446430F"/>
    <w:multiLevelType w:val="multilevel"/>
    <w:tmpl w:val="4A006DB8"/>
    <w:lvl w:ilvl="0">
      <w:start w:val="1"/>
      <w:numFmt w:val="none"/>
      <w:pStyle w:val="NoteTable"/>
      <w:lvlText w:val="NOTE:"/>
      <w:lvlJc w:val="left"/>
      <w:pPr>
        <w:tabs>
          <w:tab w:val="num" w:pos="720"/>
        </w:tabs>
        <w:ind w:left="360" w:hanging="360"/>
      </w:pPr>
      <w:rPr>
        <w:rFonts w:ascii="Helvetica" w:hAnsi="Helvetica" w:cs="Helvetica" w:hint="default"/>
        <w:b/>
        <w:i w:val="0"/>
        <w:caps/>
        <w:sz w:val="16"/>
      </w:rPr>
    </w:lvl>
    <w:lvl w:ilvl="1">
      <w:start w:val="1"/>
      <w:numFmt w:val="decimal"/>
      <w:lvlText w:val="%2."/>
      <w:lvlJc w:val="left"/>
      <w:pPr>
        <w:tabs>
          <w:tab w:val="num" w:pos="792"/>
        </w:tabs>
        <w:ind w:left="792" w:hanging="432"/>
      </w:pPr>
      <w:rPr>
        <w:rFonts w:ascii="Helvetica" w:hAnsi="Helvetica" w:cs="Helvetica" w:hint="default"/>
        <w:sz w:val="16"/>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54C10DD"/>
    <w:multiLevelType w:val="multilevel"/>
    <w:tmpl w:val="FE84CCC4"/>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78B3526"/>
    <w:multiLevelType w:val="singleLevel"/>
    <w:tmpl w:val="4E8600C0"/>
    <w:lvl w:ilvl="0">
      <w:start w:val="1"/>
      <w:numFmt w:val="bullet"/>
      <w:pStyle w:val="FeatureBulletSub"/>
      <w:lvlText w:val=""/>
      <w:lvlJc w:val="left"/>
      <w:pPr>
        <w:tabs>
          <w:tab w:val="num" w:pos="360"/>
        </w:tabs>
        <w:ind w:left="0" w:firstLine="0"/>
      </w:pPr>
      <w:rPr>
        <w:rFonts w:ascii="Symbol" w:hAnsi="Symbol" w:hint="default"/>
      </w:rPr>
    </w:lvl>
  </w:abstractNum>
  <w:abstractNum w:abstractNumId="8" w15:restartNumberingAfterBreak="0">
    <w:nsid w:val="38142573"/>
    <w:multiLevelType w:val="hybridMultilevel"/>
    <w:tmpl w:val="52EA6A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35990"/>
    <w:multiLevelType w:val="singleLevel"/>
    <w:tmpl w:val="0058851E"/>
    <w:lvl w:ilvl="0">
      <w:start w:val="1"/>
      <w:numFmt w:val="bullet"/>
      <w:pStyle w:val="FeatureBullet"/>
      <w:lvlText w:val=""/>
      <w:lvlJc w:val="left"/>
      <w:pPr>
        <w:tabs>
          <w:tab w:val="num" w:pos="360"/>
        </w:tabs>
        <w:ind w:left="180" w:hanging="180"/>
      </w:pPr>
      <w:rPr>
        <w:rFonts w:ascii="Wingdings" w:hAnsi="Wingdings" w:hint="default"/>
        <w:caps w:val="0"/>
        <w:strike w:val="0"/>
        <w:dstrike w:val="0"/>
        <w:vanish w:val="0"/>
        <w:webHidden w:val="0"/>
        <w:color w:val="000000"/>
        <w:position w:val="-2"/>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3A8139B2"/>
    <w:multiLevelType w:val="multilevel"/>
    <w:tmpl w:val="A412B892"/>
    <w:lvl w:ilvl="0">
      <w:start w:val="1"/>
      <w:numFmt w:val="none"/>
      <w:pStyle w:val="Note"/>
      <w:lvlText w:val="Note:"/>
      <w:lvlJc w:val="left"/>
      <w:pPr>
        <w:tabs>
          <w:tab w:val="num" w:pos="720"/>
        </w:tabs>
        <w:ind w:left="0" w:firstLine="0"/>
      </w:pPr>
      <w:rPr>
        <w:rFonts w:ascii="Times New Roman" w:hAnsi="Times New Roman" w:cs="Times New Roman" w:hint="default"/>
        <w:b/>
        <w:i/>
        <w:sz w:val="20"/>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41C02047"/>
    <w:multiLevelType w:val="hybridMultilevel"/>
    <w:tmpl w:val="52446624"/>
    <w:lvl w:ilvl="0" w:tplc="639E1044">
      <w:start w:val="1"/>
      <w:numFmt w:val="decimal"/>
      <w:lvlText w:val="%1)"/>
      <w:lvlJc w:val="left"/>
      <w:pPr>
        <w:ind w:left="1080" w:hanging="360"/>
      </w:pPr>
      <w:rPr>
        <w:rFonts w:ascii="Calibri" w:hAnsi="Calibri" w:cs="Times New Roman" w:hint="default"/>
        <w:color w:val="auto"/>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4CA3487A"/>
    <w:multiLevelType w:val="singleLevel"/>
    <w:tmpl w:val="507E547A"/>
    <w:lvl w:ilvl="0">
      <w:start w:val="1"/>
      <w:numFmt w:val="bullet"/>
      <w:pStyle w:val="CellBodyBullet"/>
      <w:lvlText w:val=""/>
      <w:lvlJc w:val="left"/>
      <w:pPr>
        <w:tabs>
          <w:tab w:val="num" w:pos="360"/>
        </w:tabs>
        <w:ind w:left="120" w:hanging="120"/>
      </w:pPr>
      <w:rPr>
        <w:rFonts w:ascii="Symbol" w:hAnsi="Symbol" w:hint="default"/>
      </w:rPr>
    </w:lvl>
  </w:abstractNum>
  <w:abstractNum w:abstractNumId="13" w15:restartNumberingAfterBreak="0">
    <w:nsid w:val="518A5959"/>
    <w:multiLevelType w:val="hybridMultilevel"/>
    <w:tmpl w:val="3B64FC98"/>
    <w:lvl w:ilvl="0" w:tplc="FFFFFFFF">
      <w:start w:val="1"/>
      <w:numFmt w:val="bullet"/>
      <w:pStyle w:val="List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925564"/>
    <w:multiLevelType w:val="singleLevel"/>
    <w:tmpl w:val="FF389898"/>
    <w:lvl w:ilvl="0">
      <w:start w:val="1"/>
      <w:numFmt w:val="bullet"/>
      <w:pStyle w:val="Bullet"/>
      <w:lvlText w:val=""/>
      <w:lvlJc w:val="left"/>
      <w:pPr>
        <w:tabs>
          <w:tab w:val="num" w:pos="360"/>
        </w:tabs>
        <w:ind w:left="216" w:hanging="216"/>
      </w:pPr>
      <w:rPr>
        <w:rFonts w:ascii="Symbol" w:hAnsi="Symbol" w:hint="default"/>
      </w:rPr>
    </w:lvl>
  </w:abstractNum>
  <w:abstractNum w:abstractNumId="15" w15:restartNumberingAfterBreak="0">
    <w:nsid w:val="54BE32D3"/>
    <w:multiLevelType w:val="singleLevel"/>
    <w:tmpl w:val="0F6CE140"/>
    <w:lvl w:ilvl="0">
      <w:start w:val="1"/>
      <w:numFmt w:val="none"/>
      <w:pStyle w:val="Caution"/>
      <w:lvlText w:val="Caution:"/>
      <w:lvlJc w:val="left"/>
      <w:pPr>
        <w:tabs>
          <w:tab w:val="num" w:pos="1080"/>
        </w:tabs>
        <w:ind w:left="360" w:hanging="360"/>
      </w:pPr>
      <w:rPr>
        <w:rFonts w:ascii="Times New Roman" w:hAnsi="Times New Roman" w:cs="Times New Roman" w:hint="default"/>
        <w:b/>
        <w:i/>
        <w:caps w:val="0"/>
        <w:strike w:val="0"/>
        <w:dstrike w:val="0"/>
        <w:vanish w:val="0"/>
        <w:webHidden w:val="0"/>
        <w:color w:val="000000"/>
        <w:sz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5FB52CF"/>
    <w:multiLevelType w:val="singleLevel"/>
    <w:tmpl w:val="7E16716E"/>
    <w:lvl w:ilvl="0">
      <w:start w:val="1"/>
      <w:numFmt w:val="bullet"/>
      <w:pStyle w:val="BulletSub"/>
      <w:lvlText w:val=""/>
      <w:lvlJc w:val="left"/>
      <w:pPr>
        <w:tabs>
          <w:tab w:val="num" w:pos="720"/>
        </w:tabs>
        <w:ind w:left="360" w:hanging="360"/>
      </w:pPr>
      <w:rPr>
        <w:rFonts w:ascii="Symbol" w:hAnsi="Symbol" w:hint="default"/>
      </w:rPr>
    </w:lvl>
  </w:abstractNum>
  <w:abstractNum w:abstractNumId="17" w15:restartNumberingAfterBreak="0">
    <w:nsid w:val="567F04B9"/>
    <w:multiLevelType w:val="hybridMultilevel"/>
    <w:tmpl w:val="7A0A364E"/>
    <w:lvl w:ilvl="0" w:tplc="04090011">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7B2809"/>
    <w:multiLevelType w:val="multilevel"/>
    <w:tmpl w:val="A26A5530"/>
    <w:lvl w:ilvl="0">
      <w:start w:val="1"/>
      <w:numFmt w:val="none"/>
      <w:pStyle w:val="NotesTable"/>
      <w:lvlText w:val="NOTES:"/>
      <w:lvlJc w:val="left"/>
      <w:pPr>
        <w:tabs>
          <w:tab w:val="num" w:pos="720"/>
        </w:tabs>
        <w:ind w:left="360" w:hanging="360"/>
      </w:pPr>
      <w:rPr>
        <w:rFonts w:ascii="Helvetica" w:hAnsi="Helvetica" w:cs="Helvetica" w:hint="default"/>
        <w:b/>
        <w:i w:val="0"/>
        <w:caps/>
        <w:sz w:val="16"/>
      </w:rPr>
    </w:lvl>
    <w:lvl w:ilvl="1">
      <w:start w:val="1"/>
      <w:numFmt w:val="decimal"/>
      <w:pStyle w:val="NotesTableNumberedList"/>
      <w:lvlText w:val="%2."/>
      <w:lvlJc w:val="left"/>
      <w:pPr>
        <w:tabs>
          <w:tab w:val="num" w:pos="792"/>
        </w:tabs>
        <w:ind w:left="792" w:hanging="432"/>
      </w:pPr>
      <w:rPr>
        <w:rFonts w:ascii="Helvetica" w:hAnsi="Helvetica" w:cs="Helvetica" w:hint="default"/>
        <w:sz w:val="16"/>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lvl>
    <w:lvl w:ilvl="1">
      <w:start w:val="1"/>
      <w:numFmt w:val="decimal"/>
      <w:pStyle w:val="zHeading2Appendix"/>
      <w:lvlText w:val="%1.%2"/>
      <w:lvlJc w:val="left"/>
      <w:pPr>
        <w:tabs>
          <w:tab w:val="num" w:pos="0"/>
        </w:tabs>
        <w:ind w:left="0" w:hanging="1300"/>
      </w:pPr>
    </w:lvl>
    <w:lvl w:ilvl="2">
      <w:start w:val="1"/>
      <w:numFmt w:val="decimal"/>
      <w:pStyle w:val="zHeading3Appendix"/>
      <w:lvlText w:val="%1.%2.%3"/>
      <w:lvlJc w:val="left"/>
      <w:pPr>
        <w:tabs>
          <w:tab w:val="num" w:pos="0"/>
        </w:tabs>
        <w:ind w:left="0" w:hanging="1300"/>
      </w:pPr>
    </w:lvl>
    <w:lvl w:ilvl="3">
      <w:start w:val="1"/>
      <w:numFmt w:val="decimal"/>
      <w:pStyle w:val="zHeading4Appendix"/>
      <w:lvlText w:val="%1.%2.%3.%4"/>
      <w:lvlJc w:val="left"/>
      <w:pPr>
        <w:tabs>
          <w:tab w:val="num" w:pos="500"/>
        </w:tabs>
        <w:ind w:left="0" w:hanging="1300"/>
      </w:pPr>
    </w:lvl>
    <w:lvl w:ilvl="4">
      <w:start w:val="1"/>
      <w:numFmt w:val="decimal"/>
      <w:pStyle w:val="zHeading5Appendix"/>
      <w:lvlText w:val="%1.%2.%3.%4.%5"/>
      <w:lvlJc w:val="left"/>
      <w:pPr>
        <w:tabs>
          <w:tab w:val="num" w:pos="860"/>
        </w:tabs>
        <w:ind w:left="0" w:hanging="1300"/>
      </w:pPr>
    </w:lvl>
    <w:lvl w:ilvl="5">
      <w:start w:val="1"/>
      <w:numFmt w:val="none"/>
      <w:lvlText w:val=""/>
      <w:lvlJc w:val="left"/>
      <w:pPr>
        <w:tabs>
          <w:tab w:val="num" w:pos="1436"/>
        </w:tabs>
        <w:ind w:left="1436" w:hanging="936"/>
      </w:pPr>
    </w:lvl>
    <w:lvl w:ilvl="6">
      <w:start w:val="1"/>
      <w:numFmt w:val="decimal"/>
      <w:lvlText w:val="%1.%2.%3.%4.%5.%6.%7."/>
      <w:lvlJc w:val="left"/>
      <w:pPr>
        <w:tabs>
          <w:tab w:val="num" w:pos="1940"/>
        </w:tabs>
        <w:ind w:left="1940" w:hanging="1080"/>
      </w:pPr>
    </w:lvl>
    <w:lvl w:ilvl="7">
      <w:start w:val="1"/>
      <w:numFmt w:val="decimal"/>
      <w:lvlText w:val="%1.%2.%3.%4.%5.%6.%7.%8."/>
      <w:lvlJc w:val="left"/>
      <w:pPr>
        <w:tabs>
          <w:tab w:val="num" w:pos="2444"/>
        </w:tabs>
        <w:ind w:left="2444" w:hanging="1224"/>
      </w:pPr>
    </w:lvl>
    <w:lvl w:ilvl="8">
      <w:start w:val="1"/>
      <w:numFmt w:val="decimal"/>
      <w:lvlText w:val="%1.%2.%3.%4.%5.%6.%7.%8.%9."/>
      <w:lvlJc w:val="left"/>
      <w:pPr>
        <w:tabs>
          <w:tab w:val="num" w:pos="3020"/>
        </w:tabs>
        <w:ind w:left="3020" w:hanging="1440"/>
      </w:pPr>
    </w:lvl>
  </w:abstractNum>
  <w:abstractNum w:abstractNumId="20" w15:restartNumberingAfterBreak="0">
    <w:nsid w:val="6635598C"/>
    <w:multiLevelType w:val="multilevel"/>
    <w:tmpl w:val="61F8BD62"/>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6F462A22"/>
    <w:multiLevelType w:val="singleLevel"/>
    <w:tmpl w:val="0A2476E8"/>
    <w:lvl w:ilvl="0">
      <w:start w:val="1"/>
      <w:numFmt w:val="none"/>
      <w:pStyle w:val="Warning"/>
      <w:lvlText w:val="Warning:"/>
      <w:lvlJc w:val="left"/>
      <w:pPr>
        <w:tabs>
          <w:tab w:val="num" w:pos="1080"/>
        </w:tabs>
        <w:ind w:left="360" w:hanging="360"/>
      </w:pPr>
      <w:rPr>
        <w:rFonts w:ascii="Times New Roman" w:hAnsi="Times New Roman" w:hint="default"/>
        <w:b/>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70583B5B"/>
    <w:multiLevelType w:val="hybridMultilevel"/>
    <w:tmpl w:val="6CCE8344"/>
    <w:lvl w:ilvl="0" w:tplc="4C7EF586">
      <w:start w:val="1"/>
      <w:numFmt w:val="decimal"/>
      <w:pStyle w:val="MyFigure"/>
      <w:lvlText w:val="Figure %1."/>
      <w:lvlJc w:val="left"/>
      <w:pPr>
        <w:ind w:left="-274" w:hanging="360"/>
      </w:pPr>
    </w:lvl>
    <w:lvl w:ilvl="1" w:tplc="04090019">
      <w:start w:val="1"/>
      <w:numFmt w:val="lowerLetter"/>
      <w:lvlText w:val="%2."/>
      <w:lvlJc w:val="left"/>
      <w:pPr>
        <w:ind w:left="446" w:hanging="360"/>
      </w:pPr>
    </w:lvl>
    <w:lvl w:ilvl="2" w:tplc="0409001B">
      <w:start w:val="1"/>
      <w:numFmt w:val="lowerRoman"/>
      <w:lvlText w:val="%3."/>
      <w:lvlJc w:val="right"/>
      <w:pPr>
        <w:ind w:left="1166" w:hanging="180"/>
      </w:pPr>
    </w:lvl>
    <w:lvl w:ilvl="3" w:tplc="0409000F">
      <w:start w:val="1"/>
      <w:numFmt w:val="decimal"/>
      <w:lvlText w:val="%4."/>
      <w:lvlJc w:val="left"/>
      <w:pPr>
        <w:ind w:left="1886" w:hanging="360"/>
      </w:pPr>
    </w:lvl>
    <w:lvl w:ilvl="4" w:tplc="04090019">
      <w:start w:val="1"/>
      <w:numFmt w:val="lowerLetter"/>
      <w:lvlText w:val="%5."/>
      <w:lvlJc w:val="left"/>
      <w:pPr>
        <w:ind w:left="2606" w:hanging="360"/>
      </w:pPr>
    </w:lvl>
    <w:lvl w:ilvl="5" w:tplc="0409001B">
      <w:start w:val="1"/>
      <w:numFmt w:val="lowerRoman"/>
      <w:lvlText w:val="%6."/>
      <w:lvlJc w:val="right"/>
      <w:pPr>
        <w:ind w:left="3326" w:hanging="180"/>
      </w:pPr>
    </w:lvl>
    <w:lvl w:ilvl="6" w:tplc="0409000F">
      <w:start w:val="1"/>
      <w:numFmt w:val="decimal"/>
      <w:lvlText w:val="%7."/>
      <w:lvlJc w:val="left"/>
      <w:pPr>
        <w:ind w:left="4046" w:hanging="360"/>
      </w:pPr>
    </w:lvl>
    <w:lvl w:ilvl="7" w:tplc="04090019">
      <w:start w:val="1"/>
      <w:numFmt w:val="lowerLetter"/>
      <w:lvlText w:val="%8."/>
      <w:lvlJc w:val="left"/>
      <w:pPr>
        <w:ind w:left="4766" w:hanging="360"/>
      </w:pPr>
    </w:lvl>
    <w:lvl w:ilvl="8" w:tplc="0409001B">
      <w:start w:val="1"/>
      <w:numFmt w:val="lowerRoman"/>
      <w:lvlText w:val="%9."/>
      <w:lvlJc w:val="right"/>
      <w:pPr>
        <w:ind w:left="5486" w:hanging="180"/>
      </w:pPr>
    </w:lvl>
  </w:abstractNum>
  <w:abstractNum w:abstractNumId="23"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4" w15:restartNumberingAfterBreak="0">
    <w:nsid w:val="7D8C2BA0"/>
    <w:multiLevelType w:val="hybridMultilevel"/>
    <w:tmpl w:val="C61C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13"/>
  </w:num>
  <w:num w:numId="5">
    <w:abstractNumId w:val="14"/>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5"/>
    <w:lvlOverride w:ilvl="0">
      <w:startOverride w:val="1"/>
    </w:lvlOverride>
  </w:num>
  <w:num w:numId="9">
    <w:abstractNumId w:val="9"/>
  </w:num>
  <w:num w:numId="10">
    <w:abstractNumId w:val="7"/>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4"/>
  </w:num>
  <w:num w:numId="21">
    <w:abstractNumId w:val="0"/>
  </w:num>
  <w:num w:numId="22">
    <w:abstractNumId w:val="24"/>
  </w:num>
  <w:num w:numId="23">
    <w:abstractNumId w:val="8"/>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F41"/>
    <w:rsid w:val="0000105D"/>
    <w:rsid w:val="000021F7"/>
    <w:rsid w:val="00010751"/>
    <w:rsid w:val="000141AD"/>
    <w:rsid w:val="0001460F"/>
    <w:rsid w:val="000203DB"/>
    <w:rsid w:val="000226B1"/>
    <w:rsid w:val="0002642A"/>
    <w:rsid w:val="00041410"/>
    <w:rsid w:val="000714BA"/>
    <w:rsid w:val="000716A9"/>
    <w:rsid w:val="0008061E"/>
    <w:rsid w:val="000806ED"/>
    <w:rsid w:val="00080D1C"/>
    <w:rsid w:val="000827C9"/>
    <w:rsid w:val="00083531"/>
    <w:rsid w:val="0009206E"/>
    <w:rsid w:val="000A194A"/>
    <w:rsid w:val="000B46BC"/>
    <w:rsid w:val="000B47AF"/>
    <w:rsid w:val="000C0D2F"/>
    <w:rsid w:val="000C2E0B"/>
    <w:rsid w:val="000C6A73"/>
    <w:rsid w:val="000D6821"/>
    <w:rsid w:val="000E1BF1"/>
    <w:rsid w:val="000E719A"/>
    <w:rsid w:val="000F138E"/>
    <w:rsid w:val="000F1F71"/>
    <w:rsid w:val="000F2CEB"/>
    <w:rsid w:val="00125681"/>
    <w:rsid w:val="0012655E"/>
    <w:rsid w:val="001372ED"/>
    <w:rsid w:val="001563A4"/>
    <w:rsid w:val="00156EEB"/>
    <w:rsid w:val="001645D8"/>
    <w:rsid w:val="00174C64"/>
    <w:rsid w:val="00174E8B"/>
    <w:rsid w:val="00175289"/>
    <w:rsid w:val="00175344"/>
    <w:rsid w:val="0018059B"/>
    <w:rsid w:val="00182590"/>
    <w:rsid w:val="0018499A"/>
    <w:rsid w:val="00184CA5"/>
    <w:rsid w:val="00192E65"/>
    <w:rsid w:val="001A0BF9"/>
    <w:rsid w:val="001A0C3E"/>
    <w:rsid w:val="001B1A65"/>
    <w:rsid w:val="001B2A11"/>
    <w:rsid w:val="001B3AC2"/>
    <w:rsid w:val="001C4EC0"/>
    <w:rsid w:val="001C7A71"/>
    <w:rsid w:val="001D2D2F"/>
    <w:rsid w:val="001E1145"/>
    <w:rsid w:val="001E1531"/>
    <w:rsid w:val="001E4E2A"/>
    <w:rsid w:val="001E5DF9"/>
    <w:rsid w:val="001F045E"/>
    <w:rsid w:val="001F405F"/>
    <w:rsid w:val="002036A1"/>
    <w:rsid w:val="00206AE6"/>
    <w:rsid w:val="00210729"/>
    <w:rsid w:val="00217116"/>
    <w:rsid w:val="00230C86"/>
    <w:rsid w:val="00243CF6"/>
    <w:rsid w:val="00255976"/>
    <w:rsid w:val="00260301"/>
    <w:rsid w:val="00264348"/>
    <w:rsid w:val="00265F19"/>
    <w:rsid w:val="00267DCD"/>
    <w:rsid w:val="00271BEC"/>
    <w:rsid w:val="00272311"/>
    <w:rsid w:val="002A0C1B"/>
    <w:rsid w:val="002A1365"/>
    <w:rsid w:val="002C2ACD"/>
    <w:rsid w:val="002C42FD"/>
    <w:rsid w:val="002C7CC7"/>
    <w:rsid w:val="002E2785"/>
    <w:rsid w:val="002E3031"/>
    <w:rsid w:val="002F311B"/>
    <w:rsid w:val="002F58FD"/>
    <w:rsid w:val="002F665D"/>
    <w:rsid w:val="002F6C36"/>
    <w:rsid w:val="00303644"/>
    <w:rsid w:val="00304154"/>
    <w:rsid w:val="0031095F"/>
    <w:rsid w:val="00322B28"/>
    <w:rsid w:val="003259FA"/>
    <w:rsid w:val="00326AA1"/>
    <w:rsid w:val="003357CD"/>
    <w:rsid w:val="003468DF"/>
    <w:rsid w:val="00350D2B"/>
    <w:rsid w:val="00352424"/>
    <w:rsid w:val="0035330A"/>
    <w:rsid w:val="003534BC"/>
    <w:rsid w:val="003548EE"/>
    <w:rsid w:val="00354EC8"/>
    <w:rsid w:val="00357EB5"/>
    <w:rsid w:val="00360E46"/>
    <w:rsid w:val="003673F8"/>
    <w:rsid w:val="00374F49"/>
    <w:rsid w:val="00377870"/>
    <w:rsid w:val="00385239"/>
    <w:rsid w:val="00395A0B"/>
    <w:rsid w:val="003A1D84"/>
    <w:rsid w:val="003A2E86"/>
    <w:rsid w:val="003B00F4"/>
    <w:rsid w:val="003B3E8F"/>
    <w:rsid w:val="003B6113"/>
    <w:rsid w:val="003D03B6"/>
    <w:rsid w:val="003D28F7"/>
    <w:rsid w:val="003E67BD"/>
    <w:rsid w:val="003F05DB"/>
    <w:rsid w:val="003F0777"/>
    <w:rsid w:val="00405005"/>
    <w:rsid w:val="00406C8E"/>
    <w:rsid w:val="004072F2"/>
    <w:rsid w:val="004106D5"/>
    <w:rsid w:val="00420C1E"/>
    <w:rsid w:val="00426A50"/>
    <w:rsid w:val="00432F54"/>
    <w:rsid w:val="004445D7"/>
    <w:rsid w:val="0044561B"/>
    <w:rsid w:val="0045488D"/>
    <w:rsid w:val="00457377"/>
    <w:rsid w:val="00462D76"/>
    <w:rsid w:val="0047618E"/>
    <w:rsid w:val="00485EA8"/>
    <w:rsid w:val="0049391D"/>
    <w:rsid w:val="004A5EED"/>
    <w:rsid w:val="004B1761"/>
    <w:rsid w:val="004B7D37"/>
    <w:rsid w:val="004C04F9"/>
    <w:rsid w:val="004D7441"/>
    <w:rsid w:val="004E334C"/>
    <w:rsid w:val="004E3D9C"/>
    <w:rsid w:val="00501874"/>
    <w:rsid w:val="00507DC2"/>
    <w:rsid w:val="00511780"/>
    <w:rsid w:val="005120A9"/>
    <w:rsid w:val="00513D41"/>
    <w:rsid w:val="00521866"/>
    <w:rsid w:val="00526E74"/>
    <w:rsid w:val="0054527C"/>
    <w:rsid w:val="00547753"/>
    <w:rsid w:val="00552223"/>
    <w:rsid w:val="00553295"/>
    <w:rsid w:val="0056562D"/>
    <w:rsid w:val="00570B4E"/>
    <w:rsid w:val="005871D1"/>
    <w:rsid w:val="005909E9"/>
    <w:rsid w:val="005A0565"/>
    <w:rsid w:val="005A0684"/>
    <w:rsid w:val="005A375D"/>
    <w:rsid w:val="005A6901"/>
    <w:rsid w:val="005A72EA"/>
    <w:rsid w:val="005B7E30"/>
    <w:rsid w:val="005C7F41"/>
    <w:rsid w:val="005D25CE"/>
    <w:rsid w:val="005D3355"/>
    <w:rsid w:val="005E534F"/>
    <w:rsid w:val="005E67E1"/>
    <w:rsid w:val="005E7056"/>
    <w:rsid w:val="005E7F2D"/>
    <w:rsid w:val="005F1AEC"/>
    <w:rsid w:val="005F55CD"/>
    <w:rsid w:val="005F70C4"/>
    <w:rsid w:val="00607F4D"/>
    <w:rsid w:val="00611B6C"/>
    <w:rsid w:val="00612895"/>
    <w:rsid w:val="00616BEA"/>
    <w:rsid w:val="00617599"/>
    <w:rsid w:val="00617E82"/>
    <w:rsid w:val="00622744"/>
    <w:rsid w:val="00625443"/>
    <w:rsid w:val="00625E67"/>
    <w:rsid w:val="006368EE"/>
    <w:rsid w:val="006414FE"/>
    <w:rsid w:val="00644C43"/>
    <w:rsid w:val="00644E29"/>
    <w:rsid w:val="006514ED"/>
    <w:rsid w:val="006646D7"/>
    <w:rsid w:val="00674539"/>
    <w:rsid w:val="00683E7F"/>
    <w:rsid w:val="00684E7A"/>
    <w:rsid w:val="0069295A"/>
    <w:rsid w:val="006B0F5C"/>
    <w:rsid w:val="006B14A3"/>
    <w:rsid w:val="006C595A"/>
    <w:rsid w:val="006D01F3"/>
    <w:rsid w:val="006D114E"/>
    <w:rsid w:val="006D1368"/>
    <w:rsid w:val="006D613C"/>
    <w:rsid w:val="006E10C2"/>
    <w:rsid w:val="006E4AA1"/>
    <w:rsid w:val="006F6BD2"/>
    <w:rsid w:val="00702C65"/>
    <w:rsid w:val="0070467B"/>
    <w:rsid w:val="007116FD"/>
    <w:rsid w:val="00724C11"/>
    <w:rsid w:val="00734E4E"/>
    <w:rsid w:val="007378FA"/>
    <w:rsid w:val="007435DD"/>
    <w:rsid w:val="00744E9A"/>
    <w:rsid w:val="0074751A"/>
    <w:rsid w:val="007507D3"/>
    <w:rsid w:val="00763FBC"/>
    <w:rsid w:val="00765F9B"/>
    <w:rsid w:val="00767DC4"/>
    <w:rsid w:val="00774674"/>
    <w:rsid w:val="0078008D"/>
    <w:rsid w:val="00786051"/>
    <w:rsid w:val="00795BEF"/>
    <w:rsid w:val="007B1302"/>
    <w:rsid w:val="007C3786"/>
    <w:rsid w:val="007D0B45"/>
    <w:rsid w:val="007D3051"/>
    <w:rsid w:val="007D74F3"/>
    <w:rsid w:val="007E5285"/>
    <w:rsid w:val="00817028"/>
    <w:rsid w:val="008250D8"/>
    <w:rsid w:val="00830B1E"/>
    <w:rsid w:val="00842D1A"/>
    <w:rsid w:val="0085486F"/>
    <w:rsid w:val="00856769"/>
    <w:rsid w:val="00860D70"/>
    <w:rsid w:val="008643A4"/>
    <w:rsid w:val="00866306"/>
    <w:rsid w:val="00880295"/>
    <w:rsid w:val="00885ADD"/>
    <w:rsid w:val="00887EC6"/>
    <w:rsid w:val="008940B0"/>
    <w:rsid w:val="00897A45"/>
    <w:rsid w:val="008A36F7"/>
    <w:rsid w:val="008B312C"/>
    <w:rsid w:val="008B40DB"/>
    <w:rsid w:val="008B5477"/>
    <w:rsid w:val="008B727A"/>
    <w:rsid w:val="008C5954"/>
    <w:rsid w:val="008D1578"/>
    <w:rsid w:val="008D54F5"/>
    <w:rsid w:val="008E0CB2"/>
    <w:rsid w:val="008E281F"/>
    <w:rsid w:val="008E69C3"/>
    <w:rsid w:val="008F0DF6"/>
    <w:rsid w:val="008F3A8E"/>
    <w:rsid w:val="009011DF"/>
    <w:rsid w:val="009017B1"/>
    <w:rsid w:val="00903AEA"/>
    <w:rsid w:val="0090729F"/>
    <w:rsid w:val="00912B50"/>
    <w:rsid w:val="00913FE4"/>
    <w:rsid w:val="00921F1E"/>
    <w:rsid w:val="0092286B"/>
    <w:rsid w:val="00922A55"/>
    <w:rsid w:val="0093053A"/>
    <w:rsid w:val="00933091"/>
    <w:rsid w:val="0093627D"/>
    <w:rsid w:val="009560D5"/>
    <w:rsid w:val="009565CB"/>
    <w:rsid w:val="00956DFE"/>
    <w:rsid w:val="00977FE8"/>
    <w:rsid w:val="009803D2"/>
    <w:rsid w:val="009856C1"/>
    <w:rsid w:val="009857F0"/>
    <w:rsid w:val="00994D18"/>
    <w:rsid w:val="009A119B"/>
    <w:rsid w:val="009C306E"/>
    <w:rsid w:val="009D6C1F"/>
    <w:rsid w:val="009D7CA3"/>
    <w:rsid w:val="009E2BAA"/>
    <w:rsid w:val="009E452C"/>
    <w:rsid w:val="009E7390"/>
    <w:rsid w:val="009F02E7"/>
    <w:rsid w:val="00A06CFF"/>
    <w:rsid w:val="00A15CF6"/>
    <w:rsid w:val="00A21C85"/>
    <w:rsid w:val="00A35AE9"/>
    <w:rsid w:val="00A369D0"/>
    <w:rsid w:val="00A37511"/>
    <w:rsid w:val="00A41CBB"/>
    <w:rsid w:val="00A4336E"/>
    <w:rsid w:val="00A46E26"/>
    <w:rsid w:val="00A552AA"/>
    <w:rsid w:val="00A55429"/>
    <w:rsid w:val="00A559FC"/>
    <w:rsid w:val="00A74377"/>
    <w:rsid w:val="00A76497"/>
    <w:rsid w:val="00A82FA8"/>
    <w:rsid w:val="00A9142A"/>
    <w:rsid w:val="00A93A37"/>
    <w:rsid w:val="00A94AB9"/>
    <w:rsid w:val="00AA0D3D"/>
    <w:rsid w:val="00AA6B83"/>
    <w:rsid w:val="00AB2D25"/>
    <w:rsid w:val="00AB2DA9"/>
    <w:rsid w:val="00AB5377"/>
    <w:rsid w:val="00AD212D"/>
    <w:rsid w:val="00AD718F"/>
    <w:rsid w:val="00AD727D"/>
    <w:rsid w:val="00AE37C7"/>
    <w:rsid w:val="00AF0523"/>
    <w:rsid w:val="00AF650C"/>
    <w:rsid w:val="00B025F5"/>
    <w:rsid w:val="00B06B9E"/>
    <w:rsid w:val="00B10055"/>
    <w:rsid w:val="00B11543"/>
    <w:rsid w:val="00B442C3"/>
    <w:rsid w:val="00B458B4"/>
    <w:rsid w:val="00B461CB"/>
    <w:rsid w:val="00B52BA0"/>
    <w:rsid w:val="00B5321B"/>
    <w:rsid w:val="00B54AA4"/>
    <w:rsid w:val="00B575C5"/>
    <w:rsid w:val="00B57A3E"/>
    <w:rsid w:val="00B61180"/>
    <w:rsid w:val="00B61614"/>
    <w:rsid w:val="00B72E53"/>
    <w:rsid w:val="00B74D46"/>
    <w:rsid w:val="00B81907"/>
    <w:rsid w:val="00B83ED2"/>
    <w:rsid w:val="00B85E43"/>
    <w:rsid w:val="00B87938"/>
    <w:rsid w:val="00B93214"/>
    <w:rsid w:val="00B9753C"/>
    <w:rsid w:val="00B97C11"/>
    <w:rsid w:val="00BB108A"/>
    <w:rsid w:val="00BC1BAB"/>
    <w:rsid w:val="00BC4002"/>
    <w:rsid w:val="00BC4DC5"/>
    <w:rsid w:val="00BD6EFE"/>
    <w:rsid w:val="00BD7D53"/>
    <w:rsid w:val="00BE352F"/>
    <w:rsid w:val="00BE5A4A"/>
    <w:rsid w:val="00BE72D9"/>
    <w:rsid w:val="00BF0461"/>
    <w:rsid w:val="00BF3CC7"/>
    <w:rsid w:val="00BF6966"/>
    <w:rsid w:val="00C05BBA"/>
    <w:rsid w:val="00C12B35"/>
    <w:rsid w:val="00C16B42"/>
    <w:rsid w:val="00C2247F"/>
    <w:rsid w:val="00C45A6D"/>
    <w:rsid w:val="00C5280A"/>
    <w:rsid w:val="00C56C4A"/>
    <w:rsid w:val="00C67B96"/>
    <w:rsid w:val="00C72ADF"/>
    <w:rsid w:val="00C76F99"/>
    <w:rsid w:val="00C80C0F"/>
    <w:rsid w:val="00C923A2"/>
    <w:rsid w:val="00C92C09"/>
    <w:rsid w:val="00CA2A3F"/>
    <w:rsid w:val="00CA5F0B"/>
    <w:rsid w:val="00CA7BF2"/>
    <w:rsid w:val="00CB6EF5"/>
    <w:rsid w:val="00CC2004"/>
    <w:rsid w:val="00CD3D03"/>
    <w:rsid w:val="00CE4463"/>
    <w:rsid w:val="00CE549B"/>
    <w:rsid w:val="00CE749C"/>
    <w:rsid w:val="00CE7FDE"/>
    <w:rsid w:val="00D00F58"/>
    <w:rsid w:val="00D100AD"/>
    <w:rsid w:val="00D12BCE"/>
    <w:rsid w:val="00D24FDB"/>
    <w:rsid w:val="00D276BF"/>
    <w:rsid w:val="00D43F67"/>
    <w:rsid w:val="00D46D1C"/>
    <w:rsid w:val="00D51D98"/>
    <w:rsid w:val="00D56033"/>
    <w:rsid w:val="00D616C9"/>
    <w:rsid w:val="00D62DDE"/>
    <w:rsid w:val="00D6503F"/>
    <w:rsid w:val="00D87395"/>
    <w:rsid w:val="00D95F29"/>
    <w:rsid w:val="00DA459A"/>
    <w:rsid w:val="00DA7422"/>
    <w:rsid w:val="00DC4490"/>
    <w:rsid w:val="00DD0B67"/>
    <w:rsid w:val="00DF008C"/>
    <w:rsid w:val="00DF15D9"/>
    <w:rsid w:val="00DF2301"/>
    <w:rsid w:val="00DF4567"/>
    <w:rsid w:val="00DF6A41"/>
    <w:rsid w:val="00DF7685"/>
    <w:rsid w:val="00E20C49"/>
    <w:rsid w:val="00E21948"/>
    <w:rsid w:val="00E27A16"/>
    <w:rsid w:val="00E31410"/>
    <w:rsid w:val="00E32A6B"/>
    <w:rsid w:val="00E4006A"/>
    <w:rsid w:val="00E40192"/>
    <w:rsid w:val="00E44E12"/>
    <w:rsid w:val="00E54CD5"/>
    <w:rsid w:val="00E81736"/>
    <w:rsid w:val="00E8449B"/>
    <w:rsid w:val="00E846B2"/>
    <w:rsid w:val="00E91538"/>
    <w:rsid w:val="00EA4491"/>
    <w:rsid w:val="00EB1EF1"/>
    <w:rsid w:val="00EB47C3"/>
    <w:rsid w:val="00EC0BD6"/>
    <w:rsid w:val="00EC1997"/>
    <w:rsid w:val="00EC4D5A"/>
    <w:rsid w:val="00ED20D4"/>
    <w:rsid w:val="00EE63F7"/>
    <w:rsid w:val="00EF4759"/>
    <w:rsid w:val="00EF566A"/>
    <w:rsid w:val="00EF6711"/>
    <w:rsid w:val="00F14C71"/>
    <w:rsid w:val="00F2241B"/>
    <w:rsid w:val="00F26582"/>
    <w:rsid w:val="00F30A0D"/>
    <w:rsid w:val="00F327C1"/>
    <w:rsid w:val="00F552D8"/>
    <w:rsid w:val="00F63BDE"/>
    <w:rsid w:val="00F7472A"/>
    <w:rsid w:val="00F7787C"/>
    <w:rsid w:val="00F77EBD"/>
    <w:rsid w:val="00F809D6"/>
    <w:rsid w:val="00F927C6"/>
    <w:rsid w:val="00FA20EB"/>
    <w:rsid w:val="00FA58A3"/>
    <w:rsid w:val="00FD3F5A"/>
    <w:rsid w:val="00FE15AD"/>
    <w:rsid w:val="00FE38A3"/>
    <w:rsid w:val="00FF591C"/>
    <w:rsid w:val="00FF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25339A2E-D58C-4326-8AFD-CBAD1784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F41"/>
    <w:pPr>
      <w:spacing w:before="200" w:after="0" w:line="240" w:lineRule="auto"/>
    </w:pPr>
    <w:rPr>
      <w:rFonts w:ascii="Arial" w:eastAsia="Times New Roman" w:hAnsi="Arial" w:cs="Times New Roman"/>
      <w:sz w:val="20"/>
      <w:szCs w:val="20"/>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Normal"/>
    <w:next w:val="Normal"/>
    <w:link w:val="Heading1Char"/>
    <w:autoRedefine/>
    <w:qFormat/>
    <w:rsid w:val="005C7F41"/>
    <w:pPr>
      <w:keepNext/>
      <w:keepLines/>
      <w:pageBreakBefore/>
      <w:numPr>
        <w:numId w:val="1"/>
      </w:numPr>
      <w:pBdr>
        <w:bottom w:val="single" w:sz="8" w:space="6" w:color="auto"/>
      </w:pBdr>
      <w:tabs>
        <w:tab w:val="clear" w:pos="1300"/>
        <w:tab w:val="num" w:pos="360"/>
        <w:tab w:val="left" w:pos="1080"/>
      </w:tabs>
      <w:spacing w:before="480" w:after="60" w:line="580" w:lineRule="exact"/>
      <w:ind w:left="0" w:firstLine="0"/>
      <w:outlineLvl w:val="0"/>
    </w:pPr>
    <w:rPr>
      <w:b/>
      <w:i/>
      <w:color w:val="0000FF"/>
      <w:sz w:val="48"/>
    </w:rPr>
  </w:style>
  <w:style w:type="paragraph" w:styleId="Heading2">
    <w:name w:val="heading 2"/>
    <w:aliases w:val="H2,H21,H22,H211,H23,H212,H24,H213,H25,H214,H26,H215,H27,H216,H28,H217,H221,H2111,H231,H2121,H241,H2131,H251,H2141,H261,H2151,H271,H2161,H29,H218,H222,H2112,H232,H2122,H242,H2132,H252,H2142,H262,H2152,H272,H2162,H210,H219,H223,H2113,H233,H2123"/>
    <w:basedOn w:val="Normal"/>
    <w:next w:val="Normal"/>
    <w:link w:val="Heading2Char"/>
    <w:autoRedefine/>
    <w:qFormat/>
    <w:rsid w:val="005C7F41"/>
    <w:pPr>
      <w:keepNext/>
      <w:keepLines/>
      <w:numPr>
        <w:ilvl w:val="1"/>
        <w:numId w:val="1"/>
      </w:numPr>
      <w:tabs>
        <w:tab w:val="clear" w:pos="1300"/>
        <w:tab w:val="num" w:pos="1080"/>
      </w:tabs>
      <w:spacing w:before="400" w:after="60" w:line="340" w:lineRule="exact"/>
      <w:ind w:left="0" w:firstLine="0"/>
      <w:outlineLvl w:val="1"/>
    </w:pPr>
    <w:rPr>
      <w:b/>
      <w:color w:val="0000FF"/>
      <w:sz w:val="32"/>
    </w:rPr>
  </w:style>
  <w:style w:type="paragraph" w:styleId="Heading3">
    <w:name w:val="heading 3"/>
    <w:aliases w:val="H3,H31,H32,H33,H34,H35,H36,H37,H38,H39,H311,H321,H331,H341,H351,H361,H371,H381,H310,H312,H322,H332,H342,H352,H362,H372,H382,H313,H314,H323,H333,H343,H353,H363,H373,H383,H315,H324,H334,H344,H354,H364,H374,H384,H316,H325,H335,H345,H355,H365,h3"/>
    <w:basedOn w:val="Normal"/>
    <w:next w:val="Normal"/>
    <w:link w:val="Heading3Char"/>
    <w:autoRedefine/>
    <w:qFormat/>
    <w:rsid w:val="005C7F41"/>
    <w:pPr>
      <w:keepNext/>
      <w:keepLines/>
      <w:numPr>
        <w:ilvl w:val="2"/>
        <w:numId w:val="1"/>
      </w:numPr>
      <w:tabs>
        <w:tab w:val="clear" w:pos="1300"/>
        <w:tab w:val="num" w:pos="1080"/>
      </w:tabs>
      <w:spacing w:before="360" w:after="60" w:line="300" w:lineRule="exact"/>
      <w:outlineLvl w:val="2"/>
    </w:pPr>
    <w:rPr>
      <w:b/>
      <w:color w:val="0000FF"/>
      <w:sz w:val="28"/>
    </w:rPr>
  </w:style>
  <w:style w:type="paragraph" w:styleId="Heading4">
    <w:name w:val="heading 4"/>
    <w:aliases w:val="H4,h4,Heading 14,Heading 141,Heading 142,Heading 143,Heading 1411,Heading 1421,Heading 144,Heading 1412,Heading 1422,Heading 145,Heading 1413,Heading 1423,Heading 146,Heading 1414,Heading 1424,Heading 147,Heading 1415,Heading 1425,H41,h41,H42"/>
    <w:basedOn w:val="Normal"/>
    <w:next w:val="Normal"/>
    <w:link w:val="Heading4Char"/>
    <w:autoRedefine/>
    <w:qFormat/>
    <w:rsid w:val="005C7F41"/>
    <w:pPr>
      <w:keepNext/>
      <w:keepLines/>
      <w:numPr>
        <w:ilvl w:val="3"/>
        <w:numId w:val="1"/>
      </w:numPr>
      <w:tabs>
        <w:tab w:val="clear" w:pos="3510"/>
        <w:tab w:val="left" w:pos="1080"/>
      </w:tabs>
      <w:spacing w:before="300" w:line="260" w:lineRule="exact"/>
      <w:ind w:left="1296" w:hanging="1296"/>
      <w:outlineLvl w:val="3"/>
    </w:pPr>
    <w:rPr>
      <w:b/>
      <w:color w:val="0000FF"/>
      <w:sz w:val="24"/>
    </w:rPr>
  </w:style>
  <w:style w:type="paragraph" w:styleId="Heading5">
    <w:name w:val="heading 5"/>
    <w:aliases w:val="h5,H5,H51,H52,H511,H53,H512,H54,H513,H55,H514,H56,H515,H57,H516,H521,H5111,H531,H5121,H541,H5131,H551,H5141,H561,H5151,Heading 5_Figure,H58,H517,H522,H5112,H532,H5122,H542,H5132,H552,H5142,H562,H5152,H571,H5161,H5211,H51111,H5311,H51211,H5411"/>
    <w:basedOn w:val="Normal"/>
    <w:next w:val="Normal"/>
    <w:link w:val="Heading5Char"/>
    <w:autoRedefine/>
    <w:qFormat/>
    <w:rsid w:val="005C7F41"/>
    <w:pPr>
      <w:keepNext/>
      <w:keepLines/>
      <w:numPr>
        <w:ilvl w:val="4"/>
        <w:numId w:val="1"/>
      </w:numPr>
      <w:tabs>
        <w:tab w:val="clear" w:pos="860"/>
        <w:tab w:val="num" w:pos="1080"/>
      </w:tabs>
      <w:spacing w:before="300" w:after="100" w:line="240" w:lineRule="exact"/>
      <w:ind w:left="1296" w:hanging="1296"/>
      <w:outlineLvl w:val="4"/>
    </w:pPr>
    <w:rPr>
      <w:b/>
      <w:color w:val="0000FF"/>
      <w:sz w:val="22"/>
    </w:rPr>
  </w:style>
  <w:style w:type="paragraph" w:styleId="Heading6">
    <w:name w:val="heading 6"/>
    <w:basedOn w:val="Normal"/>
    <w:next w:val="Normal"/>
    <w:link w:val="Heading6Char"/>
    <w:semiHidden/>
    <w:unhideWhenUsed/>
    <w:qFormat/>
    <w:rsid w:val="000B46BC"/>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0B46BC"/>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0B46B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0B46B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rsid w:val="005C7F41"/>
    <w:rPr>
      <w:rFonts w:ascii="Arial" w:eastAsia="Times New Roman" w:hAnsi="Arial" w:cs="Times New Roman"/>
      <w:b/>
      <w:i/>
      <w:color w:val="0000FF"/>
      <w:sz w:val="48"/>
      <w:szCs w:val="20"/>
    </w:rPr>
  </w:style>
  <w:style w:type="character" w:customStyle="1" w:styleId="Heading2Char">
    <w:name w:val="Heading 2 Char"/>
    <w:aliases w:val="H2 Char,H21 Char,H22 Char,H211 Char,H23 Char,H212 Char,H24 Char,H213 Char,H25 Char,H214 Char,H26 Char,H215 Char,H27 Char,H216 Char,H28 Char,H217 Char,H221 Char,H2111 Char,H231 Char,H2121 Char,H241 Char,H2131 Char,H251 Char,H2141 Char"/>
    <w:basedOn w:val="DefaultParagraphFont"/>
    <w:link w:val="Heading2"/>
    <w:rsid w:val="005C7F41"/>
    <w:rPr>
      <w:rFonts w:ascii="Arial" w:eastAsia="Times New Roman" w:hAnsi="Arial" w:cs="Times New Roman"/>
      <w:b/>
      <w:color w:val="0000FF"/>
      <w:sz w:val="32"/>
      <w:szCs w:val="20"/>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5C7F41"/>
    <w:rPr>
      <w:rFonts w:ascii="Arial" w:eastAsia="Times New Roman" w:hAnsi="Arial" w:cs="Times New Roman"/>
      <w:b/>
      <w:color w:val="0000FF"/>
      <w:sz w:val="28"/>
      <w:szCs w:val="20"/>
    </w:rPr>
  </w:style>
  <w:style w:type="character" w:customStyle="1" w:styleId="Heading4Char">
    <w:name w:val="Heading 4 Char"/>
    <w:aliases w:val="H4 Char,h4 Char,Heading 14 Char,Heading 141 Char,Heading 142 Char,Heading 143 Char,Heading 1411 Char,Heading 1421 Char,Heading 144 Char,Heading 1412 Char,Heading 1422 Char,Heading 145 Char,Heading 1413 Char,Heading 1423 Char,H41 Char"/>
    <w:basedOn w:val="DefaultParagraphFont"/>
    <w:link w:val="Heading4"/>
    <w:rsid w:val="005C7F41"/>
    <w:rPr>
      <w:rFonts w:ascii="Arial" w:eastAsia="Times New Roman" w:hAnsi="Arial" w:cs="Times New Roman"/>
      <w:b/>
      <w:color w:val="0000FF"/>
      <w:sz w:val="24"/>
      <w:szCs w:val="20"/>
    </w:rPr>
  </w:style>
  <w:style w:type="character" w:customStyle="1" w:styleId="Heading5Char">
    <w:name w:val="Heading 5 Char"/>
    <w:aliases w:val="h5 Char,H5 Char,H51 Char,H52 Char,H511 Char,H53 Char,H512 Char,H54 Char,H513 Char,H55 Char,H514 Char,H56 Char,H515 Char,H57 Char,H516 Char,H521 Char,H5111 Char,H531 Char,H5121 Char,H541 Char,H5131 Char,H551 Char,H5141 Char,H561 Char"/>
    <w:basedOn w:val="DefaultParagraphFont"/>
    <w:link w:val="Heading5"/>
    <w:rsid w:val="005C7F41"/>
    <w:rPr>
      <w:rFonts w:ascii="Arial" w:eastAsia="Times New Roman" w:hAnsi="Arial" w:cs="Times New Roman"/>
      <w:b/>
      <w:color w:val="0000FF"/>
      <w:szCs w:val="20"/>
    </w:rPr>
  </w:style>
  <w:style w:type="paragraph" w:styleId="Caption">
    <w:name w:val="caption"/>
    <w:aliases w:val="fig and tbl"/>
    <w:basedOn w:val="Normal"/>
    <w:next w:val="Normal"/>
    <w:uiPriority w:val="35"/>
    <w:unhideWhenUsed/>
    <w:qFormat/>
    <w:rsid w:val="00DD0B67"/>
    <w:pPr>
      <w:spacing w:before="0" w:after="200"/>
    </w:pPr>
    <w:rPr>
      <w:i/>
      <w:iCs/>
      <w:color w:val="44546A" w:themeColor="text2"/>
      <w:sz w:val="18"/>
      <w:szCs w:val="18"/>
    </w:rPr>
  </w:style>
  <w:style w:type="paragraph" w:customStyle="1" w:styleId="Warning">
    <w:name w:val="Warning"/>
    <w:basedOn w:val="Normal"/>
    <w:next w:val="Normal"/>
    <w:rsid w:val="00DD0B67"/>
    <w:pPr>
      <w:numPr>
        <w:numId w:val="3"/>
      </w:numPr>
      <w:tabs>
        <w:tab w:val="left" w:pos="0"/>
      </w:tabs>
      <w:spacing w:before="260" w:line="220" w:lineRule="exact"/>
      <w:ind w:left="0" w:hanging="960"/>
    </w:pPr>
    <w:rPr>
      <w:color w:val="000000"/>
    </w:rPr>
  </w:style>
  <w:style w:type="paragraph" w:styleId="NormalWeb">
    <w:name w:val="Normal (Web)"/>
    <w:basedOn w:val="Normal"/>
    <w:uiPriority w:val="99"/>
    <w:semiHidden/>
    <w:unhideWhenUsed/>
    <w:rsid w:val="00A06CFF"/>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F7787C"/>
    <w:pPr>
      <w:ind w:left="720"/>
      <w:contextualSpacing/>
    </w:pPr>
  </w:style>
  <w:style w:type="paragraph" w:customStyle="1" w:styleId="Default">
    <w:name w:val="Default"/>
    <w:rsid w:val="00611B6C"/>
    <w:pPr>
      <w:autoSpaceDE w:val="0"/>
      <w:autoSpaceDN w:val="0"/>
      <w:adjustRightInd w:val="0"/>
      <w:spacing w:after="0" w:line="240" w:lineRule="auto"/>
    </w:pPr>
    <w:rPr>
      <w:rFonts w:ascii="Verdana" w:hAnsi="Verdana" w:cs="Verdana"/>
      <w:color w:val="000000"/>
      <w:sz w:val="24"/>
      <w:szCs w:val="24"/>
    </w:rPr>
  </w:style>
  <w:style w:type="paragraph" w:styleId="BodyText">
    <w:name w:val="Body Text"/>
    <w:basedOn w:val="Normal"/>
    <w:link w:val="BodyTextChar"/>
    <w:semiHidden/>
    <w:unhideWhenUsed/>
    <w:rsid w:val="00DF008C"/>
    <w:pPr>
      <w:spacing w:after="120"/>
    </w:pPr>
  </w:style>
  <w:style w:type="character" w:customStyle="1" w:styleId="BodyTextChar">
    <w:name w:val="Body Text Char"/>
    <w:basedOn w:val="DefaultParagraphFont"/>
    <w:link w:val="BodyText"/>
    <w:semiHidden/>
    <w:rsid w:val="00DF008C"/>
    <w:rPr>
      <w:rFonts w:ascii="Arial" w:eastAsia="Times New Roman" w:hAnsi="Arial" w:cs="Times New Roman"/>
      <w:sz w:val="20"/>
      <w:szCs w:val="20"/>
    </w:rPr>
  </w:style>
  <w:style w:type="paragraph" w:customStyle="1" w:styleId="Table">
    <w:name w:val="Table"/>
    <w:basedOn w:val="Caption"/>
    <w:next w:val="Normal"/>
    <w:autoRedefine/>
    <w:rsid w:val="007378FA"/>
    <w:pPr>
      <w:keepNext/>
      <w:spacing w:before="240" w:after="120"/>
      <w:jc w:val="center"/>
    </w:pPr>
    <w:rPr>
      <w:b/>
      <w:bCs/>
      <w:i w:val="0"/>
      <w:iCs w:val="0"/>
      <w:color w:val="000000"/>
      <w:sz w:val="20"/>
      <w:szCs w:val="20"/>
      <w:lang w:bidi="he-IL"/>
    </w:rPr>
  </w:style>
  <w:style w:type="character" w:customStyle="1" w:styleId="Heading6Char">
    <w:name w:val="Heading 6 Char"/>
    <w:basedOn w:val="DefaultParagraphFont"/>
    <w:link w:val="Heading6"/>
    <w:semiHidden/>
    <w:rsid w:val="000B46BC"/>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semiHidden/>
    <w:rsid w:val="000B46BC"/>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semiHidden/>
    <w:rsid w:val="000B46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0B46BC"/>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B46BC"/>
    <w:rPr>
      <w:color w:val="0000FF"/>
      <w:u w:val="single"/>
    </w:rPr>
  </w:style>
  <w:style w:type="character" w:styleId="FollowedHyperlink">
    <w:name w:val="FollowedHyperlink"/>
    <w:basedOn w:val="DefaultParagraphFont"/>
    <w:semiHidden/>
    <w:unhideWhenUsed/>
    <w:rsid w:val="000B46BC"/>
    <w:rPr>
      <w:color w:val="800080"/>
      <w:u w:val="single"/>
    </w:rPr>
  </w:style>
  <w:style w:type="paragraph" w:styleId="TOC3">
    <w:name w:val="toc 3"/>
    <w:basedOn w:val="Normal"/>
    <w:next w:val="Normal"/>
    <w:autoRedefine/>
    <w:uiPriority w:val="39"/>
    <w:unhideWhenUsed/>
    <w:rsid w:val="000B46BC"/>
    <w:pPr>
      <w:tabs>
        <w:tab w:val="right" w:pos="9360"/>
      </w:tabs>
      <w:spacing w:before="0"/>
      <w:ind w:left="1560" w:hanging="840"/>
    </w:pPr>
    <w:rPr>
      <w:rFonts w:cs="Arial"/>
      <w:noProof/>
      <w:szCs w:val="28"/>
    </w:rPr>
  </w:style>
  <w:style w:type="paragraph" w:styleId="EnvelopeAddress">
    <w:name w:val="envelope address"/>
    <w:basedOn w:val="Normal"/>
    <w:semiHidden/>
    <w:unhideWhenUsed/>
    <w:rsid w:val="000B46BC"/>
    <w:pPr>
      <w:framePr w:w="7920" w:h="1980" w:hSpace="180" w:wrap="auto" w:hAnchor="page" w:xAlign="center" w:yAlign="bottom"/>
      <w:ind w:left="2880"/>
    </w:pPr>
    <w:rPr>
      <w:rFonts w:cs="Arial"/>
      <w:sz w:val="24"/>
      <w:szCs w:val="24"/>
    </w:rPr>
  </w:style>
  <w:style w:type="paragraph" w:styleId="EnvelopeReturn">
    <w:name w:val="envelope return"/>
    <w:basedOn w:val="Normal"/>
    <w:semiHidden/>
    <w:unhideWhenUsed/>
    <w:rsid w:val="000B46BC"/>
    <w:rPr>
      <w:rFonts w:cs="Arial"/>
    </w:rPr>
  </w:style>
  <w:style w:type="paragraph" w:styleId="TOAHeading">
    <w:name w:val="toa heading"/>
    <w:basedOn w:val="Normal"/>
    <w:next w:val="Normal"/>
    <w:semiHidden/>
    <w:unhideWhenUsed/>
    <w:rsid w:val="000B46BC"/>
    <w:pPr>
      <w:spacing w:before="240" w:after="120"/>
    </w:pPr>
    <w:rPr>
      <w:b/>
      <w:caps/>
    </w:rPr>
  </w:style>
  <w:style w:type="paragraph" w:styleId="List">
    <w:name w:val="List"/>
    <w:basedOn w:val="Normal"/>
    <w:uiPriority w:val="99"/>
    <w:semiHidden/>
    <w:unhideWhenUsed/>
    <w:rsid w:val="000B46BC"/>
    <w:pPr>
      <w:ind w:left="360" w:hanging="360"/>
      <w:contextualSpacing/>
    </w:pPr>
  </w:style>
  <w:style w:type="paragraph" w:styleId="ListBullet">
    <w:name w:val="List Bullet"/>
    <w:basedOn w:val="List"/>
    <w:semiHidden/>
    <w:unhideWhenUsed/>
    <w:rsid w:val="000B46BC"/>
    <w:pPr>
      <w:numPr>
        <w:numId w:val="4"/>
      </w:numPr>
      <w:spacing w:before="0" w:after="220" w:line="220" w:lineRule="atLeast"/>
    </w:pPr>
    <w:rPr>
      <w:rFonts w:ascii="Times New Roman" w:hAnsi="Times New Roman"/>
    </w:rPr>
  </w:style>
  <w:style w:type="paragraph" w:styleId="Title">
    <w:name w:val="Title"/>
    <w:basedOn w:val="Normal"/>
    <w:link w:val="TitleChar"/>
    <w:qFormat/>
    <w:rsid w:val="000B46BC"/>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0B46BC"/>
    <w:rPr>
      <w:rFonts w:ascii="Arial" w:eastAsia="Times New Roman" w:hAnsi="Arial" w:cs="Arial"/>
      <w:b/>
      <w:bCs/>
      <w:kern w:val="28"/>
      <w:sz w:val="32"/>
      <w:szCs w:val="32"/>
    </w:rPr>
  </w:style>
  <w:style w:type="paragraph" w:styleId="Subtitle">
    <w:name w:val="Subtitle"/>
    <w:basedOn w:val="Title"/>
    <w:next w:val="BodyText"/>
    <w:link w:val="SubtitleChar"/>
    <w:qFormat/>
    <w:rsid w:val="000B46BC"/>
    <w:pPr>
      <w:keepNext/>
      <w:keepLines/>
      <w:spacing w:before="0" w:after="160" w:line="400" w:lineRule="atLeast"/>
      <w:ind w:left="1080" w:right="2160"/>
      <w:contextualSpacing/>
      <w:jc w:val="left"/>
      <w:outlineLvl w:val="9"/>
    </w:pPr>
    <w:rPr>
      <w:rFonts w:ascii="Times New Roman" w:hAnsi="Times New Roman" w:cs="Times New Roman"/>
      <w:b w:val="0"/>
      <w:bCs w:val="0"/>
      <w:i/>
      <w:spacing w:val="-14"/>
      <w:sz w:val="34"/>
      <w:szCs w:val="20"/>
    </w:rPr>
  </w:style>
  <w:style w:type="character" w:customStyle="1" w:styleId="SubtitleChar">
    <w:name w:val="Subtitle Char"/>
    <w:basedOn w:val="DefaultParagraphFont"/>
    <w:link w:val="Subtitle"/>
    <w:rsid w:val="000B46BC"/>
    <w:rPr>
      <w:rFonts w:ascii="Times New Roman" w:eastAsia="Times New Roman" w:hAnsi="Times New Roman" w:cs="Times New Roman"/>
      <w:i/>
      <w:spacing w:val="-14"/>
      <w:kern w:val="28"/>
      <w:sz w:val="34"/>
      <w:szCs w:val="20"/>
    </w:rPr>
  </w:style>
  <w:style w:type="paragraph" w:styleId="BalloonText">
    <w:name w:val="Balloon Text"/>
    <w:basedOn w:val="Normal"/>
    <w:link w:val="BalloonTextChar"/>
    <w:uiPriority w:val="99"/>
    <w:semiHidden/>
    <w:unhideWhenUsed/>
    <w:rsid w:val="000B46B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6BC"/>
    <w:rPr>
      <w:rFonts w:ascii="Tahoma" w:eastAsia="Times New Roman" w:hAnsi="Tahoma" w:cs="Tahoma"/>
      <w:sz w:val="16"/>
      <w:szCs w:val="16"/>
    </w:rPr>
  </w:style>
  <w:style w:type="character" w:customStyle="1" w:styleId="BodyChar">
    <w:name w:val="Body Char"/>
    <w:basedOn w:val="DefaultParagraphFont"/>
    <w:link w:val="Body"/>
    <w:locked/>
    <w:rsid w:val="000B46BC"/>
    <w:rPr>
      <w:rFonts w:ascii="Arial" w:eastAsia="Times New Roman" w:hAnsi="Arial" w:cs="Arial"/>
      <w:color w:val="000000"/>
    </w:rPr>
  </w:style>
  <w:style w:type="paragraph" w:customStyle="1" w:styleId="Body">
    <w:name w:val="Body"/>
    <w:basedOn w:val="Normal"/>
    <w:next w:val="Normal"/>
    <w:link w:val="BodyChar"/>
    <w:rsid w:val="000B46BC"/>
    <w:rPr>
      <w:rFonts w:cs="Arial"/>
      <w:color w:val="000000"/>
      <w:sz w:val="22"/>
      <w:szCs w:val="22"/>
    </w:rPr>
  </w:style>
  <w:style w:type="paragraph" w:customStyle="1" w:styleId="DocTitle">
    <w:name w:val="DocTitle"/>
    <w:basedOn w:val="Body"/>
    <w:rsid w:val="000B46BC"/>
    <w:pPr>
      <w:keepNext/>
      <w:ind w:left="-320" w:right="580"/>
    </w:pPr>
    <w:rPr>
      <w:b/>
      <w:color w:val="0000FF"/>
      <w:sz w:val="48"/>
    </w:rPr>
  </w:style>
  <w:style w:type="paragraph" w:customStyle="1" w:styleId="Bullet">
    <w:name w:val="Bullet"/>
    <w:basedOn w:val="Body"/>
    <w:rsid w:val="000B46BC"/>
    <w:pPr>
      <w:numPr>
        <w:numId w:val="5"/>
      </w:numPr>
      <w:tabs>
        <w:tab w:val="clear" w:pos="360"/>
        <w:tab w:val="num" w:pos="1300"/>
      </w:tabs>
      <w:spacing w:before="120"/>
      <w:ind w:left="360" w:hanging="180"/>
    </w:pPr>
  </w:style>
  <w:style w:type="paragraph" w:customStyle="1" w:styleId="Hidden">
    <w:name w:val="Hidden"/>
    <w:basedOn w:val="Body"/>
    <w:rsid w:val="000B46BC"/>
    <w:rPr>
      <w:vanish/>
      <w:color w:val="FF0000"/>
    </w:rPr>
  </w:style>
  <w:style w:type="paragraph" w:customStyle="1" w:styleId="Spacer">
    <w:name w:val="Spacer"/>
    <w:basedOn w:val="Body"/>
    <w:rsid w:val="000B46BC"/>
    <w:pPr>
      <w:numPr>
        <w:numId w:val="6"/>
      </w:numPr>
      <w:tabs>
        <w:tab w:val="num" w:pos="1080"/>
      </w:tabs>
      <w:spacing w:before="0"/>
      <w:ind w:left="0" w:firstLine="0"/>
      <w:outlineLvl w:val="0"/>
    </w:pPr>
    <w:rPr>
      <w:sz w:val="12"/>
    </w:rPr>
  </w:style>
  <w:style w:type="paragraph" w:customStyle="1" w:styleId="CellBodyLeft">
    <w:name w:val="CellBodyLeft"/>
    <w:basedOn w:val="Body"/>
    <w:link w:val="CellBodyLeftChar"/>
    <w:rsid w:val="000B46BC"/>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sz w:val="16"/>
    </w:rPr>
  </w:style>
  <w:style w:type="paragraph" w:customStyle="1" w:styleId="BulletSub">
    <w:name w:val="Bullet Sub"/>
    <w:basedOn w:val="Bullet"/>
    <w:rsid w:val="000B46BC"/>
    <w:pPr>
      <w:numPr>
        <w:numId w:val="7"/>
      </w:numPr>
      <w:tabs>
        <w:tab w:val="left" w:pos="1900"/>
      </w:tabs>
      <w:spacing w:before="0"/>
      <w:ind w:left="720"/>
    </w:pPr>
  </w:style>
  <w:style w:type="paragraph" w:customStyle="1" w:styleId="CellHeadingCenter">
    <w:name w:val="CellHeadingCenter"/>
    <w:basedOn w:val="Body"/>
    <w:link w:val="CellHeadingCenterChar"/>
    <w:rsid w:val="000B46BC"/>
    <w:pPr>
      <w:keepNext/>
      <w:keepLines/>
      <w:spacing w:before="120" w:after="120" w:line="160" w:lineRule="exact"/>
      <w:ind w:left="40" w:right="40"/>
      <w:jc w:val="center"/>
    </w:pPr>
    <w:rPr>
      <w:b/>
      <w:color w:val="0000FF"/>
      <w:sz w:val="16"/>
    </w:rPr>
  </w:style>
  <w:style w:type="paragraph" w:customStyle="1" w:styleId="RegisterSummary">
    <w:name w:val="Register Summary"/>
    <w:basedOn w:val="Normal"/>
    <w:rsid w:val="000B46BC"/>
    <w:pPr>
      <w:tabs>
        <w:tab w:val="left" w:pos="3260"/>
      </w:tabs>
      <w:spacing w:before="0"/>
    </w:pPr>
  </w:style>
  <w:style w:type="character" w:customStyle="1" w:styleId="CodeChar">
    <w:name w:val="Code Char"/>
    <w:basedOn w:val="BodyChar"/>
    <w:link w:val="Code"/>
    <w:locked/>
    <w:rsid w:val="000B46BC"/>
    <w:rPr>
      <w:rFonts w:ascii="Courier" w:eastAsia="Times New Roman" w:hAnsi="Courier" w:cs="Arial"/>
      <w:color w:val="000000"/>
    </w:rPr>
  </w:style>
  <w:style w:type="paragraph" w:customStyle="1" w:styleId="Code">
    <w:name w:val="Code"/>
    <w:basedOn w:val="Body"/>
    <w:link w:val="CodeChar"/>
    <w:rsid w:val="000B46BC"/>
    <w:pPr>
      <w:tabs>
        <w:tab w:val="left" w:pos="864"/>
        <w:tab w:val="left" w:pos="1872"/>
        <w:tab w:val="left" w:pos="2664"/>
        <w:tab w:val="left" w:pos="3672"/>
        <w:tab w:val="left" w:pos="5760"/>
      </w:tabs>
      <w:spacing w:before="0"/>
    </w:pPr>
    <w:rPr>
      <w:rFonts w:ascii="Courier" w:hAnsi="Courier"/>
    </w:rPr>
  </w:style>
  <w:style w:type="paragraph" w:customStyle="1" w:styleId="RegFigbit">
    <w:name w:val="Reg_Fig (bit#)"/>
    <w:basedOn w:val="Body"/>
    <w:rsid w:val="000B46BC"/>
    <w:pPr>
      <w:spacing w:before="20"/>
    </w:pPr>
    <w:rPr>
      <w:color w:val="auto"/>
      <w:sz w:val="16"/>
    </w:rPr>
  </w:style>
  <w:style w:type="paragraph" w:customStyle="1" w:styleId="Caution">
    <w:name w:val="Caution"/>
    <w:basedOn w:val="Body"/>
    <w:next w:val="Normal"/>
    <w:rsid w:val="000B46BC"/>
    <w:pPr>
      <w:numPr>
        <w:numId w:val="8"/>
      </w:numPr>
      <w:tabs>
        <w:tab w:val="clear" w:pos="1080"/>
        <w:tab w:val="num" w:pos="0"/>
        <w:tab w:val="num" w:pos="720"/>
        <w:tab w:val="left" w:pos="1300"/>
      </w:tabs>
      <w:spacing w:before="260" w:line="240" w:lineRule="exact"/>
      <w:ind w:left="0" w:hanging="840"/>
    </w:pPr>
  </w:style>
  <w:style w:type="paragraph" w:customStyle="1" w:styleId="RegFigfield">
    <w:name w:val="Reg_Fig (field)"/>
    <w:basedOn w:val="RegFigbit"/>
    <w:rsid w:val="000B46BC"/>
    <w:pPr>
      <w:spacing w:before="100" w:after="100"/>
      <w:jc w:val="center"/>
    </w:pPr>
  </w:style>
  <w:style w:type="paragraph" w:customStyle="1" w:styleId="FeatureBullet">
    <w:name w:val="FeatureBullet"/>
    <w:basedOn w:val="Body"/>
    <w:rsid w:val="000B46BC"/>
    <w:pPr>
      <w:numPr>
        <w:numId w:val="9"/>
      </w:numPr>
      <w:tabs>
        <w:tab w:val="clear" w:pos="360"/>
        <w:tab w:val="left" w:pos="60"/>
        <w:tab w:val="num" w:pos="720"/>
      </w:tabs>
      <w:spacing w:before="60" w:line="200" w:lineRule="exact"/>
      <w:ind w:left="60" w:hanging="360"/>
    </w:pPr>
  </w:style>
  <w:style w:type="paragraph" w:customStyle="1" w:styleId="FeatureBulletSub">
    <w:name w:val="FeatureBulletSub"/>
    <w:basedOn w:val="Body"/>
    <w:rsid w:val="000B46BC"/>
    <w:pPr>
      <w:numPr>
        <w:numId w:val="10"/>
      </w:numPr>
      <w:tabs>
        <w:tab w:val="clear" w:pos="360"/>
        <w:tab w:val="num" w:pos="720"/>
      </w:tabs>
      <w:spacing w:before="0"/>
      <w:ind w:left="360" w:hanging="240"/>
    </w:pPr>
    <w:rPr>
      <w:color w:val="auto"/>
    </w:rPr>
  </w:style>
  <w:style w:type="paragraph" w:customStyle="1" w:styleId="Legal">
    <w:name w:val="Legal"/>
    <w:basedOn w:val="Body"/>
    <w:rsid w:val="000B46BC"/>
    <w:pPr>
      <w:snapToGrid w:val="0"/>
      <w:spacing w:before="0" w:after="80"/>
      <w:ind w:left="-1300"/>
    </w:pPr>
    <w:rPr>
      <w:sz w:val="14"/>
    </w:rPr>
  </w:style>
  <w:style w:type="paragraph" w:customStyle="1" w:styleId="DocType">
    <w:name w:val="DocType"/>
    <w:basedOn w:val="Body"/>
    <w:rsid w:val="000B46BC"/>
    <w:pPr>
      <w:pBdr>
        <w:bottom w:val="single" w:sz="4" w:space="1" w:color="auto"/>
      </w:pBdr>
      <w:spacing w:before="0"/>
      <w:ind w:left="-320" w:right="580"/>
    </w:pPr>
    <w:rPr>
      <w:b/>
      <w:color w:val="0000FF"/>
      <w:sz w:val="24"/>
    </w:rPr>
  </w:style>
  <w:style w:type="paragraph" w:customStyle="1" w:styleId="DateTitlePage">
    <w:name w:val="DateTitlePage"/>
    <w:basedOn w:val="Body"/>
    <w:rsid w:val="000B46BC"/>
    <w:pPr>
      <w:spacing w:before="0"/>
      <w:ind w:left="-320" w:right="580"/>
    </w:pPr>
    <w:rPr>
      <w:b/>
      <w:i/>
      <w:color w:val="0000FF"/>
      <w:sz w:val="24"/>
    </w:rPr>
  </w:style>
  <w:style w:type="paragraph" w:customStyle="1" w:styleId="HeadingTOC">
    <w:name w:val="Heading (TOC"/>
    <w:aliases w:val="RevHistory)"/>
    <w:basedOn w:val="Body"/>
    <w:next w:val="Normal"/>
    <w:autoRedefine/>
    <w:rsid w:val="000B46BC"/>
    <w:pPr>
      <w:pageBreakBefore/>
      <w:pBdr>
        <w:bottom w:val="single" w:sz="8" w:space="6" w:color="auto"/>
      </w:pBdr>
      <w:spacing w:before="480" w:after="60" w:line="580" w:lineRule="exact"/>
    </w:pPr>
    <w:rPr>
      <w:b/>
      <w:i/>
      <w:color w:val="0000FF"/>
      <w:sz w:val="48"/>
    </w:rPr>
  </w:style>
  <w:style w:type="paragraph" w:customStyle="1" w:styleId="NotesTableNumberedList">
    <w:name w:val="NotesTable (Numbered List)"/>
    <w:basedOn w:val="Normal"/>
    <w:autoRedefine/>
    <w:rsid w:val="000B46BC"/>
    <w:pPr>
      <w:numPr>
        <w:ilvl w:val="1"/>
        <w:numId w:val="11"/>
      </w:numPr>
      <w:tabs>
        <w:tab w:val="left" w:pos="500"/>
      </w:tabs>
      <w:spacing w:before="0"/>
      <w:ind w:left="500" w:hanging="260"/>
      <w:outlineLvl w:val="1"/>
    </w:pPr>
    <w:rPr>
      <w:sz w:val="16"/>
    </w:rPr>
  </w:style>
  <w:style w:type="paragraph" w:customStyle="1" w:styleId="Note">
    <w:name w:val="Note"/>
    <w:basedOn w:val="Body"/>
    <w:next w:val="Normal"/>
    <w:rsid w:val="000B46BC"/>
    <w:pPr>
      <w:numPr>
        <w:numId w:val="12"/>
      </w:numPr>
      <w:tabs>
        <w:tab w:val="left" w:pos="0"/>
      </w:tabs>
      <w:spacing w:before="260" w:line="220" w:lineRule="exact"/>
      <w:ind w:left="720" w:hanging="644"/>
    </w:pPr>
  </w:style>
  <w:style w:type="paragraph" w:customStyle="1" w:styleId="FigureSpace">
    <w:name w:val="FigureSpace"/>
    <w:basedOn w:val="Body"/>
    <w:rsid w:val="000B46BC"/>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BulletPara">
    <w:name w:val="BulletPara"/>
    <w:basedOn w:val="Body"/>
    <w:rsid w:val="000B46BC"/>
    <w:pPr>
      <w:spacing w:before="60"/>
      <w:ind w:left="360"/>
    </w:pPr>
  </w:style>
  <w:style w:type="paragraph" w:customStyle="1" w:styleId="BulletSubPara">
    <w:name w:val="BulletSubPara"/>
    <w:basedOn w:val="BulletSub"/>
    <w:next w:val="Normal"/>
    <w:rsid w:val="000B46BC"/>
    <w:pPr>
      <w:numPr>
        <w:numId w:val="0"/>
      </w:numPr>
      <w:tabs>
        <w:tab w:val="clear" w:pos="1900"/>
        <w:tab w:val="left" w:pos="1300"/>
      </w:tabs>
      <w:spacing w:before="60" w:line="220" w:lineRule="exact"/>
      <w:ind w:left="720"/>
    </w:pPr>
  </w:style>
  <w:style w:type="paragraph" w:customStyle="1" w:styleId="CellBitClear">
    <w:name w:val="CellBitClear"/>
    <w:basedOn w:val="CellBodyLeft"/>
    <w:rsid w:val="000B46BC"/>
    <w:pPr>
      <w:numPr>
        <w:numId w:val="13"/>
      </w:numPr>
      <w:tabs>
        <w:tab w:val="clear" w:pos="1080"/>
        <w:tab w:val="left" w:pos="340"/>
        <w:tab w:val="num" w:pos="720"/>
      </w:tabs>
      <w:spacing w:before="0" w:after="0" w:line="180" w:lineRule="exact"/>
      <w:ind w:left="360" w:hanging="340"/>
    </w:pPr>
  </w:style>
  <w:style w:type="paragraph" w:customStyle="1" w:styleId="CellBitSet">
    <w:name w:val="CellBitSet"/>
    <w:basedOn w:val="CellBitClear"/>
    <w:rsid w:val="000B46BC"/>
    <w:pPr>
      <w:numPr>
        <w:numId w:val="14"/>
      </w:numPr>
      <w:tabs>
        <w:tab w:val="clear" w:pos="360"/>
        <w:tab w:val="left" w:pos="340"/>
        <w:tab w:val="num" w:pos="720"/>
      </w:tabs>
      <w:ind w:left="380"/>
    </w:pPr>
  </w:style>
  <w:style w:type="paragraph" w:customStyle="1" w:styleId="zHeading1Appendix">
    <w:name w:val="zHeading_1_Appendix"/>
    <w:basedOn w:val="Heading1"/>
    <w:next w:val="Normal"/>
    <w:rsid w:val="000B46BC"/>
    <w:pPr>
      <w:numPr>
        <w:numId w:val="15"/>
      </w:numPr>
      <w:tabs>
        <w:tab w:val="left" w:pos="0"/>
      </w:tabs>
    </w:pPr>
  </w:style>
  <w:style w:type="paragraph" w:customStyle="1" w:styleId="Formula">
    <w:name w:val="Formula"/>
    <w:basedOn w:val="Body"/>
    <w:next w:val="Normal"/>
    <w:rsid w:val="000B46BC"/>
    <w:pPr>
      <w:tabs>
        <w:tab w:val="left" w:pos="2160"/>
        <w:tab w:val="left" w:pos="2880"/>
        <w:tab w:val="left" w:pos="3600"/>
        <w:tab w:val="left" w:pos="4320"/>
        <w:tab w:val="left" w:pos="5040"/>
      </w:tabs>
      <w:spacing w:before="220" w:after="220" w:line="280" w:lineRule="exact"/>
      <w:ind w:left="200"/>
    </w:pPr>
  </w:style>
  <w:style w:type="paragraph" w:customStyle="1" w:styleId="zHeading2Appendix">
    <w:name w:val="zHeading_2_Appendix"/>
    <w:basedOn w:val="zHeading1Appendix"/>
    <w:next w:val="Normal"/>
    <w:rsid w:val="000B46BC"/>
    <w:pPr>
      <w:pageBreakBefore w:val="0"/>
      <w:numPr>
        <w:ilvl w:val="1"/>
      </w:numPr>
      <w:pBdr>
        <w:bottom w:val="none" w:sz="0" w:space="0" w:color="auto"/>
      </w:pBdr>
      <w:tabs>
        <w:tab w:val="left" w:pos="840"/>
      </w:tabs>
      <w:spacing w:before="400" w:line="340" w:lineRule="exact"/>
    </w:pPr>
    <w:rPr>
      <w:i w:val="0"/>
      <w:iCs/>
      <w:sz w:val="32"/>
    </w:rPr>
  </w:style>
  <w:style w:type="paragraph" w:customStyle="1" w:styleId="zHeading3Appendix">
    <w:name w:val="zHeading_3_Appendix"/>
    <w:basedOn w:val="zHeading1Appendix"/>
    <w:next w:val="Normal"/>
    <w:rsid w:val="000B46BC"/>
    <w:pPr>
      <w:pageBreakBefore w:val="0"/>
      <w:numPr>
        <w:ilvl w:val="2"/>
      </w:numPr>
      <w:pBdr>
        <w:bottom w:val="none" w:sz="0" w:space="0" w:color="auto"/>
      </w:pBdr>
      <w:spacing w:before="360" w:line="300" w:lineRule="exact"/>
    </w:pPr>
    <w:rPr>
      <w:i w:val="0"/>
      <w:iCs/>
      <w:sz w:val="28"/>
    </w:rPr>
  </w:style>
  <w:style w:type="paragraph" w:customStyle="1" w:styleId="ListNumberedList">
    <w:name w:val="List (Numbered_List)"/>
    <w:basedOn w:val="Normal"/>
    <w:rsid w:val="000B46BC"/>
    <w:pPr>
      <w:numPr>
        <w:numId w:val="16"/>
      </w:numPr>
      <w:tabs>
        <w:tab w:val="left" w:pos="360"/>
      </w:tabs>
      <w:spacing w:before="60"/>
    </w:pPr>
  </w:style>
  <w:style w:type="paragraph" w:customStyle="1" w:styleId="zHeading4Appendix">
    <w:name w:val="zHeading_4_Appendix"/>
    <w:basedOn w:val="zHeading1Appendix"/>
    <w:next w:val="Normal"/>
    <w:rsid w:val="000B46BC"/>
    <w:pPr>
      <w:pageBreakBefore w:val="0"/>
      <w:numPr>
        <w:ilvl w:val="3"/>
      </w:numPr>
      <w:pBdr>
        <w:bottom w:val="none" w:sz="0" w:space="0" w:color="auto"/>
      </w:pBdr>
      <w:spacing w:before="300" w:after="0" w:line="260" w:lineRule="exact"/>
    </w:pPr>
    <w:rPr>
      <w:i w:val="0"/>
      <w:iCs/>
      <w:sz w:val="24"/>
    </w:rPr>
  </w:style>
  <w:style w:type="paragraph" w:customStyle="1" w:styleId="zHeading5Appendix">
    <w:name w:val="zHeading_5_Appendix"/>
    <w:basedOn w:val="zHeading1Appendix"/>
    <w:next w:val="Normal"/>
    <w:rsid w:val="000B46BC"/>
    <w:pPr>
      <w:pageBreakBefore w:val="0"/>
      <w:numPr>
        <w:ilvl w:val="4"/>
      </w:numPr>
      <w:pBdr>
        <w:bottom w:val="none" w:sz="0" w:space="0" w:color="auto"/>
      </w:pBdr>
      <w:spacing w:before="300" w:after="100" w:line="240" w:lineRule="exact"/>
    </w:pPr>
    <w:rPr>
      <w:i w:val="0"/>
      <w:iCs/>
      <w:sz w:val="22"/>
    </w:rPr>
  </w:style>
  <w:style w:type="paragraph" w:customStyle="1" w:styleId="NoteTable">
    <w:name w:val="NoteTable"/>
    <w:basedOn w:val="Normal"/>
    <w:rsid w:val="000B46BC"/>
    <w:pPr>
      <w:numPr>
        <w:numId w:val="17"/>
      </w:numPr>
      <w:tabs>
        <w:tab w:val="num" w:pos="600"/>
      </w:tabs>
      <w:spacing w:before="120"/>
      <w:ind w:left="600" w:hanging="600"/>
      <w:outlineLvl w:val="0"/>
    </w:pPr>
    <w:rPr>
      <w:sz w:val="16"/>
    </w:rPr>
  </w:style>
  <w:style w:type="paragraph" w:customStyle="1" w:styleId="CellBodyCenter">
    <w:name w:val="CellBodyCenter"/>
    <w:basedOn w:val="CellBodyLeft"/>
    <w:rsid w:val="000B46BC"/>
    <w:pPr>
      <w:tabs>
        <w:tab w:val="left" w:pos="-1360"/>
        <w:tab w:val="left" w:pos="-1120"/>
        <w:tab w:val="left" w:pos="-880"/>
        <w:tab w:val="left" w:pos="-640"/>
        <w:tab w:val="left" w:pos="-400"/>
        <w:tab w:val="left" w:pos="-160"/>
        <w:tab w:val="left" w:pos="80"/>
        <w:tab w:val="left" w:pos="320"/>
      </w:tabs>
      <w:snapToGrid w:val="0"/>
      <w:ind w:left="29" w:right="29"/>
      <w:jc w:val="center"/>
    </w:pPr>
    <w:rPr>
      <w:lang w:val="en-GB"/>
    </w:rPr>
  </w:style>
  <w:style w:type="paragraph" w:customStyle="1" w:styleId="HeadingLOT">
    <w:name w:val="Heading (LOT"/>
    <w:aliases w:val="LOF)"/>
    <w:basedOn w:val="Normal"/>
    <w:autoRedefine/>
    <w:rsid w:val="000B46BC"/>
    <w:pPr>
      <w:spacing w:before="240" w:after="240" w:line="340" w:lineRule="exact"/>
    </w:pPr>
    <w:rPr>
      <w:b/>
      <w:noProof/>
      <w:color w:val="0000FF"/>
      <w:sz w:val="32"/>
    </w:rPr>
  </w:style>
  <w:style w:type="paragraph" w:customStyle="1" w:styleId="Assertion">
    <w:name w:val="Assertion"/>
    <w:basedOn w:val="Caption"/>
    <w:autoRedefine/>
    <w:rsid w:val="000B46BC"/>
    <w:pPr>
      <w:keepNext/>
      <w:spacing w:before="120" w:after="220" w:line="220" w:lineRule="atLeast"/>
      <w:ind w:left="1008" w:hanging="1008"/>
      <w:contextualSpacing/>
    </w:pPr>
    <w:rPr>
      <w:b/>
      <w:bCs/>
      <w:iCs w:val="0"/>
      <w:color w:val="0000FF"/>
      <w:sz w:val="20"/>
      <w:szCs w:val="20"/>
      <w:lang w:bidi="he-IL"/>
    </w:rPr>
  </w:style>
  <w:style w:type="paragraph" w:customStyle="1" w:styleId="Figure">
    <w:name w:val="Figure"/>
    <w:basedOn w:val="Caption"/>
    <w:next w:val="Normal"/>
    <w:autoRedefine/>
    <w:rsid w:val="000B46BC"/>
    <w:pPr>
      <w:keepNext/>
      <w:spacing w:before="240" w:after="120"/>
      <w:contextualSpacing/>
      <w:jc w:val="center"/>
    </w:pPr>
    <w:rPr>
      <w:b/>
      <w:bCs/>
      <w:i w:val="0"/>
      <w:iCs w:val="0"/>
      <w:color w:val="000000"/>
      <w:sz w:val="20"/>
      <w:szCs w:val="20"/>
      <w:lang w:bidi="he-IL"/>
    </w:rPr>
  </w:style>
  <w:style w:type="paragraph" w:customStyle="1" w:styleId="Open">
    <w:name w:val="Open"/>
    <w:basedOn w:val="Caption"/>
    <w:next w:val="BodyText"/>
    <w:autoRedefine/>
    <w:rsid w:val="000B46BC"/>
    <w:pPr>
      <w:keepNext/>
      <w:spacing w:before="120" w:after="220" w:line="220" w:lineRule="atLeast"/>
      <w:ind w:left="1440" w:hanging="1440"/>
      <w:contextualSpacing/>
    </w:pPr>
    <w:rPr>
      <w:b/>
      <w:iCs w:val="0"/>
      <w:color w:val="FF0000"/>
      <w:sz w:val="20"/>
      <w:szCs w:val="24"/>
    </w:rPr>
  </w:style>
  <w:style w:type="paragraph" w:customStyle="1" w:styleId="Cover">
    <w:name w:val="Cover"/>
    <w:basedOn w:val="Caption"/>
    <w:autoRedefine/>
    <w:rsid w:val="000B46BC"/>
    <w:pPr>
      <w:keepNext/>
      <w:tabs>
        <w:tab w:val="left" w:pos="0"/>
      </w:tabs>
      <w:spacing w:before="160" w:after="220" w:line="220" w:lineRule="atLeast"/>
      <w:ind w:left="994" w:hanging="994"/>
    </w:pPr>
    <w:rPr>
      <w:rFonts w:cs="Arial"/>
      <w:b/>
      <w:i w:val="0"/>
      <w:iCs w:val="0"/>
      <w:color w:val="800000"/>
      <w:sz w:val="20"/>
      <w:szCs w:val="20"/>
      <w:lang w:bidi="he-IL"/>
    </w:rPr>
  </w:style>
  <w:style w:type="paragraph" w:customStyle="1" w:styleId="Captions">
    <w:name w:val="Captions"/>
    <w:basedOn w:val="Caption"/>
    <w:next w:val="BodyText"/>
    <w:rsid w:val="000B46BC"/>
    <w:pPr>
      <w:keepNext/>
      <w:keepLines/>
      <w:spacing w:before="60" w:after="60" w:line="220" w:lineRule="atLeast"/>
      <w:ind w:left="1080"/>
      <w:contextualSpacing/>
      <w:jc w:val="center"/>
    </w:pPr>
    <w:rPr>
      <w:rFonts w:ascii="Times New Roman" w:hAnsi="Times New Roman"/>
      <w:iCs w:val="0"/>
      <w:color w:val="auto"/>
      <w:szCs w:val="20"/>
    </w:rPr>
  </w:style>
  <w:style w:type="character" w:customStyle="1" w:styleId="MyFigureChar">
    <w:name w:val="MyFigure Char"/>
    <w:basedOn w:val="DefaultParagraphFont"/>
    <w:link w:val="MyFigure"/>
    <w:locked/>
    <w:rsid w:val="000B46BC"/>
    <w:rPr>
      <w:rFonts w:ascii="Verdana" w:eastAsia="Times New Roman" w:hAnsi="Verdana"/>
      <w:b/>
      <w:color w:val="0860A8"/>
      <w:sz w:val="18"/>
    </w:rPr>
  </w:style>
  <w:style w:type="paragraph" w:customStyle="1" w:styleId="MyFigure">
    <w:name w:val="MyFigure"/>
    <w:basedOn w:val="Caption"/>
    <w:link w:val="MyFigureChar"/>
    <w:qFormat/>
    <w:rsid w:val="000B46BC"/>
    <w:pPr>
      <w:keepNext/>
      <w:numPr>
        <w:numId w:val="18"/>
      </w:numPr>
      <w:tabs>
        <w:tab w:val="left" w:pos="0"/>
      </w:tabs>
      <w:spacing w:before="240" w:after="120" w:line="220" w:lineRule="exact"/>
      <w:ind w:left="-900"/>
      <w:jc w:val="center"/>
    </w:pPr>
    <w:rPr>
      <w:rFonts w:ascii="Verdana" w:hAnsi="Verdana" w:cstheme="minorBidi"/>
      <w:b/>
      <w:i w:val="0"/>
      <w:iCs w:val="0"/>
      <w:color w:val="0860A8"/>
      <w:szCs w:val="22"/>
    </w:rPr>
  </w:style>
  <w:style w:type="character" w:styleId="FootnoteReference">
    <w:name w:val="footnote reference"/>
    <w:basedOn w:val="DefaultParagraphFont"/>
    <w:semiHidden/>
    <w:unhideWhenUsed/>
    <w:rsid w:val="000B46BC"/>
    <w:rPr>
      <w:position w:val="6"/>
      <w:sz w:val="16"/>
    </w:rPr>
  </w:style>
  <w:style w:type="paragraph" w:styleId="Footer">
    <w:name w:val="footer"/>
    <w:basedOn w:val="Normal"/>
    <w:link w:val="FooterChar"/>
    <w:unhideWhenUsed/>
    <w:rsid w:val="000B46BC"/>
    <w:pPr>
      <w:tabs>
        <w:tab w:val="center" w:pos="4680"/>
        <w:tab w:val="right" w:pos="9360"/>
      </w:tabs>
      <w:spacing w:before="0"/>
    </w:pPr>
  </w:style>
  <w:style w:type="character" w:customStyle="1" w:styleId="FooterChar">
    <w:name w:val="Footer Char"/>
    <w:basedOn w:val="DefaultParagraphFont"/>
    <w:link w:val="Footer"/>
    <w:rsid w:val="000B46BC"/>
    <w:rPr>
      <w:rFonts w:ascii="Arial" w:eastAsia="Times New Roman" w:hAnsi="Arial" w:cs="Times New Roman"/>
      <w:sz w:val="20"/>
      <w:szCs w:val="20"/>
    </w:rPr>
  </w:style>
  <w:style w:type="paragraph" w:styleId="FootnoteText">
    <w:name w:val="footnote text"/>
    <w:basedOn w:val="Normal"/>
    <w:link w:val="FootnoteTextChar"/>
    <w:semiHidden/>
    <w:unhideWhenUsed/>
    <w:rsid w:val="000B46BC"/>
    <w:pPr>
      <w:spacing w:before="0"/>
    </w:pPr>
  </w:style>
  <w:style w:type="character" w:customStyle="1" w:styleId="FootnoteTextChar">
    <w:name w:val="Footnote Text Char"/>
    <w:basedOn w:val="DefaultParagraphFont"/>
    <w:link w:val="FootnoteText"/>
    <w:semiHidden/>
    <w:rsid w:val="000B46BC"/>
    <w:rPr>
      <w:rFonts w:ascii="Arial" w:eastAsia="Times New Roman" w:hAnsi="Arial" w:cs="Times New Roman"/>
      <w:sz w:val="20"/>
      <w:szCs w:val="20"/>
    </w:rPr>
  </w:style>
  <w:style w:type="character" w:customStyle="1" w:styleId="bold">
    <w:name w:val="bold"/>
    <w:rsid w:val="000B46BC"/>
    <w:rPr>
      <w:b/>
      <w:bCs/>
    </w:rPr>
  </w:style>
  <w:style w:type="paragraph" w:styleId="DocumentMap">
    <w:name w:val="Document Map"/>
    <w:basedOn w:val="Normal"/>
    <w:link w:val="DocumentMapChar"/>
    <w:semiHidden/>
    <w:unhideWhenUsed/>
    <w:rsid w:val="000B46BC"/>
    <w:pPr>
      <w:spacing w:before="0"/>
    </w:pPr>
    <w:rPr>
      <w:rFonts w:ascii="Segoe UI" w:hAnsi="Segoe UI" w:cs="Segoe UI"/>
      <w:sz w:val="16"/>
      <w:szCs w:val="16"/>
    </w:rPr>
  </w:style>
  <w:style w:type="character" w:customStyle="1" w:styleId="DocumentMapChar">
    <w:name w:val="Document Map Char"/>
    <w:basedOn w:val="DefaultParagraphFont"/>
    <w:link w:val="DocumentMap"/>
    <w:semiHidden/>
    <w:rsid w:val="000B46BC"/>
    <w:rPr>
      <w:rFonts w:ascii="Segoe UI" w:eastAsia="Times New Roman" w:hAnsi="Segoe UI" w:cs="Segoe UI"/>
      <w:sz w:val="16"/>
      <w:szCs w:val="16"/>
    </w:rPr>
  </w:style>
  <w:style w:type="paragraph" w:styleId="Header">
    <w:name w:val="header"/>
    <w:basedOn w:val="Normal"/>
    <w:link w:val="HeaderChar"/>
    <w:unhideWhenUsed/>
    <w:rsid w:val="000B46BC"/>
    <w:pPr>
      <w:tabs>
        <w:tab w:val="center" w:pos="4680"/>
        <w:tab w:val="right" w:pos="9360"/>
      </w:tabs>
      <w:spacing w:before="0"/>
    </w:pPr>
  </w:style>
  <w:style w:type="character" w:customStyle="1" w:styleId="HeaderChar">
    <w:name w:val="Header Char"/>
    <w:basedOn w:val="DefaultParagraphFont"/>
    <w:link w:val="Header"/>
    <w:rsid w:val="000B46BC"/>
    <w:rPr>
      <w:rFonts w:ascii="Arial" w:eastAsia="Times New Roman" w:hAnsi="Arial" w:cs="Times New Roman"/>
      <w:sz w:val="20"/>
      <w:szCs w:val="20"/>
    </w:rPr>
  </w:style>
  <w:style w:type="character" w:customStyle="1" w:styleId="red">
    <w:name w:val="red"/>
    <w:basedOn w:val="DefaultParagraphFont"/>
    <w:rsid w:val="000B46BC"/>
    <w:rPr>
      <w:color w:val="FF0000"/>
    </w:rPr>
  </w:style>
  <w:style w:type="character" w:customStyle="1" w:styleId="Underline">
    <w:name w:val="Underline"/>
    <w:rsid w:val="000B46BC"/>
    <w:rPr>
      <w:u w:val="single"/>
    </w:rPr>
  </w:style>
  <w:style w:type="table" w:styleId="TableGrid">
    <w:name w:val="Table Grid"/>
    <w:basedOn w:val="TableNormal"/>
    <w:rsid w:val="000B46BC"/>
    <w:pPr>
      <w:spacing w:before="200" w:after="0" w:line="240" w:lineRule="auto"/>
    </w:pPr>
    <w:rPr>
      <w:rFonts w:ascii="Times New Roman" w:eastAsia="Times New Roman" w:hAnsi="Times New Roman" w:cs="Times New Roman"/>
      <w:sz w:val="20"/>
      <w:szCs w:val="20"/>
      <w:lang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BodyBullet">
    <w:name w:val="CellBodyBullet"/>
    <w:basedOn w:val="Bullet"/>
    <w:rsid w:val="000B46BC"/>
    <w:pPr>
      <w:numPr>
        <w:numId w:val="19"/>
      </w:numPr>
      <w:tabs>
        <w:tab w:val="clear" w:pos="360"/>
        <w:tab w:val="left" w:pos="180"/>
        <w:tab w:val="left" w:pos="720"/>
      </w:tabs>
      <w:spacing w:before="60" w:after="60"/>
      <w:ind w:left="200" w:right="20" w:hanging="180"/>
    </w:pPr>
    <w:rPr>
      <w:color w:val="auto"/>
      <w:sz w:val="16"/>
    </w:rPr>
  </w:style>
  <w:style w:type="paragraph" w:customStyle="1" w:styleId="CellBodyBulletSub">
    <w:name w:val="CellBodyBulletSub"/>
    <w:basedOn w:val="CellBodyBullet"/>
    <w:rsid w:val="000B46BC"/>
    <w:pPr>
      <w:numPr>
        <w:numId w:val="20"/>
      </w:numPr>
      <w:tabs>
        <w:tab w:val="clear" w:pos="180"/>
        <w:tab w:val="clear" w:pos="720"/>
        <w:tab w:val="clear" w:pos="936"/>
      </w:tabs>
      <w:spacing w:before="0"/>
      <w:ind w:left="396" w:hanging="216"/>
    </w:pPr>
  </w:style>
  <w:style w:type="paragraph" w:customStyle="1" w:styleId="NotesTable">
    <w:name w:val="NotesTable"/>
    <w:basedOn w:val="NoteTable"/>
    <w:rsid w:val="000B46BC"/>
    <w:pPr>
      <w:numPr>
        <w:numId w:val="11"/>
      </w:numPr>
    </w:pPr>
  </w:style>
  <w:style w:type="paragraph" w:styleId="TableofFigures">
    <w:name w:val="table of figures"/>
    <w:basedOn w:val="Body"/>
    <w:next w:val="Normal"/>
    <w:autoRedefine/>
    <w:uiPriority w:val="99"/>
    <w:unhideWhenUsed/>
    <w:rsid w:val="000B46BC"/>
    <w:pPr>
      <w:tabs>
        <w:tab w:val="right" w:pos="9360"/>
      </w:tabs>
      <w:spacing w:before="0"/>
      <w:ind w:left="400" w:hanging="400"/>
    </w:pPr>
  </w:style>
  <w:style w:type="paragraph" w:styleId="TOC9">
    <w:name w:val="toc 9"/>
    <w:basedOn w:val="Body"/>
    <w:next w:val="Normal"/>
    <w:autoRedefine/>
    <w:uiPriority w:val="39"/>
    <w:semiHidden/>
    <w:unhideWhenUsed/>
    <w:rsid w:val="000B46BC"/>
    <w:pPr>
      <w:spacing w:before="0"/>
      <w:ind w:left="1400"/>
    </w:pPr>
  </w:style>
  <w:style w:type="paragraph" w:styleId="TOC8">
    <w:name w:val="toc 8"/>
    <w:basedOn w:val="Body"/>
    <w:next w:val="Normal"/>
    <w:autoRedefine/>
    <w:uiPriority w:val="39"/>
    <w:semiHidden/>
    <w:unhideWhenUsed/>
    <w:rsid w:val="000B46BC"/>
    <w:pPr>
      <w:spacing w:before="0"/>
      <w:ind w:left="1200"/>
    </w:pPr>
  </w:style>
  <w:style w:type="paragraph" w:styleId="TOC7">
    <w:name w:val="toc 7"/>
    <w:basedOn w:val="Body"/>
    <w:next w:val="Normal"/>
    <w:autoRedefine/>
    <w:uiPriority w:val="39"/>
    <w:semiHidden/>
    <w:unhideWhenUsed/>
    <w:rsid w:val="000B46BC"/>
    <w:pPr>
      <w:spacing w:before="0"/>
      <w:ind w:left="1000"/>
    </w:pPr>
  </w:style>
  <w:style w:type="paragraph" w:styleId="TOC6">
    <w:name w:val="toc 6"/>
    <w:basedOn w:val="Body"/>
    <w:next w:val="Normal"/>
    <w:autoRedefine/>
    <w:uiPriority w:val="39"/>
    <w:semiHidden/>
    <w:unhideWhenUsed/>
    <w:rsid w:val="000B46BC"/>
    <w:pPr>
      <w:spacing w:before="0"/>
      <w:ind w:left="-500"/>
    </w:pPr>
  </w:style>
  <w:style w:type="paragraph" w:styleId="TOC5">
    <w:name w:val="toc 5"/>
    <w:basedOn w:val="Body"/>
    <w:next w:val="Normal"/>
    <w:autoRedefine/>
    <w:uiPriority w:val="39"/>
    <w:semiHidden/>
    <w:unhideWhenUsed/>
    <w:rsid w:val="000B46BC"/>
    <w:pPr>
      <w:tabs>
        <w:tab w:val="right" w:pos="9360"/>
      </w:tabs>
      <w:spacing w:before="0"/>
      <w:ind w:left="3400" w:hanging="1200"/>
    </w:pPr>
    <w:rPr>
      <w:noProof/>
    </w:rPr>
  </w:style>
  <w:style w:type="paragraph" w:styleId="TOC4">
    <w:name w:val="toc 4"/>
    <w:basedOn w:val="Body"/>
    <w:next w:val="Normal"/>
    <w:autoRedefine/>
    <w:uiPriority w:val="39"/>
    <w:unhideWhenUsed/>
    <w:rsid w:val="000B46BC"/>
    <w:pPr>
      <w:tabs>
        <w:tab w:val="right" w:pos="9360"/>
      </w:tabs>
      <w:spacing w:before="0"/>
      <w:ind w:left="2520" w:hanging="960"/>
    </w:pPr>
  </w:style>
  <w:style w:type="paragraph" w:styleId="TOC2">
    <w:name w:val="toc 2"/>
    <w:basedOn w:val="Body"/>
    <w:next w:val="Normal"/>
    <w:autoRedefine/>
    <w:uiPriority w:val="39"/>
    <w:unhideWhenUsed/>
    <w:rsid w:val="000B46BC"/>
    <w:pPr>
      <w:tabs>
        <w:tab w:val="right" w:pos="9360"/>
      </w:tabs>
      <w:spacing w:before="20" w:after="20"/>
      <w:ind w:left="980" w:hanging="706"/>
    </w:pPr>
  </w:style>
  <w:style w:type="paragraph" w:styleId="TOC1">
    <w:name w:val="toc 1"/>
    <w:basedOn w:val="Body"/>
    <w:next w:val="Normal"/>
    <w:autoRedefine/>
    <w:uiPriority w:val="39"/>
    <w:unhideWhenUsed/>
    <w:rsid w:val="000B46BC"/>
    <w:pPr>
      <w:tabs>
        <w:tab w:val="right" w:pos="9360"/>
      </w:tabs>
      <w:spacing w:before="140" w:after="60"/>
      <w:ind w:left="994" w:hanging="994"/>
    </w:pPr>
  </w:style>
  <w:style w:type="character" w:customStyle="1" w:styleId="CellHeadingCenterChar">
    <w:name w:val="CellHeadingCenter Char"/>
    <w:basedOn w:val="DefaultParagraphFont"/>
    <w:link w:val="CellHeadingCenter"/>
    <w:rsid w:val="00B575C5"/>
    <w:rPr>
      <w:rFonts w:ascii="Arial" w:eastAsia="Times New Roman" w:hAnsi="Arial" w:cs="Arial"/>
      <w:b/>
      <w:color w:val="0000FF"/>
      <w:sz w:val="16"/>
    </w:rPr>
  </w:style>
  <w:style w:type="character" w:customStyle="1" w:styleId="CellBodyLeftChar">
    <w:name w:val="CellBodyLeft Char"/>
    <w:basedOn w:val="DefaultParagraphFont"/>
    <w:link w:val="CellBodyLeft"/>
    <w:rsid w:val="00B575C5"/>
    <w:rPr>
      <w:rFonts w:ascii="Arial" w:eastAsia="Times New Roman" w:hAnsi="Arial" w:cs="Arial"/>
      <w:color w:val="000000"/>
      <w:sz w:val="16"/>
    </w:rPr>
  </w:style>
  <w:style w:type="paragraph" w:styleId="PlainText">
    <w:name w:val="Plain Text"/>
    <w:basedOn w:val="Normal"/>
    <w:link w:val="PlainTextChar"/>
    <w:uiPriority w:val="99"/>
    <w:semiHidden/>
    <w:unhideWhenUsed/>
    <w:rsid w:val="005A375D"/>
    <w:pPr>
      <w:spacing w:before="0"/>
    </w:pPr>
    <w:rPr>
      <w:rFonts w:ascii="Calibri" w:eastAsiaTheme="minorHAnsi" w:hAnsi="Calibri"/>
      <w:sz w:val="22"/>
      <w:szCs w:val="22"/>
    </w:rPr>
  </w:style>
  <w:style w:type="character" w:customStyle="1" w:styleId="PlainTextChar">
    <w:name w:val="Plain Text Char"/>
    <w:basedOn w:val="DefaultParagraphFont"/>
    <w:link w:val="PlainText"/>
    <w:uiPriority w:val="99"/>
    <w:semiHidden/>
    <w:rsid w:val="005A375D"/>
    <w:rPr>
      <w:rFonts w:ascii="Calibri" w:hAnsi="Calibri" w:cs="Times New Roman"/>
    </w:rPr>
  </w:style>
  <w:style w:type="paragraph" w:styleId="ListBullet2">
    <w:name w:val="List Bullet 2"/>
    <w:basedOn w:val="Normal"/>
    <w:uiPriority w:val="99"/>
    <w:unhideWhenUsed/>
    <w:rsid w:val="00FE15AD"/>
    <w:pPr>
      <w:numPr>
        <w:numId w:val="2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98122">
      <w:bodyDiv w:val="1"/>
      <w:marLeft w:val="0"/>
      <w:marRight w:val="0"/>
      <w:marTop w:val="0"/>
      <w:marBottom w:val="0"/>
      <w:divBdr>
        <w:top w:val="none" w:sz="0" w:space="0" w:color="auto"/>
        <w:left w:val="none" w:sz="0" w:space="0" w:color="auto"/>
        <w:bottom w:val="none" w:sz="0" w:space="0" w:color="auto"/>
        <w:right w:val="none" w:sz="0" w:space="0" w:color="auto"/>
      </w:divBdr>
    </w:div>
    <w:div w:id="179125348">
      <w:bodyDiv w:val="1"/>
      <w:marLeft w:val="0"/>
      <w:marRight w:val="0"/>
      <w:marTop w:val="0"/>
      <w:marBottom w:val="0"/>
      <w:divBdr>
        <w:top w:val="none" w:sz="0" w:space="0" w:color="auto"/>
        <w:left w:val="none" w:sz="0" w:space="0" w:color="auto"/>
        <w:bottom w:val="none" w:sz="0" w:space="0" w:color="auto"/>
        <w:right w:val="none" w:sz="0" w:space="0" w:color="auto"/>
      </w:divBdr>
    </w:div>
    <w:div w:id="256863990">
      <w:bodyDiv w:val="1"/>
      <w:marLeft w:val="0"/>
      <w:marRight w:val="0"/>
      <w:marTop w:val="0"/>
      <w:marBottom w:val="0"/>
      <w:divBdr>
        <w:top w:val="none" w:sz="0" w:space="0" w:color="auto"/>
        <w:left w:val="none" w:sz="0" w:space="0" w:color="auto"/>
        <w:bottom w:val="none" w:sz="0" w:space="0" w:color="auto"/>
        <w:right w:val="none" w:sz="0" w:space="0" w:color="auto"/>
      </w:divBdr>
    </w:div>
    <w:div w:id="301934945">
      <w:bodyDiv w:val="1"/>
      <w:marLeft w:val="0"/>
      <w:marRight w:val="0"/>
      <w:marTop w:val="0"/>
      <w:marBottom w:val="0"/>
      <w:divBdr>
        <w:top w:val="none" w:sz="0" w:space="0" w:color="auto"/>
        <w:left w:val="none" w:sz="0" w:space="0" w:color="auto"/>
        <w:bottom w:val="none" w:sz="0" w:space="0" w:color="auto"/>
        <w:right w:val="none" w:sz="0" w:space="0" w:color="auto"/>
      </w:divBdr>
    </w:div>
    <w:div w:id="341132933">
      <w:bodyDiv w:val="1"/>
      <w:marLeft w:val="0"/>
      <w:marRight w:val="0"/>
      <w:marTop w:val="0"/>
      <w:marBottom w:val="0"/>
      <w:divBdr>
        <w:top w:val="none" w:sz="0" w:space="0" w:color="auto"/>
        <w:left w:val="none" w:sz="0" w:space="0" w:color="auto"/>
        <w:bottom w:val="none" w:sz="0" w:space="0" w:color="auto"/>
        <w:right w:val="none" w:sz="0" w:space="0" w:color="auto"/>
      </w:divBdr>
      <w:divsChild>
        <w:div w:id="863325360">
          <w:marLeft w:val="0"/>
          <w:marRight w:val="0"/>
          <w:marTop w:val="0"/>
          <w:marBottom w:val="0"/>
          <w:divBdr>
            <w:top w:val="none" w:sz="0" w:space="0" w:color="auto"/>
            <w:left w:val="none" w:sz="0" w:space="0" w:color="auto"/>
            <w:bottom w:val="none" w:sz="0" w:space="0" w:color="auto"/>
            <w:right w:val="none" w:sz="0" w:space="0" w:color="auto"/>
          </w:divBdr>
        </w:div>
      </w:divsChild>
    </w:div>
    <w:div w:id="350183399">
      <w:bodyDiv w:val="1"/>
      <w:marLeft w:val="0"/>
      <w:marRight w:val="0"/>
      <w:marTop w:val="0"/>
      <w:marBottom w:val="0"/>
      <w:divBdr>
        <w:top w:val="none" w:sz="0" w:space="0" w:color="auto"/>
        <w:left w:val="none" w:sz="0" w:space="0" w:color="auto"/>
        <w:bottom w:val="none" w:sz="0" w:space="0" w:color="auto"/>
        <w:right w:val="none" w:sz="0" w:space="0" w:color="auto"/>
      </w:divBdr>
    </w:div>
    <w:div w:id="367029078">
      <w:bodyDiv w:val="1"/>
      <w:marLeft w:val="0"/>
      <w:marRight w:val="0"/>
      <w:marTop w:val="0"/>
      <w:marBottom w:val="0"/>
      <w:divBdr>
        <w:top w:val="none" w:sz="0" w:space="0" w:color="auto"/>
        <w:left w:val="none" w:sz="0" w:space="0" w:color="auto"/>
        <w:bottom w:val="none" w:sz="0" w:space="0" w:color="auto"/>
        <w:right w:val="none" w:sz="0" w:space="0" w:color="auto"/>
      </w:divBdr>
    </w:div>
    <w:div w:id="378668375">
      <w:bodyDiv w:val="1"/>
      <w:marLeft w:val="0"/>
      <w:marRight w:val="0"/>
      <w:marTop w:val="0"/>
      <w:marBottom w:val="0"/>
      <w:divBdr>
        <w:top w:val="none" w:sz="0" w:space="0" w:color="auto"/>
        <w:left w:val="none" w:sz="0" w:space="0" w:color="auto"/>
        <w:bottom w:val="none" w:sz="0" w:space="0" w:color="auto"/>
        <w:right w:val="none" w:sz="0" w:space="0" w:color="auto"/>
      </w:divBdr>
    </w:div>
    <w:div w:id="617027234">
      <w:bodyDiv w:val="1"/>
      <w:marLeft w:val="0"/>
      <w:marRight w:val="0"/>
      <w:marTop w:val="0"/>
      <w:marBottom w:val="0"/>
      <w:divBdr>
        <w:top w:val="none" w:sz="0" w:space="0" w:color="auto"/>
        <w:left w:val="none" w:sz="0" w:space="0" w:color="auto"/>
        <w:bottom w:val="none" w:sz="0" w:space="0" w:color="auto"/>
        <w:right w:val="none" w:sz="0" w:space="0" w:color="auto"/>
      </w:divBdr>
    </w:div>
    <w:div w:id="628172138">
      <w:bodyDiv w:val="1"/>
      <w:marLeft w:val="0"/>
      <w:marRight w:val="0"/>
      <w:marTop w:val="0"/>
      <w:marBottom w:val="0"/>
      <w:divBdr>
        <w:top w:val="none" w:sz="0" w:space="0" w:color="auto"/>
        <w:left w:val="none" w:sz="0" w:space="0" w:color="auto"/>
        <w:bottom w:val="none" w:sz="0" w:space="0" w:color="auto"/>
        <w:right w:val="none" w:sz="0" w:space="0" w:color="auto"/>
      </w:divBdr>
    </w:div>
    <w:div w:id="688875347">
      <w:bodyDiv w:val="1"/>
      <w:marLeft w:val="0"/>
      <w:marRight w:val="0"/>
      <w:marTop w:val="0"/>
      <w:marBottom w:val="0"/>
      <w:divBdr>
        <w:top w:val="none" w:sz="0" w:space="0" w:color="auto"/>
        <w:left w:val="none" w:sz="0" w:space="0" w:color="auto"/>
        <w:bottom w:val="none" w:sz="0" w:space="0" w:color="auto"/>
        <w:right w:val="none" w:sz="0" w:space="0" w:color="auto"/>
      </w:divBdr>
      <w:divsChild>
        <w:div w:id="453062213">
          <w:marLeft w:val="0"/>
          <w:marRight w:val="0"/>
          <w:marTop w:val="0"/>
          <w:marBottom w:val="0"/>
          <w:divBdr>
            <w:top w:val="none" w:sz="0" w:space="0" w:color="auto"/>
            <w:left w:val="none" w:sz="0" w:space="0" w:color="auto"/>
            <w:bottom w:val="none" w:sz="0" w:space="0" w:color="auto"/>
            <w:right w:val="none" w:sz="0" w:space="0" w:color="auto"/>
          </w:divBdr>
        </w:div>
      </w:divsChild>
    </w:div>
    <w:div w:id="774253577">
      <w:bodyDiv w:val="1"/>
      <w:marLeft w:val="0"/>
      <w:marRight w:val="0"/>
      <w:marTop w:val="0"/>
      <w:marBottom w:val="0"/>
      <w:divBdr>
        <w:top w:val="none" w:sz="0" w:space="0" w:color="auto"/>
        <w:left w:val="none" w:sz="0" w:space="0" w:color="auto"/>
        <w:bottom w:val="none" w:sz="0" w:space="0" w:color="auto"/>
        <w:right w:val="none" w:sz="0" w:space="0" w:color="auto"/>
      </w:divBdr>
    </w:div>
    <w:div w:id="798645333">
      <w:bodyDiv w:val="1"/>
      <w:marLeft w:val="0"/>
      <w:marRight w:val="0"/>
      <w:marTop w:val="0"/>
      <w:marBottom w:val="0"/>
      <w:divBdr>
        <w:top w:val="none" w:sz="0" w:space="0" w:color="auto"/>
        <w:left w:val="none" w:sz="0" w:space="0" w:color="auto"/>
        <w:bottom w:val="none" w:sz="0" w:space="0" w:color="auto"/>
        <w:right w:val="none" w:sz="0" w:space="0" w:color="auto"/>
      </w:divBdr>
      <w:divsChild>
        <w:div w:id="1126973252">
          <w:marLeft w:val="0"/>
          <w:marRight w:val="0"/>
          <w:marTop w:val="0"/>
          <w:marBottom w:val="0"/>
          <w:divBdr>
            <w:top w:val="none" w:sz="0" w:space="0" w:color="auto"/>
            <w:left w:val="none" w:sz="0" w:space="0" w:color="auto"/>
            <w:bottom w:val="none" w:sz="0" w:space="0" w:color="auto"/>
            <w:right w:val="none" w:sz="0" w:space="0" w:color="auto"/>
          </w:divBdr>
        </w:div>
      </w:divsChild>
    </w:div>
    <w:div w:id="800542063">
      <w:bodyDiv w:val="1"/>
      <w:marLeft w:val="0"/>
      <w:marRight w:val="0"/>
      <w:marTop w:val="0"/>
      <w:marBottom w:val="0"/>
      <w:divBdr>
        <w:top w:val="none" w:sz="0" w:space="0" w:color="auto"/>
        <w:left w:val="none" w:sz="0" w:space="0" w:color="auto"/>
        <w:bottom w:val="none" w:sz="0" w:space="0" w:color="auto"/>
        <w:right w:val="none" w:sz="0" w:space="0" w:color="auto"/>
      </w:divBdr>
    </w:div>
    <w:div w:id="868176393">
      <w:bodyDiv w:val="1"/>
      <w:marLeft w:val="0"/>
      <w:marRight w:val="0"/>
      <w:marTop w:val="0"/>
      <w:marBottom w:val="0"/>
      <w:divBdr>
        <w:top w:val="none" w:sz="0" w:space="0" w:color="auto"/>
        <w:left w:val="none" w:sz="0" w:space="0" w:color="auto"/>
        <w:bottom w:val="none" w:sz="0" w:space="0" w:color="auto"/>
        <w:right w:val="none" w:sz="0" w:space="0" w:color="auto"/>
      </w:divBdr>
    </w:div>
    <w:div w:id="870075234">
      <w:bodyDiv w:val="1"/>
      <w:marLeft w:val="0"/>
      <w:marRight w:val="0"/>
      <w:marTop w:val="0"/>
      <w:marBottom w:val="0"/>
      <w:divBdr>
        <w:top w:val="none" w:sz="0" w:space="0" w:color="auto"/>
        <w:left w:val="none" w:sz="0" w:space="0" w:color="auto"/>
        <w:bottom w:val="none" w:sz="0" w:space="0" w:color="auto"/>
        <w:right w:val="none" w:sz="0" w:space="0" w:color="auto"/>
      </w:divBdr>
      <w:divsChild>
        <w:div w:id="1793015934">
          <w:marLeft w:val="0"/>
          <w:marRight w:val="0"/>
          <w:marTop w:val="0"/>
          <w:marBottom w:val="0"/>
          <w:divBdr>
            <w:top w:val="none" w:sz="0" w:space="0" w:color="auto"/>
            <w:left w:val="none" w:sz="0" w:space="0" w:color="auto"/>
            <w:bottom w:val="none" w:sz="0" w:space="0" w:color="auto"/>
            <w:right w:val="none" w:sz="0" w:space="0" w:color="auto"/>
          </w:divBdr>
        </w:div>
      </w:divsChild>
    </w:div>
    <w:div w:id="871115099">
      <w:bodyDiv w:val="1"/>
      <w:marLeft w:val="0"/>
      <w:marRight w:val="0"/>
      <w:marTop w:val="0"/>
      <w:marBottom w:val="0"/>
      <w:divBdr>
        <w:top w:val="none" w:sz="0" w:space="0" w:color="auto"/>
        <w:left w:val="none" w:sz="0" w:space="0" w:color="auto"/>
        <w:bottom w:val="none" w:sz="0" w:space="0" w:color="auto"/>
        <w:right w:val="none" w:sz="0" w:space="0" w:color="auto"/>
      </w:divBdr>
    </w:div>
    <w:div w:id="879127429">
      <w:bodyDiv w:val="1"/>
      <w:marLeft w:val="0"/>
      <w:marRight w:val="0"/>
      <w:marTop w:val="0"/>
      <w:marBottom w:val="0"/>
      <w:divBdr>
        <w:top w:val="none" w:sz="0" w:space="0" w:color="auto"/>
        <w:left w:val="none" w:sz="0" w:space="0" w:color="auto"/>
        <w:bottom w:val="none" w:sz="0" w:space="0" w:color="auto"/>
        <w:right w:val="none" w:sz="0" w:space="0" w:color="auto"/>
      </w:divBdr>
      <w:divsChild>
        <w:div w:id="1303342990">
          <w:marLeft w:val="0"/>
          <w:marRight w:val="0"/>
          <w:marTop w:val="0"/>
          <w:marBottom w:val="0"/>
          <w:divBdr>
            <w:top w:val="none" w:sz="0" w:space="0" w:color="auto"/>
            <w:left w:val="none" w:sz="0" w:space="0" w:color="auto"/>
            <w:bottom w:val="none" w:sz="0" w:space="0" w:color="auto"/>
            <w:right w:val="none" w:sz="0" w:space="0" w:color="auto"/>
          </w:divBdr>
        </w:div>
      </w:divsChild>
    </w:div>
    <w:div w:id="901797955">
      <w:bodyDiv w:val="1"/>
      <w:marLeft w:val="0"/>
      <w:marRight w:val="0"/>
      <w:marTop w:val="0"/>
      <w:marBottom w:val="0"/>
      <w:divBdr>
        <w:top w:val="none" w:sz="0" w:space="0" w:color="auto"/>
        <w:left w:val="none" w:sz="0" w:space="0" w:color="auto"/>
        <w:bottom w:val="none" w:sz="0" w:space="0" w:color="auto"/>
        <w:right w:val="none" w:sz="0" w:space="0" w:color="auto"/>
      </w:divBdr>
    </w:div>
    <w:div w:id="942803887">
      <w:bodyDiv w:val="1"/>
      <w:marLeft w:val="0"/>
      <w:marRight w:val="0"/>
      <w:marTop w:val="0"/>
      <w:marBottom w:val="0"/>
      <w:divBdr>
        <w:top w:val="none" w:sz="0" w:space="0" w:color="auto"/>
        <w:left w:val="none" w:sz="0" w:space="0" w:color="auto"/>
        <w:bottom w:val="none" w:sz="0" w:space="0" w:color="auto"/>
        <w:right w:val="none" w:sz="0" w:space="0" w:color="auto"/>
      </w:divBdr>
    </w:div>
    <w:div w:id="967323319">
      <w:bodyDiv w:val="1"/>
      <w:marLeft w:val="0"/>
      <w:marRight w:val="0"/>
      <w:marTop w:val="0"/>
      <w:marBottom w:val="0"/>
      <w:divBdr>
        <w:top w:val="none" w:sz="0" w:space="0" w:color="auto"/>
        <w:left w:val="none" w:sz="0" w:space="0" w:color="auto"/>
        <w:bottom w:val="none" w:sz="0" w:space="0" w:color="auto"/>
        <w:right w:val="none" w:sz="0" w:space="0" w:color="auto"/>
      </w:divBdr>
      <w:divsChild>
        <w:div w:id="1794323911">
          <w:marLeft w:val="0"/>
          <w:marRight w:val="0"/>
          <w:marTop w:val="0"/>
          <w:marBottom w:val="0"/>
          <w:divBdr>
            <w:top w:val="none" w:sz="0" w:space="0" w:color="auto"/>
            <w:left w:val="none" w:sz="0" w:space="0" w:color="auto"/>
            <w:bottom w:val="none" w:sz="0" w:space="0" w:color="auto"/>
            <w:right w:val="none" w:sz="0" w:space="0" w:color="auto"/>
          </w:divBdr>
        </w:div>
      </w:divsChild>
    </w:div>
    <w:div w:id="967853472">
      <w:bodyDiv w:val="1"/>
      <w:marLeft w:val="0"/>
      <w:marRight w:val="0"/>
      <w:marTop w:val="0"/>
      <w:marBottom w:val="0"/>
      <w:divBdr>
        <w:top w:val="none" w:sz="0" w:space="0" w:color="auto"/>
        <w:left w:val="none" w:sz="0" w:space="0" w:color="auto"/>
        <w:bottom w:val="none" w:sz="0" w:space="0" w:color="auto"/>
        <w:right w:val="none" w:sz="0" w:space="0" w:color="auto"/>
      </w:divBdr>
    </w:div>
    <w:div w:id="1098646473">
      <w:bodyDiv w:val="1"/>
      <w:marLeft w:val="0"/>
      <w:marRight w:val="0"/>
      <w:marTop w:val="0"/>
      <w:marBottom w:val="0"/>
      <w:divBdr>
        <w:top w:val="none" w:sz="0" w:space="0" w:color="auto"/>
        <w:left w:val="none" w:sz="0" w:space="0" w:color="auto"/>
        <w:bottom w:val="none" w:sz="0" w:space="0" w:color="auto"/>
        <w:right w:val="none" w:sz="0" w:space="0" w:color="auto"/>
      </w:divBdr>
    </w:div>
    <w:div w:id="1120958241">
      <w:bodyDiv w:val="1"/>
      <w:marLeft w:val="0"/>
      <w:marRight w:val="0"/>
      <w:marTop w:val="0"/>
      <w:marBottom w:val="0"/>
      <w:divBdr>
        <w:top w:val="none" w:sz="0" w:space="0" w:color="auto"/>
        <w:left w:val="none" w:sz="0" w:space="0" w:color="auto"/>
        <w:bottom w:val="none" w:sz="0" w:space="0" w:color="auto"/>
        <w:right w:val="none" w:sz="0" w:space="0" w:color="auto"/>
      </w:divBdr>
      <w:divsChild>
        <w:div w:id="1396779403">
          <w:marLeft w:val="0"/>
          <w:marRight w:val="0"/>
          <w:marTop w:val="0"/>
          <w:marBottom w:val="0"/>
          <w:divBdr>
            <w:top w:val="none" w:sz="0" w:space="0" w:color="auto"/>
            <w:left w:val="none" w:sz="0" w:space="0" w:color="auto"/>
            <w:bottom w:val="none" w:sz="0" w:space="0" w:color="auto"/>
            <w:right w:val="none" w:sz="0" w:space="0" w:color="auto"/>
          </w:divBdr>
        </w:div>
      </w:divsChild>
    </w:div>
    <w:div w:id="1179201644">
      <w:bodyDiv w:val="1"/>
      <w:marLeft w:val="0"/>
      <w:marRight w:val="0"/>
      <w:marTop w:val="0"/>
      <w:marBottom w:val="0"/>
      <w:divBdr>
        <w:top w:val="none" w:sz="0" w:space="0" w:color="auto"/>
        <w:left w:val="none" w:sz="0" w:space="0" w:color="auto"/>
        <w:bottom w:val="none" w:sz="0" w:space="0" w:color="auto"/>
        <w:right w:val="none" w:sz="0" w:space="0" w:color="auto"/>
      </w:divBdr>
    </w:div>
    <w:div w:id="1180781200">
      <w:bodyDiv w:val="1"/>
      <w:marLeft w:val="0"/>
      <w:marRight w:val="0"/>
      <w:marTop w:val="0"/>
      <w:marBottom w:val="0"/>
      <w:divBdr>
        <w:top w:val="none" w:sz="0" w:space="0" w:color="auto"/>
        <w:left w:val="none" w:sz="0" w:space="0" w:color="auto"/>
        <w:bottom w:val="none" w:sz="0" w:space="0" w:color="auto"/>
        <w:right w:val="none" w:sz="0" w:space="0" w:color="auto"/>
      </w:divBdr>
    </w:div>
    <w:div w:id="1255937350">
      <w:bodyDiv w:val="1"/>
      <w:marLeft w:val="0"/>
      <w:marRight w:val="0"/>
      <w:marTop w:val="0"/>
      <w:marBottom w:val="0"/>
      <w:divBdr>
        <w:top w:val="none" w:sz="0" w:space="0" w:color="auto"/>
        <w:left w:val="none" w:sz="0" w:space="0" w:color="auto"/>
        <w:bottom w:val="none" w:sz="0" w:space="0" w:color="auto"/>
        <w:right w:val="none" w:sz="0" w:space="0" w:color="auto"/>
      </w:divBdr>
    </w:div>
    <w:div w:id="1257713444">
      <w:bodyDiv w:val="1"/>
      <w:marLeft w:val="0"/>
      <w:marRight w:val="0"/>
      <w:marTop w:val="0"/>
      <w:marBottom w:val="0"/>
      <w:divBdr>
        <w:top w:val="none" w:sz="0" w:space="0" w:color="auto"/>
        <w:left w:val="none" w:sz="0" w:space="0" w:color="auto"/>
        <w:bottom w:val="none" w:sz="0" w:space="0" w:color="auto"/>
        <w:right w:val="none" w:sz="0" w:space="0" w:color="auto"/>
      </w:divBdr>
    </w:div>
    <w:div w:id="1276669152">
      <w:bodyDiv w:val="1"/>
      <w:marLeft w:val="0"/>
      <w:marRight w:val="0"/>
      <w:marTop w:val="0"/>
      <w:marBottom w:val="0"/>
      <w:divBdr>
        <w:top w:val="none" w:sz="0" w:space="0" w:color="auto"/>
        <w:left w:val="none" w:sz="0" w:space="0" w:color="auto"/>
        <w:bottom w:val="none" w:sz="0" w:space="0" w:color="auto"/>
        <w:right w:val="none" w:sz="0" w:space="0" w:color="auto"/>
      </w:divBdr>
      <w:divsChild>
        <w:div w:id="1746684985">
          <w:marLeft w:val="0"/>
          <w:marRight w:val="0"/>
          <w:marTop w:val="0"/>
          <w:marBottom w:val="0"/>
          <w:divBdr>
            <w:top w:val="none" w:sz="0" w:space="0" w:color="auto"/>
            <w:left w:val="none" w:sz="0" w:space="0" w:color="auto"/>
            <w:bottom w:val="none" w:sz="0" w:space="0" w:color="auto"/>
            <w:right w:val="none" w:sz="0" w:space="0" w:color="auto"/>
          </w:divBdr>
        </w:div>
      </w:divsChild>
    </w:div>
    <w:div w:id="1323001197">
      <w:bodyDiv w:val="1"/>
      <w:marLeft w:val="0"/>
      <w:marRight w:val="0"/>
      <w:marTop w:val="0"/>
      <w:marBottom w:val="0"/>
      <w:divBdr>
        <w:top w:val="none" w:sz="0" w:space="0" w:color="auto"/>
        <w:left w:val="none" w:sz="0" w:space="0" w:color="auto"/>
        <w:bottom w:val="none" w:sz="0" w:space="0" w:color="auto"/>
        <w:right w:val="none" w:sz="0" w:space="0" w:color="auto"/>
      </w:divBdr>
    </w:div>
    <w:div w:id="1403023286">
      <w:bodyDiv w:val="1"/>
      <w:marLeft w:val="0"/>
      <w:marRight w:val="0"/>
      <w:marTop w:val="0"/>
      <w:marBottom w:val="0"/>
      <w:divBdr>
        <w:top w:val="none" w:sz="0" w:space="0" w:color="auto"/>
        <w:left w:val="none" w:sz="0" w:space="0" w:color="auto"/>
        <w:bottom w:val="none" w:sz="0" w:space="0" w:color="auto"/>
        <w:right w:val="none" w:sz="0" w:space="0" w:color="auto"/>
      </w:divBdr>
    </w:div>
    <w:div w:id="1494687326">
      <w:bodyDiv w:val="1"/>
      <w:marLeft w:val="0"/>
      <w:marRight w:val="0"/>
      <w:marTop w:val="0"/>
      <w:marBottom w:val="0"/>
      <w:divBdr>
        <w:top w:val="none" w:sz="0" w:space="0" w:color="auto"/>
        <w:left w:val="none" w:sz="0" w:space="0" w:color="auto"/>
        <w:bottom w:val="none" w:sz="0" w:space="0" w:color="auto"/>
        <w:right w:val="none" w:sz="0" w:space="0" w:color="auto"/>
      </w:divBdr>
    </w:div>
    <w:div w:id="1500997640">
      <w:bodyDiv w:val="1"/>
      <w:marLeft w:val="0"/>
      <w:marRight w:val="0"/>
      <w:marTop w:val="0"/>
      <w:marBottom w:val="0"/>
      <w:divBdr>
        <w:top w:val="none" w:sz="0" w:space="0" w:color="auto"/>
        <w:left w:val="none" w:sz="0" w:space="0" w:color="auto"/>
        <w:bottom w:val="none" w:sz="0" w:space="0" w:color="auto"/>
        <w:right w:val="none" w:sz="0" w:space="0" w:color="auto"/>
      </w:divBdr>
    </w:div>
    <w:div w:id="1547065252">
      <w:bodyDiv w:val="1"/>
      <w:marLeft w:val="0"/>
      <w:marRight w:val="0"/>
      <w:marTop w:val="0"/>
      <w:marBottom w:val="0"/>
      <w:divBdr>
        <w:top w:val="none" w:sz="0" w:space="0" w:color="auto"/>
        <w:left w:val="none" w:sz="0" w:space="0" w:color="auto"/>
        <w:bottom w:val="none" w:sz="0" w:space="0" w:color="auto"/>
        <w:right w:val="none" w:sz="0" w:space="0" w:color="auto"/>
      </w:divBdr>
    </w:div>
    <w:div w:id="1675187800">
      <w:bodyDiv w:val="1"/>
      <w:marLeft w:val="0"/>
      <w:marRight w:val="0"/>
      <w:marTop w:val="0"/>
      <w:marBottom w:val="0"/>
      <w:divBdr>
        <w:top w:val="none" w:sz="0" w:space="0" w:color="auto"/>
        <w:left w:val="none" w:sz="0" w:space="0" w:color="auto"/>
        <w:bottom w:val="none" w:sz="0" w:space="0" w:color="auto"/>
        <w:right w:val="none" w:sz="0" w:space="0" w:color="auto"/>
      </w:divBdr>
      <w:divsChild>
        <w:div w:id="1026491705">
          <w:marLeft w:val="0"/>
          <w:marRight w:val="0"/>
          <w:marTop w:val="0"/>
          <w:marBottom w:val="0"/>
          <w:divBdr>
            <w:top w:val="none" w:sz="0" w:space="0" w:color="auto"/>
            <w:left w:val="none" w:sz="0" w:space="0" w:color="auto"/>
            <w:bottom w:val="none" w:sz="0" w:space="0" w:color="auto"/>
            <w:right w:val="none" w:sz="0" w:space="0" w:color="auto"/>
          </w:divBdr>
        </w:div>
      </w:divsChild>
    </w:div>
    <w:div w:id="1738746229">
      <w:bodyDiv w:val="1"/>
      <w:marLeft w:val="0"/>
      <w:marRight w:val="0"/>
      <w:marTop w:val="0"/>
      <w:marBottom w:val="0"/>
      <w:divBdr>
        <w:top w:val="none" w:sz="0" w:space="0" w:color="auto"/>
        <w:left w:val="none" w:sz="0" w:space="0" w:color="auto"/>
        <w:bottom w:val="none" w:sz="0" w:space="0" w:color="auto"/>
        <w:right w:val="none" w:sz="0" w:space="0" w:color="auto"/>
      </w:divBdr>
    </w:div>
    <w:div w:id="1822384708">
      <w:bodyDiv w:val="1"/>
      <w:marLeft w:val="0"/>
      <w:marRight w:val="0"/>
      <w:marTop w:val="0"/>
      <w:marBottom w:val="0"/>
      <w:divBdr>
        <w:top w:val="none" w:sz="0" w:space="0" w:color="auto"/>
        <w:left w:val="none" w:sz="0" w:space="0" w:color="auto"/>
        <w:bottom w:val="none" w:sz="0" w:space="0" w:color="auto"/>
        <w:right w:val="none" w:sz="0" w:space="0" w:color="auto"/>
      </w:divBdr>
      <w:divsChild>
        <w:div w:id="2126651150">
          <w:marLeft w:val="0"/>
          <w:marRight w:val="0"/>
          <w:marTop w:val="0"/>
          <w:marBottom w:val="0"/>
          <w:divBdr>
            <w:top w:val="none" w:sz="0" w:space="0" w:color="auto"/>
            <w:left w:val="none" w:sz="0" w:space="0" w:color="auto"/>
            <w:bottom w:val="none" w:sz="0" w:space="0" w:color="auto"/>
            <w:right w:val="none" w:sz="0" w:space="0" w:color="auto"/>
          </w:divBdr>
        </w:div>
      </w:divsChild>
    </w:div>
    <w:div w:id="2033143439">
      <w:bodyDiv w:val="1"/>
      <w:marLeft w:val="0"/>
      <w:marRight w:val="0"/>
      <w:marTop w:val="0"/>
      <w:marBottom w:val="0"/>
      <w:divBdr>
        <w:top w:val="none" w:sz="0" w:space="0" w:color="auto"/>
        <w:left w:val="none" w:sz="0" w:space="0" w:color="auto"/>
        <w:bottom w:val="none" w:sz="0" w:space="0" w:color="auto"/>
        <w:right w:val="none" w:sz="0" w:space="0" w:color="auto"/>
      </w:divBdr>
    </w:div>
    <w:div w:id="210772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package" Target="embeddings/Microsoft_Visio_Drawing2.vsdx"/><Relationship Id="rId26" Type="http://schemas.openxmlformats.org/officeDocument/2006/relationships/hyperlink" Target="https://sharepoint.amr.ith.intel.com/sites/10nmCon/HAS/Revision%2008%20Released%2010nm%20Server%20HAS/10nm%20Global%20RCF%20HAS%200p8.pdf" TargetMode="External"/><Relationship Id="rId3" Type="http://schemas.openxmlformats.org/officeDocument/2006/relationships/customXml" Target="../customXml/item2.xml"/><Relationship Id="rId21" Type="http://schemas.openxmlformats.org/officeDocument/2006/relationships/hyperlink" Target="https://hsdes.intel.com/appstore/article/"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hyperlink" Target="https://sharepoint.amr.ith.intel.com/sites/MDGArchMain/Converged/SIGA/IOSF%20Sideband%20Usage/Latest%20Spec/IOSF%20Sideband%20Usage%20Spec.docx" TargetMode="Externa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hyperlink" Target="https://sharepoint.amr.ith.intel.com/sites/MDGArchMain/Converged/chassisWG/Gen%202%2009%20HAS%20Releases/Chassis%20Reset%20Architecture%20HAS%20v0.9.pdf" TargetMode="External"/><Relationship Id="rId5" Type="http://schemas.openxmlformats.org/officeDocument/2006/relationships/customXml" Target="../customXml/item4.xml"/><Relationship Id="rId15" Type="http://schemas.openxmlformats.org/officeDocument/2006/relationships/image" Target="media/image2.emf"/><Relationship Id="rId23" Type="http://schemas.openxmlformats.org/officeDocument/2006/relationships/hyperlink" Target="https://sharepoint.amr.ith.intel.com/sites/MDGArchMain/Converged/SIGA/IOSF%20Specs/Spec%20Release/1.2%20Spec%20Release/IOSF%20Compliance%20Rules%201.2.xlsx" TargetMode="Externa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4.emf"/><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image" Target="media/image10.emf"/><Relationship Id="rId22" Type="http://schemas.openxmlformats.org/officeDocument/2006/relationships/hyperlink" Target="https://sharepoint.amr.ith.intel.com/sites/CNX/CNXDE/Shared%20Documents/Architecture/SoC%20HAS/0p5%20docs/ICX-D%20GPSB%20Fabric_16WW18_repeatersl.vs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ACFFE79FA6C07E478C218F8137E0136A" ma:contentTypeVersion="1" ma:contentTypeDescription="Create a new document." ma:contentTypeScope="" ma:versionID="2f1750ec4df5ae1000f9cd02530cae05">
  <xsd:schema xmlns:xsd="http://www.w3.org/2001/XMLSchema" xmlns:xs="http://www.w3.org/2001/XMLSchema" xmlns:p="http://schemas.microsoft.com/office/2006/metadata/properties" xmlns:ns2="87a3f35c-6010-4e20-be51-4974c1ef4d9e" xmlns:ns3="http://schemas.microsoft.com/sharepoint/v4" targetNamespace="http://schemas.microsoft.com/office/2006/metadata/properties" ma:root="true" ma:fieldsID="382082c385fba6c38e45117e6ea0b4a5" ns2:_="" ns3:_="">
    <xsd:import namespace="87a3f35c-6010-4e20-be51-4974c1ef4d9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a3f35c-6010-4e20-be51-4974c1ef4d9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87a3f35c-6010-4e20-be51-4974c1ef4d9e">7NRNYTW25RW5-134-249</_dlc_DocId>
    <_dlc_DocIdUrl xmlns="87a3f35c-6010-4e20-be51-4974c1ef4d9e">
      <Url>https://sharepoint.amr.ith.intel.com/sites/10nmServer/chassis/PM/_layouts/DocIdRedir.aspx?ID=7NRNYTW25RW5-134-249</Url>
      <Description>7NRNYTW25RW5-134-249</Description>
    </_dlc_DocIdUrl>
    <IconOverlay xmlns="http://schemas.microsoft.com/sharepoint/v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4DB25-7490-4E09-945A-3C6E5469E580}">
  <ds:schemaRefs>
    <ds:schemaRef ds:uri="http://schemas.microsoft.com/sharepoint/events"/>
  </ds:schemaRefs>
</ds:datastoreItem>
</file>

<file path=customXml/itemProps2.xml><?xml version="1.0" encoding="utf-8"?>
<ds:datastoreItem xmlns:ds="http://schemas.openxmlformats.org/officeDocument/2006/customXml" ds:itemID="{045D9C67-6BCB-4D9E-8EF2-FFD80F2F64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a3f35c-6010-4e20-be51-4974c1ef4d9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43AAB3-D733-4FD5-AE62-BFC3AED3FF0D}">
  <ds:schemaRefs>
    <ds:schemaRef ds:uri="http://schemas.microsoft.com/office/2006/metadata/properties"/>
    <ds:schemaRef ds:uri="http://schemas.microsoft.com/office/infopath/2007/PartnerControls"/>
    <ds:schemaRef ds:uri="87a3f35c-6010-4e20-be51-4974c1ef4d9e"/>
    <ds:schemaRef ds:uri="http://schemas.microsoft.com/sharepoint/v4"/>
  </ds:schemaRefs>
</ds:datastoreItem>
</file>

<file path=customXml/itemProps4.xml><?xml version="1.0" encoding="utf-8"?>
<ds:datastoreItem xmlns:ds="http://schemas.openxmlformats.org/officeDocument/2006/customXml" ds:itemID="{A42D2F1B-AD95-43CD-A447-0BDE3DC7E851}">
  <ds:schemaRefs>
    <ds:schemaRef ds:uri="http://schemas.microsoft.com/sharepoint/v3/contenttype/forms"/>
  </ds:schemaRefs>
</ds:datastoreItem>
</file>

<file path=customXml/itemProps5.xml><?xml version="1.0" encoding="utf-8"?>
<ds:datastoreItem xmlns:ds="http://schemas.openxmlformats.org/officeDocument/2006/customXml" ds:itemID="{BC55A37B-DB30-4A77-B240-3C50CB937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19</Pages>
  <Words>3052</Words>
  <Characters>17708</Characters>
  <Application>Microsoft Office Word</Application>
  <DocSecurity>0</DocSecurity>
  <Lines>653</Lines>
  <Paragraphs>371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20960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phani.kumar.kandula@intel.com</dc:creator>
  <cp:keywords>CTPClassification=CTP_IC:VisualMarkings=</cp:keywords>
  <dc:description/>
  <cp:lastModifiedBy>Kandula, Phani Kumar</cp:lastModifiedBy>
  <cp:revision>316</cp:revision>
  <dcterms:created xsi:type="dcterms:W3CDTF">2015-09-09T18:56:00Z</dcterms:created>
  <dcterms:modified xsi:type="dcterms:W3CDTF">2016-08-02T11:14:00Z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0x010100ACFFE79FA6C07E478C218F8137E0136A</vt:lpwstr>
  </property>
  <property fmtid="{D5CDD505-2E9C-101B-9397-08002B2CF9AE}" pid="3" name="_dlc_DocIdItemGuid">
    <vt:lpwstr>cfbb52e2-a2cb-4562-bd3a-8b58695119af</vt:lpwstr>
  </property>
  <property fmtid="{D5CDD505-2E9C-101B-9397-08002B2CF9AE}" pid="4" name="TitusGUID">
    <vt:lpwstr>2da128ee-c6bc-4107-8ada-9e45637567af</vt:lpwstr>
  </property>
  <property fmtid="{D5CDD505-2E9C-101B-9397-08002B2CF9AE}" pid="5" name="CTP_BU">
    <vt:lpwstr>SCALABLE PERF CPU DEV GROUP</vt:lpwstr>
  </property>
  <property fmtid="{D5CDD505-2E9C-101B-9397-08002B2CF9AE}" pid="6" name="CTP_TimeStamp">
    <vt:lpwstr>2016-08-02 11:14:14Z</vt:lpwstr>
  </property>
  <property fmtid="{D5CDD505-2E9C-101B-9397-08002B2CF9AE}" pid="7" name="CTPClassification">
    <vt:lpwstr>CTP_IC</vt:lpwstr>
  </property>
</Properties>
</file>