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280"/>
      </w:pPr>
    </w:p>
    <w:p>
      <w:pPr>
        <w:spacing w:after="280"/>
      </w:pPr>
    </w:p>
    <w:p>
      <w:pPr>
        <w:spacing w:after="280"/>
      </w:pPr>
    </w:p>
    <w:p>
      <w:pPr>
        <w:spacing w:after="280"/>
      </w:pPr>
    </w:p>
    <w:p>
      <w:pPr>
        <w:spacing w:after="480"/>
        <w:jc w:val="center"/>
      </w:pPr>
      <w:r>
        <w:rPr>
          <w:rFonts w:ascii="Aptos" w:hAnsi="Aptos"/>
          <w:b/>
          <w:color w:val="B58B2A"/>
          <w:sz w:val="19"/>
        </w:rPr>
        <w:t>LIVRE BLANC CONSTITUTIONNEL ET EXPÉRIMENTAL</w:t>
      </w:r>
    </w:p>
    <w:p>
      <w:pPr>
        <w:spacing w:after="300"/>
        <w:jc w:val="center"/>
      </w:pPr>
      <w:r>
        <w:rPr>
          <w:rFonts w:ascii="Aptos Display" w:hAnsi="Aptos Display"/>
          <w:b/>
          <w:color w:val="17324D"/>
          <w:sz w:val="64"/>
        </w:rPr>
        <w:t>Confédération des</w:t>
        <w:br/>
        <w:t>communs terrestres</w:t>
      </w:r>
    </w:p>
    <w:p>
      <w:pPr>
        <w:spacing w:after="840"/>
        <w:jc w:val="center"/>
      </w:pPr>
      <w:r>
        <w:rPr>
          <w:rFonts w:ascii="Aptos" w:hAnsi="Aptos"/>
          <w:i/>
          <w:color w:val="177E89"/>
          <w:sz w:val="28"/>
        </w:rPr>
        <w:t>Une architecture écosocialiste libertaire pour coordonner le monde sans souverain mondial illimité</w:t>
      </w:r>
    </w:p>
    <w:p>
      <w:pPr>
        <w:spacing w:after="1200"/>
        <w:jc w:val="center"/>
      </w:pPr>
      <w:r>
        <w:rPr>
          <w:rFonts w:ascii="Aptos" w:hAnsi="Aptos"/>
          <w:b/>
          <w:color w:val="66737D"/>
          <w:sz w:val="22"/>
        </w:rPr>
        <w:t>VERSION 0.11  •  AOÛT 2026</w:t>
      </w:r>
    </w:p>
    <w:p>
      <w:pPr>
        <w:spacing w:before="160" w:after="160"/>
        <w:ind w:left="1656" w:right="1656"/>
        <w:jc w:val="center"/>
        <w:shd w:fill="17324D"/>
      </w:pPr>
      <w:r>
        <w:rPr>
          <w:rFonts w:ascii="Aptos" w:hAnsi="Aptos"/>
          <w:b/>
          <w:color w:val="FFFFFF"/>
          <w:sz w:val="18"/>
        </w:rPr>
        <w:t>PROPOSITION CONSOLIDÉE — NON VALIDÉE EMPIRIQUEMENT</w:t>
      </w:r>
    </w:p>
    <w:p>
      <w:r>
        <w:br w:type="page"/>
      </w:r>
    </w:p>
    <w:p>
      <w:pPr>
        <w:pStyle w:val="Heading1"/>
        <w:pageBreakBefore w:val="0"/>
      </w:pPr>
      <w:r>
        <w:t>Sommaire</w:t>
      </w:r>
    </w:p>
    <w:p>
      <w:pPr>
        <w:spacing w:before="140" w:after="40"/>
      </w:pPr>
      <w:r>
        <w:rPr>
          <w:rFonts w:ascii="Aptos" w:hAnsi="Aptos"/>
          <w:b/>
          <w:color w:val="177E89"/>
          <w:sz w:val="17"/>
        </w:rPr>
        <w:t>FONDEMENTS ET DÉCISION</w:t>
      </w:r>
    </w:p>
    <w:p>
      <w:pPr>
        <w:spacing w:after="30" w:line="240" w:lineRule="auto"/>
        <w:ind w:left="259"/>
      </w:pPr>
      <w:r>
        <w:rPr>
          <w:rFonts w:ascii="Aptos" w:hAnsi="Aptos"/>
          <w:color w:val="24323D"/>
          <w:sz w:val="17"/>
        </w:rPr>
        <w:t>Résumé exécutif et statut du document</w:t>
      </w:r>
    </w:p>
    <w:p>
      <w:pPr>
        <w:spacing w:after="30" w:line="240" w:lineRule="auto"/>
        <w:ind w:left="259"/>
      </w:pPr>
      <w:r>
        <w:rPr>
          <w:rFonts w:ascii="Aptos" w:hAnsi="Aptos"/>
          <w:color w:val="24323D"/>
          <w:sz w:val="17"/>
        </w:rPr>
        <w:t>1. Conclusion architecturale</w:t>
      </w:r>
    </w:p>
    <w:p>
      <w:pPr>
        <w:spacing w:after="30" w:line="240" w:lineRule="auto"/>
        <w:ind w:left="259"/>
      </w:pPr>
      <w:r>
        <w:rPr>
          <w:rFonts w:ascii="Aptos" w:hAnsi="Aptos"/>
          <w:color w:val="24323D"/>
          <w:sz w:val="17"/>
        </w:rPr>
        <w:t>2. Principes constitutionnels non négociables</w:t>
      </w:r>
    </w:p>
    <w:p>
      <w:pPr>
        <w:spacing w:after="30" w:line="240" w:lineRule="auto"/>
        <w:ind w:left="259"/>
      </w:pPr>
      <w:r>
        <w:rPr>
          <w:rFonts w:ascii="Aptos" w:hAnsi="Aptos"/>
          <w:color w:val="24323D"/>
          <w:sz w:val="17"/>
        </w:rPr>
        <w:t>3. Les unités politiques</w:t>
      </w:r>
    </w:p>
    <w:p>
      <w:pPr>
        <w:spacing w:after="30" w:line="240" w:lineRule="auto"/>
        <w:ind w:left="259"/>
      </w:pPr>
      <w:r>
        <w:rPr>
          <w:rFonts w:ascii="Aptos" w:hAnsi="Aptos"/>
          <w:color w:val="24323D"/>
          <w:sz w:val="17"/>
        </w:rPr>
        <w:t>4. Répartition des compétences</w:t>
      </w:r>
    </w:p>
    <w:p>
      <w:pPr>
        <w:spacing w:after="30" w:line="240" w:lineRule="auto"/>
        <w:ind w:left="259"/>
      </w:pPr>
      <w:r>
        <w:rPr>
          <w:rFonts w:ascii="Aptos" w:hAnsi="Aptos"/>
          <w:color w:val="24323D"/>
          <w:sz w:val="17"/>
        </w:rPr>
        <w:t>5. Institutions démocratiques</w:t>
      </w:r>
    </w:p>
    <w:p>
      <w:pPr>
        <w:spacing w:after="30" w:line="240" w:lineRule="auto"/>
        <w:ind w:left="259"/>
      </w:pPr>
      <w:r>
        <w:rPr>
          <w:rFonts w:ascii="Aptos" w:hAnsi="Aptos"/>
          <w:color w:val="24323D"/>
          <w:sz w:val="17"/>
        </w:rPr>
        <w:t>6. Comment une décision est prise</w:t>
      </w:r>
    </w:p>
    <w:p>
      <w:pPr>
        <w:spacing w:before="140" w:after="40"/>
      </w:pPr>
      <w:r>
        <w:rPr>
          <w:rFonts w:ascii="Aptos" w:hAnsi="Aptos"/>
          <w:b/>
          <w:color w:val="177E89"/>
          <w:sz w:val="17"/>
        </w:rPr>
        <w:t>ÉCONOMIE, ÉCOLOGIE ET GARANTIES</w:t>
      </w:r>
    </w:p>
    <w:p>
      <w:pPr>
        <w:spacing w:after="30" w:line="240" w:lineRule="auto"/>
        <w:ind w:left="259"/>
      </w:pPr>
      <w:r>
        <w:rPr>
          <w:rFonts w:ascii="Aptos" w:hAnsi="Aptos"/>
          <w:color w:val="24323D"/>
          <w:sz w:val="17"/>
        </w:rPr>
        <w:t>7. Constitution économique</w:t>
      </w:r>
    </w:p>
    <w:p>
      <w:pPr>
        <w:spacing w:after="30" w:line="240" w:lineRule="auto"/>
        <w:ind w:left="259"/>
      </w:pPr>
      <w:r>
        <w:rPr>
          <w:rFonts w:ascii="Aptos" w:hAnsi="Aptos"/>
          <w:color w:val="24323D"/>
          <w:sz w:val="17"/>
        </w:rPr>
        <w:t>8. Métabolisme écologique</w:t>
      </w:r>
    </w:p>
    <w:p>
      <w:pPr>
        <w:spacing w:after="30" w:line="240" w:lineRule="auto"/>
        <w:ind w:left="259"/>
      </w:pPr>
      <w:r>
        <w:rPr>
          <w:rFonts w:ascii="Aptos" w:hAnsi="Aptos"/>
          <w:color w:val="24323D"/>
          <w:sz w:val="17"/>
        </w:rPr>
        <w:t>9. Justice globale et réparation</w:t>
      </w:r>
    </w:p>
    <w:p>
      <w:pPr>
        <w:spacing w:after="30" w:line="240" w:lineRule="auto"/>
        <w:ind w:left="259"/>
      </w:pPr>
      <w:r>
        <w:rPr>
          <w:rFonts w:ascii="Aptos" w:hAnsi="Aptos"/>
          <w:color w:val="24323D"/>
          <w:sz w:val="17"/>
        </w:rPr>
        <w:t>10. Information, langues, connaissance et numérique</w:t>
      </w:r>
    </w:p>
    <w:p>
      <w:pPr>
        <w:spacing w:after="30" w:line="240" w:lineRule="auto"/>
        <w:ind w:left="259"/>
      </w:pPr>
      <w:r>
        <w:rPr>
          <w:rFonts w:ascii="Aptos" w:hAnsi="Aptos"/>
          <w:color w:val="24323D"/>
          <w:sz w:val="17"/>
        </w:rPr>
        <w:t>11. Justice, sûreté et force</w:t>
      </w:r>
    </w:p>
    <w:p>
      <w:pPr>
        <w:spacing w:after="30" w:line="240" w:lineRule="auto"/>
        <w:ind w:left="259"/>
      </w:pPr>
      <w:r>
        <w:rPr>
          <w:rFonts w:ascii="Aptos" w:hAnsi="Aptos"/>
          <w:color w:val="24323D"/>
          <w:sz w:val="17"/>
        </w:rPr>
        <w:t>12. Urgence sans dictature provisoire permanente</w:t>
      </w:r>
    </w:p>
    <w:p>
      <w:pPr>
        <w:spacing w:after="30" w:line="240" w:lineRule="auto"/>
        <w:ind w:left="259"/>
      </w:pPr>
      <w:r>
        <w:rPr>
          <w:rFonts w:ascii="Aptos" w:hAnsi="Aptos"/>
          <w:color w:val="24323D"/>
          <w:sz w:val="17"/>
        </w:rPr>
        <w:t>13. Où se cacheraient les centres de pouvoir</w:t>
      </w:r>
    </w:p>
    <w:p>
      <w:pPr>
        <w:spacing w:after="30" w:line="240" w:lineRule="auto"/>
        <w:ind w:left="259"/>
      </w:pPr>
      <w:r>
        <w:rPr>
          <w:rFonts w:ascii="Aptos" w:hAnsi="Aptos"/>
          <w:color w:val="24323D"/>
          <w:sz w:val="17"/>
        </w:rPr>
        <w:t>14. Prévention de la reconstitution des classes dominantes</w:t>
      </w:r>
    </w:p>
    <w:p>
      <w:pPr>
        <w:spacing w:after="30" w:line="240" w:lineRule="auto"/>
        <w:ind w:left="259"/>
      </w:pPr>
      <w:r>
        <w:rPr>
          <w:rFonts w:ascii="Aptos" w:hAnsi="Aptos"/>
          <w:color w:val="24323D"/>
          <w:sz w:val="17"/>
        </w:rPr>
        <w:t>15. Métriques et adaptation stratégique</w:t>
      </w:r>
    </w:p>
    <w:p>
      <w:pPr>
        <w:spacing w:after="30" w:line="240" w:lineRule="auto"/>
        <w:ind w:left="259"/>
      </w:pPr>
      <w:r>
        <w:rPr>
          <w:rFonts w:ascii="Aptos" w:hAnsi="Aptos"/>
          <w:color w:val="24323D"/>
          <w:sz w:val="17"/>
        </w:rPr>
        <w:t>16. Cycle de maintenance constitutionnelle</w:t>
      </w:r>
    </w:p>
    <w:p>
      <w:pPr>
        <w:spacing w:before="140" w:after="40"/>
      </w:pPr>
      <w:r>
        <w:rPr>
          <w:rFonts w:ascii="Aptos" w:hAnsi="Aptos"/>
          <w:b/>
          <w:color w:val="177E89"/>
          <w:sz w:val="17"/>
        </w:rPr>
        <w:t>TRANSITION, ÉPREUVE ET RÉVISION</w:t>
      </w:r>
    </w:p>
    <w:p>
      <w:pPr>
        <w:spacing w:after="30" w:line="240" w:lineRule="auto"/>
        <w:ind w:left="259"/>
      </w:pPr>
      <w:r>
        <w:rPr>
          <w:rFonts w:ascii="Aptos" w:hAnsi="Aptos"/>
          <w:color w:val="24323D"/>
          <w:sz w:val="17"/>
        </w:rPr>
        <w:t>17. Stratégie de transition</w:t>
      </w:r>
    </w:p>
    <w:p>
      <w:pPr>
        <w:spacing w:after="30" w:line="240" w:lineRule="auto"/>
        <w:ind w:left="259"/>
      </w:pPr>
      <w:r>
        <w:rPr>
          <w:rFonts w:ascii="Aptos" w:hAnsi="Aptos"/>
          <w:color w:val="24323D"/>
          <w:sz w:val="17"/>
        </w:rPr>
        <w:t>18. Tests de résistance</w:t>
      </w:r>
    </w:p>
    <w:p>
      <w:pPr>
        <w:spacing w:after="30" w:line="240" w:lineRule="auto"/>
        <w:ind w:left="259"/>
      </w:pPr>
      <w:r>
        <w:rPr>
          <w:rFonts w:ascii="Aptos" w:hAnsi="Aptos"/>
          <w:color w:val="24323D"/>
          <w:sz w:val="17"/>
        </w:rPr>
        <w:t>19. Tableau de bord minimal</w:t>
      </w:r>
    </w:p>
    <w:p>
      <w:pPr>
        <w:spacing w:after="30" w:line="240" w:lineRule="auto"/>
        <w:ind w:left="259"/>
      </w:pPr>
      <w:r>
        <w:rPr>
          <w:rFonts w:ascii="Aptos" w:hAnsi="Aptos"/>
          <w:color w:val="24323D"/>
          <w:sz w:val="17"/>
        </w:rPr>
        <w:t>20. Décisions politiques encore ouvertes</w:t>
      </w:r>
    </w:p>
    <w:p>
      <w:pPr>
        <w:spacing w:after="30" w:line="240" w:lineRule="auto"/>
        <w:ind w:left="259"/>
      </w:pPr>
      <w:r>
        <w:rPr>
          <w:rFonts w:ascii="Aptos" w:hAnsi="Aptos"/>
          <w:color w:val="24323D"/>
          <w:sz w:val="17"/>
        </w:rPr>
        <w:t>21. Conditions d’échec du modèle</w:t>
      </w:r>
    </w:p>
    <w:p>
      <w:pPr>
        <w:spacing w:after="30" w:line="240" w:lineRule="auto"/>
        <w:ind w:left="259"/>
      </w:pPr>
      <w:r>
        <w:rPr>
          <w:rFonts w:ascii="Aptos" w:hAnsi="Aptos"/>
          <w:color w:val="24323D"/>
          <w:sz w:val="17"/>
        </w:rPr>
        <w:t>22. Formule constitutionnelle courte</w:t>
      </w:r>
    </w:p>
    <w:p>
      <w:pPr>
        <w:spacing w:after="30" w:line="240" w:lineRule="auto"/>
        <w:ind w:left="259"/>
      </w:pPr>
      <w:r>
        <w:rPr>
          <w:rFonts w:ascii="Aptos" w:hAnsi="Aptos"/>
          <w:color w:val="24323D"/>
          <w:sz w:val="17"/>
        </w:rPr>
        <w:t>23. Conclusion provisoire</w:t>
      </w:r>
    </w:p>
    <w:p>
      <w:pPr>
        <w:spacing w:after="30" w:line="240" w:lineRule="auto"/>
        <w:ind w:left="259"/>
      </w:pPr>
      <w:r>
        <w:rPr>
          <w:rFonts w:ascii="Aptos" w:hAnsi="Aptos"/>
          <w:color w:val="24323D"/>
          <w:sz w:val="17"/>
        </w:rPr>
        <w:t>24. Statut expérimental</w:t>
      </w:r>
    </w:p>
    <w:p>
      <w:pPr>
        <w:spacing w:after="30" w:line="240" w:lineRule="auto"/>
        <w:ind w:left="259"/>
      </w:pPr>
      <w:r>
        <w:rPr>
          <w:rFonts w:ascii="Aptos" w:hAnsi="Aptos"/>
          <w:color w:val="24323D"/>
          <w:sz w:val="17"/>
        </w:rPr>
        <w:t>25. Résultat des cinquante tests-limites</w:t>
      </w:r>
    </w:p>
    <w:p>
      <w:pPr>
        <w:spacing w:after="30" w:line="240" w:lineRule="auto"/>
        <w:ind w:left="259"/>
      </w:pPr>
      <w:r>
        <w:rPr>
          <w:rFonts w:ascii="Aptos" w:hAnsi="Aptos"/>
          <w:color w:val="24323D"/>
          <w:sz w:val="17"/>
        </w:rPr>
        <w:t>26. Invariants constitutionnels v0.11</w:t>
      </w:r>
    </w:p>
    <w:p>
      <w:pPr>
        <w:spacing w:after="30" w:line="240" w:lineRule="auto"/>
        <w:ind w:left="259"/>
      </w:pPr>
      <w:r>
        <w:rPr>
          <w:rFonts w:ascii="Aptos" w:hAnsi="Aptos"/>
          <w:color w:val="24323D"/>
          <w:sz w:val="17"/>
        </w:rPr>
        <w:t>27. Six reconstructions de la version 0.11</w:t>
      </w:r>
    </w:p>
    <w:p>
      <w:pPr>
        <w:spacing w:after="30" w:line="240" w:lineRule="auto"/>
        <w:ind w:left="259"/>
      </w:pPr>
      <w:r>
        <w:rPr>
          <w:rFonts w:ascii="Aptos" w:hAnsi="Aptos"/>
          <w:color w:val="24323D"/>
          <w:sz w:val="17"/>
        </w:rPr>
        <w:t>28. Statut après CCT-L50-001</w:t>
      </w:r>
    </w:p>
    <w:p>
      <w:pPr>
        <w:spacing w:after="30" w:line="240" w:lineRule="auto"/>
        <w:ind w:left="259"/>
      </w:pPr>
      <w:r>
        <w:rPr>
          <w:rFonts w:ascii="Aptos" w:hAnsi="Aptos"/>
          <w:color w:val="24323D"/>
          <w:sz w:val="17"/>
        </w:rPr>
        <w:t>Annexes A–F — expériences, prototypes, validation, charte et 50 tests</w:t>
      </w:r>
    </w:p>
    <w:p>
      <w:pPr>
        <w:pStyle w:val="Quote"/>
        <w:spacing w:line="240" w:lineRule="auto" w:before="100" w:after="80"/>
      </w:pPr>
      <w:r>
        <w:rPr>
          <w:rFonts w:ascii="Aptos" w:hAnsi="Aptos"/>
          <w:color w:val="17324D"/>
          <w:sz w:val="17"/>
        </w:rPr>
        <w:t>Ce document distingue les garanties constitutionnelles, les mécanismes proposés et les résultats expérimentaux. Les annexes conservent les échecs qui ont modifié le modèle.</w:t>
      </w:r>
    </w:p>
    <w:p>
      <w:r>
        <w:br w:type="page"/>
      </w:r>
    </w:p>
    <w:p>
      <w:pPr>
        <w:pStyle w:val="Heading1"/>
      </w:pPr>
      <w:r>
        <w:t>Résumé exécutif</w:t>
      </w:r>
    </w:p>
    <w:p>
      <w:r>
        <w:rPr>
          <w:rFonts w:ascii="Aptos" w:hAnsi="Aptos"/>
          <w:color w:val="24323D"/>
        </w:rPr>
        <w:t>La Confédération des communs terrestres (CCT) est une proposition de gouvernance mondiale écosocialiste et libertaire. Elle part d’un constat simple : les interdépendances matérielles sont devenues planétaires, tandis que la responsabilité démocratique, les droits et la possibilité d’interrompre une décision restent fragmentés. Le modèle cherche une coordination assez forte pour contenir les crises écologiques, les monopoles et la violence transfrontalière, mais trop bornée pour devenir un État mondial souverain.</w:t>
      </w:r>
    </w:p>
    <w:p>
      <w:r>
        <w:rPr>
          <w:rFonts w:ascii="Aptos" w:hAnsi="Aptos"/>
          <w:color w:val="24323D"/>
        </w:rPr>
        <w:t>La CCT n’est ni une administration unique du monde ni une juxtaposition de communes autosuffisantes. Elle articule trois pouvoirs de nature différente : des territoires démocratiques fédérés, qui garantissent la citoyenneté et les services ; des communs fonctionnels, qui administrent les ressources selon leurs bassins réels ; et une confédération planétaire limitée aux droits universels, aux communs écologiques, à la paix, aux mobilités et à la redistribution entre territoires.</w:t>
      </w:r>
    </w:p>
    <w:p>
      <w:pPr>
        <w:pStyle w:val="Quote"/>
        <w:shd w:fill="EEF5F4"/>
      </w:pPr>
      <w:r>
        <w:rPr>
          <w:rFonts w:ascii="Aptos" w:hAnsi="Aptos"/>
          <w:b/>
          <w:color w:val="24323D"/>
        </w:rPr>
        <w:t>Proposition centrale.</w:t>
      </w:r>
      <w:r>
        <w:rPr>
          <w:rFonts w:ascii="Aptos" w:hAnsi="Aptos"/>
          <w:color w:val="24323D"/>
        </w:rPr>
        <w:t xml:space="preserve"> Centraliser la garantie et la coordination seulement lorsque l’échelle matérielle du problème l’exige ; distribuer l’initiative, l’exécution, le contrôle, le recours et la capacité de révocation.</w:t>
      </w:r>
    </w:p>
    <w:p>
      <w:r>
        <w:rPr>
          <w:rFonts w:ascii="Aptos" w:hAnsi="Aptos"/>
          <w:color w:val="24323D"/>
        </w:rPr>
        <w:t>L’économie proposée est socialisée sans être administrée comme une seule entreprise. Les infrastructures vitales, monopoles naturels et ressources communes sont gouvernés pour l’usage. Les activités coopératives forment le régime ordinaire. Une sphère marchande bornée subsiste pour les activités non essentielles, sans droit d’acheter le pouvoir politique ni de franchir les plafonds écologiques.</w:t>
      </w:r>
    </w:p>
    <w:p>
      <w:r>
        <w:rPr>
          <w:rFonts w:ascii="Aptos" w:hAnsi="Aptos"/>
          <w:color w:val="24323D"/>
        </w:rPr>
        <w:t>La planification ne fixe pas chaque quantité. Elle établit des corridors : un plancher social opposable, un plafond écologique contraignant et plusieurs moyens de coordination comparables entre les deux. La version 0.10 introduisait deux régimes. La version 0.11 précise le cas où plancher et plafond deviennent physiquement incompatibles : priorité au minimum biologique, réduction des usages discrétionnaires, égalité de sacrifice, tirage ou rotation entre besoins équivalents, recours et dette de réparation.</w:t>
      </w:r>
    </w:p>
    <w:p>
      <w:r>
        <w:rPr>
          <w:rFonts w:ascii="Aptos" w:hAnsi="Aptos"/>
          <w:color w:val="24323D"/>
        </w:rPr>
        <w:t>La transition n’est pas un calendrier aveugle. Avant chaque transfert critique, les dépendances, compétences, stocks, licences, financements et solutions de remplacement sont cartographiés et testés. Pour les services vitaux, une cellule de continuité temporaire peut coordonner la réponse, mais elle ne peut modifier les droits ou les fins du service. Son mandat est borné, journalisé et accompagné dès l’ouverture d’une capacité indépendante de restitution.</w:t>
      </w:r>
    </w:p>
    <w:p>
      <w:r>
        <w:rPr>
          <w:rFonts w:ascii="Aptos" w:hAnsi="Aptos"/>
          <w:color w:val="24323D"/>
        </w:rPr>
        <w:t>Le modèle a été cassé et reconstruit au cours de sept cycles adversariaux : paralysie multi-échelle, capture administrative, manipulation de la planification, oppression locale, agression extérieure, sabotage de transition et surcharge institutionnelle. Deux jumeaux numériques ont ensuite approfondi les faiblesses de transition et de planification. Cinquante tests-limites supplémentaires ont révélé dix ruptures, surtout lorsque plusieurs protections partagent les mêmes ressources ou tombent ensemble. Ces essais ont modifié l’architecture, mais ils ne constituent pas une validation empirique.</w:t>
      </w:r>
    </w:p>
    <w:p>
      <w:pPr>
        <w:pStyle w:val="Heading1"/>
      </w:pPr>
      <w:r>
        <w:t>Ce que la CCT garantit</w:t>
      </w:r>
    </w:p>
    <w:p>
      <w:pPr>
        <w:pStyle w:val="ListBullet"/>
      </w:pPr>
      <w:r>
        <w:rPr>
          <w:rFonts w:ascii="Aptos" w:hAnsi="Aptos"/>
          <w:color w:val="24323D"/>
        </w:rPr>
        <w:t>des droits universels directement opposables, portables entre territoires et accessibles par une porte d’entrée unique ;</w:t>
      </w:r>
    </w:p>
    <w:p>
      <w:pPr>
        <w:pStyle w:val="ListBullet"/>
      </w:pPr>
      <w:r>
        <w:rPr>
          <w:rFonts w:ascii="Aptos" w:hAnsi="Aptos"/>
          <w:color w:val="24323D"/>
        </w:rPr>
        <w:t>un plancher matériel d’existence et des plafonds écologiques juridiquement contraignants ;</w:t>
      </w:r>
    </w:p>
    <w:p>
      <w:pPr>
        <w:pStyle w:val="ListBullet"/>
      </w:pPr>
      <w:r>
        <w:rPr>
          <w:rFonts w:ascii="Aptos" w:hAnsi="Aptos"/>
          <w:color w:val="24323D"/>
        </w:rPr>
        <w:t>la subsidiarité, sauf lorsqu’une décision exporte un dommage, menace un droit ou dépend d’une ressource partagée ;</w:t>
      </w:r>
    </w:p>
    <w:p>
      <w:pPr>
        <w:pStyle w:val="ListBullet"/>
      </w:pPr>
      <w:r>
        <w:rPr>
          <w:rFonts w:ascii="Aptos" w:hAnsi="Aptos"/>
          <w:color w:val="24323D"/>
        </w:rPr>
        <w:t>la pluralité des centres de décision, avec des chaînes publiques de proposition, autorisation, exécution, contrôle, arrêt et réparation ;</w:t>
      </w:r>
    </w:p>
    <w:p>
      <w:pPr>
        <w:pStyle w:val="ListBullet"/>
      </w:pPr>
      <w:r>
        <w:rPr>
          <w:rFonts w:ascii="Aptos" w:hAnsi="Aptos"/>
          <w:color w:val="24323D"/>
        </w:rPr>
        <w:t>la liberté d’organisation, de contestation, d’expérimentation locale et de sortie, sous réserve des dettes, droits et conséquences imposées à autrui ;</w:t>
      </w:r>
    </w:p>
    <w:p>
      <w:pPr>
        <w:pStyle w:val="ListBullet"/>
      </w:pPr>
      <w:r>
        <w:rPr>
          <w:rFonts w:ascii="Aptos" w:hAnsi="Aptos"/>
          <w:color w:val="24323D"/>
        </w:rPr>
        <w:t>la restitution vérifiable des pouvoirs d’urgence et la réparation des pertes.</w:t>
      </w:r>
    </w:p>
    <w:p>
      <w:pPr>
        <w:pStyle w:val="Heading1"/>
      </w:pPr>
      <w:r>
        <w:t>Ce que la CCT refuse</w:t>
      </w:r>
    </w:p>
    <w:p>
      <w:pPr>
        <w:pStyle w:val="ListBullet"/>
      </w:pPr>
      <w:r>
        <w:rPr>
          <w:rFonts w:ascii="Aptos" w:hAnsi="Aptos"/>
          <w:color w:val="24323D"/>
        </w:rPr>
        <w:t>un souverain mondial disposant d’une compétence générale ;</w:t>
      </w:r>
    </w:p>
    <w:p>
      <w:pPr>
        <w:pStyle w:val="ListBullet"/>
      </w:pPr>
      <w:r>
        <w:rPr>
          <w:rFonts w:ascii="Aptos" w:hAnsi="Aptos"/>
          <w:color w:val="24323D"/>
        </w:rPr>
        <w:t>le veto indéfini d’un territoire riche sur la solidarité ou les communs planétaires ;</w:t>
      </w:r>
    </w:p>
    <w:p>
      <w:pPr>
        <w:pStyle w:val="ListBullet"/>
      </w:pPr>
      <w:r>
        <w:rPr>
          <w:rFonts w:ascii="Aptos" w:hAnsi="Aptos"/>
          <w:color w:val="24323D"/>
        </w:rPr>
        <w:t>l’autogestion utilisée comme immunité contre les droits des minorités ;</w:t>
      </w:r>
    </w:p>
    <w:p>
      <w:pPr>
        <w:pStyle w:val="ListBullet"/>
      </w:pPr>
      <w:r>
        <w:rPr>
          <w:rFonts w:ascii="Aptos" w:hAnsi="Aptos"/>
          <w:color w:val="24323D"/>
        </w:rPr>
        <w:t>la propriété coopérative traitée comme preuve suffisante d’absence de domination ;</w:t>
      </w:r>
    </w:p>
    <w:p>
      <w:pPr>
        <w:pStyle w:val="ListBullet"/>
      </w:pPr>
      <w:r>
        <w:rPr>
          <w:rFonts w:ascii="Aptos" w:hAnsi="Aptos"/>
          <w:color w:val="24323D"/>
        </w:rPr>
        <w:t>une planification qui substitue ses indicateurs aux besoins, aux flux physiques ou aux recours ;</w:t>
      </w:r>
    </w:p>
    <w:p>
      <w:pPr>
        <w:pStyle w:val="ListBullet"/>
      </w:pPr>
      <w:r>
        <w:rPr>
          <w:rFonts w:ascii="Aptos" w:hAnsi="Aptos"/>
          <w:color w:val="24323D"/>
        </w:rPr>
        <w:t>un pouvoir exceptionnel considéré comme rendu parce qu’un texte annonce sa fin.</w:t>
      </w:r>
    </w:p>
    <w:p>
      <w:pPr>
        <w:pStyle w:val="Heading1"/>
      </w:pPr>
      <w:r>
        <w:t>Statut du document</w:t>
      </w:r>
    </w:p>
    <w:p>
      <w:r>
        <w:rPr>
          <w:rFonts w:ascii="Aptos" w:hAnsi="Aptos"/>
          <w:color w:val="24323D"/>
        </w:rPr>
        <w:t>Ce livre blanc présente une proposition institutionnelle consolidée et un programme d’expérimentation. Il ne décrit ni un ordre existant ni une constitution prête à être imposée. Les mécanismes sont écrits et testés synthétiquement ; ils ne sont pas autorisés, déployés ou réobservés indépendamment sur des territoires réels.</w:t>
      </w:r>
    </w:p>
    <w:p>
      <w:pPr>
        <w:pStyle w:val="Heading1"/>
      </w:pPr>
      <w:r>
        <w:t>Guide de lecture</w:t>
      </w:r>
    </w:p>
    <w:p>
      <w:r>
        <w:rPr>
          <w:rFonts w:ascii="Aptos" w:hAnsi="Aptos"/>
          <w:color w:val="24323D"/>
        </w:rPr>
        <w:t>Les chapitres 1 à 6 définissent les principes, les échelles et la démocratie. Les chapitres 7 à 12 traitent de l’économie, de l’écologie, de la connaissance et de la justice. Les chapitres 13 à 17 organisent la coopération mondiale, la sécurité, l’expérimentation et la transition. Les chapitres 18 à 24 exposent les premiers tests et le statut des résultats. Les chapitres 25 à 28 présentent les cinquante tests-limites, quinze invariants, six reconstructions et P-005 Polycrise.</w:t>
      </w:r>
    </w:p>
    <w:p>
      <w:r>
        <w:rPr>
          <w:rFonts w:ascii="Aptos" w:hAnsi="Aptos"/>
          <w:color w:val="24323D"/>
        </w:rPr>
        <w:t>Les propositions constitutionnelles se lisent comme des garanties et des limites. Les mécanismes détaillés restent des hypothèses de conception. Les résultats numériques servent à découvrir des dépendances et à réfuter des mécaniques internes ; ils ne prédisent pas la performance d’une société réelle.</w:t>
      </w:r>
    </w:p>
    <w:p>
      <w:pPr>
        <w:pStyle w:val="Heading1"/>
      </w:pPr>
      <w:r>
        <w:t>1. Conclusion architecturale</w:t>
      </w:r>
    </w:p>
    <w:p>
      <w:r>
        <w:rPr>
          <w:rFonts w:ascii="Aptos" w:hAnsi="Aptos"/>
          <w:color w:val="24323D"/>
        </w:rPr>
        <w:t>La forme la plus cohérente n’est ni l’État mondial, ni la juxtaposition de communes souveraines, ni la planification centrale intégrale. C’est une architecture polycentrique composée de trois pouvoirs de nature différente :</w:t>
      </w:r>
    </w:p>
    <w:p>
      <w:pPr>
        <w:pStyle w:val="ListNumber"/>
        <w:numPr>
          <w:ilvl w:val="0"/>
          <w:numId w:val="10"/>
        </w:numPr>
      </w:pPr>
      <w:r>
        <w:rPr>
          <w:rFonts w:ascii="Aptos" w:hAnsi="Aptos"/>
          <w:color w:val="24323D"/>
        </w:rPr>
        <w:t xml:space="preserve">des </w:t>
      </w:r>
      <w:r>
        <w:rPr>
          <w:rFonts w:ascii="Aptos" w:hAnsi="Aptos"/>
          <w:b/>
          <w:color w:val="24323D"/>
        </w:rPr>
        <w:t>territoires démocratiques fédérés</w:t>
      </w:r>
      <w:r>
        <w:rPr>
          <w:rFonts w:ascii="Aptos" w:hAnsi="Aptos"/>
          <w:color w:val="24323D"/>
        </w:rPr>
        <w:t>, qui garantissent citoyenneté, droits et décisions de proximité ;</w:t>
      </w:r>
    </w:p>
    <w:p>
      <w:pPr>
        <w:pStyle w:val="ListNumber"/>
        <w:numPr>
          <w:ilvl w:val="0"/>
          <w:numId w:val="10"/>
        </w:numPr>
      </w:pPr>
      <w:r>
        <w:rPr>
          <w:rFonts w:ascii="Aptos" w:hAnsi="Aptos"/>
          <w:color w:val="24323D"/>
        </w:rPr>
        <w:t xml:space="preserve">des </w:t>
      </w:r>
      <w:r>
        <w:rPr>
          <w:rFonts w:ascii="Aptos" w:hAnsi="Aptos"/>
          <w:b/>
          <w:color w:val="24323D"/>
        </w:rPr>
        <w:t>communs fonctionnels</w:t>
      </w:r>
      <w:r>
        <w:rPr>
          <w:rFonts w:ascii="Aptos" w:hAnsi="Aptos"/>
          <w:color w:val="24323D"/>
        </w:rPr>
        <w:t>, qui administrent les ressources et infrastructures suivant leurs bassins réels d’usage ;</w:t>
      </w:r>
    </w:p>
    <w:p>
      <w:pPr>
        <w:pStyle w:val="ListNumber"/>
        <w:numPr>
          <w:ilvl w:val="0"/>
          <w:numId w:val="10"/>
        </w:numPr>
      </w:pPr>
      <w:r>
        <w:rPr>
          <w:rFonts w:ascii="Aptos" w:hAnsi="Aptos"/>
          <w:color w:val="24323D"/>
        </w:rPr>
        <w:t xml:space="preserve">une </w:t>
      </w:r>
      <w:r>
        <w:rPr>
          <w:rFonts w:ascii="Aptos" w:hAnsi="Aptos"/>
          <w:b/>
          <w:color w:val="24323D"/>
        </w:rPr>
        <w:t>confédération planétaire à mandat borné</w:t>
      </w:r>
      <w:r>
        <w:rPr>
          <w:rFonts w:ascii="Aptos" w:hAnsi="Aptos"/>
          <w:color w:val="24323D"/>
        </w:rPr>
        <w:t>, compétente uniquement pour les risques, droits et redistributions réellement transfrontaliers.</w:t>
      </w:r>
    </w:p>
    <w:p>
      <w:r>
        <w:rPr>
          <w:rFonts w:ascii="Aptos" w:hAnsi="Aptos"/>
          <w:color w:val="24323D"/>
        </w:rPr>
        <w:t xml:space="preserve">La règle structurante est : </w:t>
      </w:r>
      <w:r>
        <w:rPr>
          <w:rFonts w:ascii="Aptos" w:hAnsi="Aptos"/>
          <w:b/>
          <w:color w:val="24323D"/>
        </w:rPr>
        <w:t>centraliser la garantie et la coordination seulement quand l’échelle du problème l’exige ; distribuer l’initiative, l’exécution, le contrôle et la capacité de révocation</w:t>
      </w:r>
      <w:r>
        <w:rPr>
          <w:rFonts w:ascii="Aptos" w:hAnsi="Aptos"/>
          <w:color w:val="24323D"/>
        </w:rPr>
        <w:t>.</w:t>
      </w:r>
    </w:p>
    <w:p>
      <w:r>
        <w:rPr>
          <w:rFonts w:ascii="Aptos" w:hAnsi="Aptos"/>
          <w:color w:val="24323D"/>
        </w:rPr>
        <w:t>Le modèle distingue désormais trois couches :</w:t>
      </w:r>
    </w:p>
    <w:p>
      <w:pPr>
        <w:pStyle w:val="ListNumber"/>
        <w:numPr>
          <w:ilvl w:val="0"/>
          <w:numId w:val="11"/>
        </w:numPr>
      </w:pPr>
      <w:r>
        <w:rPr>
          <w:rFonts w:ascii="Aptos" w:hAnsi="Aptos"/>
          <w:color w:val="24323D"/>
        </w:rPr>
        <w:t xml:space="preserve">un </w:t>
      </w:r>
      <w:r>
        <w:rPr>
          <w:rFonts w:ascii="Aptos" w:hAnsi="Aptos"/>
          <w:b/>
          <w:color w:val="24323D"/>
        </w:rPr>
        <w:t>noyau constitutionnel simple</w:t>
      </w:r>
      <w:r>
        <w:rPr>
          <w:rFonts w:ascii="Aptos" w:hAnsi="Aptos"/>
          <w:color w:val="24323D"/>
        </w:rPr>
        <w:t>, identique partout et directement opposable ;</w:t>
      </w:r>
    </w:p>
    <w:p>
      <w:pPr>
        <w:pStyle w:val="ListNumber"/>
        <w:numPr>
          <w:ilvl w:val="0"/>
          <w:numId w:val="11"/>
        </w:numPr>
      </w:pPr>
      <w:r>
        <w:rPr>
          <w:rFonts w:ascii="Aptos" w:hAnsi="Aptos"/>
          <w:color w:val="24323D"/>
        </w:rPr>
        <w:t xml:space="preserve">des </w:t>
      </w:r>
      <w:r>
        <w:rPr>
          <w:rFonts w:ascii="Aptos" w:hAnsi="Aptos"/>
          <w:b/>
          <w:color w:val="24323D"/>
        </w:rPr>
        <w:t>institutions ordinaires lisibles</w:t>
      </w:r>
      <w:r>
        <w:rPr>
          <w:rFonts w:ascii="Aptos" w:hAnsi="Aptos"/>
          <w:color w:val="24323D"/>
        </w:rPr>
        <w:t>, adaptées aux territoires et aux fonctions ;</w:t>
      </w:r>
    </w:p>
    <w:p>
      <w:pPr>
        <w:pStyle w:val="ListNumber"/>
        <w:numPr>
          <w:ilvl w:val="0"/>
          <w:numId w:val="11"/>
        </w:numPr>
      </w:pPr>
      <w:r>
        <w:rPr>
          <w:rFonts w:ascii="Aptos" w:hAnsi="Aptos"/>
          <w:color w:val="24323D"/>
        </w:rPr>
        <w:t xml:space="preserve">des </w:t>
      </w:r>
      <w:r>
        <w:rPr>
          <w:rFonts w:ascii="Aptos" w:hAnsi="Aptos"/>
          <w:b/>
          <w:color w:val="24323D"/>
        </w:rPr>
        <w:t>modules de contrôle renforcé</w:t>
      </w:r>
      <w:r>
        <w:rPr>
          <w:rFonts w:ascii="Aptos" w:hAnsi="Aptos"/>
          <w:color w:val="24323D"/>
        </w:rPr>
        <w:t>, activés seulement lorsqu’une décision implique irréversibilité, secret, coercition, monopole, dommage exporté ou atteinte possible aux droits fondamentaux.</w:t>
      </w:r>
    </w:p>
    <w:p>
      <w:pPr>
        <w:jc w:val="center"/>
      </w:pPr>
      <w:r>
        <w:drawing>
          <wp:inline xmlns:a="http://schemas.openxmlformats.org/drawingml/2006/main" xmlns:pic="http://schemas.openxmlformats.org/drawingml/2006/picture">
            <wp:extent cx="5074920" cy="2483471"/>
            <wp:docPr id="1" name="Picture 1" descr="Architecture polycentrique de la Confédération des communs terrestres : articulation des territoires, communs fonctionnels et institutions mondiales bornées." title="Architecture institutionnelle de la CCT"/>
            <wp:cNvGraphicFramePr>
              <a:graphicFrameLocks noChangeAspect="1"/>
            </wp:cNvGraphicFramePr>
            <a:graphic>
              <a:graphicData uri="http://schemas.openxmlformats.org/drawingml/2006/picture">
                <pic:pic>
                  <pic:nvPicPr>
                    <pic:cNvPr id="0" name="cct-architecture.png"/>
                    <pic:cNvPicPr/>
                  </pic:nvPicPr>
                  <pic:blipFill>
                    <a:blip r:embed="rId11"/>
                    <a:stretch>
                      <a:fillRect/>
                    </a:stretch>
                  </pic:blipFill>
                  <pic:spPr>
                    <a:xfrm>
                      <a:off x="0" y="0"/>
                      <a:ext cx="5074920" cy="2483471"/>
                    </a:xfrm>
                    <a:prstGeom prst="rect"/>
                  </pic:spPr>
                </pic:pic>
              </a:graphicData>
            </a:graphic>
          </wp:inline>
        </w:drawing>
      </w:r>
    </w:p>
    <w:p>
      <w:pPr>
        <w:jc w:val="center"/>
      </w:pPr>
      <w:r>
        <w:rPr>
          <w:rFonts w:ascii="Aptos" w:hAnsi="Aptos"/>
          <w:i/>
          <w:color w:val="66737D"/>
          <w:sz w:val="17"/>
        </w:rPr>
        <w:t>Figure 1 — Architecture institutionnelle de la CCT</w:t>
      </w:r>
    </w:p>
    <w:p>
      <w:pPr>
        <w:pStyle w:val="Heading1"/>
      </w:pPr>
      <w:r>
        <w:t>2. Principes constitutionnels non négociables</w:t>
      </w:r>
    </w:p>
    <w:p>
      <w:pPr>
        <w:pStyle w:val="Heading2"/>
      </w:pPr>
      <w:r>
        <w:t>2.1 Égale dignité et sécurité matérielle</w:t>
      </w:r>
    </w:p>
    <w:p>
      <w:r>
        <w:rPr>
          <w:rFonts w:ascii="Aptos" w:hAnsi="Aptos"/>
          <w:color w:val="24323D"/>
        </w:rPr>
        <w:t>Toute personne dispose, indépendamment de son emploi, de sa nationalité ou de son statut administratif, d’un socle opposable : eau, alimentation, logement, énergie de base, soins, éducation, mobilité essentielle, accès numérique, protection juridique et participation politique.</w:t>
      </w:r>
    </w:p>
    <w:p>
      <w:pPr>
        <w:pStyle w:val="Heading2"/>
      </w:pPr>
      <w:r>
        <w:t>2.2 Liberté substantielle</w:t>
      </w:r>
    </w:p>
    <w:p>
      <w:r>
        <w:rPr>
          <w:rFonts w:ascii="Aptos" w:hAnsi="Aptos"/>
          <w:color w:val="24323D"/>
        </w:rPr>
        <w:t>La liberté comprend les libertés civiles classiques, mais aussi les moyens matériels de les exercer. Elle inclut notamment la liberté de conscience, d’expression, d’association, de circulation, de ne pas adhérer à une organisation, de contester les autorités et de quitter une communauté sans perdre ses droits fondamentaux.</w:t>
      </w:r>
    </w:p>
    <w:p>
      <w:pPr>
        <w:pStyle w:val="Heading2"/>
      </w:pPr>
      <w:r>
        <w:t>2.3 Limites écologiques contraignantes</w:t>
      </w:r>
    </w:p>
    <w:p>
      <w:r>
        <w:rPr>
          <w:rFonts w:ascii="Aptos" w:hAnsi="Aptos"/>
          <w:color w:val="24323D"/>
        </w:rPr>
        <w:t>Les budgets de matière, d’énergie, d’émissions, d’eau et d’usage des sols constituent des plafonds juridiques. Ils sont révisables lorsque les connaissances changent, mais ne peuvent être dépassés par une majorité ordinaire au détriment d’autres populations ou des générations futures.</w:t>
      </w:r>
    </w:p>
    <w:p>
      <w:pPr>
        <w:pStyle w:val="Heading2"/>
      </w:pPr>
      <w:r>
        <w:t>2.4 Subsidiarité exigeante</w:t>
      </w:r>
    </w:p>
    <w:p>
      <w:r>
        <w:rPr>
          <w:rFonts w:ascii="Aptos" w:hAnsi="Aptos"/>
          <w:color w:val="24323D"/>
        </w:rPr>
        <w:t>Une compétence appartient au niveau le plus proche des personnes concernées qui possède effectivement les moyens de l’exercer sans exporter ses dommages. Toute montée d’échelle doit être motivée, limitée, réévaluée et susceptible de redescendre.</w:t>
      </w:r>
    </w:p>
    <w:p>
      <w:pPr>
        <w:pStyle w:val="Heading2"/>
      </w:pPr>
      <w:r>
        <w:t>2.5 Socialisation pluraliste</w:t>
      </w:r>
    </w:p>
    <w:p>
      <w:r>
        <w:rPr>
          <w:rFonts w:ascii="Aptos" w:hAnsi="Aptos"/>
          <w:color w:val="24323D"/>
        </w:rPr>
        <w:t>La propriété sociale ne signifie pas propriété exclusive de l’État. Elle peut prendre la forme de communs, coopératives, régies publiques, fiducies foncières, mutuelles, associations ou droits d’usage. La forme dépend de la fonction, du risque et de l’échelle.</w:t>
      </w:r>
    </w:p>
    <w:p>
      <w:pPr>
        <w:pStyle w:val="Heading2"/>
      </w:pPr>
      <w:r>
        <w:t>2.6 Non-domination</w:t>
      </w:r>
    </w:p>
    <w:p>
      <w:r>
        <w:rPr>
          <w:rFonts w:ascii="Aptos" w:hAnsi="Aptos"/>
          <w:color w:val="24323D"/>
        </w:rPr>
        <w:t>Aucun acteur ne doit pouvoir durablement contrôler seul l’accès aux ressources vitales, à l’information publique, au crédit, à l’infrastructure, à la force, aux seuils écologiques ou aux règles de participation.</w:t>
      </w:r>
    </w:p>
    <w:p>
      <w:pPr>
        <w:pStyle w:val="Heading2"/>
      </w:pPr>
      <w:r>
        <w:t>2.7 Réversibilité et recours</w:t>
      </w:r>
    </w:p>
    <w:p>
      <w:r>
        <w:rPr>
          <w:rFonts w:ascii="Aptos" w:hAnsi="Aptos"/>
          <w:color w:val="24323D"/>
        </w:rPr>
        <w:t>Toute décision publique importante doit avoir un responsable identifiable, une durée, un mécanisme de contestation, une procédure de suspension et, lorsque matériellement possible, une voie de retour. L’irréversible exige un seuil de décision supérieur et une justification publique renforcée.</w:t>
      </w:r>
    </w:p>
    <w:p>
      <w:pPr>
        <w:pStyle w:val="Heading2"/>
      </w:pPr>
      <w:r>
        <w:t>2.8 Portabilité des droits</w:t>
      </w:r>
    </w:p>
    <w:p>
      <w:r>
        <w:rPr>
          <w:rFonts w:ascii="Aptos" w:hAnsi="Aptos"/>
          <w:color w:val="24323D"/>
        </w:rPr>
        <w:t>Les droits fondamentaux, dossiers essentiels, protections sociales et voies de recours suivent la personne. Aucun changement de commune, statut, emploi ou appartenance ne peut les interrompre. Sortir d’une institution n’oblige pas à perdre le monde matériel nécessaire à l’exercice de ses droits.</w:t>
      </w:r>
    </w:p>
    <w:p>
      <w:pPr>
        <w:pStyle w:val="Heading2"/>
      </w:pPr>
      <w:r>
        <w:t>2.9 Lisibilité institutionnelle</w:t>
      </w:r>
    </w:p>
    <w:p>
      <w:r>
        <w:rPr>
          <w:rFonts w:ascii="Aptos" w:hAnsi="Aptos"/>
          <w:color w:val="24323D"/>
        </w:rPr>
        <w:t>Toute personne dispose d’une porte d’entrée publique unique par problème. L’administration route ensuite la demande sans transférer sa propre complexité à l’usager. Pour chaque décision sont publiés ceux qui proposent, décident, exécutent, contrôlent, suspendent et réparent.</w:t>
      </w:r>
    </w:p>
    <w:p>
      <w:pPr>
        <w:pStyle w:val="Heading2"/>
      </w:pPr>
      <w:r>
        <w:t>2.10 Continuité des besoins vitaux</w:t>
      </w:r>
    </w:p>
    <w:p>
      <w:r>
        <w:rPr>
          <w:rFonts w:ascii="Aptos" w:hAnsi="Aptos"/>
          <w:color w:val="24323D"/>
        </w:rPr>
        <w:t>Les transformations de propriété ou de gouvernance ne peuvent interrompre eau, alimentation, énergie vitale, soins, paiements essentiels et communications de sécurité. La continuité protège les personnes, non les rentes ni le droit des anciens gestionnaires à retrouver leur veto.</w:t>
      </w:r>
    </w:p>
    <w:p>
      <w:pPr>
        <w:pStyle w:val="Heading2"/>
      </w:pPr>
      <w:r>
        <w:t>2.11 Contrôle proportionné au pouvoir</w:t>
      </w:r>
    </w:p>
    <w:p>
      <w:r>
        <w:rPr>
          <w:rFonts w:ascii="Aptos" w:hAnsi="Aptos"/>
          <w:color w:val="24323D"/>
        </w:rPr>
        <w:t>La charge de contrôle augmente avec la coercition, le secret, l’irréversibilité, la dépendance créée et la capacité d’exporter des dommages. Une opération quotidienne réversible n’est pas soumise à la même procédure qu’un armement, un monopole de réseau ou un budget planétaire.</w:t>
      </w:r>
    </w:p>
    <w:p>
      <w:pPr>
        <w:pStyle w:val="Heading2"/>
      </w:pPr>
      <w:r>
        <w:t>2.12 Pluralisme expérimental borné</w:t>
      </w:r>
    </w:p>
    <w:p>
      <w:r>
        <w:rPr>
          <w:rFonts w:ascii="Aptos" w:hAnsi="Aptos"/>
          <w:color w:val="24323D"/>
        </w:rPr>
        <w:t>Plusieurs mécanismes peuvent coexister lorsqu’ils respectent les mêmes droits, planchers sociaux et plafonds écologiques. Une institution n’est généralisée qu’après comparaison avec une alternative crédible ; son succès local ne devient pas une vérité constitutionnelle.</w:t>
      </w:r>
    </w:p>
    <w:p>
      <w:pPr>
        <w:pStyle w:val="Heading1"/>
      </w:pPr>
      <w:r>
        <w:t>3. Les unités politiques</w:t>
      </w:r>
    </w:p>
    <w:p>
      <w:pPr>
        <w:pStyle w:val="Heading2"/>
      </w:pPr>
      <w:r>
        <w:t>3.1 Commune ou quartier</w:t>
      </w:r>
    </w:p>
    <w:p>
      <w:r>
        <w:rPr>
          <w:rFonts w:ascii="Aptos" w:hAnsi="Aptos"/>
          <w:color w:val="24323D"/>
        </w:rPr>
        <w:t>Échelle de participation directe : services quotidiens, espaces publics, logement local, culture, entraide, budget participatif, police de proximité désarmée lorsque possible, médiation et adaptation locale des normes.</w:t>
      </w:r>
    </w:p>
    <w:p>
      <w:r>
        <w:rPr>
          <w:rFonts w:ascii="Aptos" w:hAnsi="Aptos"/>
          <w:color w:val="24323D"/>
        </w:rPr>
        <w:t>Taille indicative : assez petite pour permettre assemblées et jurys citoyens réels ; les grandes villes sont fédérations de quartiers et non unités politiques monolithiques.</w:t>
      </w:r>
    </w:p>
    <w:p>
      <w:pPr>
        <w:pStyle w:val="Heading2"/>
      </w:pPr>
      <w:r>
        <w:t>3.2 Biorégion ou bassin de vie</w:t>
      </w:r>
    </w:p>
    <w:p>
      <w:r>
        <w:rPr>
          <w:rFonts w:ascii="Aptos" w:hAnsi="Aptos"/>
          <w:color w:val="24323D"/>
        </w:rPr>
        <w:t>Délimitée par les interdépendances écologiques et sociales plutôt que par la seule histoire administrative : bassin versant, système alimentaire, aire de mobilité, continuité d’habitat et réseaux énergétiques.</w:t>
      </w:r>
    </w:p>
    <w:p>
      <w:r>
        <w:rPr>
          <w:rFonts w:ascii="Aptos" w:hAnsi="Aptos"/>
          <w:color w:val="24323D"/>
        </w:rPr>
        <w:t>Compétences : eau, sols, biodiversité, alimentation, transports régionaux, planification foncière, santé territoriale, adaptation climatique et péréquation entre communes.</w:t>
      </w:r>
    </w:p>
    <w:p>
      <w:pPr>
        <w:pStyle w:val="Heading2"/>
      </w:pPr>
      <w:r>
        <w:t>3.3 Fédération régionale</w:t>
      </w:r>
    </w:p>
    <w:p>
      <w:r>
        <w:rPr>
          <w:rFonts w:ascii="Aptos" w:hAnsi="Aptos"/>
          <w:color w:val="24323D"/>
        </w:rPr>
        <w:t>Elle coordonne les infrastructures lourdes, universités, hôpitaux spécialisés, réseaux électriques, industrie, grands transports, solidarité inter-biorégionale et droits sociaux communs.</w:t>
      </w:r>
    </w:p>
    <w:p>
      <w:r>
        <w:rPr>
          <w:rFonts w:ascii="Aptos" w:hAnsi="Aptos"/>
          <w:color w:val="24323D"/>
        </w:rPr>
        <w:t>Les anciens États peuvent devenir des fédérations régionales lorsqu’ils restent une échelle de solidarité pertinente. Leur souveraineté n’est plus absolue.</w:t>
      </w:r>
    </w:p>
    <w:p>
      <w:pPr>
        <w:pStyle w:val="Heading2"/>
      </w:pPr>
      <w:r>
        <w:t>3.4 Confédération planétaire</w:t>
      </w:r>
    </w:p>
    <w:p>
      <w:r>
        <w:rPr>
          <w:rFonts w:ascii="Aptos" w:hAnsi="Aptos"/>
          <w:color w:val="24323D"/>
        </w:rPr>
        <w:t>Ses compétences sont énumérées et fermées :</w:t>
      </w:r>
    </w:p>
    <w:p>
      <w:pPr>
        <w:pStyle w:val="ListBullet"/>
      </w:pPr>
      <w:r>
        <w:rPr>
          <w:rFonts w:ascii="Aptos" w:hAnsi="Aptos"/>
          <w:color w:val="24323D"/>
        </w:rPr>
        <w:t>plafonds planétaires et répartition initiale des budgets écologiques ;</w:t>
      </w:r>
    </w:p>
    <w:p>
      <w:pPr>
        <w:pStyle w:val="ListBullet"/>
      </w:pPr>
      <w:r>
        <w:rPr>
          <w:rFonts w:ascii="Aptos" w:hAnsi="Aptos"/>
          <w:color w:val="24323D"/>
        </w:rPr>
        <w:t>droits fondamentaux et statut universel de la personne ;</w:t>
      </w:r>
    </w:p>
    <w:p>
      <w:pPr>
        <w:pStyle w:val="ListBullet"/>
      </w:pPr>
      <w:r>
        <w:rPr>
          <w:rFonts w:ascii="Aptos" w:hAnsi="Aptos"/>
          <w:color w:val="24323D"/>
        </w:rPr>
        <w:t>prévention des guerres, désarmement et contrôle des armements stratégiques ;</w:t>
      </w:r>
    </w:p>
    <w:p>
      <w:pPr>
        <w:pStyle w:val="ListBullet"/>
      </w:pPr>
      <w:r>
        <w:rPr>
          <w:rFonts w:ascii="Aptos" w:hAnsi="Aptos"/>
          <w:color w:val="24323D"/>
        </w:rPr>
        <w:t>fiscalité des flux transnationaux et lutte contre les refuges réglementaires ;</w:t>
      </w:r>
    </w:p>
    <w:p>
      <w:pPr>
        <w:pStyle w:val="ListBullet"/>
      </w:pPr>
      <w:r>
        <w:rPr>
          <w:rFonts w:ascii="Aptos" w:hAnsi="Aptos"/>
          <w:color w:val="24323D"/>
        </w:rPr>
        <w:t>infrastructures et standards d’interopérabilité mondiaux ;</w:t>
      </w:r>
    </w:p>
    <w:p>
      <w:pPr>
        <w:pStyle w:val="ListBullet"/>
      </w:pPr>
      <w:r>
        <w:rPr>
          <w:rFonts w:ascii="Aptos" w:hAnsi="Aptos"/>
          <w:color w:val="24323D"/>
        </w:rPr>
        <w:t>pandémies et risques existentiels ;</w:t>
      </w:r>
    </w:p>
    <w:p>
      <w:pPr>
        <w:pStyle w:val="ListBullet"/>
      </w:pPr>
      <w:r>
        <w:rPr>
          <w:rFonts w:ascii="Aptos" w:hAnsi="Aptos"/>
          <w:color w:val="24323D"/>
        </w:rPr>
        <w:t>mobilité humaine, asile et protection des apatrides ;</w:t>
      </w:r>
    </w:p>
    <w:p>
      <w:pPr>
        <w:pStyle w:val="ListBullet"/>
      </w:pPr>
      <w:r>
        <w:rPr>
          <w:rFonts w:ascii="Aptos" w:hAnsi="Aptos"/>
          <w:color w:val="24323D"/>
        </w:rPr>
        <w:t>justice climatique, dette écologique et fonds de réparation ;</w:t>
      </w:r>
    </w:p>
    <w:p>
      <w:pPr>
        <w:pStyle w:val="ListBullet"/>
      </w:pPr>
      <w:r>
        <w:rPr>
          <w:rFonts w:ascii="Aptos" w:hAnsi="Aptos"/>
          <w:color w:val="24323D"/>
        </w:rPr>
        <w:t>arbitrage des conflits entre régions ou communs transfrontaliers.</w:t>
      </w:r>
    </w:p>
    <w:p>
      <w:r>
        <w:rPr>
          <w:rFonts w:ascii="Aptos" w:hAnsi="Aptos"/>
          <w:color w:val="24323D"/>
        </w:rPr>
        <w:t>Toute compétence non énumérée reste aux niveaux inférieurs. L’extension des compétences mondiales requiert une double ratification populaire et territoriale, puis une clause de réexamen.</w:t>
      </w:r>
    </w:p>
    <w:p>
      <w:pPr>
        <w:pStyle w:val="Heading2"/>
      </w:pPr>
      <w:r>
        <w:t>3.5 Communs fonctionnels</w:t>
      </w:r>
    </w:p>
    <w:p>
      <w:r>
        <w:rPr>
          <w:rFonts w:ascii="Aptos" w:hAnsi="Aptos"/>
          <w:color w:val="24323D"/>
        </w:rPr>
        <w:t>Les ressources suivent rarement les frontières. Des institutions dédiées administrent donc un fleuve, une forêt, une pêcherie, un réseau énergétique, un protocole numérique, une chaîne logistique ou un ensemble de connaissances.</w:t>
      </w:r>
    </w:p>
    <w:p>
      <w:r>
        <w:rPr>
          <w:rFonts w:ascii="Aptos" w:hAnsi="Aptos"/>
          <w:color w:val="24323D"/>
        </w:rPr>
        <w:t>Chaque commun réunit au minimum :</w:t>
      </w:r>
    </w:p>
    <w:p>
      <w:pPr>
        <w:pStyle w:val="ListBullet"/>
      </w:pPr>
      <w:r>
        <w:rPr>
          <w:rFonts w:ascii="Aptos" w:hAnsi="Aptos"/>
          <w:color w:val="24323D"/>
        </w:rPr>
        <w:t>les personnes qui en dépendent ;</w:t>
      </w:r>
    </w:p>
    <w:p>
      <w:pPr>
        <w:pStyle w:val="ListBullet"/>
      </w:pPr>
      <w:r>
        <w:rPr>
          <w:rFonts w:ascii="Aptos" w:hAnsi="Aptos"/>
          <w:color w:val="24323D"/>
        </w:rPr>
        <w:t>les travailleurs qui le maintiennent ;</w:t>
      </w:r>
    </w:p>
    <w:p>
      <w:pPr>
        <w:pStyle w:val="ListBullet"/>
      </w:pPr>
      <w:r>
        <w:rPr>
          <w:rFonts w:ascii="Aptos" w:hAnsi="Aptos"/>
          <w:color w:val="24323D"/>
        </w:rPr>
        <w:t>les territoires affectés ;</w:t>
      </w:r>
    </w:p>
    <w:p>
      <w:pPr>
        <w:pStyle w:val="ListBullet"/>
      </w:pPr>
      <w:r>
        <w:rPr>
          <w:rFonts w:ascii="Aptos" w:hAnsi="Aptos"/>
          <w:color w:val="24323D"/>
        </w:rPr>
        <w:t>une représentation des dommages écologiques ;</w:t>
      </w:r>
    </w:p>
    <w:p>
      <w:pPr>
        <w:pStyle w:val="ListBullet"/>
      </w:pPr>
      <w:r>
        <w:rPr>
          <w:rFonts w:ascii="Aptos" w:hAnsi="Aptos"/>
          <w:color w:val="24323D"/>
        </w:rPr>
        <w:t>des membres tirés au sort ;</w:t>
      </w:r>
    </w:p>
    <w:p>
      <w:pPr>
        <w:pStyle w:val="ListBullet"/>
      </w:pPr>
      <w:r>
        <w:rPr>
          <w:rFonts w:ascii="Aptos" w:hAnsi="Aptos"/>
          <w:color w:val="24323D"/>
        </w:rPr>
        <w:t>des contrôleurs indépendants sans pouvoir de gestion quotidien.</w:t>
      </w:r>
    </w:p>
    <w:p>
      <w:pPr>
        <w:pStyle w:val="Heading1"/>
      </w:pPr>
      <w:r>
        <w:t>4. Répartition des compétences</w:t>
      </w:r>
    </w:p>
    <w:tbl>
      <w:tblPr>
        <w:tblStyle w:val="TableGrid"/>
        <w:tblW w:type="dxa" w:w="9360"/>
        <w:jc w:val="left"/>
        <w:tblLayout w:type="fixed"/>
        <w:tblLook w:firstColumn="1" w:firstRow="1" w:lastColumn="0" w:lastRow="0" w:noHBand="0" w:noVBand="1" w:val="04A0"/>
        <w:tblInd w:w="120" w:type="dxa"/>
      </w:tblPr>
      <w:tblGrid>
        <w:gridCol w:w="3000"/>
        <w:gridCol w:w="1270"/>
        <w:gridCol w:w="1270"/>
        <w:gridCol w:w="1270"/>
        <w:gridCol w:w="2550"/>
      </w:tblGrid>
      <w:tr>
        <w:trPr>
          <w:tblHeader w:val="true"/>
        </w:trPr>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Domaine</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Local</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Biorégional</w:t>
            </w:r>
          </w:p>
        </w:tc>
        <w:tc>
          <w:tcPr>
            <w:tcW w:type="dxa" w:w="127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Régional</w:t>
            </w:r>
          </w:p>
        </w:tc>
        <w:tc>
          <w:tcPr>
            <w:tcW w:type="dxa" w:w="255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Planétaire</w:t>
            </w:r>
          </w:p>
        </w:tc>
      </w:tr>
      <w:t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Logement</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réalisation, attribution, contrôle d’usage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péréquation foncière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normes et financement</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 minimal, fonds de rattrapage</w:t>
            </w:r>
          </w:p>
        </w:tc>
      </w:tr>
      <w:t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Alimentation</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distribution, jardins, cuisines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plan alimentaire et sols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réserves, recherche</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sécurité mondiale, interdiction du dumping</w:t>
            </w:r>
          </w:p>
        </w:tc>
      </w:tr>
      <w:t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Énergie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sobriété et micro-réseaux</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mix territorial</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réseau et industrie</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plafond carbone, transferts technologiques</w:t>
            </w:r>
          </w:p>
        </w:tc>
      </w:tr>
      <w:t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Santé</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soins primaires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prévention et hôpitaux généraux</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spécialités et production</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veille, brevets essentiels, réponse pandémique</w:t>
            </w:r>
          </w:p>
        </w:tc>
      </w:tr>
      <w:t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Transport</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marche, vélo, desserte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réseau quotidien</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ferroviaire et fret</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aviation, maritime, standards</w:t>
            </w:r>
          </w:p>
        </w:tc>
      </w:tr>
      <w:t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Numérique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accès, médiation</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centres de données adaptés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infrastructure publique</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protocoles ouverts, droits, cybersécurité commune</w:t>
            </w:r>
          </w:p>
        </w:tc>
      </w:tr>
      <w:tr>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Fiscalité</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assiette locale limitée</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péréquation</w:t>
            </w:r>
          </w:p>
        </w:tc>
        <w:tc>
          <w:tcPr>
            <w:tcW w:type="dxa" w:w="127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revenu, patrimoine, production</w:t>
            </w:r>
          </w:p>
        </w:tc>
        <w:tc>
          <w:tcPr>
            <w:tcW w:type="dxa" w:w="255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carbone importé, finance, multinationales</w:t>
            </w:r>
          </w:p>
        </w:tc>
      </w:tr>
      <w:tr>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Justice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médiation et justice simple</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juridictions ordinaires</w:t>
            </w:r>
          </w:p>
        </w:tc>
        <w:tc>
          <w:tcPr>
            <w:tcW w:type="dxa" w:w="127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appels</w:t>
            </w:r>
          </w:p>
        </w:tc>
        <w:tc>
          <w:tcPr>
            <w:tcW w:type="dxa" w:w="255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fondamentaux et conflits transfrontaliers</w:t>
            </w:r>
          </w:p>
        </w:tc>
      </w:tr>
    </w:tbl>
    <w:p>
      <w:pPr>
        <w:spacing w:after="40"/>
      </w:pPr>
    </w:p>
    <w:p>
      <w:r>
        <w:rPr>
          <w:rFonts w:ascii="Aptos" w:hAnsi="Aptos"/>
          <w:color w:val="24323D"/>
        </w:rPr>
        <w:t>Une décision change de niveau si au moins un des critères suivants est établi : dommage exporté, ressource partagée, incapacité matérielle locale, droit universel menacé ou avantage manifeste de mutualisation. La simple préférence d’un niveau supérieur ne suffit pas.</w:t>
      </w:r>
    </w:p>
    <w:p>
      <w:pPr>
        <w:pStyle w:val="Heading2"/>
      </w:pPr>
      <w:r>
        <w:t>4.1 Registre de montée en échelle</w:t>
      </w:r>
    </w:p>
    <w:p>
      <w:r>
        <w:rPr>
          <w:rFonts w:ascii="Aptos" w:hAnsi="Aptos"/>
          <w:color w:val="24323D"/>
        </w:rPr>
        <w:t>Le passage d’une expérience locale à une règle générale n’est jamais présumé. Chaque proposition de fédéralisation documente : règle locale, conditions matérielles, apports extérieurs, population concernée, données perdues par agrégation, seuil retenu, variantes territoriales et propriété collective revendiquée.</w:t>
      </w:r>
    </w:p>
    <w:p>
      <w:r>
        <w:rPr>
          <w:rFonts w:ascii="Aptos" w:hAnsi="Aptos"/>
          <w:color w:val="24323D"/>
        </w:rPr>
        <w:t>Une coordination observée entre quelques communes ne prouve donc pas qu’une administration mondiale reproduira leur autonomie. Avant généralisation, on compare au moins deux formes d’agrégation et un scénario où la même finalité est obtenue sans transfert permanent de compétence. Si les résultats divergent selon l’agrégation, la pluralité est conservée ou la règle est bornée à son contexte.</w:t>
      </w:r>
    </w:p>
    <w:p>
      <w:pPr>
        <w:pStyle w:val="Heading1"/>
      </w:pPr>
      <w:r>
        <w:t>5. Institutions démocratiques</w:t>
      </w:r>
    </w:p>
    <w:p>
      <w:pPr>
        <w:pStyle w:val="Heading2"/>
      </w:pPr>
      <w:r>
        <w:t>5.1 Trois sources de légitimité, activées proportionnellement</w:t>
      </w:r>
    </w:p>
    <w:p>
      <w:r>
        <w:rPr>
          <w:rFonts w:ascii="Aptos" w:hAnsi="Aptos"/>
          <w:color w:val="24323D"/>
        </w:rPr>
        <w:t>À chaque niveau au-dessus de la commune existent trois sources de légitimité :</w:t>
      </w:r>
    </w:p>
    <w:p>
      <w:pPr>
        <w:pStyle w:val="ListNumber"/>
        <w:numPr>
          <w:ilvl w:val="0"/>
          <w:numId w:val="12"/>
        </w:numPr>
      </w:pPr>
      <w:r>
        <w:rPr>
          <w:rFonts w:ascii="Aptos" w:hAnsi="Aptos"/>
          <w:b/>
          <w:color w:val="24323D"/>
        </w:rPr>
        <w:t>Chambre des habitants</w:t>
      </w:r>
      <w:r>
        <w:rPr>
          <w:rFonts w:ascii="Aptos" w:hAnsi="Aptos"/>
          <w:color w:val="24323D"/>
        </w:rPr>
        <w:t>, élue à la proportionnelle ;</w:t>
      </w:r>
    </w:p>
    <w:p>
      <w:pPr>
        <w:pStyle w:val="ListNumber"/>
        <w:numPr>
          <w:ilvl w:val="0"/>
          <w:numId w:val="12"/>
        </w:numPr>
      </w:pPr>
      <w:r>
        <w:rPr>
          <w:rFonts w:ascii="Aptos" w:hAnsi="Aptos"/>
          <w:b/>
          <w:color w:val="24323D"/>
        </w:rPr>
        <w:t>Chambre des territoires</w:t>
      </w:r>
      <w:r>
        <w:rPr>
          <w:rFonts w:ascii="Aptos" w:hAnsi="Aptos"/>
          <w:color w:val="24323D"/>
        </w:rPr>
        <w:t>, où les unités membres sont représentées avec une dégressivité évitant à la fois l’hégémonie démographique et l’égalité fictive ;</w:t>
      </w:r>
    </w:p>
    <w:p>
      <w:pPr>
        <w:pStyle w:val="ListNumber"/>
        <w:numPr>
          <w:ilvl w:val="0"/>
          <w:numId w:val="12"/>
        </w:numPr>
      </w:pPr>
      <w:r>
        <w:rPr>
          <w:rFonts w:ascii="Aptos" w:hAnsi="Aptos"/>
          <w:b/>
          <w:color w:val="24323D"/>
        </w:rPr>
        <w:t>Conseil citoyen tiré au sort</w:t>
      </w:r>
      <w:r>
        <w:rPr>
          <w:rFonts w:ascii="Aptos" w:hAnsi="Aptos"/>
          <w:color w:val="24323D"/>
        </w:rPr>
        <w:t>, temporaire, stratifié et doté de temps, formation contradictoire et assistance indépendante.</w:t>
      </w:r>
    </w:p>
    <w:p>
      <w:r>
        <w:rPr>
          <w:rFonts w:ascii="Aptos" w:hAnsi="Aptos"/>
          <w:color w:val="24323D"/>
        </w:rPr>
        <w:t>Elles ne forment pas trois chambres permanentes dotées d’un veto général :</w:t>
      </w:r>
    </w:p>
    <w:p>
      <w:pPr>
        <w:pStyle w:val="ListBullet"/>
      </w:pPr>
      <w:r>
        <w:rPr>
          <w:rFonts w:ascii="Aptos" w:hAnsi="Aptos"/>
          <w:color w:val="24323D"/>
        </w:rPr>
        <w:t>la décision ordinaire relève de la chambre compétente et d’un contrôle a posteriori ;</w:t>
      </w:r>
    </w:p>
    <w:p>
      <w:pPr>
        <w:pStyle w:val="ListBullet"/>
      </w:pPr>
      <w:r>
        <w:rPr>
          <w:rFonts w:ascii="Aptos" w:hAnsi="Aptos"/>
          <w:color w:val="24323D"/>
        </w:rPr>
        <w:t>une décision distributive majeure ou transférant une compétence exige une double clé habitants-territoires ;</w:t>
      </w:r>
    </w:p>
    <w:p>
      <w:pPr>
        <w:pStyle w:val="ListBullet"/>
      </w:pPr>
      <w:r>
        <w:rPr>
          <w:rFonts w:ascii="Aptos" w:hAnsi="Aptos"/>
          <w:color w:val="24323D"/>
        </w:rPr>
        <w:t>le Conseil citoyen intervient pour les révisions constitutionnelles, irréversibilités importantes, urgence durable et conflits d’intérêts systémiques ;</w:t>
      </w:r>
    </w:p>
    <w:p>
      <w:pPr>
        <w:pStyle w:val="ListBullet"/>
      </w:pPr>
      <w:r>
        <w:rPr>
          <w:rFonts w:ascii="Aptos" w:hAnsi="Aptos"/>
          <w:color w:val="24323D"/>
        </w:rPr>
        <w:t>une loi ordinaire peut être renvoyée une fois par une autre source de légitimité, mais non bloquée indéfiniment ;</w:t>
      </w:r>
    </w:p>
    <w:p>
      <w:pPr>
        <w:pStyle w:val="ListBullet"/>
      </w:pPr>
      <w:r>
        <w:rPr>
          <w:rFonts w:ascii="Aptos" w:hAnsi="Aptos"/>
          <w:color w:val="24323D"/>
        </w:rPr>
        <w:t>après échec d’une conciliation à durée fixe, une règle de résolution publiée à l’avance s’applique et peut être contestée devant la justice.</w:t>
      </w:r>
    </w:p>
    <w:p>
      <w:pPr>
        <w:pStyle w:val="Heading2"/>
      </w:pPr>
      <w:r>
        <w:t>5.2 Mandats</w:t>
      </w:r>
    </w:p>
    <w:p>
      <w:pPr>
        <w:pStyle w:val="ListBullet"/>
      </w:pPr>
      <w:r>
        <w:rPr>
          <w:rFonts w:ascii="Aptos" w:hAnsi="Aptos"/>
          <w:color w:val="24323D"/>
        </w:rPr>
        <w:t>mandat court, renouvelable une seule fois consécutivement pour les exécutifs ;</w:t>
      </w:r>
    </w:p>
    <w:p>
      <w:pPr>
        <w:pStyle w:val="ListBullet"/>
      </w:pPr>
      <w:r>
        <w:rPr>
          <w:rFonts w:ascii="Aptos" w:hAnsi="Aptos"/>
          <w:color w:val="24323D"/>
        </w:rPr>
        <w:t>incompatibilité entre mandat exécutif, direction d’une grande organisation économique et contrôle d’un média dominant ;</w:t>
      </w:r>
    </w:p>
    <w:p>
      <w:pPr>
        <w:pStyle w:val="ListBullet"/>
      </w:pPr>
      <w:r>
        <w:rPr>
          <w:rFonts w:ascii="Aptos" w:hAnsi="Aptos"/>
          <w:color w:val="24323D"/>
        </w:rPr>
        <w:t>publication des intérêts, rencontres et contributions à la décision ;</w:t>
      </w:r>
    </w:p>
    <w:p>
      <w:pPr>
        <w:pStyle w:val="ListBullet"/>
      </w:pPr>
      <w:r>
        <w:rPr>
          <w:rFonts w:ascii="Aptos" w:hAnsi="Aptos"/>
          <w:color w:val="24323D"/>
        </w:rPr>
        <w:t>révocation populaire à seuil raisonnable, avec procédure contradictoire ;</w:t>
      </w:r>
    </w:p>
    <w:p>
      <w:pPr>
        <w:pStyle w:val="ListBullet"/>
      </w:pPr>
      <w:r>
        <w:rPr>
          <w:rFonts w:ascii="Aptos" w:hAnsi="Aptos"/>
          <w:color w:val="24323D"/>
        </w:rPr>
        <w:t>délai avant reconversion dans les secteurs régulés ;</w:t>
      </w:r>
    </w:p>
    <w:p>
      <w:pPr>
        <w:pStyle w:val="ListBullet"/>
      </w:pPr>
      <w:r>
        <w:rPr>
          <w:rFonts w:ascii="Aptos" w:hAnsi="Aptos"/>
          <w:color w:val="24323D"/>
        </w:rPr>
        <w:t>rotation obligatoire des fonctions de présidence et de fixation de l’ordre du jour.</w:t>
      </w:r>
    </w:p>
    <w:p>
      <w:pPr>
        <w:pStyle w:val="Heading2"/>
      </w:pPr>
      <w:r>
        <w:t>5.3 Exécutif collégial</w:t>
      </w:r>
    </w:p>
    <w:p>
      <w:r>
        <w:rPr>
          <w:rFonts w:ascii="Aptos" w:hAnsi="Aptos"/>
          <w:color w:val="24323D"/>
        </w:rPr>
        <w:t>L’exécutif est un conseil pluraliste, non une présidence souveraine. Ses portefeuilles sont séparés ; aucun membre ne contrôle simultanément budget, nomination, sécurité et information. Les actes réglementaires expirent sans confirmation législative.</w:t>
      </w:r>
    </w:p>
    <w:p>
      <w:pPr>
        <w:pStyle w:val="Heading2"/>
      </w:pPr>
      <w:r>
        <w:t>5.4 Initiative populaire</w:t>
      </w:r>
    </w:p>
    <w:p>
      <w:r>
        <w:rPr>
          <w:rFonts w:ascii="Aptos" w:hAnsi="Aptos"/>
          <w:color w:val="24323D"/>
        </w:rPr>
        <w:t>Les citoyens disposent de quatre instruments distincts : pétition avec réponse motivée, initiative législative, référendum suspensif et assemblée constituante ponctuelle. Les seuils sont proportionnés à l’effet demandé et accessibles aux personnes sans capital organisationnel.</w:t>
      </w:r>
    </w:p>
    <w:p>
      <w:pPr>
        <w:pStyle w:val="Heading2"/>
      </w:pPr>
      <w:r>
        <w:t>5.5 Opposition garantie</w:t>
      </w:r>
    </w:p>
    <w:p>
      <w:r>
        <w:rPr>
          <w:rFonts w:ascii="Aptos" w:hAnsi="Aptos"/>
          <w:color w:val="24323D"/>
        </w:rPr>
        <w:t>L’opposition reçoit des moyens publics, la présidence de certaines commissions d’enquête, un accès aux données et un droit de saisine rapide de la justice. La dissidence non violente ne peut être assimilée à une atteinte à l’ordre constitutionnel.</w:t>
      </w:r>
    </w:p>
    <w:p>
      <w:pPr>
        <w:pStyle w:val="Heading2"/>
      </w:pPr>
      <w:r>
        <w:t>5.6 Égalité temporelle</w:t>
      </w:r>
    </w:p>
    <w:p>
      <w:r>
        <w:rPr>
          <w:rFonts w:ascii="Aptos" w:hAnsi="Aptos"/>
          <w:color w:val="24323D"/>
        </w:rPr>
        <w:t>Le temps politique est une ressource distribuée. Une consultation identique en jours peut exclure les personnes qui assurent le soin, travaillent de nuit, dépendent d’une traduction ou vivent une urgence matérielle.</w:t>
      </w:r>
    </w:p>
    <w:p>
      <w:pPr>
        <w:pStyle w:val="ListBullet"/>
      </w:pPr>
      <w:r>
        <w:rPr>
          <w:rFonts w:ascii="Aptos" w:hAnsi="Aptos"/>
          <w:color w:val="24323D"/>
        </w:rPr>
        <w:t>indemnité, garde d’enfants, accessibilité et temps de préparation pour participer ;</w:t>
      </w:r>
    </w:p>
    <w:p>
      <w:pPr>
        <w:pStyle w:val="ListBullet"/>
      </w:pPr>
      <w:r>
        <w:rPr>
          <w:rFonts w:ascii="Aptos" w:hAnsi="Aptos"/>
          <w:color w:val="24323D"/>
        </w:rPr>
        <w:t>délais plus longs lorsque traduction, dispersion géographique ou contre-expertise l’exigent ;</w:t>
      </w:r>
    </w:p>
    <w:p>
      <w:pPr>
        <w:pStyle w:val="ListBullet"/>
      </w:pPr>
      <w:r>
        <w:rPr>
          <w:rFonts w:ascii="Aptos" w:hAnsi="Aptos"/>
          <w:color w:val="24323D"/>
        </w:rPr>
        <w:t>procédure accélérée seulement si le retard produit une perte supérieure et identifiable ;</w:t>
      </w:r>
    </w:p>
    <w:p>
      <w:pPr>
        <w:pStyle w:val="ListBullet"/>
      </w:pPr>
      <w:r>
        <w:rPr>
          <w:rFonts w:ascii="Aptos" w:hAnsi="Aptos"/>
          <w:color w:val="24323D"/>
        </w:rPr>
        <w:t>droit de demander une pause qui conserve effectivement les options ;</w:t>
      </w:r>
    </w:p>
    <w:p>
      <w:pPr>
        <w:pStyle w:val="ListBullet"/>
      </w:pPr>
      <w:r>
        <w:rPr>
          <w:rFonts w:ascii="Aptos" w:hAnsi="Aptos"/>
          <w:color w:val="24323D"/>
        </w:rPr>
        <w:t>files d’attente publiques et contestables pour prestations et recours ;</w:t>
      </w:r>
    </w:p>
    <w:p>
      <w:pPr>
        <w:pStyle w:val="ListBullet"/>
      </w:pPr>
      <w:r>
        <w:rPr>
          <w:rFonts w:ascii="Aptos" w:hAnsi="Aptos"/>
          <w:color w:val="24323D"/>
        </w:rPr>
        <w:t>interdiction des expirations silencieuses de droits ;</w:t>
      </w:r>
    </w:p>
    <w:p>
      <w:pPr>
        <w:pStyle w:val="ListBullet"/>
      </w:pPr>
      <w:r>
        <w:rPr>
          <w:rFonts w:ascii="Aptos" w:hAnsi="Aptos"/>
          <w:color w:val="24323D"/>
        </w:rPr>
        <w:t>mesure séparée du délai subi et de la perte qu’il provoque selon les groupes.</w:t>
      </w:r>
    </w:p>
    <w:p>
      <w:r>
        <w:rPr>
          <w:rFonts w:ascii="Aptos" w:hAnsi="Aptos"/>
          <w:color w:val="24323D"/>
        </w:rPr>
        <w:t>Celui qui fixe l’ordre du jour, la date limite ou la cadence exerce un pouvoir et doit être contrôlé comme tel.</w:t>
      </w:r>
    </w:p>
    <w:p>
      <w:pPr>
        <w:pStyle w:val="Heading1"/>
      </w:pPr>
      <w:r>
        <w:t>6. Comment une décision est prise</w:t>
      </w:r>
    </w:p>
    <w:p>
      <w:pPr>
        <w:pStyle w:val="ListNumber"/>
        <w:numPr>
          <w:ilvl w:val="0"/>
          <w:numId w:val="13"/>
        </w:numPr>
      </w:pPr>
      <w:r>
        <w:rPr>
          <w:rFonts w:ascii="Aptos" w:hAnsi="Aptos"/>
          <w:b/>
          <w:color w:val="24323D"/>
        </w:rPr>
        <w:t>Saisine</w:t>
      </w:r>
      <w:r>
        <w:rPr>
          <w:rFonts w:ascii="Aptos" w:hAnsi="Aptos"/>
          <w:color w:val="24323D"/>
        </w:rPr>
        <w:t xml:space="preserve"> : problème défini, personnes touchées identifiées, niveau proposé justifié.</w:t>
      </w:r>
    </w:p>
    <w:p>
      <w:pPr>
        <w:pStyle w:val="ListNumber"/>
        <w:numPr>
          <w:ilvl w:val="0"/>
          <w:numId w:val="13"/>
        </w:numPr>
      </w:pPr>
      <w:r>
        <w:rPr>
          <w:rFonts w:ascii="Aptos" w:hAnsi="Aptos"/>
          <w:b/>
          <w:color w:val="24323D"/>
        </w:rPr>
        <w:t>Instruction ouverte</w:t>
      </w:r>
      <w:r>
        <w:rPr>
          <w:rFonts w:ascii="Aptos" w:hAnsi="Aptos"/>
          <w:color w:val="24323D"/>
        </w:rPr>
        <w:t xml:space="preserve"> : données, alternatives, impacts distributifs et limites écologiques publiés.</w:t>
      </w:r>
    </w:p>
    <w:p>
      <w:pPr>
        <w:pStyle w:val="ListNumber"/>
        <w:numPr>
          <w:ilvl w:val="0"/>
          <w:numId w:val="13"/>
        </w:numPr>
      </w:pPr>
      <w:r>
        <w:rPr>
          <w:rFonts w:ascii="Aptos" w:hAnsi="Aptos"/>
          <w:b/>
          <w:color w:val="24323D"/>
        </w:rPr>
        <w:t>Contre-expertise financée</w:t>
      </w:r>
      <w:r>
        <w:rPr>
          <w:rFonts w:ascii="Aptos" w:hAnsi="Aptos"/>
          <w:color w:val="24323D"/>
        </w:rPr>
        <w:t xml:space="preserve"> : minorités, travailleurs et territoires affectés disposent de ressources autonomes.</w:t>
      </w:r>
    </w:p>
    <w:p>
      <w:pPr>
        <w:pStyle w:val="ListNumber"/>
        <w:numPr>
          <w:ilvl w:val="0"/>
          <w:numId w:val="13"/>
        </w:numPr>
      </w:pPr>
      <w:r>
        <w:rPr>
          <w:rFonts w:ascii="Aptos" w:hAnsi="Aptos"/>
          <w:b/>
          <w:color w:val="24323D"/>
        </w:rPr>
        <w:t>Délibération</w:t>
      </w:r>
      <w:r>
        <w:rPr>
          <w:rFonts w:ascii="Aptos" w:hAnsi="Aptos"/>
          <w:color w:val="24323D"/>
        </w:rPr>
        <w:t xml:space="preserve"> : auditions contradictoires et temps minimal incompressible hors urgence réelle.</w:t>
      </w:r>
    </w:p>
    <w:p>
      <w:pPr>
        <w:pStyle w:val="ListNumber"/>
        <w:numPr>
          <w:ilvl w:val="0"/>
          <w:numId w:val="13"/>
        </w:numPr>
      </w:pPr>
      <w:r>
        <w:rPr>
          <w:rFonts w:ascii="Aptos" w:hAnsi="Aptos"/>
          <w:b/>
          <w:color w:val="24323D"/>
        </w:rPr>
        <w:t>Décision</w:t>
      </w:r>
      <w:r>
        <w:rPr>
          <w:rFonts w:ascii="Aptos" w:hAnsi="Aptos"/>
          <w:color w:val="24323D"/>
        </w:rPr>
        <w:t xml:space="preserve"> : majorité adaptée au degré d’irréversibilité.</w:t>
      </w:r>
    </w:p>
    <w:p>
      <w:pPr>
        <w:pStyle w:val="ListNumber"/>
        <w:numPr>
          <w:ilvl w:val="0"/>
          <w:numId w:val="13"/>
        </w:numPr>
      </w:pPr>
      <w:r>
        <w:rPr>
          <w:rFonts w:ascii="Aptos" w:hAnsi="Aptos"/>
          <w:b/>
          <w:color w:val="24323D"/>
        </w:rPr>
        <w:t>Exécution distribuée</w:t>
      </w:r>
      <w:r>
        <w:rPr>
          <w:rFonts w:ascii="Aptos" w:hAnsi="Aptos"/>
          <w:color w:val="24323D"/>
        </w:rPr>
        <w:t xml:space="preserve"> : objectifs communs, variantes locales publiées.</w:t>
      </w:r>
    </w:p>
    <w:p>
      <w:pPr>
        <w:pStyle w:val="ListNumber"/>
        <w:numPr>
          <w:ilvl w:val="0"/>
          <w:numId w:val="13"/>
        </w:numPr>
      </w:pPr>
      <w:r>
        <w:rPr>
          <w:rFonts w:ascii="Aptos" w:hAnsi="Aptos"/>
          <w:b/>
          <w:color w:val="24323D"/>
        </w:rPr>
        <w:t>Observation</w:t>
      </w:r>
      <w:r>
        <w:rPr>
          <w:rFonts w:ascii="Aptos" w:hAnsi="Aptos"/>
          <w:color w:val="24323D"/>
        </w:rPr>
        <w:t xml:space="preserve"> : effets, coûts, contournements et dommages déplacés mesurés.</w:t>
      </w:r>
    </w:p>
    <w:p>
      <w:pPr>
        <w:pStyle w:val="ListNumber"/>
        <w:numPr>
          <w:ilvl w:val="0"/>
          <w:numId w:val="13"/>
        </w:numPr>
      </w:pPr>
      <w:r>
        <w:rPr>
          <w:rFonts w:ascii="Aptos" w:hAnsi="Aptos"/>
          <w:b/>
          <w:color w:val="24323D"/>
        </w:rPr>
        <w:t>Révision</w:t>
      </w:r>
      <w:r>
        <w:rPr>
          <w:rFonts w:ascii="Aptos" w:hAnsi="Aptos"/>
          <w:color w:val="24323D"/>
        </w:rPr>
        <w:t xml:space="preserve"> : maintien, modification, suspension ou extinction à date fixée.</w:t>
      </w:r>
    </w:p>
    <w:p>
      <w:r>
        <w:rPr>
          <w:rFonts w:ascii="Aptos" w:hAnsi="Aptos"/>
          <w:color w:val="24323D"/>
        </w:rPr>
        <w:t>Toute décision doit publier une fiche minimale : compétence juridique, responsable, bénéficiaires, porteurs de coûts, budget, durée, indicateurs, voies de recours, mécanisme d’arrêt et condition de réussite.</w:t>
      </w:r>
    </w:p>
    <w:p>
      <w:r>
        <w:rPr>
          <w:rFonts w:ascii="Aptos" w:hAnsi="Aptos"/>
          <w:color w:val="24323D"/>
        </w:rPr>
        <w:t>Avant l’instruction, la décision est classée comme ordinaire, distributive majeure, irréversible, coercitive, secrète ou urgente. La classification est motivée, immédiatement contestable et contrôlée par un organe différent de celui qui souhaite décider.</w:t>
      </w:r>
    </w:p>
    <w:p>
      <w:r>
        <w:rPr>
          <w:rFonts w:ascii="Aptos" w:hAnsi="Aptos"/>
          <w:color w:val="24323D"/>
        </w:rPr>
        <w:t>En cas de conflit de compétence :</w:t>
      </w:r>
    </w:p>
    <w:p>
      <w:pPr>
        <w:pStyle w:val="ListNumber"/>
        <w:numPr>
          <w:ilvl w:val="0"/>
          <w:numId w:val="14"/>
        </w:numPr>
      </w:pPr>
      <w:r>
        <w:rPr>
          <w:rFonts w:ascii="Aptos" w:hAnsi="Aptos"/>
          <w:color w:val="24323D"/>
        </w:rPr>
        <w:t>médiation à durée fixe ;</w:t>
      </w:r>
    </w:p>
    <w:p>
      <w:pPr>
        <w:pStyle w:val="ListNumber"/>
        <w:numPr>
          <w:ilvl w:val="0"/>
          <w:numId w:val="14"/>
        </w:numPr>
      </w:pPr>
      <w:r>
        <w:rPr>
          <w:rFonts w:ascii="Aptos" w:hAnsi="Aptos"/>
          <w:color w:val="24323D"/>
        </w:rPr>
        <w:t>mesure conservatoire prise par le niveau capable d’empêcher le dommage imminent ;</w:t>
      </w:r>
    </w:p>
    <w:p>
      <w:pPr>
        <w:pStyle w:val="ListNumber"/>
        <w:numPr>
          <w:ilvl w:val="0"/>
          <w:numId w:val="14"/>
        </w:numPr>
      </w:pPr>
      <w:r>
        <w:rPr>
          <w:rFonts w:ascii="Aptos" w:hAnsi="Aptos"/>
          <w:color w:val="24323D"/>
        </w:rPr>
        <w:t>examen juridictionnel rapide ;</w:t>
      </w:r>
    </w:p>
    <w:p>
      <w:pPr>
        <w:pStyle w:val="ListNumber"/>
        <w:numPr>
          <w:ilvl w:val="0"/>
          <w:numId w:val="14"/>
        </w:numPr>
      </w:pPr>
      <w:r>
        <w:rPr>
          <w:rFonts w:ascii="Aptos" w:hAnsi="Aptos"/>
          <w:color w:val="24323D"/>
        </w:rPr>
        <w:t>réparation si le niveau provisoire a excédé sa compétence.</w:t>
      </w:r>
    </w:p>
    <w:p>
      <w:r>
        <w:rPr>
          <w:rFonts w:ascii="Aptos" w:hAnsi="Aptos"/>
          <w:color w:val="24323D"/>
        </w:rPr>
        <w:t>Le silence d’une institution à l’échéance déclenche une règle publique préétablie. Il ne confère jamais un pouvoir discrétionnaire au secrétariat. Un recours suspend la partie irréversible ou gravement attentatoire, pas automatiquement l’ensemble d’un service vital.</w:t>
      </w:r>
    </w:p>
    <w:p>
      <w:pPr>
        <w:pStyle w:val="Heading1"/>
      </w:pPr>
      <w:r>
        <w:t>7. Constitution économique</w:t>
      </w:r>
    </w:p>
    <w:p>
      <w:pPr>
        <w:pStyle w:val="Heading2"/>
      </w:pPr>
      <w:r>
        <w:t>7.1 Quatre sphères</w:t>
      </w:r>
    </w:p>
    <w:p>
      <w:r>
        <w:rPr>
          <w:rFonts w:ascii="Aptos" w:hAnsi="Aptos"/>
          <w:b/>
          <w:color w:val="24323D"/>
        </w:rPr>
        <w:t>Sphère garantie</w:t>
      </w:r>
      <w:r>
        <w:rPr>
          <w:rFonts w:ascii="Aptos" w:hAnsi="Aptos"/>
          <w:color w:val="24323D"/>
        </w:rPr>
        <w:t xml:space="preserve"> : besoins fondamentaux fournis hors marché ou à prix social. Leur accès n’est pas conditionné à l’emploi.</w:t>
      </w:r>
    </w:p>
    <w:p>
      <w:r>
        <w:rPr>
          <w:rFonts w:ascii="Aptos" w:hAnsi="Aptos"/>
          <w:b/>
          <w:color w:val="24323D"/>
        </w:rPr>
        <w:t>Sphère des communs et services publics</w:t>
      </w:r>
      <w:r>
        <w:rPr>
          <w:rFonts w:ascii="Aptos" w:hAnsi="Aptos"/>
          <w:color w:val="24323D"/>
        </w:rPr>
        <w:t xml:space="preserve"> : ressources naturelles, infrastructures essentielles, crédit de base, données publiques, santé, éducation et grands réseaux.</w:t>
      </w:r>
    </w:p>
    <w:p>
      <w:r>
        <w:rPr>
          <w:rFonts w:ascii="Aptos" w:hAnsi="Aptos"/>
          <w:b/>
          <w:color w:val="24323D"/>
        </w:rPr>
        <w:t>Sphère coopérative et associative</w:t>
      </w:r>
      <w:r>
        <w:rPr>
          <w:rFonts w:ascii="Aptos" w:hAnsi="Aptos"/>
          <w:color w:val="24323D"/>
        </w:rPr>
        <w:t xml:space="preserve"> : forme normale de l’entreprise moyenne et grande. Les travailleurs disposent de la majorité des droits de gouvernance, les usagers et territoires ayant une voix lorsque les externalités sont fortes.</w:t>
      </w:r>
    </w:p>
    <w:p>
      <w:r>
        <w:rPr>
          <w:rFonts w:ascii="Aptos" w:hAnsi="Aptos"/>
          <w:b/>
          <w:color w:val="24323D"/>
        </w:rPr>
        <w:t>Sphère marchande bornée</w:t>
      </w:r>
      <w:r>
        <w:rPr>
          <w:rFonts w:ascii="Aptos" w:hAnsi="Aptos"/>
          <w:color w:val="24323D"/>
        </w:rPr>
        <w:t xml:space="preserve"> : activités non essentielles ouvertes à l’entreprise individuelle ou privée, sous règles sociales, écologiques, antimonopolistiques et fiscales. L’accumulation n’y confère aucun droit politique supplémentaire.</w:t>
      </w:r>
    </w:p>
    <w:p>
      <w:pPr>
        <w:pStyle w:val="Heading2"/>
      </w:pPr>
      <w:r>
        <w:t>7.2 Propriété et taille</w:t>
      </w:r>
    </w:p>
    <w:p>
      <w:pPr>
        <w:pStyle w:val="ListBullet"/>
      </w:pPr>
      <w:r>
        <w:rPr>
          <w:rFonts w:ascii="Aptos" w:hAnsi="Aptos"/>
          <w:color w:val="24323D"/>
        </w:rPr>
        <w:t>propriété personnelle pleinement protégée ;</w:t>
      </w:r>
    </w:p>
    <w:p>
      <w:pPr>
        <w:pStyle w:val="ListBullet"/>
      </w:pPr>
      <w:r>
        <w:rPr>
          <w:rFonts w:ascii="Aptos" w:hAnsi="Aptos"/>
          <w:color w:val="24323D"/>
        </w:rPr>
        <w:t>usage du logement protégé, rente foncière et vacance spéculative limitées ;</w:t>
      </w:r>
    </w:p>
    <w:p>
      <w:pPr>
        <w:pStyle w:val="ListBullet"/>
      </w:pPr>
      <w:r>
        <w:rPr>
          <w:rFonts w:ascii="Aptos" w:hAnsi="Aptos"/>
          <w:color w:val="24323D"/>
        </w:rPr>
        <w:t>héritage personnel possible dans une franchise, concentration dynastique empêchée ;</w:t>
      </w:r>
    </w:p>
    <w:p>
      <w:pPr>
        <w:pStyle w:val="ListBullet"/>
      </w:pPr>
      <w:r>
        <w:rPr>
          <w:rFonts w:ascii="Aptos" w:hAnsi="Aptos"/>
          <w:color w:val="24323D"/>
        </w:rPr>
        <w:t>seuils de socialisation graduelle lorsque taille, dépendance publique, monopole ou risque systémique augmentent ;</w:t>
      </w:r>
    </w:p>
    <w:p>
      <w:pPr>
        <w:pStyle w:val="ListBullet"/>
      </w:pPr>
      <w:r>
        <w:rPr>
          <w:rFonts w:ascii="Aptos" w:hAnsi="Aptos"/>
          <w:color w:val="24323D"/>
        </w:rPr>
        <w:t>ressources naturelles inaliénables, avec droits d’usage révocables ;</w:t>
      </w:r>
    </w:p>
    <w:p>
      <w:pPr>
        <w:pStyle w:val="ListBullet"/>
      </w:pPr>
      <w:r>
        <w:rPr>
          <w:rFonts w:ascii="Aptos" w:hAnsi="Aptos"/>
          <w:color w:val="24323D"/>
        </w:rPr>
        <w:t>rachat public ou transfert coopératif indemnisé selon la légitimité de l’acquisition, l’amortissement et les dommages passés.</w:t>
      </w:r>
    </w:p>
    <w:p>
      <w:pPr>
        <w:pStyle w:val="Heading2"/>
      </w:pPr>
      <w:r>
        <w:t>7.3 Planification démocratique</w:t>
      </w:r>
    </w:p>
    <w:p>
      <w:r>
        <w:rPr>
          <w:rFonts w:ascii="Aptos" w:hAnsi="Aptos"/>
          <w:color w:val="24323D"/>
        </w:rPr>
        <w:t xml:space="preserve">La planification porte d’abord sur les contraintes et capacités structurantes, non sur chaque bien : budget carbone, matières critiques, énergie, sols, eau, logements, soins, alimentation, transport et infrastructures. Elle fonctionne par </w:t>
      </w:r>
      <w:r>
        <w:rPr>
          <w:rFonts w:ascii="Aptos" w:hAnsi="Aptos"/>
          <w:b/>
          <w:color w:val="24323D"/>
        </w:rPr>
        <w:t>corridors</w:t>
      </w:r>
      <w:r>
        <w:rPr>
          <w:rFonts w:ascii="Aptos" w:hAnsi="Aptos"/>
          <w:color w:val="24323D"/>
        </w:rPr>
        <w:t xml:space="preserve"> : un plancher social opposable, un plafond écologique contraignant et, entre les deux, plusieurs mécanismes de coordination comparables.</w:t>
      </w:r>
    </w:p>
    <w:p>
      <w:r>
        <w:rPr>
          <w:rFonts w:ascii="Aptos" w:hAnsi="Aptos"/>
          <w:color w:val="24323D"/>
        </w:rPr>
        <w:t>Le cycle de planification, révisé par bilans glissants, articule :</w:t>
      </w:r>
    </w:p>
    <w:p>
      <w:pPr>
        <w:pStyle w:val="ListNumber"/>
        <w:numPr>
          <w:ilvl w:val="0"/>
          <w:numId w:val="15"/>
        </w:numPr>
      </w:pPr>
      <w:r>
        <w:rPr>
          <w:rFonts w:ascii="Aptos" w:hAnsi="Aptos"/>
          <w:color w:val="24323D"/>
        </w:rPr>
        <w:t>inventaire physique transparent, complété par échantillons indépendants ;</w:t>
      </w:r>
    </w:p>
    <w:p>
      <w:pPr>
        <w:pStyle w:val="ListNumber"/>
        <w:numPr>
          <w:ilvl w:val="0"/>
          <w:numId w:val="15"/>
        </w:numPr>
      </w:pPr>
      <w:r>
        <w:rPr>
          <w:rFonts w:ascii="Aptos" w:hAnsi="Aptos"/>
          <w:color w:val="24323D"/>
        </w:rPr>
        <w:t>scénarios scientifiques pluriels ;</w:t>
      </w:r>
    </w:p>
    <w:p>
      <w:pPr>
        <w:pStyle w:val="ListNumber"/>
        <w:numPr>
          <w:ilvl w:val="0"/>
          <w:numId w:val="15"/>
        </w:numPr>
      </w:pPr>
      <w:r>
        <w:rPr>
          <w:rFonts w:ascii="Aptos" w:hAnsi="Aptos"/>
          <w:color w:val="24323D"/>
        </w:rPr>
        <w:t>choix démocratique des priorités ;</w:t>
      </w:r>
    </w:p>
    <w:p>
      <w:pPr>
        <w:pStyle w:val="ListNumber"/>
        <w:numPr>
          <w:ilvl w:val="0"/>
          <w:numId w:val="15"/>
        </w:numPr>
      </w:pPr>
      <w:r>
        <w:rPr>
          <w:rFonts w:ascii="Aptos" w:hAnsi="Aptos"/>
          <w:color w:val="24323D"/>
        </w:rPr>
        <w:t>réserves, redondances et marges de sécurité explicitement financées ;</w:t>
      </w:r>
    </w:p>
    <w:p>
      <w:pPr>
        <w:pStyle w:val="ListNumber"/>
        <w:numPr>
          <w:ilvl w:val="0"/>
          <w:numId w:val="15"/>
        </w:numPr>
      </w:pPr>
      <w:r>
        <w:rPr>
          <w:rFonts w:ascii="Aptos" w:hAnsi="Aptos"/>
          <w:color w:val="24323D"/>
        </w:rPr>
        <w:t>contrats de production et d’investissement ;</w:t>
      </w:r>
    </w:p>
    <w:p>
      <w:pPr>
        <w:pStyle w:val="ListNumber"/>
        <w:numPr>
          <w:ilvl w:val="0"/>
          <w:numId w:val="15"/>
        </w:numPr>
      </w:pPr>
      <w:r>
        <w:rPr>
          <w:rFonts w:ascii="Aptos" w:hAnsi="Aptos"/>
          <w:color w:val="24323D"/>
        </w:rPr>
        <w:t>combinaison sectorielle de contrats négociés, allocations publiques, prix bornés, enchères ouvertes de capacité et initiatives coopératives ;</w:t>
      </w:r>
    </w:p>
    <w:p>
      <w:pPr>
        <w:pStyle w:val="ListNumber"/>
        <w:numPr>
          <w:ilvl w:val="0"/>
          <w:numId w:val="15"/>
        </w:numPr>
      </w:pPr>
      <w:r>
        <w:rPr>
          <w:rFonts w:ascii="Aptos" w:hAnsi="Aptos"/>
          <w:color w:val="24323D"/>
        </w:rPr>
        <w:t>bilans glissants et marges d’expérimentation locale ;</w:t>
      </w:r>
    </w:p>
    <w:p>
      <w:pPr>
        <w:pStyle w:val="ListNumber"/>
        <w:numPr>
          <w:ilvl w:val="0"/>
          <w:numId w:val="15"/>
        </w:numPr>
      </w:pPr>
      <w:r>
        <w:rPr>
          <w:rFonts w:ascii="Aptos" w:hAnsi="Aptos"/>
          <w:color w:val="24323D"/>
        </w:rPr>
        <w:t>révision après observation des pénuries, attentes, substitutions forcées, rentes et travail compensatoire.</w:t>
      </w:r>
    </w:p>
    <w:p>
      <w:r>
        <w:rPr>
          <w:rFonts w:ascii="Aptos" w:hAnsi="Aptos"/>
          <w:color w:val="24323D"/>
        </w:rPr>
        <w:t>Les prix subsistent comme signaux locaux mais ne décident ni des droits fondamentaux ni des plafonds écologiques. Ils sont complétés par des comptes physiques et des critères d’accès. Une unité peut expérimenter une autre méthode d’allocation si elle conserve le plancher, le plafond, la traçabilité et le recours.</w:t>
      </w:r>
    </w:p>
    <w:p>
      <w:r>
        <w:rPr>
          <w:rFonts w:ascii="Aptos" w:hAnsi="Aptos"/>
          <w:color w:val="24323D"/>
        </w:rPr>
        <w:t>Les acteurs évalués ne contrôlent jamais seuls les capteurs ni la qualification de leurs propres données. Des audits aléatoires et des observations hors indicateurs-cibles recherchent reclassement opportuniste, stocks cachés, impacts délocalisés et conformité purement documentaire.</w:t>
      </w:r>
    </w:p>
    <w:p>
      <w:r>
        <w:rPr>
          <w:rFonts w:ascii="Aptos" w:hAnsi="Aptos"/>
          <w:color w:val="24323D"/>
        </w:rPr>
        <w:t xml:space="preserve">Le corridor fonctionne à </w:t>
      </w:r>
      <w:r>
        <w:rPr>
          <w:rFonts w:ascii="Aptos" w:hAnsi="Aptos"/>
          <w:b/>
          <w:color w:val="24323D"/>
        </w:rPr>
        <w:t>deux régimes</w:t>
      </w:r>
      <w:r>
        <w:rPr>
          <w:rFonts w:ascii="Aptos" w:hAnsi="Aptos"/>
          <w:color w:val="24323D"/>
        </w:rPr>
        <w:t>. En régime ordinaire, le plancher, le plafond, les comptes physiques et le recours restent permanents, mais l’allocation utilise des règles simples et stables. Les réserves, contre-expertises et capacités d’audit sont entretenues en arrière-plan. Le régime renforcé s’active sur des signaux publics préspécifiés : volatilité matérielle, pénurie, concentration d’un fournisseur, divergence entre flux physiques et déclarations, reclassements répétés ou externalisation probable. Son extinction est automatique après retour durable sous les seuils. Cette proportionnalité évite de payer en permanence la charge administrative maximale sans transformer l’activation en choix discrétionnaire d’un centre.</w:t>
      </w:r>
    </w:p>
    <w:p>
      <w:pPr>
        <w:pStyle w:val="Heading2"/>
      </w:pPr>
      <w:r>
        <w:t>7.4 Travail</w:t>
      </w:r>
    </w:p>
    <w:p>
      <w:pPr>
        <w:pStyle w:val="ListBullet"/>
      </w:pPr>
      <w:r>
        <w:rPr>
          <w:rFonts w:ascii="Aptos" w:hAnsi="Aptos"/>
          <w:color w:val="24323D"/>
        </w:rPr>
        <w:t>garantie d’emploi socialement utile ou revenu social inconditionnel suffisant ;</w:t>
      </w:r>
    </w:p>
    <w:p>
      <w:pPr>
        <w:pStyle w:val="ListBullet"/>
      </w:pPr>
      <w:r>
        <w:rPr>
          <w:rFonts w:ascii="Aptos" w:hAnsi="Aptos"/>
          <w:color w:val="24323D"/>
        </w:rPr>
        <w:t>réduction progressive du temps de travail ;</w:t>
      </w:r>
    </w:p>
    <w:p>
      <w:pPr>
        <w:pStyle w:val="ListBullet"/>
      </w:pPr>
      <w:r>
        <w:rPr>
          <w:rFonts w:ascii="Aptos" w:hAnsi="Aptos"/>
          <w:color w:val="24323D"/>
        </w:rPr>
        <w:t>égalité de droits entre travail rémunéré, soin, formation et participation civique ;</w:t>
      </w:r>
    </w:p>
    <w:p>
      <w:pPr>
        <w:pStyle w:val="ListBullet"/>
      </w:pPr>
      <w:r>
        <w:rPr>
          <w:rFonts w:ascii="Aptos" w:hAnsi="Aptos"/>
          <w:color w:val="24323D"/>
        </w:rPr>
        <w:t>codécision des travailleurs sur l’organisation, la technologie et les fermetures ;</w:t>
      </w:r>
    </w:p>
    <w:p>
      <w:pPr>
        <w:pStyle w:val="ListBullet"/>
      </w:pPr>
      <w:r>
        <w:rPr>
          <w:rFonts w:ascii="Aptos" w:hAnsi="Aptos"/>
          <w:color w:val="24323D"/>
        </w:rPr>
        <w:t>fonds de conversion assurant revenu, formation et mobilité lors de l’arrêt d’une activité nuisible ;</w:t>
      </w:r>
    </w:p>
    <w:p>
      <w:pPr>
        <w:pStyle w:val="ListBullet"/>
      </w:pPr>
      <w:r>
        <w:rPr>
          <w:rFonts w:ascii="Aptos" w:hAnsi="Aptos"/>
          <w:color w:val="24323D"/>
        </w:rPr>
        <w:t>droit de refus face à un danger grave, avec expertise indépendante.</w:t>
      </w:r>
    </w:p>
    <w:p>
      <w:pPr>
        <w:pStyle w:val="Heading2"/>
      </w:pPr>
      <w:r>
        <w:t>7.5 Finance et monnaie</w:t>
      </w:r>
    </w:p>
    <w:p>
      <w:r>
        <w:rPr>
          <w:rFonts w:ascii="Aptos" w:hAnsi="Aptos"/>
          <w:color w:val="24323D"/>
        </w:rPr>
        <w:t>Le crédit essentiel devient une infrastructure publique pluraliste : banques locales coopératives, banques régionales d’investissement et chambre mondiale de compensation.</w:t>
      </w:r>
    </w:p>
    <w:p>
      <w:pPr>
        <w:pStyle w:val="ListBullet"/>
      </w:pPr>
      <w:r>
        <w:rPr>
          <w:rFonts w:ascii="Aptos" w:hAnsi="Aptos"/>
          <w:color w:val="24323D"/>
        </w:rPr>
        <w:t>création monétaire orientée vers les capacités écologiques et sociales votées ;</w:t>
      </w:r>
    </w:p>
    <w:p>
      <w:pPr>
        <w:pStyle w:val="ListBullet"/>
      </w:pPr>
      <w:r>
        <w:rPr>
          <w:rFonts w:ascii="Aptos" w:hAnsi="Aptos"/>
          <w:color w:val="24323D"/>
        </w:rPr>
        <w:t>séparation des paiements, de l’épargne sûre et de l’investissement risqué ;</w:t>
      </w:r>
    </w:p>
    <w:p>
      <w:pPr>
        <w:pStyle w:val="ListBullet"/>
      </w:pPr>
      <w:r>
        <w:rPr>
          <w:rFonts w:ascii="Aptos" w:hAnsi="Aptos"/>
          <w:color w:val="24323D"/>
        </w:rPr>
        <w:t>interdiction ou forte limitation des instruments purement extractifs ;</w:t>
      </w:r>
    </w:p>
    <w:p>
      <w:pPr>
        <w:pStyle w:val="ListBullet"/>
      </w:pPr>
      <w:r>
        <w:rPr>
          <w:rFonts w:ascii="Aptos" w:hAnsi="Aptos"/>
          <w:color w:val="24323D"/>
        </w:rPr>
        <w:t>registre public des bénéficiaires effectifs ;</w:t>
      </w:r>
    </w:p>
    <w:p>
      <w:pPr>
        <w:pStyle w:val="ListBullet"/>
      </w:pPr>
      <w:r>
        <w:rPr>
          <w:rFonts w:ascii="Aptos" w:hAnsi="Aptos"/>
          <w:color w:val="24323D"/>
        </w:rPr>
        <w:t>contrôle temporaire des capitaux en cas de fuite spéculative ;</w:t>
      </w:r>
    </w:p>
    <w:p>
      <w:pPr>
        <w:pStyle w:val="ListBullet"/>
      </w:pPr>
      <w:r>
        <w:rPr>
          <w:rFonts w:ascii="Aptos" w:hAnsi="Aptos"/>
          <w:color w:val="24323D"/>
        </w:rPr>
        <w:t>mécanisme ordonné de restructuration des dettes publiques insoutenables ;</w:t>
      </w:r>
    </w:p>
    <w:p>
      <w:pPr>
        <w:pStyle w:val="ListBullet"/>
      </w:pPr>
      <w:r>
        <w:rPr>
          <w:rFonts w:ascii="Aptos" w:hAnsi="Aptos"/>
          <w:color w:val="24323D"/>
        </w:rPr>
        <w:t>unité de compte internationale pour équilibrer les échanges sans imposer une monnaie mondiale unique.</w:t>
      </w:r>
    </w:p>
    <w:p>
      <w:pPr>
        <w:pStyle w:val="Heading1"/>
      </w:pPr>
      <w:r>
        <w:t>8. Métabolisme écologique</w:t>
      </w:r>
    </w:p>
    <w:p>
      <w:pPr>
        <w:pStyle w:val="Heading2"/>
      </w:pPr>
      <w:r>
        <w:t>8.1 Budgets planétaires</w:t>
      </w:r>
    </w:p>
    <w:p>
      <w:r>
        <w:rPr>
          <w:rFonts w:ascii="Aptos" w:hAnsi="Aptos"/>
          <w:color w:val="24323D"/>
        </w:rPr>
        <w:t>Une Autorité des limites terrestres établit des fourchettes scientifiques publiques. La décision politique choisit, dans ces fourchettes, les marges de sécurité et la répartition. Les scientifiques n’exercent donc ni souveraineté directe ni simple fonction décorative.</w:t>
      </w:r>
    </w:p>
    <w:p>
      <w:r>
        <w:rPr>
          <w:rFonts w:ascii="Aptos" w:hAnsi="Aptos"/>
          <w:color w:val="24323D"/>
        </w:rPr>
        <w:t>La répartition combine :</w:t>
      </w:r>
    </w:p>
    <w:p>
      <w:pPr>
        <w:pStyle w:val="ListBullet"/>
      </w:pPr>
      <w:r>
        <w:rPr>
          <w:rFonts w:ascii="Aptos" w:hAnsi="Aptos"/>
          <w:color w:val="24323D"/>
        </w:rPr>
        <w:t>égalité d’usage par personne ;</w:t>
      </w:r>
    </w:p>
    <w:p>
      <w:pPr>
        <w:pStyle w:val="ListBullet"/>
      </w:pPr>
      <w:r>
        <w:rPr>
          <w:rFonts w:ascii="Aptos" w:hAnsi="Aptos"/>
          <w:color w:val="24323D"/>
        </w:rPr>
        <w:t>besoins fondamentaux et vulnérabilité ;</w:t>
      </w:r>
    </w:p>
    <w:p>
      <w:pPr>
        <w:pStyle w:val="ListBullet"/>
      </w:pPr>
      <w:r>
        <w:rPr>
          <w:rFonts w:ascii="Aptos" w:hAnsi="Aptos"/>
          <w:color w:val="24323D"/>
        </w:rPr>
        <w:t>responsabilité et consommation historiques ;</w:t>
      </w:r>
    </w:p>
    <w:p>
      <w:pPr>
        <w:pStyle w:val="ListBullet"/>
      </w:pPr>
      <w:r>
        <w:rPr>
          <w:rFonts w:ascii="Aptos" w:hAnsi="Aptos"/>
          <w:color w:val="24323D"/>
        </w:rPr>
        <w:t>capacité technique et financière d’agir ;</w:t>
      </w:r>
    </w:p>
    <w:p>
      <w:pPr>
        <w:pStyle w:val="ListBullet"/>
      </w:pPr>
      <w:r>
        <w:rPr>
          <w:rFonts w:ascii="Aptos" w:hAnsi="Aptos"/>
          <w:color w:val="24323D"/>
        </w:rPr>
        <w:t>droit au développement matériel des régions sous-équipées ;</w:t>
      </w:r>
    </w:p>
    <w:p>
      <w:pPr>
        <w:pStyle w:val="ListBullet"/>
      </w:pPr>
      <w:r>
        <w:rPr>
          <w:rFonts w:ascii="Aptos" w:hAnsi="Aptos"/>
          <w:color w:val="24323D"/>
        </w:rPr>
        <w:t>protection des peuples et territoires gardiens d’écosystèmes.</w:t>
      </w:r>
    </w:p>
    <w:p>
      <w:pPr>
        <w:pStyle w:val="Heading2"/>
      </w:pPr>
      <w:r>
        <w:t>8.2 Comptabilité matière-énergie</w:t>
      </w:r>
    </w:p>
    <w:p>
      <w:r>
        <w:rPr>
          <w:rFonts w:ascii="Aptos" w:hAnsi="Aptos"/>
          <w:color w:val="24323D"/>
        </w:rPr>
        <w:t>Chaque territoire publie les flux extraits, importés, transformés, consommés, réparés, recyclés et rejetés. Les impacts incorporés aux importations comptent dans son bilan pour éviter l’écologie par délocalisation.</w:t>
      </w:r>
    </w:p>
    <w:p>
      <w:pPr>
        <w:pStyle w:val="Heading2"/>
      </w:pPr>
      <w:r>
        <w:t>8.3 Allocation sous rareté</w:t>
      </w:r>
    </w:p>
    <w:p>
      <w:r>
        <w:rPr>
          <w:rFonts w:ascii="Aptos" w:hAnsi="Aptos"/>
          <w:color w:val="24323D"/>
        </w:rPr>
        <w:t>L’ordre de priorité est constitutionnel : besoins vitaux, maintien des écosystèmes, infrastructures de transition, usages collectifs, puis usages discrétionnaires. Les quotas personnels ne sont employés que si des normes de production et une allocation collective ne suffisent pas ; ils sont transférables seulement sous conditions empêchant leur concentration.</w:t>
      </w:r>
    </w:p>
    <w:p>
      <w:pPr>
        <w:pStyle w:val="Heading2"/>
      </w:pPr>
      <w:r>
        <w:t>8.4 Représentation du vivant</w:t>
      </w:r>
    </w:p>
    <w:p>
      <w:r>
        <w:rPr>
          <w:rFonts w:ascii="Aptos" w:hAnsi="Aptos"/>
          <w:color w:val="24323D"/>
        </w:rPr>
        <w:t>Les écosystèmes n’ayant pas de voix directe reçoivent des gardiens juridiquement responsables, nommés par plusieurs voies et révocables. Leur action est fondée sur des obligations écologiques justiciables, non sur la prétention à « parler au nom de la nature » sans contrôle.</w:t>
      </w:r>
    </w:p>
    <w:p>
      <w:pPr>
        <w:pStyle w:val="Heading1"/>
      </w:pPr>
      <w:r>
        <w:t>9. Justice globale et réparation</w:t>
      </w:r>
    </w:p>
    <w:p>
      <w:pPr>
        <w:pStyle w:val="Heading2"/>
      </w:pPr>
      <w:r>
        <w:t>9.1 Fonds mondial de convergence</w:t>
      </w:r>
    </w:p>
    <w:p>
      <w:r>
        <w:rPr>
          <w:rFonts w:ascii="Aptos" w:hAnsi="Aptos"/>
          <w:color w:val="24323D"/>
        </w:rPr>
        <w:t>Il finance l’accès universel aux infrastructures essentielles et la transition des régions exposées. Ses recettes proviennent notamment des patrimoines extrêmes, transactions financières, rentes extractives, transports internationaux, profits déplacés et émissions historiques encore attribuables.</w:t>
      </w:r>
    </w:p>
    <w:p>
      <w:pPr>
        <w:pStyle w:val="Heading2"/>
      </w:pPr>
      <w:r>
        <w:t>9.2 Dette écologique</w:t>
      </w:r>
    </w:p>
    <w:p>
      <w:r>
        <w:rPr>
          <w:rFonts w:ascii="Aptos" w:hAnsi="Aptos"/>
          <w:color w:val="24323D"/>
        </w:rPr>
        <w:t>Elle n’est ni une culpabilité héréditaire indifférenciée ni une dette infinie. Elle est allouée selon quatre attaches : bénéfices reçus, capacité actuelle de réparer, contribution aux mécanismes dommageables et pertes effectivement portées.</w:t>
      </w:r>
    </w:p>
    <w:p>
      <w:r>
        <w:rPr>
          <w:rFonts w:ascii="Aptos" w:hAnsi="Aptos"/>
          <w:color w:val="24323D"/>
        </w:rPr>
        <w:t>La réparation peut être financière, technologique, territoriale, sanitaire, documentaire, institutionnelle ou relationnelle. Elle comporte une condition de clôture, un recours et la reconnaissance de ce qui ne peut être restauré.</w:t>
      </w:r>
    </w:p>
    <w:p>
      <w:pPr>
        <w:pStyle w:val="Heading2"/>
      </w:pPr>
      <w:r>
        <w:t>9.3 Mobilité et appartenance</w:t>
      </w:r>
    </w:p>
    <w:p>
      <w:r>
        <w:rPr>
          <w:rFonts w:ascii="Aptos" w:hAnsi="Aptos"/>
          <w:color w:val="24323D"/>
        </w:rPr>
        <w:t>Toute personne possède des droits fondamentaux partout. La résidence factuelle crée progressivement les droits politiques locaux selon une règle commune que les autorités locales ne peuvent durcir. La citoyenneté multiple est admise. L’asile écologique existe. Aucune communauté ne peut défendre son autonomie par l’exclusion ethnique, religieuse ou patrimoniale.</w:t>
      </w:r>
    </w:p>
    <w:p>
      <w:r>
        <w:rPr>
          <w:rFonts w:ascii="Aptos" w:hAnsi="Aptos"/>
          <w:color w:val="24323D"/>
        </w:rPr>
        <w:t>Une personne menacée par son autorité locale peut saisir confidentiellement un défenseur situé hors du territoire et obtenir automatiquement assistance juridique, revenu, logement de protection et relocalisation temporaire. Elle conserve aussi le droit de rester : les juridictions supérieures peuvent protéger une personne, suspendre un responsable ou administrer provisoirement un service précis sans placer toute la communauté sous tutelle. Si la sortie fut contrainte, droit au retour et restauration des accès sont examinés séparément d’une simple indemnisation.</w:t>
      </w:r>
    </w:p>
    <w:p>
      <w:r>
        <w:rPr>
          <w:rFonts w:ascii="Aptos" w:hAnsi="Aptos"/>
          <w:color w:val="24323D"/>
        </w:rPr>
        <w:t>Les communautés linguistiques, culturelles et religieuses peuvent exercer une autonomie non territoriale sur leurs institutions volontaires, toujours sous réserve des droits individuels et du droit de ne pas y participer.</w:t>
      </w:r>
    </w:p>
    <w:p>
      <w:pPr>
        <w:pStyle w:val="Heading1"/>
      </w:pPr>
      <w:r>
        <w:t>10. Information, langues, connaissance et numérique</w:t>
      </w:r>
    </w:p>
    <w:p>
      <w:pPr>
        <w:pStyle w:val="Heading2"/>
      </w:pPr>
      <w:r>
        <w:t>10.1 Infrastructure de connaissance</w:t>
      </w:r>
    </w:p>
    <w:p>
      <w:pPr>
        <w:pStyle w:val="ListBullet"/>
      </w:pPr>
      <w:r>
        <w:rPr>
          <w:rFonts w:ascii="Aptos" w:hAnsi="Aptos"/>
          <w:color w:val="24323D"/>
        </w:rPr>
        <w:t>résultats de recherche financés publiquement placés en commun ;</w:t>
      </w:r>
    </w:p>
    <w:p>
      <w:pPr>
        <w:pStyle w:val="ListBullet"/>
      </w:pPr>
      <w:r>
        <w:rPr>
          <w:rFonts w:ascii="Aptos" w:hAnsi="Aptos"/>
          <w:color w:val="24323D"/>
        </w:rPr>
        <w:t>logiciels et standards des infrastructures publiques ouverts et auditables ;</w:t>
      </w:r>
    </w:p>
    <w:p>
      <w:pPr>
        <w:pStyle w:val="ListBullet"/>
      </w:pPr>
      <w:r>
        <w:rPr>
          <w:rFonts w:ascii="Aptos" w:hAnsi="Aptos"/>
          <w:color w:val="24323D"/>
        </w:rPr>
        <w:t>protection forte des données personnelles et interdiction de la notation civique générale ;</w:t>
      </w:r>
    </w:p>
    <w:p>
      <w:pPr>
        <w:pStyle w:val="ListBullet"/>
      </w:pPr>
      <w:r>
        <w:rPr>
          <w:rFonts w:ascii="Aptos" w:hAnsi="Aptos"/>
          <w:color w:val="24323D"/>
        </w:rPr>
        <w:t>portabilité des identités et services pour éviter la captivité numérique ;</w:t>
      </w:r>
    </w:p>
    <w:p>
      <w:pPr>
        <w:pStyle w:val="ListBullet"/>
      </w:pPr>
      <w:r>
        <w:rPr>
          <w:rFonts w:ascii="Aptos" w:hAnsi="Aptos"/>
          <w:color w:val="24323D"/>
        </w:rPr>
        <w:t>médias publics gouvernés par des collèges indépendants de l’exécutif ;</w:t>
      </w:r>
    </w:p>
    <w:p>
      <w:pPr>
        <w:pStyle w:val="ListBullet"/>
      </w:pPr>
      <w:r>
        <w:rPr>
          <w:rFonts w:ascii="Aptos" w:hAnsi="Aptos"/>
          <w:color w:val="24323D"/>
        </w:rPr>
        <w:t>fonds pluraliste pour médias coopératifs, attribué selon des règles transparentes ;</w:t>
      </w:r>
    </w:p>
    <w:p>
      <w:pPr>
        <w:pStyle w:val="ListBullet"/>
      </w:pPr>
      <w:r>
        <w:rPr>
          <w:rFonts w:ascii="Aptos" w:hAnsi="Aptos"/>
          <w:color w:val="24323D"/>
        </w:rPr>
        <w:t>plafonds de concentration séparés pour propriété, audience, infrastructure de diffusion et publicité ;</w:t>
      </w:r>
    </w:p>
    <w:p>
      <w:pPr>
        <w:pStyle w:val="ListBullet"/>
      </w:pPr>
      <w:r>
        <w:rPr>
          <w:rFonts w:ascii="Aptos" w:hAnsi="Aptos"/>
          <w:color w:val="24323D"/>
        </w:rPr>
        <w:t>transparence des systèmes de recommandation dominants et choix réel d’autres classements ;</w:t>
      </w:r>
    </w:p>
    <w:p>
      <w:pPr>
        <w:pStyle w:val="ListBullet"/>
      </w:pPr>
      <w:r>
        <w:rPr>
          <w:rFonts w:ascii="Aptos" w:hAnsi="Aptos"/>
          <w:color w:val="24323D"/>
        </w:rPr>
        <w:t>droit d’accès équitable aux informations de l’administration, de la défense et des experts ;</w:t>
      </w:r>
    </w:p>
    <w:p>
      <w:pPr>
        <w:pStyle w:val="ListBullet"/>
      </w:pPr>
      <w:r>
        <w:rPr>
          <w:rFonts w:ascii="Aptos" w:hAnsi="Aptos"/>
          <w:color w:val="24323D"/>
        </w:rPr>
        <w:t>mesure publique de la sélection, de la répétition et de la circulation des sources, pas seulement de la diversité des opinions publiées ;</w:t>
      </w:r>
    </w:p>
    <w:p>
      <w:pPr>
        <w:pStyle w:val="ListBullet"/>
      </w:pPr>
      <w:r>
        <w:rPr>
          <w:rFonts w:ascii="Aptos" w:hAnsi="Aptos"/>
          <w:color w:val="24323D"/>
        </w:rPr>
        <w:t>archives publiques accessibles, avec protection des données sensibles et droit de rectification.</w:t>
      </w:r>
    </w:p>
    <w:p>
      <w:r>
        <w:rPr>
          <w:rFonts w:ascii="Aptos" w:hAnsi="Aptos"/>
          <w:color w:val="24323D"/>
        </w:rPr>
        <w:t>Un système automatisé peut recommander ou administrer une procédure bornée ; il ne reçoit jamais seul le pouvoir de définir un droit, une sanction, une priorité vitale ou l’état d’urgence.</w:t>
      </w:r>
    </w:p>
    <w:p>
      <w:r>
        <w:rPr>
          <w:rFonts w:ascii="Aptos" w:hAnsi="Aptos"/>
          <w:color w:val="24323D"/>
        </w:rPr>
        <w:t>Une pluralité de titres ne vaut pas pluralité si tous reprennent la même agence, la même base de données ou le même cadrage. Les informations décisives sont accompagnées d’un passeport public indiquant auteur, institution, mandat, financement, données primaires, chaîne de reprises, langue initiale, traductions, public visé et voie de contestation.</w:t>
      </w:r>
    </w:p>
    <w:p>
      <w:pPr>
        <w:pStyle w:val="Heading2"/>
      </w:pPr>
      <w:r>
        <w:t>10.2 Constitution linguistique</w:t>
      </w:r>
    </w:p>
    <w:p>
      <w:r>
        <w:rPr>
          <w:rFonts w:ascii="Aptos" w:hAnsi="Aptos"/>
          <w:color w:val="24323D"/>
        </w:rPr>
        <w:t>Aucune langue pivot ne possède un statut épistémique supérieur. Toute personne peut employer une langue reconnue de son territoire et recevoir traduction dans les procédures qui affectent ses droits.</w:t>
      </w:r>
    </w:p>
    <w:p>
      <w:pPr>
        <w:pStyle w:val="ListBullet"/>
      </w:pPr>
      <w:r>
        <w:rPr>
          <w:rFonts w:ascii="Aptos" w:hAnsi="Aptos"/>
          <w:color w:val="24323D"/>
        </w:rPr>
        <w:t>budgets de traduction et d’interprétation considérés comme infrastructure démocratique ;</w:t>
      </w:r>
    </w:p>
    <w:p>
      <w:pPr>
        <w:pStyle w:val="ListBullet"/>
      </w:pPr>
      <w:r>
        <w:rPr>
          <w:rFonts w:ascii="Aptos" w:hAnsi="Aptos"/>
          <w:color w:val="24323D"/>
        </w:rPr>
        <w:t>conservation du texte original à côté des versions traduites ;</w:t>
      </w:r>
    </w:p>
    <w:p>
      <w:pPr>
        <w:pStyle w:val="ListBullet"/>
      </w:pPr>
      <w:r>
        <w:rPr>
          <w:rFonts w:ascii="Aptos" w:hAnsi="Aptos"/>
          <w:color w:val="24323D"/>
        </w:rPr>
        <w:t>glossaires juridiques publics indiquant les divergences sans forcer de faux équivalents ;</w:t>
      </w:r>
    </w:p>
    <w:p>
      <w:pPr>
        <w:pStyle w:val="ListBullet"/>
      </w:pPr>
      <w:r>
        <w:rPr>
          <w:rFonts w:ascii="Aptos" w:hAnsi="Aptos"/>
          <w:color w:val="24323D"/>
        </w:rPr>
        <w:t>droit de contester une traduction ayant modifié un statut, une preuve ou une obligation ;</w:t>
      </w:r>
    </w:p>
    <w:p>
      <w:pPr>
        <w:pStyle w:val="ListBullet"/>
      </w:pPr>
      <w:r>
        <w:rPr>
          <w:rFonts w:ascii="Aptos" w:hAnsi="Aptos"/>
          <w:color w:val="24323D"/>
        </w:rPr>
        <w:t>rotation des langues de travail des institutions mondiales ;</w:t>
      </w:r>
    </w:p>
    <w:p>
      <w:pPr>
        <w:pStyle w:val="ListBullet"/>
      </w:pPr>
      <w:r>
        <w:rPr>
          <w:rFonts w:ascii="Aptos" w:hAnsi="Aptos"/>
          <w:color w:val="24323D"/>
        </w:rPr>
        <w:t>représentation des langues minoritaires dans les organes de normalisation ;</w:t>
      </w:r>
    </w:p>
    <w:p>
      <w:pPr>
        <w:pStyle w:val="ListBullet"/>
      </w:pPr>
      <w:r>
        <w:rPr>
          <w:rFonts w:ascii="Aptos" w:hAnsi="Aptos"/>
          <w:color w:val="24323D"/>
        </w:rPr>
        <w:t>délais adaptés lorsque plusieurs chaînes de traduction sont nécessaires ;</w:t>
      </w:r>
    </w:p>
    <w:p>
      <w:pPr>
        <w:pStyle w:val="ListBullet"/>
      </w:pPr>
      <w:r>
        <w:rPr>
          <w:rFonts w:ascii="Aptos" w:hAnsi="Aptos"/>
          <w:color w:val="24323D"/>
        </w:rPr>
        <w:t>actes constitutionnels ratifiés dans plusieurs versions faisant également foi, avec chambre d’arbitrage linguistique pluraliste.</w:t>
      </w:r>
    </w:p>
    <w:p>
      <w:r>
        <w:rPr>
          <w:rFonts w:ascii="Aptos" w:hAnsi="Aptos"/>
          <w:color w:val="24323D"/>
        </w:rPr>
        <w:t>Lorsque aucun équivalent exact n’existe, le terme local et son champ de conflit sont conservés. La traduction n’est pas un service auxiliaire : elle distribue l’accès, la légitimité et la capacité d’agir.</w:t>
      </w:r>
    </w:p>
    <w:p>
      <w:pPr>
        <w:pStyle w:val="Heading1"/>
      </w:pPr>
      <w:r>
        <w:t>11. Justice, sûreté et force</w:t>
      </w:r>
    </w:p>
    <w:p>
      <w:pPr>
        <w:pStyle w:val="Heading2"/>
      </w:pPr>
      <w:r>
        <w:t>11.1 Justice</w:t>
      </w:r>
    </w:p>
    <w:p>
      <w:r>
        <w:rPr>
          <w:rFonts w:ascii="Aptos" w:hAnsi="Aptos"/>
          <w:color w:val="24323D"/>
        </w:rPr>
        <w:t>La justice est indépendante, accessible et principalement réparatrice lorsque la sécurité le permet. Les victimes conservent une voix et un recours ; la réparation ne leur est pas imposée comme devoir de réconciliation.</w:t>
      </w:r>
    </w:p>
    <w:p>
      <w:pPr>
        <w:pStyle w:val="Heading2"/>
      </w:pPr>
      <w:r>
        <w:t>11.2 Sûreté</w:t>
      </w:r>
    </w:p>
    <w:p>
      <w:r>
        <w:rPr>
          <w:rFonts w:ascii="Aptos" w:hAnsi="Aptos"/>
          <w:color w:val="24323D"/>
        </w:rPr>
        <w:t>Les fonctions sont séparées entre prévention, médiation, enquête, intervention armée et détention. L’échelon local ne commande pas seul les enquêtes visant ses dirigeants. Tout usage de la force laisse une trace contrôlable et déclenche un examen extérieur proportionné.</w:t>
      </w:r>
    </w:p>
    <w:p>
      <w:pPr>
        <w:pStyle w:val="Heading2"/>
      </w:pPr>
      <w:r>
        <w:t>11.3 Défense</w:t>
      </w:r>
    </w:p>
    <w:p>
      <w:r>
        <w:rPr>
          <w:rFonts w:ascii="Aptos" w:hAnsi="Aptos"/>
          <w:color w:val="24323D"/>
        </w:rPr>
        <w:t>La défense commune possède trois couches : protection civile et résilience locale ; forces régionales professionnelles bornées ; capacités stratégiques confédérales strictement énumérées. Sa doctrine est défensive et le droit humanitaire demeure opposable en situation d’attaque.</w:t>
      </w:r>
    </w:p>
    <w:p>
      <w:r>
        <w:rPr>
          <w:rFonts w:ascii="Aptos" w:hAnsi="Aptos"/>
          <w:color w:val="24323D"/>
        </w:rPr>
        <w:t>Un commandement unifié peut être activé par des déclencheurs précis et pour une durée courte. Les clés de renseignement, ciblage, engagement, détention et prolongation appartiennent à des acteurs différents. Un comité pluraliste habilité au secret contrôle la légalité et publie des preuves non opérationnelles de l’autorisation ; un inspecteur indépendant peut suspendre une catégorie d’opérations.</w:t>
      </w:r>
    </w:p>
    <w:p>
      <w:r>
        <w:rPr>
          <w:rFonts w:ascii="Aptos" w:hAnsi="Aptos"/>
          <w:color w:val="24323D"/>
        </w:rPr>
        <w:t>Les unités territoriales ne peuvent constituer une armée privée ; la confédération ne peut déployer durablement une force intérieure sans renouvellement législatif et contrôle juridictionnel. L’objection de conscience ouvre un service civil équivalent.</w:t>
      </w:r>
    </w:p>
    <w:p>
      <w:r>
        <w:rPr>
          <w:rFonts w:ascii="Aptos" w:hAnsi="Aptos"/>
          <w:color w:val="24323D"/>
        </w:rPr>
        <w:t>L’objectif de long terme est le désarmement vérifiable et réciproque, avec conversion des industries et protection économique des travailleurs concernés. Après activation, démobilisation, restitution des pouvoirs civils, archives contrôlées et réparations sont testées séparément ; la fin déclarée de la crise ne suffit pas.</w:t>
      </w:r>
    </w:p>
    <w:p>
      <w:r>
        <w:rPr>
          <w:rFonts w:ascii="Aptos" w:hAnsi="Aptos"/>
          <w:color w:val="24323D"/>
        </w:rPr>
        <w:t>La sécurité comprend la redondance des médicaments, de l’énergie, des communications, des semences, des paiements et des routes logistiques. Une dépense militaire est refusée lorsque son coût marginal diminue davantage la sécurité humaine qu’il ne réduit une menace documentée.</w:t>
      </w:r>
    </w:p>
    <w:p>
      <w:pPr>
        <w:pStyle w:val="Heading2"/>
      </w:pPr>
      <w:r>
        <w:t>11.4 Carte complète de la coercition</w:t>
      </w:r>
    </w:p>
    <w:p>
      <w:r>
        <w:rPr>
          <w:rFonts w:ascii="Aptos" w:hAnsi="Aptos"/>
          <w:color w:val="24323D"/>
        </w:rPr>
        <w:t>La coercition ne se limite pas aux armes. L’audit constitutionnel suit également le contrôle des frontières, registres, identités, mers, airs, paiements, énergie, information, logistique, détention, sanctions, expropriations et infrastructures vitales.</w:t>
      </w:r>
    </w:p>
    <w:p>
      <w:r>
        <w:rPr>
          <w:rFonts w:ascii="Aptos" w:hAnsi="Aptos"/>
          <w:color w:val="24323D"/>
        </w:rPr>
        <w:t>Chaque réduction de capacité coercitive précise : capacité nuisible de chaque acteur, asymétrie initiale, ordre d’exécution, vérification indépendante, garantie contre réactivation et recours des populations. Un désarmement qui retire seulement les moyens du plus faible tout en laissant intact le dispositif dominant n’est pas qualifié de paix.</w:t>
      </w:r>
    </w:p>
    <w:p>
      <w:r>
        <w:rPr>
          <w:rFonts w:ascii="Aptos" w:hAnsi="Aptos"/>
          <w:color w:val="24323D"/>
        </w:rPr>
        <w:t>Les sanctions économiques doivent viser en priorité les responsables, rentes, capacités logistiques et biens discrétionnaires. Elles sont suspendues lorsqu’elles privent une population de soins, d’eau, d’alimentation, d’énergie vitale ou de moyens de recours sans réduire la capacité de décision ciblée.</w:t>
      </w:r>
    </w:p>
    <w:p>
      <w:pPr>
        <w:pStyle w:val="Heading1"/>
      </w:pPr>
      <w:r>
        <w:t>12. Urgence sans dictature provisoire permanente</w:t>
      </w:r>
    </w:p>
    <w:p>
      <w:r>
        <w:rPr>
          <w:rFonts w:ascii="Aptos" w:hAnsi="Aptos"/>
          <w:color w:val="24323D"/>
        </w:rPr>
        <w:t>Une urgence valide exige : danger défini, preuve publique dans la mesure du possible, territoire et durée bornés, compétences précisément listées et impossibilité motivée de suivre la procédure ordinaire.</w:t>
      </w:r>
    </w:p>
    <w:p>
      <w:pPr>
        <w:pStyle w:val="ListBullet"/>
      </w:pPr>
      <w:r>
        <w:rPr>
          <w:rFonts w:ascii="Aptos" w:hAnsi="Aptos"/>
          <w:color w:val="24323D"/>
        </w:rPr>
        <w:t>durée initiale très courte ;</w:t>
      </w:r>
    </w:p>
    <w:p>
      <w:pPr>
        <w:pStyle w:val="ListBullet"/>
      </w:pPr>
      <w:r>
        <w:rPr>
          <w:rFonts w:ascii="Aptos" w:hAnsi="Aptos"/>
          <w:color w:val="24323D"/>
        </w:rPr>
        <w:t>renouvellement conjoint par représentants des habitants et des territoires, avec jury citoyen obligatoire au-delà de la durée initiale ;</w:t>
      </w:r>
    </w:p>
    <w:p>
      <w:pPr>
        <w:pStyle w:val="ListBullet"/>
      </w:pPr>
      <w:r>
        <w:rPr>
          <w:rFonts w:ascii="Aptos" w:hAnsi="Aptos"/>
          <w:color w:val="24323D"/>
        </w:rPr>
        <w:t>contrôle judiciaire permanent ;</w:t>
      </w:r>
    </w:p>
    <w:p>
      <w:pPr>
        <w:pStyle w:val="ListBullet"/>
      </w:pPr>
      <w:r>
        <w:rPr>
          <w:rFonts w:ascii="Aptos" w:hAnsi="Aptos"/>
          <w:color w:val="24323D"/>
        </w:rPr>
        <w:t>opposition et presse jamais suspendues comme telles ;</w:t>
      </w:r>
    </w:p>
    <w:p>
      <w:pPr>
        <w:pStyle w:val="ListBullet"/>
      </w:pPr>
      <w:r>
        <w:rPr>
          <w:rFonts w:ascii="Aptos" w:hAnsi="Aptos"/>
          <w:color w:val="24323D"/>
        </w:rPr>
        <w:t>interdiction de modifier la constitution pendant l’urgence ;</w:t>
      </w:r>
    </w:p>
    <w:p>
      <w:pPr>
        <w:pStyle w:val="ListBullet"/>
      </w:pPr>
      <w:r>
        <w:rPr>
          <w:rFonts w:ascii="Aptos" w:hAnsi="Aptos"/>
          <w:color w:val="24323D"/>
        </w:rPr>
        <w:t>journal public des décisions et marchés ;</w:t>
      </w:r>
    </w:p>
    <w:p>
      <w:pPr>
        <w:pStyle w:val="ListBullet"/>
      </w:pPr>
      <w:r>
        <w:rPr>
          <w:rFonts w:ascii="Aptos" w:hAnsi="Aptos"/>
          <w:color w:val="24323D"/>
        </w:rPr>
        <w:t>expiration automatique ;</w:t>
      </w:r>
    </w:p>
    <w:p>
      <w:pPr>
        <w:pStyle w:val="ListBullet"/>
      </w:pPr>
      <w:r>
        <w:rPr>
          <w:rFonts w:ascii="Aptos" w:hAnsi="Aptos"/>
          <w:color w:val="24323D"/>
        </w:rPr>
        <w:t>commission indépendante après crise ;</w:t>
      </w:r>
    </w:p>
    <w:p>
      <w:pPr>
        <w:pStyle w:val="ListBullet"/>
      </w:pPr>
      <w:r>
        <w:rPr>
          <w:rFonts w:ascii="Aptos" w:hAnsi="Aptos"/>
          <w:color w:val="24323D"/>
        </w:rPr>
        <w:t>indemnisation des pertes illégitimement imposées.</w:t>
      </w:r>
    </w:p>
    <w:p>
      <w:r>
        <w:rPr>
          <w:rFonts w:ascii="Aptos" w:hAnsi="Aptos"/>
          <w:color w:val="24323D"/>
        </w:rPr>
        <w:t>Le pouvoir d’arrêter une mesure dangereuse est distinct du pouvoir de la relancer. La restauration de l’ordre ordinaire est testée en pratique ; elle n’est pas présumée parce que l’urgence a été déclarée terminée.</w:t>
      </w:r>
    </w:p>
    <w:p>
      <w:pPr>
        <w:pStyle w:val="Heading1"/>
      </w:pPr>
      <w:r>
        <w:t>13. Où se cacheraient les centres de pouvoir</w:t>
      </w:r>
    </w:p>
    <w:p>
      <w:r>
        <w:rPr>
          <w:rFonts w:ascii="Aptos" w:hAnsi="Aptos"/>
          <w:color w:val="24323D"/>
        </w:rPr>
        <w:t>La structure formelle ne suffit pas. Un centre réel apparaît chez celui qui contrôle une clé, un seuil, un quorum, un classement, une exception, un calendrier, une archive, un réseau ou la preuve admise.</w:t>
      </w:r>
    </w:p>
    <w:p>
      <w:r>
        <w:rPr>
          <w:rFonts w:ascii="Aptos" w:hAnsi="Aptos"/>
          <w:color w:val="24323D"/>
        </w:rPr>
        <w:t>Les zones à surveiller prioritairement sont :</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Centre possible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Capacité de domination</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Contrepoids obligatoire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Autorité scientifique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définir les scénarios admissibles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pluralité, données ouvertes, contre-expertise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Administration de la planification</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contrôler catégories et allocations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mandats publics, appel, rotation, audit</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 de compensation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couper crédit et paiements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gouvernance plurielle, continuité minimale garantie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Infrastructure numérique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filtrer accès et visibilité</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protocoles ouverts, interopérabilité, contrôle usager</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Exécutif d’urgence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concentrer vitesse et secret</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extinction, juge, contrôle ex post, séparation relance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Grands communs</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devenir monopoles corporatistes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représentation des usagers et territoires, droit d’appel</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Fédérations riches</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bloquer la redistribution</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vote populaire mondial et plancher de contribution</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Appareils de sécurité</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monopoliser information et force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organes séparés, traçabilité, contrôle civil croisé</w:t>
            </w:r>
          </w:p>
        </w:tc>
      </w:tr>
    </w:tbl>
    <w:p>
      <w:pPr>
        <w:spacing w:after="40"/>
      </w:pPr>
    </w:p>
    <w:p>
      <w:r>
        <w:rPr>
          <w:rFonts w:ascii="Aptos" w:hAnsi="Aptos"/>
          <w:color w:val="24323D"/>
        </w:rPr>
        <w:t>Aucun organe ne doit cumuler la fixation de l’indicateur, la collecte des données, l’évaluation du résultat et la sanction.</w:t>
      </w:r>
    </w:p>
    <w:p>
      <w:pPr>
        <w:pStyle w:val="Heading2"/>
      </w:pPr>
      <w:r>
        <w:t>13.1 Administration opératrice et administration contradictrice</w:t>
      </w:r>
    </w:p>
    <w:p>
      <w:r>
        <w:rPr>
          <w:rFonts w:ascii="Aptos" w:hAnsi="Aptos"/>
          <w:color w:val="24323D"/>
        </w:rPr>
        <w:t>La rotation des élus ne neutralise pas le pouvoir des permanents qui contrôlent catégories, agenda, traduction, archives et options recevables. Les fonctions critiques sont donc séparées :</w:t>
      </w:r>
    </w:p>
    <w:p>
      <w:pPr>
        <w:pStyle w:val="ListBullet"/>
      </w:pPr>
      <w:r>
        <w:rPr>
          <w:rFonts w:ascii="Aptos" w:hAnsi="Aptos"/>
          <w:color w:val="24323D"/>
        </w:rPr>
        <w:t xml:space="preserve">le </w:t>
      </w:r>
      <w:r>
        <w:rPr>
          <w:rFonts w:ascii="Aptos" w:hAnsi="Aptos"/>
          <w:b/>
          <w:color w:val="24323D"/>
        </w:rPr>
        <w:t>service opérateur</w:t>
      </w:r>
      <w:r>
        <w:rPr>
          <w:rFonts w:ascii="Aptos" w:hAnsi="Aptos"/>
          <w:color w:val="24323D"/>
        </w:rPr>
        <w:t xml:space="preserve"> maintient le savoir, les réseaux et la continuité ;</w:t>
      </w:r>
    </w:p>
    <w:p>
      <w:pPr>
        <w:pStyle w:val="ListBullet"/>
      </w:pPr>
      <w:r>
        <w:rPr>
          <w:rFonts w:ascii="Aptos" w:hAnsi="Aptos"/>
          <w:color w:val="24323D"/>
        </w:rPr>
        <w:t xml:space="preserve">le </w:t>
      </w:r>
      <w:r>
        <w:rPr>
          <w:rFonts w:ascii="Aptos" w:hAnsi="Aptos"/>
          <w:b/>
          <w:color w:val="24323D"/>
        </w:rPr>
        <w:t>service public contradicteur</w:t>
      </w:r>
      <w:r>
        <w:rPr>
          <w:rFonts w:ascii="Aptos" w:hAnsi="Aptos"/>
          <w:color w:val="24323D"/>
        </w:rPr>
        <w:t>, financé de manière autonome et pluriannuelle, reproduit les calculs, enquête sur les options écartées et assiste minorités, oppositions et jurys ;</w:t>
      </w:r>
    </w:p>
    <w:p>
      <w:pPr>
        <w:pStyle w:val="ListBullet"/>
      </w:pPr>
      <w:r>
        <w:rPr>
          <w:rFonts w:ascii="Aptos" w:hAnsi="Aptos"/>
          <w:color w:val="24323D"/>
        </w:rPr>
        <w:t>un registre conserve les options refusées, leur auteur, leur motif et leur date ;</w:t>
      </w:r>
    </w:p>
    <w:p>
      <w:pPr>
        <w:pStyle w:val="ListBullet"/>
      </w:pPr>
      <w:r>
        <w:rPr>
          <w:rFonts w:ascii="Aptos" w:hAnsi="Aptos"/>
          <w:color w:val="24323D"/>
        </w:rPr>
        <w:t>les fonctions d’agenda, classement, nomination et audit tournent, sans imposer une rotation destructrice de tous les métiers ;</w:t>
      </w:r>
    </w:p>
    <w:p>
      <w:pPr>
        <w:pStyle w:val="ListBullet"/>
      </w:pPr>
      <w:r>
        <w:rPr>
          <w:rFonts w:ascii="Aptos" w:hAnsi="Aptos"/>
          <w:color w:val="24323D"/>
        </w:rPr>
        <w:t>les jurys peuvent engager leurs propres enquêteurs ;</w:t>
      </w:r>
    </w:p>
    <w:p>
      <w:pPr>
        <w:pStyle w:val="ListBullet"/>
      </w:pPr>
      <w:r>
        <w:rPr>
          <w:rFonts w:ascii="Aptos" w:hAnsi="Aptos"/>
          <w:color w:val="24323D"/>
        </w:rPr>
        <w:t>une décision peut être contestée par sa catégorie et ses données, pas seulement dans le cadre fixé par l’administration.</w:t>
      </w:r>
    </w:p>
    <w:p>
      <w:r>
        <w:rPr>
          <w:rFonts w:ascii="Aptos" w:hAnsi="Aptos"/>
          <w:color w:val="24323D"/>
        </w:rPr>
        <w:t>L’appareil contradicteur est lui-même évalué : s’il ne détecte plus d’erreurs ni ne modifie de décisions tout en ajoutant une charge importante, son périmètre est réduit ou recomposé.</w:t>
      </w:r>
    </w:p>
    <w:p>
      <w:pPr>
        <w:pStyle w:val="Heading1"/>
      </w:pPr>
      <w:r>
        <w:t>14. Prévention de la reconstitution des classes dominantes</w:t>
      </w:r>
    </w:p>
    <w:p>
      <w:r>
        <w:rPr>
          <w:rFonts w:ascii="Aptos" w:hAnsi="Aptos"/>
          <w:color w:val="24323D"/>
        </w:rPr>
        <w:t>Le système suit dix vecteurs de reconcentration : propriété, rente, monopole, veto, héritage, immunité, contrôle territorial, contrôle productif, déplacement des coûts et capacité de réactivation.</w:t>
      </w:r>
    </w:p>
    <w:p>
      <w:r>
        <w:rPr>
          <w:rFonts w:ascii="Aptos" w:hAnsi="Aptos"/>
          <w:color w:val="24323D"/>
        </w:rPr>
        <w:t>Les protections comprennent :</w:t>
      </w:r>
    </w:p>
    <w:p>
      <w:pPr>
        <w:pStyle w:val="ListBullet"/>
      </w:pPr>
      <w:r>
        <w:rPr>
          <w:rFonts w:ascii="Aptos" w:hAnsi="Aptos"/>
          <w:color w:val="24323D"/>
        </w:rPr>
        <w:t>publicité des bénéficiaires réels et des chaînes de financement ;</w:t>
      </w:r>
    </w:p>
    <w:p>
      <w:pPr>
        <w:pStyle w:val="ListBullet"/>
      </w:pPr>
      <w:r>
        <w:rPr>
          <w:rFonts w:ascii="Aptos" w:hAnsi="Aptos"/>
          <w:color w:val="24323D"/>
        </w:rPr>
        <w:t>plafonnement des concentrations économiques et médiatiques ;</w:t>
      </w:r>
    </w:p>
    <w:p>
      <w:pPr>
        <w:pStyle w:val="ListBullet"/>
      </w:pPr>
      <w:r>
        <w:rPr>
          <w:rFonts w:ascii="Aptos" w:hAnsi="Aptos"/>
          <w:color w:val="24323D"/>
        </w:rPr>
        <w:t>fiscalité fortement progressive du patrimoine et des successions élevées ;</w:t>
      </w:r>
    </w:p>
    <w:p>
      <w:pPr>
        <w:pStyle w:val="ListBullet"/>
      </w:pPr>
      <w:r>
        <w:rPr>
          <w:rFonts w:ascii="Aptos" w:hAnsi="Aptos"/>
          <w:color w:val="24323D"/>
        </w:rPr>
        <w:t>droit de reprise coopérative ;</w:t>
      </w:r>
    </w:p>
    <w:p>
      <w:pPr>
        <w:pStyle w:val="ListBullet"/>
      </w:pPr>
      <w:r>
        <w:rPr>
          <w:rFonts w:ascii="Aptos" w:hAnsi="Aptos"/>
          <w:color w:val="24323D"/>
        </w:rPr>
        <w:t>incompatibilités et rotation des fonctions ;</w:t>
      </w:r>
    </w:p>
    <w:p>
      <w:pPr>
        <w:pStyle w:val="ListBullet"/>
      </w:pPr>
      <w:r>
        <w:rPr>
          <w:rFonts w:ascii="Aptos" w:hAnsi="Aptos"/>
          <w:color w:val="24323D"/>
        </w:rPr>
        <w:t>financement autonome des contre-pouvoirs ;</w:t>
      </w:r>
    </w:p>
    <w:p>
      <w:pPr>
        <w:pStyle w:val="ListBullet"/>
      </w:pPr>
      <w:r>
        <w:rPr>
          <w:rFonts w:ascii="Aptos" w:hAnsi="Aptos"/>
          <w:color w:val="24323D"/>
        </w:rPr>
        <w:t>capacité citoyenne de bloquer, enquêter, archiver, sanctionner et réparer ;</w:t>
      </w:r>
    </w:p>
    <w:p>
      <w:pPr>
        <w:pStyle w:val="ListBullet"/>
      </w:pPr>
      <w:r>
        <w:rPr>
          <w:rFonts w:ascii="Aptos" w:hAnsi="Aptos"/>
          <w:color w:val="24323D"/>
        </w:rPr>
        <w:t>révision régulière des concessions et délégations ;</w:t>
      </w:r>
    </w:p>
    <w:p>
      <w:pPr>
        <w:pStyle w:val="ListBullet"/>
      </w:pPr>
      <w:r>
        <w:rPr>
          <w:rFonts w:ascii="Aptos" w:hAnsi="Aptos"/>
          <w:color w:val="24323D"/>
        </w:rPr>
        <w:t>interdiction des immunités contractuelles face aux droits fondamentaux ;</w:t>
      </w:r>
    </w:p>
    <w:p>
      <w:pPr>
        <w:pStyle w:val="ListBullet"/>
      </w:pPr>
      <w:r>
        <w:rPr>
          <w:rFonts w:ascii="Aptos" w:hAnsi="Aptos"/>
          <w:color w:val="24323D"/>
        </w:rPr>
        <w:t>examen des coûts déplacés hors territoire et hors bilan.</w:t>
      </w:r>
    </w:p>
    <w:p>
      <w:r>
        <w:rPr>
          <w:rFonts w:ascii="Aptos" w:hAnsi="Aptos"/>
          <w:color w:val="24323D"/>
        </w:rPr>
        <w:t>Une réforme n’est tenue pour réelle que si elle retire effectivement une capacité de domination ou crée chez les personnes concernées une capacité autonome de détection, contestation, blocage, sanction, réparation ou financement.</w:t>
      </w:r>
    </w:p>
    <w:p>
      <w:pPr>
        <w:pStyle w:val="Heading1"/>
      </w:pPr>
      <w:r>
        <w:t>15. Métriques et adaptation stratégique</w:t>
      </w:r>
    </w:p>
    <w:p>
      <w:r>
        <w:rPr>
          <w:rFonts w:ascii="Aptos" w:hAnsi="Aptos"/>
          <w:color w:val="24323D"/>
        </w:rPr>
        <w:t>Les indicateurs publics servent au diagnostic ; aucun score composite unique ne gouverne l’ensemble. Pour chaque objectif, on conserve plusieurs mesures, des données qualitatives, une observation hors cible et un droit de contestation.</w:t>
      </w:r>
    </w:p>
    <w:p>
      <w:r>
        <w:rPr>
          <w:rFonts w:ascii="Aptos" w:hAnsi="Aptos"/>
          <w:color w:val="24323D"/>
        </w:rPr>
        <w:t>Exemples de couples à ne pas confondre :</w:t>
      </w:r>
    </w:p>
    <w:p>
      <w:pPr>
        <w:pStyle w:val="ListBullet"/>
      </w:pPr>
      <w:r>
        <w:rPr>
          <w:rFonts w:ascii="Aptos" w:hAnsi="Aptos"/>
          <w:color w:val="24323D"/>
        </w:rPr>
        <w:t>baisse territoriale des émissions / baisse de l’empreinte importée ;</w:t>
      </w:r>
    </w:p>
    <w:p>
      <w:pPr>
        <w:pStyle w:val="ListBullet"/>
      </w:pPr>
      <w:r>
        <w:rPr>
          <w:rFonts w:ascii="Aptos" w:hAnsi="Aptos"/>
          <w:color w:val="24323D"/>
        </w:rPr>
        <w:t>nombre de logements / capacité réelle à habiter dignement ;</w:t>
      </w:r>
    </w:p>
    <w:p>
      <w:pPr>
        <w:pStyle w:val="ListBullet"/>
      </w:pPr>
      <w:r>
        <w:rPr>
          <w:rFonts w:ascii="Aptos" w:hAnsi="Aptos"/>
          <w:color w:val="24323D"/>
        </w:rPr>
        <w:t>taux d’emploi / sécurité, utilité et autonomie au travail ;</w:t>
      </w:r>
    </w:p>
    <w:p>
      <w:pPr>
        <w:pStyle w:val="ListBullet"/>
      </w:pPr>
      <w:r>
        <w:rPr>
          <w:rFonts w:ascii="Aptos" w:hAnsi="Aptos"/>
          <w:color w:val="24323D"/>
        </w:rPr>
        <w:t>temps de consultation / influence réelle sur la décision ;</w:t>
      </w:r>
    </w:p>
    <w:p>
      <w:pPr>
        <w:pStyle w:val="ListBullet"/>
      </w:pPr>
      <w:r>
        <w:rPr>
          <w:rFonts w:ascii="Aptos" w:hAnsi="Aptos"/>
          <w:color w:val="24323D"/>
        </w:rPr>
        <w:t>part de propriété publique / pouvoir effectif des usagers et travailleurs ;</w:t>
      </w:r>
    </w:p>
    <w:p>
      <w:pPr>
        <w:pStyle w:val="ListBullet"/>
      </w:pPr>
      <w:r>
        <w:rPr>
          <w:rFonts w:ascii="Aptos" w:hAnsi="Aptos"/>
          <w:color w:val="24323D"/>
        </w:rPr>
        <w:t>revenu moyen / accès universel et concentration patrimoniale.</w:t>
      </w:r>
    </w:p>
    <w:p>
      <w:r>
        <w:rPr>
          <w:rFonts w:ascii="Aptos" w:hAnsi="Aptos"/>
          <w:color w:val="24323D"/>
        </w:rPr>
        <w:t>Lorsqu’un indicateur devient une cible, sa relation avec l’objectif doit être réobservée. Les audits cherchent l’évitement, la falsification, le déplacement géographique, le transfert de charge vers le travail invisible et la conformité purement documentaire.</w:t>
      </w:r>
    </w:p>
    <w:p>
      <w:pPr>
        <w:pStyle w:val="Heading1"/>
      </w:pPr>
      <w:r>
        <w:t>16. Cycle de maintenance constitutionnelle</w:t>
      </w:r>
    </w:p>
    <w:p>
      <w:r>
        <w:rPr>
          <w:rFonts w:ascii="Aptos" w:hAnsi="Aptos"/>
          <w:color w:val="24323D"/>
        </w:rPr>
        <w:t>Les rôles sont séparés :</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Fonction</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Acteur principal</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Contrôle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Proposer une réforme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citoyens, territoires, institutions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recevabilité juridique minimale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Instruire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convention pluraliste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données et auditions ouvertes</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Refuser provisoirement</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 ou juge selon motif</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décision motivée et appel</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Autoriser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collèges démocratiques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majorité renforcée selon effet</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Expérimenter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territoires volontaires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fondamentaux intangibles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Évaluer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équipes indépendantes multiples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méthodes et données publiées</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Généraliser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chambres + citoyens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résultats non automatiquement décisifs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Suspendre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juge, assemblée ou initiative d’urgence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 croisé rapide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Restaurer</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exécutifs compétents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test effectif et audit des pertes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Réparer</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fonds et responsables désignés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recours des porteurs de pertes</w:t>
            </w:r>
          </w:p>
        </w:tc>
      </w:tr>
    </w:tbl>
    <w:p>
      <w:pPr>
        <w:spacing w:after="40"/>
      </w:pPr>
    </w:p>
    <w:p>
      <w:r>
        <w:rPr>
          <w:rFonts w:ascii="Aptos" w:hAnsi="Aptos"/>
          <w:color w:val="24323D"/>
        </w:rPr>
        <w:t>Une réforme traverse des états distincts : proposée, écrite, expérimentée, évaluée, autorisée, déployée et réobservée. Un succès local ne prouve pas sa robustesse mondiale ; les pilotes doivent varier taille, richesse, culture politique, stress, canal de participation et capacité administrative.</w:t>
      </w:r>
    </w:p>
    <w:p>
      <w:pPr>
        <w:pStyle w:val="Heading2"/>
      </w:pPr>
      <w:r>
        <w:t>16.1 Budget de complexité</w:t>
      </w:r>
    </w:p>
    <w:p>
      <w:r>
        <w:rPr>
          <w:rFonts w:ascii="Aptos" w:hAnsi="Aptos"/>
          <w:color w:val="24323D"/>
        </w:rPr>
        <w:t>Toute institution nouvelle doit indiquer l’organe qu’elle remplace, fusionne ou laisse subsister avec justification. Sont comptés comme coûts politiques : temps administratif des ménages, nombre d’autorisations, délais, charge de preuve, coût de traduction, besoin d’assistance spécialisée et nombre de points de veto.</w:t>
      </w:r>
    </w:p>
    <w:p>
      <w:pPr>
        <w:pStyle w:val="ListBullet"/>
      </w:pPr>
      <w:r>
        <w:rPr>
          <w:rFonts w:ascii="Aptos" w:hAnsi="Aptos"/>
          <w:color w:val="24323D"/>
        </w:rPr>
        <w:t>un défenseur public unique reçoit toute demande et la route vers l’autorité compétente ;</w:t>
      </w:r>
    </w:p>
    <w:p>
      <w:pPr>
        <w:pStyle w:val="ListBullet"/>
      </w:pPr>
      <w:r>
        <w:rPr>
          <w:rFonts w:ascii="Aptos" w:hAnsi="Aptos"/>
          <w:color w:val="24323D"/>
        </w:rPr>
        <w:t>les contrôles lourds s’activent selon le risque, non selon le prestige du dossier ;</w:t>
      </w:r>
    </w:p>
    <w:p>
      <w:pPr>
        <w:pStyle w:val="ListBullet"/>
      </w:pPr>
      <w:r>
        <w:rPr>
          <w:rFonts w:ascii="Aptos" w:hAnsi="Aptos"/>
          <w:color w:val="24323D"/>
        </w:rPr>
        <w:t>les organes exceptionnels expirent automatiquement ;</w:t>
      </w:r>
    </w:p>
    <w:p>
      <w:pPr>
        <w:pStyle w:val="ListBullet"/>
      </w:pPr>
      <w:r>
        <w:rPr>
          <w:rFonts w:ascii="Aptos" w:hAnsi="Aptos"/>
          <w:color w:val="24323D"/>
        </w:rPr>
        <w:t>une convention périodique de simplification peut supprimer les doublons mais pas un recours sans démontrer une protection équivalente ;</w:t>
      </w:r>
    </w:p>
    <w:p>
      <w:pPr>
        <w:pStyle w:val="ListBullet"/>
      </w:pPr>
      <w:r>
        <w:rPr>
          <w:rFonts w:ascii="Aptos" w:hAnsi="Aptos"/>
          <w:color w:val="24323D"/>
        </w:rPr>
        <w:t>toute simplification est annulée si elle réduit davantage la détection, la contestation ou la réparation d’un dommage grave qu’elle ne réduit la charge civique ;</w:t>
      </w:r>
    </w:p>
    <w:p>
      <w:pPr>
        <w:pStyle w:val="ListBullet"/>
      </w:pPr>
      <w:r>
        <w:rPr>
          <w:rFonts w:ascii="Aptos" w:hAnsi="Aptos"/>
          <w:color w:val="24323D"/>
        </w:rPr>
        <w:t>une carte publique et intelligible indique, pour chaque fonction, qui propose, décide, exécute, contrôle, suspend et répare.</w:t>
      </w:r>
    </w:p>
    <w:p>
      <w:pPr>
        <w:pStyle w:val="Heading1"/>
      </w:pPr>
      <w:r>
        <w:t>17. Stratégie de transition</w:t>
      </w:r>
    </w:p>
    <w:p>
      <w:r>
        <w:rPr>
          <w:rFonts w:ascii="Aptos" w:hAnsi="Aptos"/>
          <w:color w:val="24323D"/>
        </w:rPr>
        <w:t xml:space="preserve">Les phases indiquent une direction politique, mais leur franchissement dépend de </w:t>
      </w:r>
      <w:r>
        <w:rPr>
          <w:rFonts w:ascii="Aptos" w:hAnsi="Aptos"/>
          <w:b/>
          <w:color w:val="24323D"/>
        </w:rPr>
        <w:t>portes de capacité</w:t>
      </w:r>
      <w:r>
        <w:rPr>
          <w:rFonts w:ascii="Aptos" w:hAnsi="Aptos"/>
          <w:color w:val="24323D"/>
        </w:rPr>
        <w:t>. Avant tout transfert critique sont cartographiés : intrants, opérateurs, données, licences, stocks, financement, maintenance, dépendances étrangères et voies de substitution. Une capacité alternative est construite, testée en charge, autorisée puis réobservée avant de démanteler l’ancienne.</w:t>
      </w:r>
    </w:p>
    <w:p>
      <w:r>
        <w:rPr>
          <w:rFonts w:ascii="Aptos" w:hAnsi="Aptos"/>
          <w:color w:val="24323D"/>
        </w:rPr>
        <w:t>La préparation ne confère pas un veto indéfini : chaque porte possède un responsable, une date de décision, des critères publics, une contre-évaluation et une solution si l’acteur en place refuse de coopérer.</w:t>
      </w:r>
    </w:p>
    <w:p>
      <w:r>
        <w:rPr>
          <w:rFonts w:ascii="Aptos" w:hAnsi="Aptos"/>
          <w:color w:val="24323D"/>
        </w:rPr>
        <w:t xml:space="preserve">Pour un service vital, la porte est couplée à une </w:t>
      </w:r>
      <w:r>
        <w:rPr>
          <w:rFonts w:ascii="Aptos" w:hAnsi="Aptos"/>
          <w:b/>
          <w:color w:val="24323D"/>
        </w:rPr>
        <w:t>cellule de continuité bornée</w:t>
      </w:r>
      <w:r>
        <w:rPr>
          <w:rFonts w:ascii="Aptos" w:hAnsi="Aptos"/>
          <w:color w:val="24323D"/>
        </w:rPr>
        <w:t>. Elle peut coordonner stocks, substitutions, personnels et fournisseurs pendant une fenêtre préautorisée, mais ne peut modifier les droits, les fins du service ou la propriété. Son activation exige deux clés détenues par des collèges distincts ; chaque acte est journalisé ; usagers et travailleurs disposent d’un canal d’alerte direct ; son mandat expire automatiquement. Une équipe indépendante possède dès l’ouverture les accès nécessaires pour restaurer le régime ordinaire et supprimer clés, données temporaires et délégations.</w:t>
      </w:r>
    </w:p>
    <w:p>
      <w:r>
        <w:rPr>
          <w:rFonts w:ascii="Aptos" w:hAnsi="Aptos"/>
          <w:color w:val="24323D"/>
        </w:rPr>
        <w:t>Si l’acteur sortant bloque la porte, la cellule utilise une cartographie et des accords de secours conservés hors de sa dépendance. L’échec de cette voie indépendante suspend le transfert : il ne justifie ni un passage aveugle ni la prolongation automatique du pouvoir exceptionnel.</w:t>
      </w:r>
    </w:p>
    <w:p>
      <w:pPr>
        <w:pStyle w:val="Heading2"/>
      </w:pPr>
      <w:r>
        <w:t>Phase 0 — Préfiguration immédiate</w:t>
      </w:r>
    </w:p>
    <w:p>
      <w:pPr>
        <w:pStyle w:val="ListBullet"/>
      </w:pPr>
      <w:r>
        <w:rPr>
          <w:rFonts w:ascii="Aptos" w:hAnsi="Aptos"/>
          <w:color w:val="24323D"/>
        </w:rPr>
        <w:t>fédérer coopératives, syndicats, mutuelles, municipalités, mouvements écologistes et communautés autochtones sans exiger leur fusion doctrinale ;</w:t>
      </w:r>
    </w:p>
    <w:p>
      <w:pPr>
        <w:pStyle w:val="ListBullet"/>
      </w:pPr>
      <w:r>
        <w:rPr>
          <w:rFonts w:ascii="Aptos" w:hAnsi="Aptos"/>
          <w:color w:val="24323D"/>
        </w:rPr>
        <w:t>créer des assemblées locales, budgets participatifs et institutions de communs ;</w:t>
      </w:r>
    </w:p>
    <w:p>
      <w:pPr>
        <w:pStyle w:val="ListBullet"/>
      </w:pPr>
      <w:r>
        <w:rPr>
          <w:rFonts w:ascii="Aptos" w:hAnsi="Aptos"/>
          <w:color w:val="24323D"/>
        </w:rPr>
        <w:t>développer données ouvertes, outils publics et contre-expertise ;</w:t>
      </w:r>
    </w:p>
    <w:p>
      <w:pPr>
        <w:pStyle w:val="ListBullet"/>
      </w:pPr>
      <w:r>
        <w:rPr>
          <w:rFonts w:ascii="Aptos" w:hAnsi="Aptos"/>
          <w:color w:val="24323D"/>
        </w:rPr>
        <w:t>cartographier les nœuds vitaux : paiements, énergie, médicaments, logistique, information, pièces et foncier ;</w:t>
      </w:r>
    </w:p>
    <w:p>
      <w:pPr>
        <w:pStyle w:val="ListBullet"/>
      </w:pPr>
      <w:r>
        <w:rPr>
          <w:rFonts w:ascii="Aptos" w:hAnsi="Aptos"/>
          <w:color w:val="24323D"/>
        </w:rPr>
        <w:t>constituer stocks, compétences, logiciels compatibles et accords de secours ;</w:t>
      </w:r>
    </w:p>
    <w:p>
      <w:pPr>
        <w:pStyle w:val="ListBullet"/>
      </w:pPr>
      <w:r>
        <w:rPr>
          <w:rFonts w:ascii="Aptos" w:hAnsi="Aptos"/>
          <w:color w:val="24323D"/>
        </w:rPr>
        <w:t>établir un programme commun minimal de droits, démocratisation économique et plafonds écologiques.</w:t>
      </w:r>
    </w:p>
    <w:p>
      <w:pPr>
        <w:pStyle w:val="Heading2"/>
      </w:pPr>
      <w:r>
        <w:t>Phase 1 — Double pouvoir démocratique</w:t>
      </w:r>
    </w:p>
    <w:p>
      <w:pPr>
        <w:pStyle w:val="ListBullet"/>
      </w:pPr>
      <w:r>
        <w:rPr>
          <w:rFonts w:ascii="Aptos" w:hAnsi="Aptos"/>
          <w:color w:val="24323D"/>
        </w:rPr>
        <w:t>services essentiels universels ;</w:t>
      </w:r>
    </w:p>
    <w:p>
      <w:pPr>
        <w:pStyle w:val="ListBullet"/>
      </w:pPr>
      <w:r>
        <w:rPr>
          <w:rFonts w:ascii="Aptos" w:hAnsi="Aptos"/>
          <w:color w:val="24323D"/>
        </w:rPr>
        <w:t>garantie de revenu et réduction du temps de travail ;</w:t>
      </w:r>
    </w:p>
    <w:p>
      <w:pPr>
        <w:pStyle w:val="ListBullet"/>
      </w:pPr>
      <w:r>
        <w:rPr>
          <w:rFonts w:ascii="Aptos" w:hAnsi="Aptos"/>
          <w:color w:val="24323D"/>
        </w:rPr>
        <w:t>codécision dans les grandes entreprises ;</w:t>
      </w:r>
    </w:p>
    <w:p>
      <w:pPr>
        <w:pStyle w:val="ListBullet"/>
      </w:pPr>
      <w:r>
        <w:rPr>
          <w:rFonts w:ascii="Aptos" w:hAnsi="Aptos"/>
          <w:color w:val="24323D"/>
        </w:rPr>
        <w:t>banques publiques et coopératives ;</w:t>
      </w:r>
    </w:p>
    <w:p>
      <w:pPr>
        <w:pStyle w:val="ListBullet"/>
      </w:pPr>
      <w:r>
        <w:rPr>
          <w:rFonts w:ascii="Aptos" w:hAnsi="Aptos"/>
          <w:color w:val="24323D"/>
        </w:rPr>
        <w:t>registre des mouvements de capitaux, mécanisme de moratoire et chambre de restructuration des dettes ;</w:t>
      </w:r>
    </w:p>
    <w:p>
      <w:pPr>
        <w:pStyle w:val="ListBullet"/>
      </w:pPr>
      <w:r>
        <w:rPr>
          <w:rFonts w:ascii="Aptos" w:hAnsi="Aptos"/>
          <w:color w:val="24323D"/>
        </w:rPr>
        <w:t>socialisation progressive de l’énergie, du foncier stratégique et des infrastructures ;</w:t>
      </w:r>
    </w:p>
    <w:p>
      <w:pPr>
        <w:pStyle w:val="ListBullet"/>
      </w:pPr>
      <w:r>
        <w:rPr>
          <w:rFonts w:ascii="Aptos" w:hAnsi="Aptos"/>
          <w:color w:val="24323D"/>
        </w:rPr>
        <w:t>droit de reprise anticipée des entreprises abandonnées et licences obligatoires pour productions vitales ;</w:t>
      </w:r>
    </w:p>
    <w:p>
      <w:pPr>
        <w:pStyle w:val="ListBullet"/>
      </w:pPr>
      <w:r>
        <w:rPr>
          <w:rFonts w:ascii="Aptos" w:hAnsi="Aptos"/>
          <w:color w:val="24323D"/>
        </w:rPr>
        <w:t>conventions citoyennes permanentes et référendum suspensif ;</w:t>
      </w:r>
    </w:p>
    <w:p>
      <w:pPr>
        <w:pStyle w:val="ListBullet"/>
      </w:pPr>
      <w:r>
        <w:rPr>
          <w:rFonts w:ascii="Aptos" w:hAnsi="Aptos"/>
          <w:color w:val="24323D"/>
        </w:rPr>
        <w:t>alliances fiscales et climatiques entre territoires volontaires.</w:t>
      </w:r>
    </w:p>
    <w:p>
      <w:pPr>
        <w:pStyle w:val="Heading2"/>
      </w:pPr>
      <w:r>
        <w:t>Phase 2 — Fédéralisation régionale</w:t>
      </w:r>
    </w:p>
    <w:p>
      <w:pPr>
        <w:pStyle w:val="ListBullet"/>
      </w:pPr>
      <w:r>
        <w:rPr>
          <w:rFonts w:ascii="Aptos" w:hAnsi="Aptos"/>
          <w:color w:val="24323D"/>
        </w:rPr>
        <w:t>transformation des États en fédérations subsidiaires ;</w:t>
      </w:r>
    </w:p>
    <w:p>
      <w:pPr>
        <w:pStyle w:val="ListBullet"/>
      </w:pPr>
      <w:r>
        <w:rPr>
          <w:rFonts w:ascii="Aptos" w:hAnsi="Aptos"/>
          <w:color w:val="24323D"/>
        </w:rPr>
        <w:t>constitution des biorégions et chambres territoriales ;</w:t>
      </w:r>
    </w:p>
    <w:p>
      <w:pPr>
        <w:pStyle w:val="ListBullet"/>
      </w:pPr>
      <w:r>
        <w:rPr>
          <w:rFonts w:ascii="Aptos" w:hAnsi="Aptos"/>
          <w:color w:val="24323D"/>
        </w:rPr>
        <w:t>transfert des grands réseaux à des communs multi-acteurs ;</w:t>
      </w:r>
    </w:p>
    <w:p>
      <w:pPr>
        <w:pStyle w:val="ListBullet"/>
      </w:pPr>
      <w:r>
        <w:rPr>
          <w:rFonts w:ascii="Aptos" w:hAnsi="Aptos"/>
          <w:color w:val="24323D"/>
        </w:rPr>
        <w:t>harmonisation ascendante des droits sociaux et écologiques ;</w:t>
      </w:r>
    </w:p>
    <w:p>
      <w:pPr>
        <w:pStyle w:val="ListBullet"/>
      </w:pPr>
      <w:r>
        <w:rPr>
          <w:rFonts w:ascii="Aptos" w:hAnsi="Aptos"/>
          <w:color w:val="24323D"/>
        </w:rPr>
        <w:t>mécanismes de péréquation automatiques.</w:t>
      </w:r>
    </w:p>
    <w:p>
      <w:pPr>
        <w:pStyle w:val="Heading2"/>
      </w:pPr>
      <w:r>
        <w:t>Phase 3 — Confédération planétaire</w:t>
      </w:r>
    </w:p>
    <w:p>
      <w:pPr>
        <w:pStyle w:val="ListBullet"/>
      </w:pPr>
      <w:r>
        <w:rPr>
          <w:rFonts w:ascii="Aptos" w:hAnsi="Aptos"/>
          <w:color w:val="24323D"/>
        </w:rPr>
        <w:t>assemblée constituante mondiale issue à la fois du suffrage, des territoires et du tirage au sort ;</w:t>
      </w:r>
    </w:p>
    <w:p>
      <w:pPr>
        <w:pStyle w:val="ListBullet"/>
      </w:pPr>
      <w:r>
        <w:rPr>
          <w:rFonts w:ascii="Aptos" w:hAnsi="Aptos"/>
          <w:color w:val="24323D"/>
        </w:rPr>
        <w:t>chambre de compensation et fiscalité transnationale ;</w:t>
      </w:r>
    </w:p>
    <w:p>
      <w:pPr>
        <w:pStyle w:val="ListBullet"/>
      </w:pPr>
      <w:r>
        <w:rPr>
          <w:rFonts w:ascii="Aptos" w:hAnsi="Aptos"/>
          <w:color w:val="24323D"/>
        </w:rPr>
        <w:t>budget écologique mondial et fonds de convergence ;</w:t>
      </w:r>
    </w:p>
    <w:p>
      <w:pPr>
        <w:pStyle w:val="ListBullet"/>
      </w:pPr>
      <w:r>
        <w:rPr>
          <w:rFonts w:ascii="Aptos" w:hAnsi="Aptos"/>
          <w:color w:val="24323D"/>
        </w:rPr>
        <w:t>statut universel de la personne ;</w:t>
      </w:r>
    </w:p>
    <w:p>
      <w:pPr>
        <w:pStyle w:val="ListBullet"/>
      </w:pPr>
      <w:r>
        <w:rPr>
          <w:rFonts w:ascii="Aptos" w:hAnsi="Aptos"/>
          <w:color w:val="24323D"/>
        </w:rPr>
        <w:t>désarmement séquencé, vérifiable et symétrique ;</w:t>
      </w:r>
    </w:p>
    <w:p>
      <w:pPr>
        <w:pStyle w:val="ListBullet"/>
      </w:pPr>
      <w:r>
        <w:rPr>
          <w:rFonts w:ascii="Aptos" w:hAnsi="Aptos"/>
          <w:color w:val="24323D"/>
        </w:rPr>
        <w:t>juridiction planétaire aux compétences énumérées.</w:t>
      </w:r>
    </w:p>
    <w:p>
      <w:pPr>
        <w:pStyle w:val="Heading2"/>
      </w:pPr>
      <w:r>
        <w:t>Phase 4 — Réobservation et correction</w:t>
      </w:r>
    </w:p>
    <w:p>
      <w:r>
        <w:rPr>
          <w:rFonts w:ascii="Aptos" w:hAnsi="Aptos"/>
          <w:color w:val="24323D"/>
        </w:rPr>
        <w:t>Après chaque transfert de compétence, vérifier : capacités réellement retirées aux oligopoles, capacités acquises par les populations, coûts cachés, groupes exclus, nouveaux centres, possibilité de sortie, dommages irréversibles et canaux de restauration.</w:t>
      </w:r>
    </w:p>
    <w:p>
      <w:r>
        <w:rPr>
          <w:rFonts w:ascii="Aptos" w:hAnsi="Aptos"/>
          <w:color w:val="24323D"/>
        </w:rPr>
        <w:t>En cas d’échec, le retour vise d’abord la continuité du service et des droits. Il ne restitue jamais automatiquement propriété, données, rente ou veto aux anciens détenteurs : une autre forme publique, coopérative, commune ou marchande bornée est choisie après examen.</w:t>
      </w:r>
    </w:p>
    <w:p>
      <w:r>
        <w:rPr>
          <w:rFonts w:ascii="Aptos" w:hAnsi="Aptos"/>
          <w:color w:val="24323D"/>
        </w:rPr>
        <w:t>Des mesures temporaires de protection — contrôle des capitaux, continuité obligatoire d’un service vital, réquisition indemnisée, moratoire de dette — exigent durée, contrôle juridictionnel, porteurs de pertes identifiés et voie de réparation. Leur caractère transitoire est testé dans les faits.</w:t>
      </w:r>
    </w:p>
    <w:p>
      <w:pPr>
        <w:pStyle w:val="Heading1"/>
      </w:pPr>
      <w:r>
        <w:t>18. Tests de résistance</w:t>
      </w:r>
    </w:p>
    <w:p>
      <w:r>
        <w:rPr>
          <w:rFonts w:ascii="Aptos" w:hAnsi="Aptos"/>
          <w:color w:val="24323D"/>
        </w:rPr>
        <w:t>Les scénarios détaillés des sept cycles adversariaux complètent les tests synthétiques ci-dessous. Ils deviennent un corpus de régression : une réforme qui réintroduit une paralysie généralisée, un monopole administratif, une planification mensongère, une sortie forcée, un commandement sans démobilisation, une transition sans capacité ou une complexité sans porte d’entrée doit être justifiée comme une nouvelle version, non présentée comme neutre.</w:t>
      </w:r>
    </w:p>
    <w:p>
      <w:pPr>
        <w:pStyle w:val="Heading2"/>
      </w:pPr>
      <w:r>
        <w:t>18.1 Une région riche refuse la solidarité</w:t>
      </w:r>
    </w:p>
    <w:p>
      <w:r>
        <w:rPr>
          <w:rFonts w:ascii="Aptos" w:hAnsi="Aptos"/>
          <w:color w:val="24323D"/>
        </w:rPr>
        <w:t>Elle conserve son autonomie culturelle et administrative mais ne peut se soustraire aux contributions liées aux externalités, avantages systémiques et garanties communes. Le conflit passe par médiation, justice, puis sanctions proportionnées sur les flux non vitaux. Les droits de sa population ne sont pas pris en otage.</w:t>
      </w:r>
    </w:p>
    <w:p>
      <w:pPr>
        <w:pStyle w:val="Heading2"/>
      </w:pPr>
      <w:r>
        <w:t>18.2 Une majorité locale opprime une minorité</w:t>
      </w:r>
    </w:p>
    <w:p>
      <w:r>
        <w:rPr>
          <w:rFonts w:ascii="Aptos" w:hAnsi="Aptos"/>
          <w:color w:val="24323D"/>
        </w:rPr>
        <w:t>Les droits fondamentaux prévalent. La minorité peut saisir directement les juridictions supérieures et recevoir protection et financement. La subsidiarité ne protège pas la domination locale.</w:t>
      </w:r>
    </w:p>
    <w:p>
      <w:pPr>
        <w:pStyle w:val="Heading2"/>
      </w:pPr>
      <w:r>
        <w:t>18.3 La planification produit pénurie et marché noir</w:t>
      </w:r>
    </w:p>
    <w:p>
      <w:r>
        <w:rPr>
          <w:rFonts w:ascii="Aptos" w:hAnsi="Aptos"/>
          <w:color w:val="24323D"/>
        </w:rPr>
        <w:t>Les besoins vitaux sont sécurisés en priorité ; les données et règles d’allocation sont publiées ; une commission pluraliste recherche erreur de prévision, prix irréaliste, rente de rareté ou sabotage. Les mécanismes locaux sont assouplis si cela respecte le plafond écologique et l’égalité d’accès.</w:t>
      </w:r>
    </w:p>
    <w:p>
      <w:pPr>
        <w:pStyle w:val="Heading2"/>
      </w:pPr>
      <w:r>
        <w:t>18.4 Une bureaucratie verte monopolise l’expertise</w:t>
      </w:r>
    </w:p>
    <w:p>
      <w:r>
        <w:rPr>
          <w:rFonts w:ascii="Aptos" w:hAnsi="Aptos"/>
          <w:color w:val="24323D"/>
        </w:rPr>
        <w:t>Les modèles sont ouverts, les scénarios concurrents financés et les mandats rotatifs. L’autorité scientifique expose les contraintes et incertitudes ; elle ne choisit pas seule les fins sociales. Un jury citoyen peut imposer une contre-enquête.</w:t>
      </w:r>
    </w:p>
    <w:p>
      <w:pPr>
        <w:pStyle w:val="Heading2"/>
      </w:pPr>
      <w:r>
        <w:t>18.5 Une urgence climatique exige une décision rapide</w:t>
      </w:r>
    </w:p>
    <w:p>
      <w:r>
        <w:rPr>
          <w:rFonts w:ascii="Aptos" w:hAnsi="Aptos"/>
          <w:color w:val="24323D"/>
        </w:rPr>
        <w:t>Un exécutif peut prendre des mesures conservatoires courtes et réversibles. Toute transformation durable, confiscation ou restriction majeure requiert validation rapide par les autres collèges et recours juridictionnel.</w:t>
      </w:r>
    </w:p>
    <w:p>
      <w:pPr>
        <w:pStyle w:val="Heading2"/>
      </w:pPr>
      <w:r>
        <w:t>18.6 Une plateforme coopérative devient indispensable</w:t>
      </w:r>
    </w:p>
    <w:p>
      <w:r>
        <w:rPr>
          <w:rFonts w:ascii="Aptos" w:hAnsi="Aptos"/>
          <w:color w:val="24323D"/>
        </w:rPr>
        <w:t>Son statut coopératif ne suffit pas. Interopérabilité, portabilité, séparation des fonctions, droit d’accès minimal et possibilité de reprise publique s’appliquent dès qu’elle acquiert un pouvoir d’infrastructure.</w:t>
      </w:r>
    </w:p>
    <w:p>
      <w:pPr>
        <w:pStyle w:val="Heading2"/>
      </w:pPr>
      <w:r>
        <w:t>18.7 Une contre-révolution électorale arrive au pouvoir</w:t>
      </w:r>
    </w:p>
    <w:p>
      <w:r>
        <w:rPr>
          <w:rFonts w:ascii="Aptos" w:hAnsi="Aptos"/>
          <w:color w:val="24323D"/>
        </w:rPr>
        <w:t>Elle peut modifier les politiques ordinaires mais non abolir seule droits, pluralisme, élections, autonomie territoriale et limites de mandat. Les institutions de sécurité ne sont contrôlées par aucun exécutif unique. Les forces sociales conservent organisation, information, financement et recours.</w:t>
      </w:r>
    </w:p>
    <w:p>
      <w:pPr>
        <w:pStyle w:val="Heading2"/>
      </w:pPr>
      <w:r>
        <w:t>18.8 La transition écologique frappe surtout les pauvres</w:t>
      </w:r>
    </w:p>
    <w:p>
      <w:r>
        <w:rPr>
          <w:rFonts w:ascii="Aptos" w:hAnsi="Aptos"/>
          <w:color w:val="24323D"/>
        </w:rPr>
        <w:t>Toute mesure est accompagnée d’un bilan par niveau de revenu, genre, territoire, statut migratoire et type de travail. Les alternatives accessibles précèdent les interdictions lorsque le délai écologique le permet. La redistribution compense en capacité d’usage, pas seulement en argent.</w:t>
      </w:r>
    </w:p>
    <w:p>
      <w:pPr>
        <w:pStyle w:val="Heading1"/>
      </w:pPr>
      <w:r>
        <w:t>19. Tableau de bord minimal</w:t>
      </w:r>
    </w:p>
    <w:p>
      <w:r>
        <w:rPr>
          <w:rFonts w:ascii="Aptos" w:hAnsi="Aptos"/>
          <w:color w:val="24323D"/>
        </w:rPr>
        <w:t>Le système est évalué par tendances et distributions, jamais par une note souveraine.</w:t>
      </w:r>
    </w:p>
    <w:p>
      <w:pPr>
        <w:pStyle w:val="Heading2"/>
      </w:pPr>
      <w:r>
        <w:t>Pouvoir</w:t>
      </w:r>
    </w:p>
    <w:p>
      <w:pPr>
        <w:pStyle w:val="ListBullet"/>
      </w:pPr>
      <w:r>
        <w:rPr>
          <w:rFonts w:ascii="Aptos" w:hAnsi="Aptos"/>
          <w:color w:val="24323D"/>
        </w:rPr>
        <w:t>concentration de propriété, crédit, médias et infrastructures ;</w:t>
      </w:r>
    </w:p>
    <w:p>
      <w:pPr>
        <w:pStyle w:val="ListBullet"/>
      </w:pPr>
      <w:r>
        <w:rPr>
          <w:rFonts w:ascii="Aptos" w:hAnsi="Aptos"/>
          <w:color w:val="24323D"/>
        </w:rPr>
        <w:t>part de la population pouvant effectivement saisir, contester et faire suspendre une décision ;</w:t>
      </w:r>
    </w:p>
    <w:p>
      <w:pPr>
        <w:pStyle w:val="ListBullet"/>
      </w:pPr>
      <w:r>
        <w:rPr>
          <w:rFonts w:ascii="Aptos" w:hAnsi="Aptos"/>
          <w:color w:val="24323D"/>
        </w:rPr>
        <w:t>rotation des charges et origine sociale des mandataires ;</w:t>
      </w:r>
    </w:p>
    <w:p>
      <w:pPr>
        <w:pStyle w:val="ListBullet"/>
      </w:pPr>
      <w:r>
        <w:rPr>
          <w:rFonts w:ascii="Aptos" w:hAnsi="Aptos"/>
          <w:color w:val="24323D"/>
        </w:rPr>
        <w:t>délai et coût d’un recours ;</w:t>
      </w:r>
    </w:p>
    <w:p>
      <w:pPr>
        <w:pStyle w:val="ListBullet"/>
      </w:pPr>
      <w:r>
        <w:rPr>
          <w:rFonts w:ascii="Aptos" w:hAnsi="Aptos"/>
          <w:color w:val="24323D"/>
        </w:rPr>
        <w:t>décisions annulées ou corrigées après contestation.</w:t>
      </w:r>
    </w:p>
    <w:p>
      <w:pPr>
        <w:pStyle w:val="Heading2"/>
      </w:pPr>
      <w:r>
        <w:t>Égalité matérielle</w:t>
      </w:r>
    </w:p>
    <w:p>
      <w:pPr>
        <w:pStyle w:val="ListBullet"/>
      </w:pPr>
      <w:r>
        <w:rPr>
          <w:rFonts w:ascii="Aptos" w:hAnsi="Aptos"/>
          <w:color w:val="24323D"/>
        </w:rPr>
        <w:t>accès effectif aux services fondamentaux ;</w:t>
      </w:r>
    </w:p>
    <w:p>
      <w:pPr>
        <w:pStyle w:val="ListBullet"/>
      </w:pPr>
      <w:r>
        <w:rPr>
          <w:rFonts w:ascii="Aptos" w:hAnsi="Aptos"/>
          <w:color w:val="24323D"/>
        </w:rPr>
        <w:t>écarts de patrimoine, temps libre, santé et exposition au risque ;</w:t>
      </w:r>
    </w:p>
    <w:p>
      <w:pPr>
        <w:pStyle w:val="ListBullet"/>
      </w:pPr>
      <w:r>
        <w:rPr>
          <w:rFonts w:ascii="Aptos" w:hAnsi="Aptos"/>
          <w:color w:val="24323D"/>
        </w:rPr>
        <w:t>travail non rémunéré et charge de soin ;</w:t>
      </w:r>
    </w:p>
    <w:p>
      <w:pPr>
        <w:pStyle w:val="ListBullet"/>
      </w:pPr>
      <w:r>
        <w:rPr>
          <w:rFonts w:ascii="Aptos" w:hAnsi="Aptos"/>
          <w:color w:val="24323D"/>
        </w:rPr>
        <w:t>sécurité économique pendant les transitions.</w:t>
      </w:r>
    </w:p>
    <w:p>
      <w:pPr>
        <w:pStyle w:val="Heading2"/>
      </w:pPr>
      <w:r>
        <w:t>Écologie</w:t>
      </w:r>
    </w:p>
    <w:p>
      <w:pPr>
        <w:pStyle w:val="ListBullet"/>
      </w:pPr>
      <w:r>
        <w:rPr>
          <w:rFonts w:ascii="Aptos" w:hAnsi="Aptos"/>
          <w:color w:val="24323D"/>
        </w:rPr>
        <w:t>flux physiques territoriaux et empreinte importée ;</w:t>
      </w:r>
    </w:p>
    <w:p>
      <w:pPr>
        <w:pStyle w:val="ListBullet"/>
      </w:pPr>
      <w:r>
        <w:rPr>
          <w:rFonts w:ascii="Aptos" w:hAnsi="Aptos"/>
          <w:color w:val="24323D"/>
        </w:rPr>
        <w:t>état des écosystèmes et résilience ;</w:t>
      </w:r>
    </w:p>
    <w:p>
      <w:pPr>
        <w:pStyle w:val="ListBullet"/>
      </w:pPr>
      <w:r>
        <w:rPr>
          <w:rFonts w:ascii="Aptos" w:hAnsi="Aptos"/>
          <w:color w:val="24323D"/>
        </w:rPr>
        <w:t>part des ressources réparées, réemployées et recyclées ;</w:t>
      </w:r>
    </w:p>
    <w:p>
      <w:pPr>
        <w:pStyle w:val="ListBullet"/>
      </w:pPr>
      <w:r>
        <w:rPr>
          <w:rFonts w:ascii="Aptos" w:hAnsi="Aptos"/>
          <w:color w:val="24323D"/>
        </w:rPr>
        <w:t>distribution sociale des usages et nuisances.</w:t>
      </w:r>
    </w:p>
    <w:p>
      <w:pPr>
        <w:pStyle w:val="Heading2"/>
      </w:pPr>
      <w:r>
        <w:t>Démocratie</w:t>
      </w:r>
    </w:p>
    <w:p>
      <w:pPr>
        <w:pStyle w:val="ListBullet"/>
      </w:pPr>
      <w:r>
        <w:rPr>
          <w:rFonts w:ascii="Aptos" w:hAnsi="Aptos"/>
          <w:color w:val="24323D"/>
        </w:rPr>
        <w:t>participation diversifiée, influence démontrable et taux de mise en œuvre ;</w:t>
      </w:r>
    </w:p>
    <w:p>
      <w:pPr>
        <w:pStyle w:val="ListBullet"/>
      </w:pPr>
      <w:r>
        <w:rPr>
          <w:rFonts w:ascii="Aptos" w:hAnsi="Aptos"/>
          <w:color w:val="24323D"/>
        </w:rPr>
        <w:t>pluralité des sources d’information ;</w:t>
      </w:r>
    </w:p>
    <w:p>
      <w:pPr>
        <w:pStyle w:val="ListBullet"/>
      </w:pPr>
      <w:r>
        <w:rPr>
          <w:rFonts w:ascii="Aptos" w:hAnsi="Aptos"/>
          <w:color w:val="24323D"/>
        </w:rPr>
        <w:t>accès à la contre-expertise ;</w:t>
      </w:r>
    </w:p>
    <w:p>
      <w:pPr>
        <w:pStyle w:val="ListBullet"/>
      </w:pPr>
      <w:r>
        <w:rPr>
          <w:rFonts w:ascii="Aptos" w:hAnsi="Aptos"/>
          <w:color w:val="24323D"/>
        </w:rPr>
        <w:t>usage, délai et résultat des mécanismes de révocation et d’initiative.</w:t>
      </w:r>
    </w:p>
    <w:p>
      <w:pPr>
        <w:pStyle w:val="ListBullet"/>
      </w:pPr>
      <w:r>
        <w:rPr>
          <w:rFonts w:ascii="Aptos" w:hAnsi="Aptos"/>
          <w:color w:val="24323D"/>
        </w:rPr>
        <w:t>temps administratif, charge de preuve et nombre d’interlocuteurs imposés aux personnes ;</w:t>
      </w:r>
    </w:p>
    <w:p>
      <w:pPr>
        <w:pStyle w:val="ListBullet"/>
      </w:pPr>
      <w:r>
        <w:rPr>
          <w:rFonts w:ascii="Aptos" w:hAnsi="Aptos"/>
          <w:color w:val="24323D"/>
        </w:rPr>
        <w:t>décisions dont le responsable, l’exécutant ou la voie d’arrêt reste inconnu du public.</w:t>
      </w:r>
    </w:p>
    <w:p>
      <w:pPr>
        <w:pStyle w:val="Heading2"/>
      </w:pPr>
      <w:r>
        <w:t>Résilience et continuité</w:t>
      </w:r>
    </w:p>
    <w:p>
      <w:pPr>
        <w:pStyle w:val="ListBullet"/>
      </w:pPr>
      <w:r>
        <w:rPr>
          <w:rFonts w:ascii="Aptos" w:hAnsi="Aptos"/>
          <w:color w:val="24323D"/>
        </w:rPr>
        <w:t>durée des stocks et existence de fournisseurs ou procédés substituables ;</w:t>
      </w:r>
    </w:p>
    <w:p>
      <w:pPr>
        <w:pStyle w:val="ListBullet"/>
      </w:pPr>
      <w:r>
        <w:rPr>
          <w:rFonts w:ascii="Aptos" w:hAnsi="Aptos"/>
          <w:color w:val="24323D"/>
        </w:rPr>
        <w:t>temps de restauration des paiements, soins, énergie et communications ;</w:t>
      </w:r>
    </w:p>
    <w:p>
      <w:pPr>
        <w:pStyle w:val="ListBullet"/>
      </w:pPr>
      <w:r>
        <w:rPr>
          <w:rFonts w:ascii="Aptos" w:hAnsi="Aptos"/>
          <w:color w:val="24323D"/>
        </w:rPr>
        <w:t>pénuries, files, substitutions forcées et travail invisible compensatoire ;</w:t>
      </w:r>
    </w:p>
    <w:p>
      <w:pPr>
        <w:pStyle w:val="ListBullet"/>
      </w:pPr>
      <w:r>
        <w:rPr>
          <w:rFonts w:ascii="Aptos" w:hAnsi="Aptos"/>
          <w:color w:val="24323D"/>
        </w:rPr>
        <w:t>pouvoirs d’urgence effectivement rendus et capacités coercitives démobilisées ;</w:t>
      </w:r>
    </w:p>
    <w:p>
      <w:pPr>
        <w:pStyle w:val="ListBullet"/>
      </w:pPr>
      <w:r>
        <w:rPr>
          <w:rFonts w:ascii="Aptos" w:hAnsi="Aptos"/>
          <w:color w:val="24323D"/>
        </w:rPr>
        <w:t>dépendance d’un service vital à un fournisseur, métier, territoire ou système unique.</w:t>
      </w:r>
    </w:p>
    <w:p>
      <w:pPr>
        <w:pStyle w:val="Heading2"/>
      </w:pPr>
      <w:r>
        <w:t>Réparation</w:t>
      </w:r>
    </w:p>
    <w:p>
      <w:pPr>
        <w:pStyle w:val="ListBullet"/>
      </w:pPr>
      <w:r>
        <w:rPr>
          <w:rFonts w:ascii="Aptos" w:hAnsi="Aptos"/>
          <w:color w:val="24323D"/>
        </w:rPr>
        <w:t>capacité d’usage retrouvée ;</w:t>
      </w:r>
    </w:p>
    <w:p>
      <w:pPr>
        <w:pStyle w:val="ListBullet"/>
      </w:pPr>
      <w:r>
        <w:rPr>
          <w:rFonts w:ascii="Aptos" w:hAnsi="Aptos"/>
          <w:color w:val="24323D"/>
        </w:rPr>
        <w:t>récidive du dommage ;</w:t>
      </w:r>
    </w:p>
    <w:p>
      <w:pPr>
        <w:pStyle w:val="ListBullet"/>
      </w:pPr>
      <w:r>
        <w:rPr>
          <w:rFonts w:ascii="Aptos" w:hAnsi="Aptos"/>
          <w:color w:val="24323D"/>
        </w:rPr>
        <w:t>transfert effectif vers les porteurs de pertes ;</w:t>
      </w:r>
    </w:p>
    <w:p>
      <w:pPr>
        <w:pStyle w:val="ListBullet"/>
      </w:pPr>
      <w:r>
        <w:rPr>
          <w:rFonts w:ascii="Aptos" w:hAnsi="Aptos"/>
          <w:color w:val="24323D"/>
        </w:rPr>
        <w:t>pertes irréparables reconnues ;</w:t>
      </w:r>
    </w:p>
    <w:p>
      <w:pPr>
        <w:pStyle w:val="ListBullet"/>
      </w:pPr>
      <w:r>
        <w:rPr>
          <w:rFonts w:ascii="Aptos" w:hAnsi="Aptos"/>
          <w:color w:val="24323D"/>
        </w:rPr>
        <w:t>satisfaction procédurale distincte de la clôture administrative.</w:t>
      </w:r>
    </w:p>
    <w:p>
      <w:pPr>
        <w:pStyle w:val="Heading1"/>
      </w:pPr>
      <w:r>
        <w:t>20. Décisions politiques encore ouvertes</w:t>
      </w:r>
    </w:p>
    <w:p>
      <w:r>
        <w:rPr>
          <w:rFonts w:ascii="Aptos" w:hAnsi="Aptos"/>
          <w:color w:val="24323D"/>
        </w:rPr>
        <w:t>Le modèle ne doit pas résoudre sans débat les arbitrages suivants :</w:t>
      </w:r>
    </w:p>
    <w:p>
      <w:pPr>
        <w:pStyle w:val="ListNumber"/>
        <w:numPr>
          <w:ilvl w:val="0"/>
          <w:numId w:val="16"/>
        </w:numPr>
      </w:pPr>
      <w:r>
        <w:rPr>
          <w:rFonts w:ascii="Aptos" w:hAnsi="Aptos"/>
          <w:b/>
          <w:color w:val="24323D"/>
        </w:rPr>
        <w:t>Revenu social ou garantie d’emploi</w:t>
      </w:r>
      <w:r>
        <w:rPr>
          <w:rFonts w:ascii="Aptos" w:hAnsi="Aptos"/>
          <w:color w:val="24323D"/>
        </w:rPr>
        <w:t xml:space="preserve"> : le premier protège mieux le refus, la seconde organise plus directement les besoins collectifs. Une combinaison est proposée, mais son équilibre reste politique.</w:t>
      </w:r>
    </w:p>
    <w:p>
      <w:pPr>
        <w:pStyle w:val="ListNumber"/>
        <w:numPr>
          <w:ilvl w:val="0"/>
          <w:numId w:val="16"/>
        </w:numPr>
      </w:pPr>
      <w:r>
        <w:rPr>
          <w:rFonts w:ascii="Aptos" w:hAnsi="Aptos"/>
          <w:b/>
          <w:color w:val="24323D"/>
        </w:rPr>
        <w:t>Place exacte des marchés</w:t>
      </w:r>
      <w:r>
        <w:rPr>
          <w:rFonts w:ascii="Aptos" w:hAnsi="Aptos"/>
          <w:color w:val="24323D"/>
        </w:rPr>
        <w:t xml:space="preserve"> : la frontière entre expérimentation décentralisée et marchandisation doit varier selon secteur, dépendance et externalité.</w:t>
      </w:r>
    </w:p>
    <w:p>
      <w:pPr>
        <w:pStyle w:val="ListNumber"/>
        <w:numPr>
          <w:ilvl w:val="0"/>
          <w:numId w:val="16"/>
        </w:numPr>
      </w:pPr>
      <w:r>
        <w:rPr>
          <w:rFonts w:ascii="Aptos" w:hAnsi="Aptos"/>
          <w:b/>
          <w:color w:val="24323D"/>
        </w:rPr>
        <w:t>Degré de dégressivité territoriale</w:t>
      </w:r>
      <w:r>
        <w:rPr>
          <w:rFonts w:ascii="Aptos" w:hAnsi="Aptos"/>
          <w:color w:val="24323D"/>
        </w:rPr>
        <w:t xml:space="preserve"> : il faut empêcher simultanément la domination des régions peuplées et le veto permanent des petites unités.</w:t>
      </w:r>
    </w:p>
    <w:p>
      <w:pPr>
        <w:pStyle w:val="ListNumber"/>
        <w:numPr>
          <w:ilvl w:val="0"/>
          <w:numId w:val="16"/>
        </w:numPr>
      </w:pPr>
      <w:r>
        <w:rPr>
          <w:rFonts w:ascii="Aptos" w:hAnsi="Aptos"/>
          <w:b/>
          <w:color w:val="24323D"/>
        </w:rPr>
        <w:t>Droit de sécession</w:t>
      </w:r>
      <w:r>
        <w:rPr>
          <w:rFonts w:ascii="Aptos" w:hAnsi="Aptos"/>
          <w:color w:val="24323D"/>
        </w:rPr>
        <w:t xml:space="preserve"> : possible en principe, mais incompatible avec l’abandon unilatéral de dettes, minorités, infrastructures communes et obligations écologiques.</w:t>
      </w:r>
    </w:p>
    <w:p>
      <w:pPr>
        <w:pStyle w:val="ListNumber"/>
        <w:numPr>
          <w:ilvl w:val="0"/>
          <w:numId w:val="16"/>
        </w:numPr>
      </w:pPr>
      <w:r>
        <w:rPr>
          <w:rFonts w:ascii="Aptos" w:hAnsi="Aptos"/>
          <w:b/>
          <w:color w:val="24323D"/>
        </w:rPr>
        <w:t>Sanctions collectives</w:t>
      </w:r>
      <w:r>
        <w:rPr>
          <w:rFonts w:ascii="Aptos" w:hAnsi="Aptos"/>
          <w:color w:val="24323D"/>
        </w:rPr>
        <w:t xml:space="preserve"> : elles risquent de déplacer le coût vers les populations ; les sanctions ciblant capacités de décision, rentes et flux de luxe doivent être privilégiées.</w:t>
      </w:r>
    </w:p>
    <w:p>
      <w:pPr>
        <w:pStyle w:val="ListNumber"/>
        <w:numPr>
          <w:ilvl w:val="0"/>
          <w:numId w:val="16"/>
        </w:numPr>
      </w:pPr>
      <w:r>
        <w:rPr>
          <w:rFonts w:ascii="Aptos" w:hAnsi="Aptos"/>
          <w:b/>
          <w:color w:val="24323D"/>
        </w:rPr>
        <w:t>Usage légitime de la coercition</w:t>
      </w:r>
      <w:r>
        <w:rPr>
          <w:rFonts w:ascii="Aptos" w:hAnsi="Aptos"/>
          <w:color w:val="24323D"/>
        </w:rPr>
        <w:t xml:space="preserve"> : aucune société ne l’abolit par proclamation ; elle doit être réduite, distribuée, traçable, contestable et privée de reproduction autonome.</w:t>
      </w:r>
    </w:p>
    <w:p>
      <w:pPr>
        <w:pStyle w:val="ListNumber"/>
        <w:numPr>
          <w:ilvl w:val="0"/>
          <w:numId w:val="16"/>
        </w:numPr>
      </w:pPr>
      <w:r>
        <w:rPr>
          <w:rFonts w:ascii="Aptos" w:hAnsi="Aptos"/>
          <w:b/>
          <w:color w:val="24323D"/>
        </w:rPr>
        <w:t>Rythme de socialisation</w:t>
      </w:r>
      <w:r>
        <w:rPr>
          <w:rFonts w:ascii="Aptos" w:hAnsi="Aptos"/>
          <w:color w:val="24323D"/>
        </w:rPr>
        <w:t xml:space="preserve"> : trop lent, il laisse aux acteurs dominants le temps d’organiser la fuite ; trop rapide sans capacités alternatives, il peut désorganiser les besoins vitaux.</w:t>
      </w:r>
    </w:p>
    <w:p>
      <w:pPr>
        <w:pStyle w:val="ListNumber"/>
        <w:numPr>
          <w:ilvl w:val="0"/>
          <w:numId w:val="16"/>
        </w:numPr>
      </w:pPr>
      <w:r>
        <w:rPr>
          <w:rFonts w:ascii="Aptos" w:hAnsi="Aptos"/>
          <w:b/>
          <w:color w:val="24323D"/>
        </w:rPr>
        <w:t>Seuil d’activation des contrôles renforcés</w:t>
      </w:r>
      <w:r>
        <w:rPr>
          <w:rFonts w:ascii="Aptos" w:hAnsi="Aptos"/>
          <w:color w:val="24323D"/>
        </w:rPr>
        <w:t xml:space="preserve"> : trop bas, il reconstitue la paralysie ; trop haut, il laisse passer des décisions réellement irréversibles ou coercitives.</w:t>
      </w:r>
    </w:p>
    <w:p>
      <w:pPr>
        <w:pStyle w:val="ListNumber"/>
        <w:numPr>
          <w:ilvl w:val="0"/>
          <w:numId w:val="16"/>
        </w:numPr>
      </w:pPr>
      <w:r>
        <w:rPr>
          <w:rFonts w:ascii="Aptos" w:hAnsi="Aptos"/>
          <w:b/>
          <w:color w:val="24323D"/>
        </w:rPr>
        <w:t>Architecture de défense</w:t>
      </w:r>
      <w:r>
        <w:rPr>
          <w:rFonts w:ascii="Aptos" w:hAnsi="Aptos"/>
          <w:color w:val="24323D"/>
        </w:rPr>
        <w:t xml:space="preserve"> : la répartition exacte entre protection civile, forces régionales et capacités confédérales dépend des menaces, technologies et interdépendances observables.</w:t>
      </w:r>
    </w:p>
    <w:p>
      <w:pPr>
        <w:pStyle w:val="ListNumber"/>
        <w:numPr>
          <w:ilvl w:val="0"/>
          <w:numId w:val="16"/>
        </w:numPr>
      </w:pPr>
      <w:r>
        <w:rPr>
          <w:rFonts w:ascii="Aptos" w:hAnsi="Aptos"/>
          <w:b/>
          <w:color w:val="24323D"/>
        </w:rPr>
        <w:t>Degré de redondance</w:t>
      </w:r>
      <w:r>
        <w:rPr>
          <w:rFonts w:ascii="Aptos" w:hAnsi="Aptos"/>
          <w:color w:val="24323D"/>
        </w:rPr>
        <w:t xml:space="preserve"> : la résilience exige des capacités inutilisées en temps normal, mais leur coût matériel doit rester compatible avec les plafonds écologiques.</w:t>
      </w:r>
    </w:p>
    <w:p>
      <w:pPr>
        <w:pStyle w:val="Heading1"/>
      </w:pPr>
      <w:r>
        <w:t>21. Conditions d’échec du modèle</w:t>
      </w:r>
    </w:p>
    <w:p>
      <w:r>
        <w:rPr>
          <w:rFonts w:ascii="Aptos" w:hAnsi="Aptos"/>
          <w:color w:val="24323D"/>
        </w:rPr>
        <w:t>Il faudrait réviser profondément cette architecture si l’expérience montrait de manière robuste que :</w:t>
      </w:r>
    </w:p>
    <w:p>
      <w:pPr>
        <w:pStyle w:val="ListBullet"/>
      </w:pPr>
      <w:r>
        <w:rPr>
          <w:rFonts w:ascii="Aptos" w:hAnsi="Aptos"/>
          <w:color w:val="24323D"/>
        </w:rPr>
        <w:t>la pluralité des collèges produit systématiquement une paralysie face aux crises plutôt qu’un contrôle utile ;</w:t>
      </w:r>
    </w:p>
    <w:p>
      <w:pPr>
        <w:pStyle w:val="ListBullet"/>
      </w:pPr>
      <w:r>
        <w:rPr>
          <w:rFonts w:ascii="Aptos" w:hAnsi="Aptos"/>
          <w:color w:val="24323D"/>
        </w:rPr>
        <w:t>les communs fonctionnels se ferment durablement en corporations impossibles à démocratiser ;</w:t>
      </w:r>
    </w:p>
    <w:p>
      <w:pPr>
        <w:pStyle w:val="ListBullet"/>
      </w:pPr>
      <w:r>
        <w:rPr>
          <w:rFonts w:ascii="Aptos" w:hAnsi="Aptos"/>
          <w:color w:val="24323D"/>
        </w:rPr>
        <w:t>la subsidiarité permet une exportation massive des dommages malgré les recours ;</w:t>
      </w:r>
    </w:p>
    <w:p>
      <w:pPr>
        <w:pStyle w:val="ListBullet"/>
      </w:pPr>
      <w:r>
        <w:rPr>
          <w:rFonts w:ascii="Aptos" w:hAnsi="Aptos"/>
          <w:color w:val="24323D"/>
        </w:rPr>
        <w:t>la planification physique échoue dans des contextes variés à garantir les besoins mieux que des mécanismes alternatifs ;</w:t>
      </w:r>
    </w:p>
    <w:p>
      <w:pPr>
        <w:pStyle w:val="ListBullet"/>
      </w:pPr>
      <w:r>
        <w:rPr>
          <w:rFonts w:ascii="Aptos" w:hAnsi="Aptos"/>
          <w:color w:val="24323D"/>
        </w:rPr>
        <w:t>la confédération mondiale accumule des compétences et une force impossibles à révoquer ;</w:t>
      </w:r>
    </w:p>
    <w:p>
      <w:pPr>
        <w:pStyle w:val="ListBullet"/>
      </w:pPr>
      <w:r>
        <w:rPr>
          <w:rFonts w:ascii="Aptos" w:hAnsi="Aptos"/>
          <w:color w:val="24323D"/>
        </w:rPr>
        <w:t>la socialisation change les titres de propriété sans réduire rente, veto, héritage, monopole ni déplacement des coûts ;</w:t>
      </w:r>
    </w:p>
    <w:p>
      <w:pPr>
        <w:pStyle w:val="ListBullet"/>
      </w:pPr>
      <w:r>
        <w:rPr>
          <w:rFonts w:ascii="Aptos" w:hAnsi="Aptos"/>
          <w:color w:val="24323D"/>
        </w:rPr>
        <w:t>les mécanismes de participation restent captés par les personnes disposant déjà de temps, d’instruction et de sécurité ;</w:t>
      </w:r>
    </w:p>
    <w:p>
      <w:pPr>
        <w:pStyle w:val="ListBullet"/>
      </w:pPr>
      <w:r>
        <w:rPr>
          <w:rFonts w:ascii="Aptos" w:hAnsi="Aptos"/>
          <w:color w:val="24323D"/>
        </w:rPr>
        <w:t>l’administration contradictrice devient une seconde caste sans amélioration observable de la détection ou du recours ;</w:t>
      </w:r>
    </w:p>
    <w:p>
      <w:pPr>
        <w:pStyle w:val="ListBullet"/>
      </w:pPr>
      <w:r>
        <w:rPr>
          <w:rFonts w:ascii="Aptos" w:hAnsi="Aptos"/>
          <w:color w:val="24323D"/>
        </w:rPr>
        <w:t>les corridors de planification produisent durablement plus de privations ou de rente que des mécanismes rivaux sous les mêmes limites ;</w:t>
      </w:r>
    </w:p>
    <w:p>
      <w:pPr>
        <w:pStyle w:val="ListBullet"/>
      </w:pPr>
      <w:r>
        <w:rPr>
          <w:rFonts w:ascii="Aptos" w:hAnsi="Aptos"/>
          <w:color w:val="24323D"/>
        </w:rPr>
        <w:t>les droits portables ne permettent ni de rester protégé ni de sortir sans perte disproportionnée ;</w:t>
      </w:r>
    </w:p>
    <w:p>
      <w:pPr>
        <w:pStyle w:val="ListBullet"/>
      </w:pPr>
      <w:r>
        <w:rPr>
          <w:rFonts w:ascii="Aptos" w:hAnsi="Aptos"/>
          <w:color w:val="24323D"/>
        </w:rPr>
        <w:t>les commandements temporaires échappent régulièrement à la démobilisation ou au contrôle indépendant ;</w:t>
      </w:r>
    </w:p>
    <w:p>
      <w:pPr>
        <w:pStyle w:val="ListBullet"/>
      </w:pPr>
      <w:r>
        <w:rPr>
          <w:rFonts w:ascii="Aptos" w:hAnsi="Aptos"/>
          <w:color w:val="24323D"/>
        </w:rPr>
        <w:t>les portes de transition peuvent être bloquées indéfiniment par les acteurs qui perdraient leur pouvoir ;</w:t>
      </w:r>
    </w:p>
    <w:p>
      <w:pPr>
        <w:pStyle w:val="ListBullet"/>
      </w:pPr>
      <w:r>
        <w:rPr>
          <w:rFonts w:ascii="Aptos" w:hAnsi="Aptos"/>
          <w:color w:val="24323D"/>
        </w:rPr>
        <w:t>la complexité institutionnelle impose aux personnes une dépendance professionnelle supérieure aux capacités de contrôle qu’elle leur apporte.</w:t>
      </w:r>
    </w:p>
    <w:p>
      <w:r>
        <w:rPr>
          <w:rFonts w:ascii="Aptos" w:hAnsi="Aptos"/>
          <w:color w:val="24323D"/>
        </w:rPr>
        <w:t>Ces résultats ne justifieraient pas automatiquement le retour au capitalisme centralisé ou à l’État-nation souverain ; ils obligeraient à rouvrir la comparaison entre architectures concurrentes.</w:t>
      </w:r>
    </w:p>
    <w:p>
      <w:pPr>
        <w:pStyle w:val="Heading1"/>
      </w:pPr>
      <w:r>
        <w:t>22. Formule constitutionnelle courte</w:t>
      </w:r>
    </w:p>
    <w:p>
      <w:pPr>
        <w:pStyle w:val="Quote"/>
        <w:shd w:fill="EEF5F4"/>
      </w:pPr>
      <w:r>
        <w:rPr>
          <w:rFonts w:ascii="Aptos" w:hAnsi="Aptos"/>
          <w:color w:val="24323D"/>
        </w:rPr>
        <w:t>La Terre et ses conditions d’habitabilité sont un commun. Toute personne possède des droits égaux à l’existence, à la liberté substantielle et à la participation. Les communautés s’autogouvernent dans les limites des droits universels et des conséquences qu’elles imposent à autrui. Les ressources vitales et les infrastructures de dépendance sont administrées pour l’usage, non pour la rente. Toute autorité est bornée, distribuée, contrôlable, révocable et tenue de réparer les dommages qu’elle produit ou perpétue. La coordination mondiale ne possède que les compétences nécessaires à la protection des communs planétaires, de la paix, de la mobilité humaine et de l’égalité matérielle entre territoires.</w:t>
      </w:r>
    </w:p>
    <w:p>
      <w:pPr>
        <w:pStyle w:val="Heading1"/>
      </w:pPr>
      <w:r>
        <w:t>23. Conclusion provisoire</w:t>
      </w:r>
    </w:p>
    <w:p>
      <w:r>
        <w:rPr>
          <w:rFonts w:ascii="Aptos" w:hAnsi="Aptos"/>
          <w:color w:val="24323D"/>
        </w:rPr>
        <w:t xml:space="preserve">Le cœur viable de l’écosocialisme libertaire globalisé est une </w:t>
      </w:r>
      <w:r>
        <w:rPr>
          <w:rFonts w:ascii="Aptos" w:hAnsi="Aptos"/>
          <w:b/>
          <w:color w:val="24323D"/>
        </w:rPr>
        <w:t>confédération polycentrique à noyau constitutionnel simple</w:t>
      </w:r>
      <w:r>
        <w:rPr>
          <w:rFonts w:ascii="Aptos" w:hAnsi="Aptos"/>
          <w:color w:val="24323D"/>
        </w:rPr>
        <w:t>, articulant territoires et communs, droits universels portables, planification écologique par corridors, économie socialisée mais pluraliste et niveau mondial puissant sur quelques objets seulement.</w:t>
      </w:r>
    </w:p>
    <w:p>
      <w:r>
        <w:rPr>
          <w:rFonts w:ascii="Aptos" w:hAnsi="Aptos"/>
          <w:color w:val="24323D"/>
        </w:rPr>
        <w:t>Sa réussite dépend moins de la pureté de ses institutions que de capacités distribuées et durables : savoir ce qui se passe, contester, bloquer, proposer, financer, réparer et empêcher qu’un pouvoir supprimé ne se reconstitue sous une autre forme. Les contrôles doivent croître avec le pouvoir réel, mais rester assez simples pour ne pas transformer la protection contre la domination en nouvelle dépendance.</w:t>
      </w:r>
    </w:p>
    <w:p>
      <w:pPr>
        <w:pStyle w:val="Heading1"/>
      </w:pPr>
      <w:r>
        <w:t>24. Statut expérimental après CCT-7X-002, P001-DT-003 et P002-DT-002</w:t>
      </w:r>
    </w:p>
    <w:p>
      <w:r>
        <w:rPr>
          <w:rFonts w:ascii="Aptos" w:hAnsi="Aptos"/>
          <w:color w:val="24323D"/>
        </w:rPr>
        <w:t>Le modèle a été traduit en simulateur synthétique comparant CCT v0.8, CCT v0.1, État central planificateur et fédération sociale de marché sous les sept ruptures. La première comparaison souffrait d’un avantage de capacités accordé à la CCT et a été conservée comme échec de méthode. La seconde, à budgets rapprochés et seuils plus exigeants, qualifie la CCT v0.8 d’</w:t>
      </w:r>
      <w:r>
        <w:rPr>
          <w:rFonts w:ascii="Aptos" w:hAnsi="Aptos"/>
          <w:b/>
          <w:color w:val="24323D"/>
        </w:rPr>
        <w:t>affaiblie par le modèle synthétique</w:t>
      </w:r>
      <w:r>
        <w:rPr>
          <w:rFonts w:ascii="Aptos" w:hAnsi="Aptos"/>
          <w:color w:val="24323D"/>
        </w:rPr>
        <w:t>.</w:t>
      </w:r>
    </w:p>
    <w:p>
      <w:r>
        <w:rPr>
          <w:rFonts w:ascii="Aptos" w:hAnsi="Aptos"/>
          <w:color w:val="24323D"/>
        </w:rPr>
        <w:t>La faiblesse principale est la continuité d’une transition confrontée à fuite, sabotage et perte d’intrants. Sous choc élevé ou hypothèses hostiles, planification adaptative, défense et complexité redeviennent également discriminantes. Aucun de ces calculs n’est une validation empirique.</w:t>
      </w:r>
    </w:p>
    <w:p>
      <w:r>
        <w:rPr>
          <w:rFonts w:ascii="Aptos" w:hAnsi="Aptos"/>
          <w:color w:val="24323D"/>
        </w:rPr>
        <w:t>Le jumeau P-001 a ensuite comparé porte pure, calendrier fixe et commandement central sous chocs communs et budgets égaux. Il a révélé deux défauts conservés dans l’historique : des tirages initialement non appariés entre rivaux, puis un seuil isolé de +20 % qui confondait une marge conventionnelle avec la continuité. Après correction, la porte pure perd sous trois protocoles sur quatre. La cellule de continuité bornée égale le meilleur rival à moins de 2 % dans les scénarios de base, chocs denses et chaîne longue, tout en réduisant fortement la charge de droits et le délai de restitution face au centre. Elle perd encore sous attaque ciblée de la porte : environ 15 % de besoins non servis de plus que le meilleur rival.</w:t>
      </w:r>
    </w:p>
    <w:p>
      <w:r>
        <w:rPr>
          <w:rFonts w:ascii="Aptos" w:hAnsi="Aptos"/>
          <w:color w:val="24323D"/>
        </w:rPr>
        <w:t xml:space="preserve">P-002 a comparé corridor, plan annuel et marché sous prix écologique dans 3 000 mondes par cellule. Après correction d’un premier comptage qui attribuait à tort l’empreinte de capacités inutilisées, le corridor n’est dominé dans aucun des six environnements. Ses besoins vitaux non servis restent entre 2,0 % et 3,9 %, contre 4,4 % à 11,6 % pour le plan et 5,7 % à 12,5 % pour le marché. En revanche, il exige 18,1 heures administratives synthétiques contre 10,7 pour le plan. Sous fraude adaptative de catégorie, son avantage vital face au plan tombe à 2,3 points et les deux atteignent 8,0 % de non-service aux bas revenus : le mécanisme est performant mais </w:t>
      </w:r>
      <w:r>
        <w:rPr>
          <w:rFonts w:ascii="Aptos" w:hAnsi="Aptos"/>
          <w:b/>
          <w:color w:val="24323D"/>
        </w:rPr>
        <w:t>fragile à l’apprentissage stratégique et coûteux en permanence</w:t>
      </w:r>
      <w:r>
        <w:rPr>
          <w:rFonts w:ascii="Aptos" w:hAnsi="Aptos"/>
          <w:color w:val="24323D"/>
        </w:rPr>
        <w:t>.</w:t>
      </w:r>
    </w:p>
    <w:p>
      <w:r>
        <w:rPr>
          <w:rFonts w:ascii="Aptos" w:hAnsi="Aptos"/>
          <w:color w:val="24323D"/>
        </w:rPr>
        <w:t xml:space="preserve">La version 0.10 adopte donc le corridor à deux régimes, ainsi que l’hybride de transition et sa voie de secours indépendante. Ces choix restent </w:t>
      </w:r>
      <w:r>
        <w:rPr>
          <w:rFonts w:ascii="Aptos" w:hAnsi="Aptos"/>
          <w:b/>
          <w:color w:val="24323D"/>
        </w:rPr>
        <w:t>partiellement soutenus dans les seuls mondes synthétiques</w:t>
      </w:r>
      <w:r>
        <w:rPr>
          <w:rFonts w:ascii="Aptos" w:hAnsi="Aptos"/>
          <w:color w:val="24323D"/>
        </w:rPr>
        <w:t>. Quatre prototypes territoriaux demeurent nécessaires : transition d’un service vital, planification par corridors en mode fantôme, droits portables avec porte d’entrée unique et commandement temporaire avec retour vérifié au civil. La version 0.10 n’est ni autorisée, ni déployée, ni réobservée sur des territoires indépendants.</w:t>
      </w:r>
    </w:p>
    <w:p>
      <w:pPr>
        <w:pStyle w:val="Heading1"/>
      </w:pPr>
      <w:r>
        <w:t>25. CCT-L50-001 — résultat des cinquante tests-limites</w:t>
      </w:r>
    </w:p>
    <w:p>
      <w:r>
        <w:rPr>
          <w:rFonts w:ascii="Aptos" w:hAnsi="Aptos"/>
          <w:color w:val="24323D"/>
        </w:rPr>
        <w:t>Le banc d’épreuve répartit cinquante scènes dans dix familles : droits, écologie, échelles, information, adaptation stratégique, transition, urgence, justice, résilience et maintenance constitutionnelle. Chaque scène nomme un centre probable, un observable, un seuil d’échec et une correction. Il s’agit d’un audit de complétude de la version écrite, non d’une simulation sociale.</w:t>
      </w:r>
    </w:p>
    <w:p>
      <w:r>
        <w:rPr>
          <w:rFonts w:ascii="Aptos" w:hAnsi="Aptos"/>
          <w:color w:val="24323D"/>
        </w:rPr>
        <w:t xml:space="preserve">Le résultat est sévère : </w:t>
      </w:r>
      <w:r>
        <w:rPr>
          <w:rFonts w:ascii="Aptos" w:hAnsi="Aptos"/>
          <w:b/>
          <w:color w:val="24323D"/>
        </w:rPr>
        <w:t>9 réponses robustes sur le papier, 31 réponses partielles et 10 ruptures de spécification</w:t>
      </w:r>
      <w:r>
        <w:rPr>
          <w:rFonts w:ascii="Aptos" w:hAnsi="Aptos"/>
          <w:color w:val="24323D"/>
        </w:rPr>
        <w:t>. La CCT v0.10 résiste mieux aux attaques isolées contre un droit ou un organe formel qu’aux dépendances invisibles et aux chocs composés. Ses protections peuvent partager les mêmes réseaux, experts, clés, fournisseurs et réserves ; elles peuvent donc échouer ensemble tout en paraissant redondantes séparément.</w:t>
      </w:r>
    </w:p>
    <w:p>
      <w:r>
        <w:rPr>
          <w:rFonts w:ascii="Aptos" w:hAnsi="Aptos"/>
          <w:color w:val="24323D"/>
        </w:rPr>
        <w:t>Les dix ruptures sont : droits vitaux sans mode hors ligne ; conflit physique entre plancher social et plafond écologique ; sortie d’une fédération riche avec obligations pendantes ; perte d’une clé d’archive ; fragmentation coordonnée d’un monopole ; contention entre plusieurs transitions ; force refusant sa démobilisation ; responsable insolvable ; redondances sectorielles à cause commune ; activation simultanée de tous les contrôles renforcés.</w:t>
      </w:r>
    </w:p>
    <w:p>
      <w:pPr>
        <w:pStyle w:val="Heading1"/>
      </w:pPr>
      <w:r>
        <w:t>26. Invariants constitutionnels v0.11</w:t>
      </w:r>
    </w:p>
    <w:p>
      <w:r>
        <w:rPr>
          <w:rFonts w:ascii="Aptos" w:hAnsi="Aptos"/>
          <w:color w:val="24323D"/>
        </w:rPr>
        <w:t>Un invariant n’est pas une description de performance ni une politique unique. C’est une propriété que toute variante admissible doit conserver, y compris sous charge et en mode dégradé. Les quinze invariants suivants sont candidats à validation territoriale :</w:t>
      </w:r>
    </w:p>
    <w:p>
      <w:pPr>
        <w:pStyle w:val="ListNumber"/>
        <w:numPr>
          <w:ilvl w:val="0"/>
          <w:numId w:val="17"/>
        </w:numPr>
      </w:pPr>
      <w:r>
        <w:rPr>
          <w:rFonts w:ascii="Aptos" w:hAnsi="Aptos"/>
          <w:b/>
          <w:color w:val="24323D"/>
        </w:rPr>
        <w:t>Droits sans point unique</w:t>
      </w:r>
      <w:r>
        <w:rPr>
          <w:rFonts w:ascii="Aptos" w:hAnsi="Aptos"/>
          <w:color w:val="24323D"/>
        </w:rPr>
        <w:t xml:space="preserve"> — les droits vitaux restent utilisables sans identité, réseau, langue ou guichet uniques.</w:t>
      </w:r>
    </w:p>
    <w:p>
      <w:pPr>
        <w:pStyle w:val="ListNumber"/>
        <w:numPr>
          <w:ilvl w:val="0"/>
          <w:numId w:val="17"/>
        </w:numPr>
      </w:pPr>
      <w:r>
        <w:rPr>
          <w:rFonts w:ascii="Aptos" w:hAnsi="Aptos"/>
          <w:b/>
          <w:color w:val="24323D"/>
        </w:rPr>
        <w:t>Double borne et pénurie juste</w:t>
      </w:r>
      <w:r>
        <w:rPr>
          <w:rFonts w:ascii="Aptos" w:hAnsi="Aptos"/>
          <w:color w:val="24323D"/>
        </w:rPr>
        <w:t xml:space="preserve"> — plancher social et plafond écologique sont opposables ; leur incompatibilité physique déclenche une règle publique de pénurie.</w:t>
      </w:r>
    </w:p>
    <w:p>
      <w:pPr>
        <w:pStyle w:val="ListNumber"/>
        <w:numPr>
          <w:ilvl w:val="0"/>
          <w:numId w:val="17"/>
        </w:numPr>
      </w:pPr>
      <w:r>
        <w:rPr>
          <w:rFonts w:ascii="Aptos" w:hAnsi="Aptos"/>
          <w:b/>
          <w:color w:val="24323D"/>
        </w:rPr>
        <w:t>Séparation épistémique et coercitive</w:t>
      </w:r>
      <w:r>
        <w:rPr>
          <w:rFonts w:ascii="Aptos" w:hAnsi="Aptos"/>
          <w:color w:val="24323D"/>
        </w:rPr>
        <w:t xml:space="preserve"> — nul ne contrôle simultanément règle, données, évaluation et sanction.</w:t>
      </w:r>
    </w:p>
    <w:p>
      <w:pPr>
        <w:pStyle w:val="ListNumber"/>
        <w:numPr>
          <w:ilvl w:val="0"/>
          <w:numId w:val="17"/>
        </w:numPr>
      </w:pPr>
      <w:r>
        <w:rPr>
          <w:rFonts w:ascii="Aptos" w:hAnsi="Aptos"/>
          <w:b/>
          <w:color w:val="24323D"/>
        </w:rPr>
        <w:t>Cycle complet du pouvoir</w:t>
      </w:r>
      <w:r>
        <w:rPr>
          <w:rFonts w:ascii="Aptos" w:hAnsi="Aptos"/>
          <w:color w:val="24323D"/>
        </w:rPr>
        <w:t xml:space="preserve"> — toute capacité exceptionnelle possède détenteur, durée, arrêt, extinction et preuve de restitution.</w:t>
      </w:r>
    </w:p>
    <w:p>
      <w:pPr>
        <w:pStyle w:val="ListNumber"/>
        <w:numPr>
          <w:ilvl w:val="0"/>
          <w:numId w:val="17"/>
        </w:numPr>
      </w:pPr>
      <w:r>
        <w:rPr>
          <w:rFonts w:ascii="Aptos" w:hAnsi="Aptos"/>
          <w:b/>
          <w:color w:val="24323D"/>
        </w:rPr>
        <w:t>Clés terminales distinctes</w:t>
      </w:r>
      <w:r>
        <w:rPr>
          <w:rFonts w:ascii="Aptos" w:hAnsi="Aptos"/>
          <w:color w:val="24323D"/>
        </w:rPr>
        <w:t xml:space="preserve"> — arrêter, relancer et certifier la récupération relèvent d’acteurs différents.</w:t>
      </w:r>
    </w:p>
    <w:p>
      <w:pPr>
        <w:pStyle w:val="ListNumber"/>
        <w:numPr>
          <w:ilvl w:val="0"/>
          <w:numId w:val="17"/>
        </w:numPr>
      </w:pPr>
      <w:r>
        <w:rPr>
          <w:rFonts w:ascii="Aptos" w:hAnsi="Aptos"/>
          <w:b/>
          <w:color w:val="24323D"/>
        </w:rPr>
        <w:t>Complexité absorbée et plafonnée</w:t>
      </w:r>
      <w:r>
        <w:rPr>
          <w:rFonts w:ascii="Aptos" w:hAnsi="Aptos"/>
          <w:color w:val="24323D"/>
        </w:rPr>
        <w:t xml:space="preserve"> — l’institution absorbe la complexité, y compris lorsque plusieurs protections s’activent ensemble.</w:t>
      </w:r>
    </w:p>
    <w:p>
      <w:pPr>
        <w:pStyle w:val="ListNumber"/>
        <w:numPr>
          <w:ilvl w:val="0"/>
          <w:numId w:val="17"/>
        </w:numPr>
      </w:pPr>
      <w:r>
        <w:rPr>
          <w:rFonts w:ascii="Aptos" w:hAnsi="Aptos"/>
          <w:b/>
          <w:color w:val="24323D"/>
        </w:rPr>
        <w:t>Subsidiarité réversible</w:t>
      </w:r>
      <w:r>
        <w:rPr>
          <w:rFonts w:ascii="Aptos" w:hAnsi="Aptos"/>
          <w:color w:val="24323D"/>
        </w:rPr>
        <w:t xml:space="preserve"> — toute montée d’échelle est motivée et toute compétence transférée possède une voie praticable de redescente.</w:t>
      </w:r>
    </w:p>
    <w:p>
      <w:pPr>
        <w:pStyle w:val="ListNumber"/>
        <w:numPr>
          <w:ilvl w:val="0"/>
          <w:numId w:val="17"/>
        </w:numPr>
      </w:pPr>
      <w:r>
        <w:rPr>
          <w:rFonts w:ascii="Aptos" w:hAnsi="Aptos"/>
          <w:b/>
          <w:color w:val="24323D"/>
        </w:rPr>
        <w:t>Mesure contestable</w:t>
      </w:r>
      <w:r>
        <w:rPr>
          <w:rFonts w:ascii="Aptos" w:hAnsi="Aptos"/>
          <w:color w:val="24323D"/>
        </w:rPr>
        <w:t xml:space="preserve"> — aucun indicateur conséquent n’est seul : mesure rivale, observation hors cible et recours subsistent.</w:t>
      </w:r>
    </w:p>
    <w:p>
      <w:pPr>
        <w:pStyle w:val="ListNumber"/>
        <w:numPr>
          <w:ilvl w:val="0"/>
          <w:numId w:val="17"/>
        </w:numPr>
      </w:pPr>
      <w:r>
        <w:rPr>
          <w:rFonts w:ascii="Aptos" w:hAnsi="Aptos"/>
          <w:b/>
          <w:color w:val="24323D"/>
        </w:rPr>
        <w:t>Redondance indépendante</w:t>
      </w:r>
      <w:r>
        <w:rPr>
          <w:rFonts w:ascii="Aptos" w:hAnsi="Aptos"/>
          <w:color w:val="24323D"/>
        </w:rPr>
        <w:t xml:space="preserve"> — toute fonction vitale possède plusieurs voies ne partageant pas une cause de panne critique.</w:t>
      </w:r>
    </w:p>
    <w:p>
      <w:pPr>
        <w:pStyle w:val="ListNumber"/>
        <w:numPr>
          <w:ilvl w:val="0"/>
          <w:numId w:val="17"/>
        </w:numPr>
      </w:pPr>
      <w:r>
        <w:rPr>
          <w:rFonts w:ascii="Aptos" w:hAnsi="Aptos"/>
          <w:b/>
          <w:color w:val="24323D"/>
        </w:rPr>
        <w:t>Attribution en mode dégradé</w:t>
      </w:r>
      <w:r>
        <w:rPr>
          <w:rFonts w:ascii="Aptos" w:hAnsi="Aptos"/>
          <w:color w:val="24323D"/>
        </w:rPr>
        <w:t xml:space="preserve"> — une décision reste attribuable et contestable avec données ou communications partielles.</w:t>
      </w:r>
    </w:p>
    <w:p>
      <w:pPr>
        <w:pStyle w:val="ListNumber"/>
        <w:numPr>
          <w:ilvl w:val="0"/>
          <w:numId w:val="17"/>
        </w:numPr>
      </w:pPr>
      <w:r>
        <w:rPr>
          <w:rFonts w:ascii="Aptos" w:hAnsi="Aptos"/>
          <w:b/>
          <w:color w:val="24323D"/>
        </w:rPr>
        <w:t>Réparation de capacité</w:t>
      </w:r>
      <w:r>
        <w:rPr>
          <w:rFonts w:ascii="Aptos" w:hAnsi="Aptos"/>
          <w:color w:val="24323D"/>
        </w:rPr>
        <w:t xml:space="preserve"> — réparer rend une capacité d’usage et réduit la répétition ; l’indemnité seule ne clôt pas.</w:t>
      </w:r>
    </w:p>
    <w:p>
      <w:pPr>
        <w:pStyle w:val="ListNumber"/>
        <w:numPr>
          <w:ilvl w:val="0"/>
          <w:numId w:val="17"/>
        </w:numPr>
      </w:pPr>
      <w:r>
        <w:rPr>
          <w:rFonts w:ascii="Aptos" w:hAnsi="Aptos"/>
          <w:b/>
          <w:color w:val="24323D"/>
        </w:rPr>
        <w:t>Anticoncentration fonctionnelle</w:t>
      </w:r>
      <w:r>
        <w:rPr>
          <w:rFonts w:ascii="Aptos" w:hAnsi="Aptos"/>
          <w:color w:val="24323D"/>
        </w:rPr>
        <w:t xml:space="preserve"> — le contrôle suit bénéficiaires, dépendances, clés, agendas et réactivation, pas seulement les titres juridiques.</w:t>
      </w:r>
    </w:p>
    <w:p>
      <w:pPr>
        <w:pStyle w:val="ListNumber"/>
        <w:numPr>
          <w:ilvl w:val="0"/>
          <w:numId w:val="17"/>
        </w:numPr>
      </w:pPr>
      <w:r>
        <w:rPr>
          <w:rFonts w:ascii="Aptos" w:hAnsi="Aptos"/>
          <w:b/>
          <w:color w:val="24323D"/>
        </w:rPr>
        <w:t>Alternance sans abolition du sujet</w:t>
      </w:r>
      <w:r>
        <w:rPr>
          <w:rFonts w:ascii="Aptos" w:hAnsi="Aptos"/>
          <w:color w:val="24323D"/>
        </w:rPr>
        <w:t xml:space="preserve"> — une majorité peut changer les politiques, non supprimer dignité, droits vitaux, opposition ou recours.</w:t>
      </w:r>
    </w:p>
    <w:p>
      <w:pPr>
        <w:pStyle w:val="ListNumber"/>
        <w:numPr>
          <w:ilvl w:val="0"/>
          <w:numId w:val="17"/>
        </w:numPr>
      </w:pPr>
      <w:r>
        <w:rPr>
          <w:rFonts w:ascii="Aptos" w:hAnsi="Aptos"/>
          <w:b/>
          <w:color w:val="24323D"/>
        </w:rPr>
        <w:t>Pluralisme réfutable</w:t>
      </w:r>
      <w:r>
        <w:rPr>
          <w:rFonts w:ascii="Aptos" w:hAnsi="Aptos"/>
          <w:color w:val="24323D"/>
        </w:rPr>
        <w:t xml:space="preserve"> — toute généralisation conserve un rival crédible, une condition de perte et les résultats négatifs.</w:t>
      </w:r>
    </w:p>
    <w:p>
      <w:pPr>
        <w:pStyle w:val="ListNumber"/>
        <w:numPr>
          <w:ilvl w:val="0"/>
          <w:numId w:val="17"/>
        </w:numPr>
      </w:pPr>
      <w:r>
        <w:rPr>
          <w:rFonts w:ascii="Aptos" w:hAnsi="Aptos"/>
          <w:b/>
          <w:color w:val="24323D"/>
        </w:rPr>
        <w:t>Robustesse composée</w:t>
      </w:r>
      <w:r>
        <w:rPr>
          <w:rFonts w:ascii="Aptos" w:hAnsi="Aptos"/>
          <w:color w:val="24323D"/>
        </w:rPr>
        <w:t xml:space="preserve"> — la CCT doit survivre aux chocs simultanés sans sacrifier silencieusement droits, plafond, trace ou retour au civil.</w:t>
      </w:r>
    </w:p>
    <w:p>
      <w:r>
        <w:rPr>
          <w:rFonts w:ascii="Aptos" w:hAnsi="Aptos"/>
          <w:color w:val="24323D"/>
        </w:rPr>
        <w:t>Ces invariants bornent les familles de solutions sans constitutionnaliser un mécanisme économique unique. En particulier, le noyau protège les capacités et les limites ; il ne sanctuarise ni un type exclusif de propriété, ni un algorithme d’allocation.</w:t>
      </w:r>
    </w:p>
    <w:p>
      <w:pPr>
        <w:pStyle w:val="Heading1"/>
      </w:pPr>
      <w:r>
        <w:t>27. Six reconstructions de la version 0.11</w:t>
      </w:r>
    </w:p>
    <w:p>
      <w:pPr>
        <w:pStyle w:val="Heading2"/>
      </w:pPr>
      <w:r>
        <w:t>27.1 Mode constitutionnel dégradé</w:t>
      </w:r>
    </w:p>
    <w:p>
      <w:r>
        <w:rPr>
          <w:rFonts w:ascii="Aptos" w:hAnsi="Aptos"/>
          <w:color w:val="24323D"/>
        </w:rPr>
        <w:t>Chaque droit vital dispose d’une voie analogique ou locale temporaire : preuve de présence minimale, jeton papier signé, registre répliqué, radio ou agent habilité. Le service est accordé sous présomption protectrice puis réconcilié après reprise. Aucune dette administrative créée par la panne ne devient sanction automatique. Deux fois par an, les institutions exercent une journée sans identité centrale, réseau général ni paiement numérique.</w:t>
      </w:r>
    </w:p>
    <w:p>
      <w:pPr>
        <w:pStyle w:val="Heading2"/>
      </w:pPr>
      <w:r>
        <w:t>27.2 Protocole de pénurie physiquement impossible</w:t>
      </w:r>
    </w:p>
    <w:p>
      <w:r>
        <w:rPr>
          <w:rFonts w:ascii="Aptos" w:hAnsi="Aptos"/>
          <w:color w:val="24323D"/>
        </w:rPr>
        <w:t>Lorsque le minimum social agrégé excède momentanément ce que le plafond écologique et les stocks permettent, aucune autorité ne peut prétendre satisfaire les deux par décret. Le protocole publie l’écart physique, garantit d’abord le minimum biologique individuel, réduit les usages discrétionnaires et les fortes consommations, puis répartit le reste par critères de besoin et, entre besoins équivalents, par rotation ou tirage contrôlé. Les dirigeants, opérateurs et groupes puissants ne disposent d’aucune priorité cachée. La répartition est revue quotidiennement et toute privation ouvre un recours et une dette de réparation.</w:t>
      </w:r>
    </w:p>
    <w:p>
      <w:pPr>
        <w:pStyle w:val="Heading2"/>
      </w:pPr>
      <w:r>
        <w:t>27.3 Registre des clés et dépendances effectives</w:t>
      </w:r>
    </w:p>
    <w:p>
      <w:r>
        <w:rPr>
          <w:rFonts w:ascii="Aptos" w:hAnsi="Aptos"/>
          <w:color w:val="24323D"/>
        </w:rPr>
        <w:t>Pour chaque fonction vitale sont publiés, avec protection des secrets opérationnels nécessaires : propriétaire effectif, clé d’arrêt, clé de relance, source d’énergie, logiciel, fournisseurs, compétences rares, route logistique, juridiction et archive. Deux voies ne comptent comme redondantes que si elles ne partagent pas une cause critique sur ces dimensions. Le registre déclenche les règles d’anticoncentration même lorsque des entités juridiquement distinctes agissent de façon coordonnée.</w:t>
      </w:r>
    </w:p>
    <w:p>
      <w:pPr>
        <w:pStyle w:val="Heading2"/>
      </w:pPr>
      <w:r>
        <w:t>27.4 Budget de charge constitutionnelle</w:t>
      </w:r>
    </w:p>
    <w:p>
      <w:r>
        <w:rPr>
          <w:rFonts w:ascii="Aptos" w:hAnsi="Aptos"/>
          <w:color w:val="24323D"/>
        </w:rPr>
        <w:t>À côté du budget de complexité de chaque procédure existe une enveloppe systémique : personnes compétentes disponibles, temps, canaux de traduction, juges, auditeurs, énergie et communications. Si plusieurs contrôles renforcés s’activent ensemble, un ordre de délestage prépublié simplifie d’abord rapports, doublons et formalités réversibles. Ne peuvent être délestés : accès vital, traçabilité minimale, arrêt d’un dommage imminent, recours contre coercition, plafond écologique critique et preuve de restitution. Toute désactivation laisse une trace et expire rapidement.</w:t>
      </w:r>
    </w:p>
    <w:p>
      <w:pPr>
        <w:pStyle w:val="Heading2"/>
      </w:pPr>
      <w:r>
        <w:t>27.5 Extinction atomique des pouvoirs temporaires</w:t>
      </w:r>
    </w:p>
    <w:p>
      <w:r>
        <w:rPr>
          <w:rFonts w:ascii="Aptos" w:hAnsi="Aptos"/>
          <w:color w:val="24323D"/>
        </w:rPr>
        <w:t>La fin d’une urgence n’est plus un événement global. Chaque capacité — renseignement, ciblage, détention, paiement, réquisition, accès aux données, restriction de mouvement — possède sa propre échéance, son détenteur de suppression, ses copies, ses dépendances et son test de perte de capacité. La paie, la logistique, les communications et la validité des ordres d’une force sont séparables afin qu’un commandement désobéissant ne puisse conserver seul les moyens de durer. Arrêt, relance et certification restent distincts.</w:t>
      </w:r>
    </w:p>
    <w:p>
      <w:pPr>
        <w:pStyle w:val="Heading2"/>
      </w:pPr>
      <w:r>
        <w:t>27.6 Laboratoire adverse externe et P-005</w:t>
      </w:r>
    </w:p>
    <w:p>
      <w:r>
        <w:rPr>
          <w:rFonts w:ascii="Aptos" w:hAnsi="Aptos"/>
          <w:color w:val="24323D"/>
        </w:rPr>
        <w:t xml:space="preserve">Un cinquième prototype, </w:t>
      </w:r>
      <w:r>
        <w:rPr>
          <w:rFonts w:ascii="Aptos" w:hAnsi="Aptos"/>
          <w:b/>
          <w:color w:val="24323D"/>
        </w:rPr>
        <w:t>P-005 Polycrise</w:t>
      </w:r>
      <w:r>
        <w:rPr>
          <w:rFonts w:ascii="Aptos" w:hAnsi="Aptos"/>
          <w:color w:val="24323D"/>
        </w:rPr>
        <w:t>, confronte plusieurs services et protections aux mêmes ressources rares : panne conjointe énergie-paiements, transitions concurrentes, communications partielles, surcharge de recours et menace sécuritaire persistante. Les cas et seuils sont gelés avant exécution ; une part provient d’équipes extérieures financées pour faire perdre la CCT. Le protocole compare au moins une architecture plus simple à information et budgets équivalents. Il mesure séparément besoins, plafond, droits, délai, charge, concentration, récupération et pertes déplacées.</w:t>
      </w:r>
    </w:p>
    <w:p>
      <w:pPr>
        <w:pStyle w:val="Heading1"/>
      </w:pPr>
      <w:r>
        <w:t>28. Statut après CCT-L50-001</w:t>
      </w:r>
    </w:p>
    <w:p>
      <w:r>
        <w:rPr>
          <w:rFonts w:ascii="Aptos" w:hAnsi="Aptos"/>
          <w:color w:val="24323D"/>
        </w:rPr>
        <w:t xml:space="preserve">La version 0.11 est </w:t>
      </w:r>
      <w:r>
        <w:rPr>
          <w:rFonts w:ascii="Aptos" w:hAnsi="Aptos"/>
          <w:b/>
          <w:color w:val="24323D"/>
        </w:rPr>
        <w:t>écrite et testée pour sa cohérence structurelle minimale</w:t>
      </w:r>
      <w:r>
        <w:rPr>
          <w:rFonts w:ascii="Aptos" w:hAnsi="Aptos"/>
          <w:color w:val="24323D"/>
        </w:rPr>
        <w:t xml:space="preserve"> : cinquante identifiants uniques, dix familles de cinq cas, quinze invariants tous exercés, vocabulaire de verdict fermé et correction explicite pour chaque rupture. Cela ne démontre pas que les mécanismes fonctionnent.</w:t>
      </w:r>
    </w:p>
    <w:p>
      <w:r>
        <w:rPr>
          <w:rFonts w:ascii="Aptos" w:hAnsi="Aptos"/>
          <w:color w:val="24323D"/>
        </w:rPr>
        <w:t>La conclusion soutenue est désormais plus précise : une CCT polycentrique reste une candidate cohérente, mais sa viabilité dépend d’une propriété absente de la v0.10 — la robustesse composée. La prochaine expérience à plus forte valeur d’information n’est pas un cinquante-et-unième cas isolé ; c’est P-005, où plusieurs garanties doivent continuer de fonctionner avec les mêmes ressources dégradées.</w:t>
      </w:r>
    </w:p>
    <w:p>
      <w:r>
        <w:rPr>
          <w:rFonts w:ascii="Aptos" w:hAnsi="Aptos"/>
          <w:color w:val="24323D"/>
        </w:rPr>
        <w:t>Cette conclusion serait renversée si des équipes indépendantes montraient que les dix ruptures possèdent déjà des capacités exécutables et testées, ou si P-005 établissait qu’une architecture plus simple protège durablement autant les besoins, les limites, les droits et la restitution avec une charge moindre.</w:t>
      </w:r>
    </w:p>
    <w:p>
      <w:pPr>
        <w:pStyle w:val="Heading1"/>
        <w:pageBreakBefore/>
      </w:pPr>
      <w:r>
        <w:t>Annexe A — Bilan expérimental</w:t>
      </w:r>
    </w:p>
    <w:p>
      <w:pPr>
        <w:pStyle w:val="Heading1"/>
      </w:pPr>
      <w:r>
        <w:t>Sept cycles adversariaux</w:t>
      </w:r>
    </w:p>
    <w:p>
      <w:r>
        <w:rPr>
          <w:rFonts w:ascii="Aptos" w:hAnsi="Aptos"/>
          <w:color w:val="24323D"/>
        </w:rPr>
        <w:t>La première architecture a été confrontée à sept ruptures. Chacune devait produire une modification de capacité, non une simple reformulation.</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Rupture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Défaut révélé</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Reconstruction retenue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Paralysie multi-échelle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Trop de collèges pouvaient bloquer l’action ordinaire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Contrôles proportionnels au risque et procédures conservatoires courtes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Capture administrative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contrôleurs pouvaient devenir une nouvelle caste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Contrôle des centres effectifs, contre-expertise financée et rotation</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Jeu de la planification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acteurs pouvaient optimiser les indicateurs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Comptes physiques, audits hors cible et scénarios concurrents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Domination locale</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La subsidiarité pouvait protéger une majorité oppressive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Droits portables et saisine directe d’instances supérieures</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Agression extérieure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La dispersion seule ne produisait pas une défense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Défense en couches et commandement temporaire à démobilisation vérifiée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Sabotage de transition</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 calendrier pouvait détruire une capacité vitale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Portes de capacité, cellule bornée et voie de secours indépendante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Surcharge institutionnelle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Les protections pouvaient devenir inaccessibles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Budget de complexité et défenseur public à porte d’entrée unique</w:t>
            </w:r>
          </w:p>
        </w:tc>
      </w:tr>
    </w:tbl>
    <w:p>
      <w:pPr>
        <w:spacing w:after="40"/>
      </w:pPr>
    </w:p>
    <w:p>
      <w:pPr>
        <w:pStyle w:val="Heading1"/>
      </w:pPr>
      <w:r>
        <w:t>Jumeau P-001 — continuité d’un service vital</w:t>
      </w:r>
    </w:p>
    <w:p>
      <w:r>
        <w:rPr>
          <w:rFonts w:ascii="Aptos" w:hAnsi="Aptos"/>
          <w:color w:val="24323D"/>
        </w:rPr>
        <w:t>P-001 compare porte de capacité, transfert à calendrier fixe, commandement central temporaire et porte accompagnée d’une cellule de continuité bornée. Les rivaux reçoivent les mêmes chocs et des budgets totaux égaux.</w:t>
      </w:r>
    </w:p>
    <w:p>
      <w:r>
        <w:rPr>
          <w:rFonts w:ascii="Aptos" w:hAnsi="Aptos"/>
          <w:color w:val="24323D"/>
        </w:rPr>
        <w:t>La porte pure échoue sous chocs denses, chaîne longue et environnement hostile. L’hybride reste à moins de 2 % du meilleur rival dans trois protocoles, réduit la charge de droits et restitue les pouvoirs plus vite que le centre. Il perd sous attaque ciblée de la porte, avec environ 15 % de besoins non servis supplémentaires face au meilleur rival. La v0.9 a donc adopté la cellule bornée et exigé une voie de secours indépendante.</w:t>
      </w:r>
    </w:p>
    <w:p>
      <w:pPr>
        <w:pStyle w:val="Heading1"/>
      </w:pPr>
      <w:r>
        <w:t>Jumeau P-002 — planification sous pénurie et manipulation</w:t>
      </w:r>
    </w:p>
    <w:p>
      <w:r>
        <w:rPr>
          <w:rFonts w:ascii="Aptos" w:hAnsi="Aptos"/>
          <w:color w:val="24323D"/>
        </w:rPr>
        <w:t>P-002 compare corridor, plan annuel de quantités et marché sous prix écologique dans 3 000 mondes synthétiques par cellule. Les six environnements couvrent base, rupture d’offre, forte volatilité, jeu coordonné, importations sales et apprentissage adversarial avec fraude de catégorie.</w:t>
      </w:r>
    </w:p>
    <w:p>
      <w:r>
        <w:rPr>
          <w:rFonts w:ascii="Aptos" w:hAnsi="Aptos"/>
          <w:color w:val="24323D"/>
        </w:rPr>
        <w:t>Le corridor n’est dominé par aucun rival : ses besoins vitaux non servis restent entre 2,0 % et 3,9 %, contre 4,4 % à 11,6 % pour le plan et 5,7 % à 12,5 % pour le marché. Il impose toutefois 18,1 heures administratives synthétiques, contre 10,7 pour le plan. Sous fraude adaptative, son avantage vital face au plan tombe à 2,3 points et les deux méthodes atteignent 8 % de non-service aux bas revenus. La v0.10 retient donc un corridor à deux régimes.</w:t>
      </w:r>
    </w:p>
    <w:p>
      <w:pPr>
        <w:pStyle w:val="Heading1"/>
      </w:pPr>
      <w:r>
        <w:t>Échecs de méthode conservés</w:t>
      </w:r>
    </w:p>
    <w:p>
      <w:r>
        <w:rPr>
          <w:rFonts w:ascii="Aptos" w:hAnsi="Aptos"/>
          <w:color w:val="24323D"/>
        </w:rPr>
        <w:t>Trois erreurs ont matériellement changé l’interprétation : un avantage initial de capacités accordé à la CCT dans CCT-7X-001 ; des tirages non appariés entre rivaux au début de P-001 ; et le comptage de capacités inutilisées comme empreinte dans le pilote P-002. Elles sont documentées parce qu’une architecture qui ne publie que ses succès ne peut prétendre organiser son propre contrôle.</w:t>
      </w:r>
    </w:p>
    <w:p>
      <w:pPr>
        <w:pStyle w:val="Heading1"/>
        <w:pageBreakBefore/>
      </w:pPr>
      <w:r>
        <w:t>Annexe B — Programme territorial P-001 à P-005</w:t>
      </w:r>
    </w:p>
    <w:p>
      <w:r>
        <w:rPr>
          <w:rFonts w:ascii="Aptos" w:hAnsi="Aptos"/>
          <w:color w:val="24323D"/>
        </w:rPr>
        <w:t>Les cinq prototypes commencent en mode fantôme : leurs décisions simulées n’affectent pas les services réels. Chaque protocole publie ses critères avant résultat, dispose d’un responsable d’arrêt extérieur à l’équipe de recherche et répare toute charge imprévue.</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rPr>
          <w:tblHeader w:val="true"/>
        </w:trPr>
        <w:tc>
          <w:tcPr>
            <w:tcW w:type="dxa" w:w="22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Prototype</w:t>
            </w:r>
          </w:p>
        </w:tc>
        <w:tc>
          <w:tcPr>
            <w:tcW w:type="dxa" w:w="300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Question discriminante</w:t>
            </w:r>
          </w:p>
        </w:tc>
        <w:tc>
          <w:tcPr>
            <w:tcW w:type="dxa" w:w="41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Première scène recommandée</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P-001 Transition</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Maintenir la continuité sans concentration durable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Chaîne non clinique d’un réseau hospitalier ou régie locale</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P-002 Corridors</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Protéger plancher et plafond avec une charge soutenable</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Approvisionnement municipal ou achats de matériaux</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P-003 Droits portables</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Réduire délai et abandon sans masquer le responsable</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Démarche non urgente entre communes volontaires</w:t>
            </w:r>
          </w:p>
        </w:tc>
      </w:tr>
      <w:tr>
        <w:tc>
          <w:tcPr>
            <w:tcW w:type="dxa" w:w="22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P-004 Commandement</w:t>
            </w:r>
          </w:p>
        </w:tc>
        <w:tc>
          <w:tcPr>
            <w:tcW w:type="dxa" w:w="300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Coordonner vite et rendre tous les pouvoirs</w:t>
            </w:r>
          </w:p>
        </w:tc>
        <w:tc>
          <w:tcPr>
            <w:tcW w:type="dxa" w:w="41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Exercice civil fictif sur paiements ou communications</w:t>
            </w:r>
          </w:p>
        </w:tc>
      </w:tr>
      <w:tr>
        <w:tc>
          <w:tcPr>
            <w:tcW w:type="dxa" w:w="22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P-005 Polycrise</w:t>
            </w:r>
          </w:p>
        </w:tc>
        <w:tc>
          <w:tcPr>
            <w:tcW w:type="dxa" w:w="300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Faire fonctionner plusieurs garanties avec les mêmes ressources dégradées</w:t>
            </w:r>
          </w:p>
        </w:tc>
        <w:tc>
          <w:tcPr>
            <w:tcW w:type="dxa" w:w="41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Exercice conjoint énergie, paiements, recours et communications</w:t>
            </w:r>
          </w:p>
        </w:tc>
      </w:tr>
    </w:tbl>
    <w:p>
      <w:pPr>
        <w:spacing w:after="40"/>
      </w:pPr>
    </w:p>
    <w:p>
      <w:pPr>
        <w:pStyle w:val="Heading1"/>
      </w:pPr>
      <w:r>
        <w:t>Séquence de validation</w:t>
      </w:r>
    </w:p>
    <w:p>
      <w:pPr>
        <w:pStyle w:val="ListNumber"/>
        <w:numPr>
          <w:ilvl w:val="0"/>
          <w:numId w:val="18"/>
        </w:numPr>
      </w:pPr>
      <w:r>
        <w:rPr>
          <w:rFonts w:ascii="Aptos" w:hAnsi="Aptos"/>
          <w:color w:val="24323D"/>
        </w:rPr>
        <w:t>publier le protocole, les rivaux, les seuils et les conditions d’arrêt ;</w:t>
      </w:r>
    </w:p>
    <w:p>
      <w:pPr>
        <w:pStyle w:val="ListNumber"/>
        <w:numPr>
          <w:ilvl w:val="0"/>
          <w:numId w:val="18"/>
        </w:numPr>
      </w:pPr>
      <w:r>
        <w:rPr>
          <w:rFonts w:ascii="Aptos" w:hAnsi="Aptos"/>
          <w:color w:val="24323D"/>
        </w:rPr>
        <w:t>exécuter en mode fantôme sans réduction de droit ou de service ;</w:t>
      </w:r>
    </w:p>
    <w:p>
      <w:pPr>
        <w:pStyle w:val="ListNumber"/>
        <w:numPr>
          <w:ilvl w:val="0"/>
          <w:numId w:val="18"/>
        </w:numPr>
      </w:pPr>
      <w:r>
        <w:rPr>
          <w:rFonts w:ascii="Aptos" w:hAnsi="Aptos"/>
          <w:color w:val="24323D"/>
        </w:rPr>
        <w:t>faire évaluer les résultats par plusieurs équipes indépendantes ;</w:t>
      </w:r>
    </w:p>
    <w:p>
      <w:pPr>
        <w:pStyle w:val="ListNumber"/>
        <w:numPr>
          <w:ilvl w:val="0"/>
          <w:numId w:val="18"/>
        </w:numPr>
      </w:pPr>
      <w:r>
        <w:rPr>
          <w:rFonts w:ascii="Aptos" w:hAnsi="Aptos"/>
          <w:color w:val="24323D"/>
        </w:rPr>
        <w:t>autoriser éventuellement un pilote borné dans des territoires volontaires ;</w:t>
      </w:r>
    </w:p>
    <w:p>
      <w:pPr>
        <w:pStyle w:val="ListNumber"/>
        <w:numPr>
          <w:ilvl w:val="0"/>
          <w:numId w:val="18"/>
        </w:numPr>
      </w:pPr>
      <w:r>
        <w:rPr>
          <w:rFonts w:ascii="Aptos" w:hAnsi="Aptos"/>
          <w:color w:val="24323D"/>
        </w:rPr>
        <w:t>réobserver après retrait de l’équipe conceptrice ;</w:t>
      </w:r>
    </w:p>
    <w:p>
      <w:pPr>
        <w:pStyle w:val="ListNumber"/>
        <w:numPr>
          <w:ilvl w:val="0"/>
          <w:numId w:val="18"/>
        </w:numPr>
      </w:pPr>
      <w:r>
        <w:rPr>
          <w:rFonts w:ascii="Aptos" w:hAnsi="Aptos"/>
          <w:color w:val="24323D"/>
        </w:rPr>
        <w:t>varier taille, richesse, culture politique, stress et capacité administrative ;</w:t>
      </w:r>
    </w:p>
    <w:p>
      <w:pPr>
        <w:pStyle w:val="ListNumber"/>
        <w:numPr>
          <w:ilvl w:val="0"/>
          <w:numId w:val="18"/>
        </w:numPr>
      </w:pPr>
      <w:r>
        <w:rPr>
          <w:rFonts w:ascii="Aptos" w:hAnsi="Aptos"/>
          <w:color w:val="24323D"/>
        </w:rPr>
        <w:t>généraliser seulement après comparaison des pertes, recours et coûts cachés.</w:t>
      </w:r>
    </w:p>
    <w:p>
      <w:pPr>
        <w:pStyle w:val="Heading1"/>
        <w:pageBreakBefore/>
      </w:pPr>
      <w:r>
        <w:t>Annexe C — État de validation</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Élément</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Écrit</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Testé logiciellement</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Autorisé sur terrain</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Déployé réel</w:t>
            </w:r>
          </w:p>
        </w:tc>
        <w:tc>
          <w:tcPr>
            <w:tcW w:type="dxa" w:w="156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Réobservé indépendamment</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Architecture CCT v0.11</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Simulateur CCT-7X</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Synthétique</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Jumeau P001-DT-003</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Synthétique</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Jumeau P002-DT-002</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Synthétique</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P-001 territorial</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P-002 territorial</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P-003 territorial</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P-004 territorial</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CCT-L50-001</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 structure</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Sans objet</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Conceptuel</w:t>
            </w:r>
          </w:p>
        </w:tc>
        <w:tc>
          <w:tcPr>
            <w:tcW w:type="dxa" w:w="156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r>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P-005 territorial</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Oui</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c>
          <w:tcPr>
            <w:tcW w:type="dxa" w:w="156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Non</w:t>
            </w:r>
          </w:p>
        </w:tc>
      </w:tr>
    </w:tbl>
    <w:p>
      <w:pPr>
        <w:spacing w:after="40"/>
      </w:pPr>
    </w:p>
    <w:p>
      <w:r>
        <w:rPr>
          <w:rFonts w:ascii="Aptos" w:hAnsi="Aptos"/>
          <w:color w:val="24323D"/>
        </w:rPr>
        <w:t>Les tests logiciels établissent la reproductibilité, l’appariement des scénarios, l’égalité des budgets déclarés et la cohérence d’exécution. Ils n’établissent ni la validité des paramètres, ni un effet causal, ni l’acceptabilité politique.</w:t>
      </w:r>
    </w:p>
    <w:p>
      <w:pPr>
        <w:pStyle w:val="Heading1"/>
        <w:pageBreakBefore/>
      </w:pPr>
      <w:r>
        <w:t>Annexe D — Charte constitutionnelle courte</w:t>
      </w:r>
    </w:p>
    <w:p>
      <w:pPr>
        <w:pStyle w:val="Quote"/>
        <w:shd w:fill="EEF5F4"/>
      </w:pPr>
      <w:r>
        <w:rPr>
          <w:rFonts w:ascii="Aptos" w:hAnsi="Aptos"/>
          <w:color w:val="24323D"/>
        </w:rPr>
        <w:t>La Terre et ses conditions d’habitabilité sont un commun. Toute personne possède des droits égaux à l’existence, à la liberté substantielle et à la participation. Les communautés s’autogouvernent dans les limites des droits universels et des conséquences qu’elles imposent à autrui. Les ressources vitales et les infrastructures de dépendance sont administrées pour l’usage, non pour la rente. Toute autorité est bornée, distribuée, contrôlable, révocable et tenue de réparer les dommages qu’elle produit ou perpétue. La coordination mondiale ne possède que les compétences nécessaires à la protection des communs planétaires, de la paix, de la mobilité humaine et de l’égalité matérielle entre territoires.</w:t>
      </w:r>
    </w:p>
    <w:p>
      <w:pPr>
        <w:pStyle w:val="Heading1"/>
        <w:pageBreakBefore/>
      </w:pPr>
      <w:r>
        <w:t>Annexe E — Conditions de retrait ou de révision</w:t>
      </w:r>
    </w:p>
    <w:p>
      <w:r>
        <w:rPr>
          <w:rFonts w:ascii="Aptos" w:hAnsi="Aptos"/>
          <w:color w:val="24323D"/>
        </w:rPr>
        <w:t>La CCT doit être révisée en profondeur si des observations indépendantes montrent durablement que ses collèges paralysent les crises, que ses communs se ferment en corporations, que la subsidiarité exporte les dommages, que les corridors produisent plus de privations que leurs rivaux, que le niveau mondial devient irrévocable, que les droits portables ne protègent pas la sortie, que les pouvoirs d’urgence ne sont pas rendus ou que la complexité impose plus de dépendance qu’elle ne crée de contrôle.</w:t>
      </w:r>
    </w:p>
    <w:p>
      <w:r>
        <w:rPr>
          <w:rFonts w:ascii="Aptos" w:hAnsi="Aptos"/>
          <w:color w:val="24323D"/>
        </w:rPr>
        <w:t>Un tel résultat ne valide pas automatiquement le capitalisme centralisé ou l’État-nation souverain. Il rouvre la comparaison entre architectures concurrentes et oblige à publier les pertes que chacune déplace.</w:t>
      </w:r>
    </w:p>
    <w:p>
      <w:pPr>
        <w:pStyle w:val="Heading1"/>
        <w:pageBreakBefore/>
      </w:pPr>
      <w:r>
        <w:t>Annexe F — Matrice complète des cinquante tests-limites</w:t>
      </w:r>
    </w:p>
    <w:p>
      <w:pPr>
        <w:pStyle w:val="Heading1"/>
      </w:pPr>
      <w:r>
        <w:t>Statut de l'épreuve</w:t>
      </w:r>
    </w:p>
    <w:p>
      <w:r>
        <w:rPr>
          <w:rFonts w:ascii="Aptos" w:hAnsi="Aptos"/>
          <w:color w:val="24323D"/>
        </w:rPr>
        <w:t>Cette épreuve est un audit conceptuel reproductible : elle vérifie si la version écrite contient une réponse, un observable et une voie de récupération. Elle ne simule ni comportements collectifs ni effets causaux. « Robuste sur le papier » signifie seulement qu'un mécanisme explicite couvre déjà le cas.</w:t>
      </w:r>
    </w:p>
    <w:p>
      <w:pPr>
        <w:pStyle w:val="Heading1"/>
      </w:pPr>
      <w:r>
        <w:t>Résultat brut</w:t>
      </w:r>
    </w:p>
    <w:p>
      <w:pPr>
        <w:pStyle w:val="ListBullet"/>
      </w:pPr>
      <w:r>
        <w:rPr>
          <w:rFonts w:ascii="Aptos" w:hAnsi="Aptos"/>
          <w:color w:val="24323D"/>
        </w:rPr>
        <w:t>9 cas robustes sur le papier ;</w:t>
      </w:r>
    </w:p>
    <w:p>
      <w:pPr>
        <w:pStyle w:val="ListBullet"/>
      </w:pPr>
      <w:r>
        <w:rPr>
          <w:rFonts w:ascii="Aptos" w:hAnsi="Aptos"/>
          <w:color w:val="24323D"/>
        </w:rPr>
        <w:t>31 réponses partielles ;</w:t>
      </w:r>
    </w:p>
    <w:p>
      <w:pPr>
        <w:pStyle w:val="ListBullet"/>
      </w:pPr>
      <w:r>
        <w:rPr>
          <w:rFonts w:ascii="Aptos" w:hAnsi="Aptos"/>
          <w:color w:val="24323D"/>
        </w:rPr>
        <w:t>10 ruptures de spécification.</w:t>
      </w:r>
    </w:p>
    <w:p>
      <w:r>
        <w:rPr>
          <w:rFonts w:ascii="Aptos" w:hAnsi="Aptos"/>
          <w:color w:val="24323D"/>
        </w:rPr>
        <w:t>La conclusion forte est que la v0.10 couvre assez bien les attaques isolées contre les droits ou les organes formels, mais reste fragile devant les dépendances techniques cachées, les chocs composés et la saturation simultanée de ses contre-pouvoirs.</w:t>
      </w:r>
    </w:p>
    <w:p>
      <w:pPr>
        <w:pStyle w:val="Heading1"/>
      </w:pPr>
      <w:r>
        <w:t>Matrice par famille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Famille</w:t>
            </w:r>
          </w:p>
        </w:tc>
        <w:tc>
          <w:tcPr>
            <w:tcW w:type="dxa" w:w="234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Robuste</w:t>
            </w:r>
          </w:p>
        </w:tc>
        <w:tc>
          <w:tcPr>
            <w:tcW w:type="dxa" w:w="234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Partiel</w:t>
            </w:r>
          </w:p>
        </w:tc>
        <w:tc>
          <w:tcPr>
            <w:tcW w:type="dxa" w:w="2340"/>
            <w:shd w:fill="17324D"/>
            <w:vAlign w:val="center"/>
            <w:tcMar>
              <w:top w:w="100" w:type="dxa"/>
              <w:start w:w="120" w:type="dxa"/>
              <w:bottom w:w="100" w:type="dxa"/>
              <w:end w:w="120" w:type="dxa"/>
            </w:tcMar>
          </w:tcPr>
          <w:p>
            <w:pPr>
              <w:spacing w:after="0" w:line="259" w:lineRule="auto"/>
            </w:pPr>
            <w:r>
              <w:rPr>
                <w:rFonts w:ascii="Aptos" w:hAnsi="Aptos"/>
                <w:b/>
                <w:color w:val="FFFFFF"/>
                <w:sz w:val="17"/>
              </w:rPr>
            </w:r>
            <w:r>
              <w:rPr>
                <w:rFonts w:ascii="Aptos" w:hAnsi="Aptos"/>
                <w:b/>
                <w:color w:val="FFFFFF"/>
                <w:sz w:val="17"/>
              </w:rPr>
              <w:t>Rupture</w:t>
            </w:r>
          </w:p>
        </w:tc>
      </w:tr>
      <w:tr>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A. Droits</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B. Écologie</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C. Échelles</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D. Information</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E. Adaptation</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0</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4</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F. Transition</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G. Urgence</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H. Justice</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I. Résilience</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r>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J. Constitution</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3</w:t>
            </w:r>
          </w:p>
        </w:tc>
        <w:tc>
          <w:tcPr>
            <w:tcW w:type="dxa" w:w="2340"/>
            <w:shd w:fill="F3F5F6"/>
            <w:vAlign w:val="center"/>
            <w:tcMar>
              <w:top w:w="100" w:type="dxa"/>
              <w:start w:w="120" w:type="dxa"/>
              <w:bottom w:w="100" w:type="dxa"/>
              <w:end w:w="120" w:type="dxa"/>
            </w:tcMar>
          </w:tcPr>
          <w:p>
            <w:pPr>
              <w:spacing w:after="0" w:line="259" w:lineRule="auto"/>
            </w:pPr>
            <w:r>
              <w:rPr>
                <w:rFonts w:ascii="Aptos" w:hAnsi="Aptos"/>
                <w:b w:val="0"/>
                <w:color w:val="24323D"/>
                <w:sz w:val="17"/>
              </w:rPr>
            </w:r>
            <w:r>
              <w:rPr>
                <w:rFonts w:ascii="Aptos" w:hAnsi="Aptos"/>
                <w:b w:val="0"/>
                <w:color w:val="24323D"/>
                <w:sz w:val="17"/>
              </w:rPr>
              <w:t>1</w:t>
            </w:r>
          </w:p>
        </w:tc>
      </w:tr>
    </w:tbl>
    <w:p>
      <w:pPr>
        <w:spacing w:after="40"/>
      </w:pPr>
    </w:p>
    <w:p>
      <w:pPr>
        <w:pStyle w:val="Heading1"/>
      </w:pPr>
      <w:r>
        <w:t>Les cinquante scènes</w:t>
      </w:r>
    </w:p>
    <w:p>
      <w:pPr>
        <w:pStyle w:val="Heading2"/>
      </w:pPr>
      <w:r>
        <w:t>A. Droits</w:t>
      </w:r>
    </w:p>
    <w:p>
      <w:pPr>
        <w:pStyle w:val="Heading3"/>
      </w:pPr>
      <w:r>
        <w:t>L01 — PARTIEL</w:t>
      </w:r>
    </w:p>
    <w:p>
      <w:r>
        <w:rPr>
          <w:rFonts w:ascii="Aptos" w:hAnsi="Aptos"/>
          <w:b/>
          <w:color w:val="24323D"/>
        </w:rPr>
        <w:t>Scène.</w:t>
      </w:r>
      <w:r>
        <w:rPr>
          <w:rFonts w:ascii="Aptos" w:hAnsi="Aptos"/>
          <w:color w:val="24323D"/>
        </w:rPr>
        <w:t xml:space="preserve"> Une personne sans papiers ni adresse demande eau et soins.</w:t>
      </w:r>
    </w:p>
    <w:p>
      <w:r>
        <w:rPr>
          <w:rFonts w:ascii="Aptos" w:hAnsi="Aptos"/>
          <w:b/>
          <w:color w:val="24323D"/>
        </w:rPr>
        <w:t>Centre probable.</w:t>
      </w:r>
      <w:r>
        <w:rPr>
          <w:rFonts w:ascii="Aptos" w:hAnsi="Aptos"/>
          <w:color w:val="24323D"/>
        </w:rPr>
        <w:t xml:space="preserve"> registre d'identité.</w:t>
      </w:r>
    </w:p>
    <w:p>
      <w:r>
        <w:rPr>
          <w:rFonts w:ascii="Aptos" w:hAnsi="Aptos"/>
          <w:b/>
          <w:color w:val="24323D"/>
        </w:rPr>
        <w:t>Observable.</w:t>
      </w:r>
      <w:r>
        <w:rPr>
          <w:rFonts w:ascii="Aptos" w:hAnsi="Aptos"/>
          <w:color w:val="24323D"/>
        </w:rPr>
        <w:t xml:space="preserve"> accès effectif sans identifiant stable.</w:t>
      </w:r>
    </w:p>
    <w:p>
      <w:r>
        <w:rPr>
          <w:rFonts w:ascii="Aptos" w:hAnsi="Aptos"/>
          <w:b/>
          <w:color w:val="24323D"/>
        </w:rPr>
        <w:t>Échec si.</w:t>
      </w:r>
      <w:r>
        <w:rPr>
          <w:rFonts w:ascii="Aptos" w:hAnsi="Aptos"/>
          <w:color w:val="24323D"/>
        </w:rPr>
        <w:t xml:space="preserve"> un besoin vital attend la régularisation.</w:t>
      </w:r>
    </w:p>
    <w:p>
      <w:r>
        <w:rPr>
          <w:rFonts w:ascii="Aptos" w:hAnsi="Aptos"/>
          <w:b/>
          <w:color w:val="24323D"/>
        </w:rPr>
        <w:t>Résultat.</w:t>
      </w:r>
      <w:r>
        <w:rPr>
          <w:rFonts w:ascii="Aptos" w:hAnsi="Aptos"/>
          <w:color w:val="24323D"/>
        </w:rPr>
        <w:t xml:space="preserve"> L'universalité est posée, mais le mode de preuve minimal n'est pas défini.</w:t>
      </w:r>
    </w:p>
    <w:p>
      <w:r>
        <w:rPr>
          <w:rFonts w:ascii="Aptos" w:hAnsi="Aptos"/>
          <w:b/>
          <w:color w:val="24323D"/>
        </w:rPr>
        <w:t>Correction.</w:t>
      </w:r>
      <w:r>
        <w:rPr>
          <w:rFonts w:ascii="Aptos" w:hAnsi="Aptos"/>
          <w:color w:val="24323D"/>
        </w:rPr>
        <w:t xml:space="preserve"> Créer une preuve de présence non exclusive et un accès d'urgence sans dossier.</w:t>
      </w:r>
    </w:p>
    <w:p>
      <w:r>
        <w:rPr>
          <w:rFonts w:ascii="Aptos" w:hAnsi="Aptos"/>
          <w:b/>
          <w:color w:val="24323D"/>
        </w:rPr>
        <w:t>Invariants concernés.</w:t>
      </w:r>
      <w:r>
        <w:rPr>
          <w:rFonts w:ascii="Aptos" w:hAnsi="Aptos"/>
          <w:color w:val="24323D"/>
        </w:rPr>
        <w:t xml:space="preserve"> I01.</w:t>
      </w:r>
    </w:p>
    <w:p>
      <w:pPr>
        <w:pStyle w:val="Heading3"/>
      </w:pPr>
      <w:r>
        <w:t>L02 — ROBUSTE/PAPIER</w:t>
      </w:r>
    </w:p>
    <w:p>
      <w:r>
        <w:rPr>
          <w:rFonts w:ascii="Aptos" w:hAnsi="Aptos"/>
          <w:b/>
          <w:color w:val="24323D"/>
        </w:rPr>
        <w:t>Scène.</w:t>
      </w:r>
      <w:r>
        <w:rPr>
          <w:rFonts w:ascii="Aptos" w:hAnsi="Aptos"/>
          <w:color w:val="24323D"/>
        </w:rPr>
        <w:t xml:space="preserve"> Une commune vote l'exclusion d'une minorité religieuse.</w:t>
      </w:r>
    </w:p>
    <w:p>
      <w:r>
        <w:rPr>
          <w:rFonts w:ascii="Aptos" w:hAnsi="Aptos"/>
          <w:b/>
          <w:color w:val="24323D"/>
        </w:rPr>
        <w:t>Centre probable.</w:t>
      </w:r>
      <w:r>
        <w:rPr>
          <w:rFonts w:ascii="Aptos" w:hAnsi="Aptos"/>
          <w:color w:val="24323D"/>
        </w:rPr>
        <w:t xml:space="preserve"> majorité locale.</w:t>
      </w:r>
    </w:p>
    <w:p>
      <w:r>
        <w:rPr>
          <w:rFonts w:ascii="Aptos" w:hAnsi="Aptos"/>
          <w:b/>
          <w:color w:val="24323D"/>
        </w:rPr>
        <w:t>Observable.</w:t>
      </w:r>
      <w:r>
        <w:rPr>
          <w:rFonts w:ascii="Aptos" w:hAnsi="Aptos"/>
          <w:color w:val="24323D"/>
        </w:rPr>
        <w:t xml:space="preserve"> délai jusqu'à protection et maintien du droit de rester.</w:t>
      </w:r>
    </w:p>
    <w:p>
      <w:r>
        <w:rPr>
          <w:rFonts w:ascii="Aptos" w:hAnsi="Aptos"/>
          <w:b/>
          <w:color w:val="24323D"/>
        </w:rPr>
        <w:t>Échec si.</w:t>
      </w:r>
      <w:r>
        <w:rPr>
          <w:rFonts w:ascii="Aptos" w:hAnsi="Aptos"/>
          <w:color w:val="24323D"/>
        </w:rPr>
        <w:t xml:space="preserve"> la seule protection réelle est l'exil.</w:t>
      </w:r>
    </w:p>
    <w:p>
      <w:r>
        <w:rPr>
          <w:rFonts w:ascii="Aptos" w:hAnsi="Aptos"/>
          <w:b/>
          <w:color w:val="24323D"/>
        </w:rPr>
        <w:t>Résultat.</w:t>
      </w:r>
      <w:r>
        <w:rPr>
          <w:rFonts w:ascii="Aptos" w:hAnsi="Aptos"/>
          <w:color w:val="24323D"/>
        </w:rPr>
        <w:t xml:space="preserve"> La saisine extérieure, la protection ciblée et le droit au retour répondent déjà au cas.</w:t>
      </w:r>
    </w:p>
    <w:p>
      <w:r>
        <w:rPr>
          <w:rFonts w:ascii="Aptos" w:hAnsi="Aptos"/>
          <w:b/>
          <w:color w:val="24323D"/>
        </w:rPr>
        <w:t>Correction.</w:t>
      </w:r>
      <w:r>
        <w:rPr>
          <w:rFonts w:ascii="Aptos" w:hAnsi="Aptos"/>
          <w:color w:val="24323D"/>
        </w:rPr>
        <w:t xml:space="preserve"> Tester P-003 avec menace locale et confidentialité.</w:t>
      </w:r>
    </w:p>
    <w:p>
      <w:r>
        <w:rPr>
          <w:rFonts w:ascii="Aptos" w:hAnsi="Aptos"/>
          <w:b/>
          <w:color w:val="24323D"/>
        </w:rPr>
        <w:t>Invariants concernés.</w:t>
      </w:r>
      <w:r>
        <w:rPr>
          <w:rFonts w:ascii="Aptos" w:hAnsi="Aptos"/>
          <w:color w:val="24323D"/>
        </w:rPr>
        <w:t xml:space="preserve"> I01, I13.</w:t>
      </w:r>
    </w:p>
    <w:p>
      <w:pPr>
        <w:pStyle w:val="Heading3"/>
      </w:pPr>
      <w:r>
        <w:t>L03 — PARTIEL</w:t>
      </w:r>
    </w:p>
    <w:p>
      <w:r>
        <w:rPr>
          <w:rFonts w:ascii="Aptos" w:hAnsi="Aptos"/>
          <w:b/>
          <w:color w:val="24323D"/>
        </w:rPr>
        <w:t>Scène.</w:t>
      </w:r>
      <w:r>
        <w:rPr>
          <w:rFonts w:ascii="Aptos" w:hAnsi="Aptos"/>
          <w:color w:val="24323D"/>
        </w:rPr>
        <w:t xml:space="preserve"> Une traduction change la portée d'une obligation pénale.</w:t>
      </w:r>
    </w:p>
    <w:p>
      <w:r>
        <w:rPr>
          <w:rFonts w:ascii="Aptos" w:hAnsi="Aptos"/>
          <w:b/>
          <w:color w:val="24323D"/>
        </w:rPr>
        <w:t>Centre probable.</w:t>
      </w:r>
      <w:r>
        <w:rPr>
          <w:rFonts w:ascii="Aptos" w:hAnsi="Aptos"/>
          <w:color w:val="24323D"/>
        </w:rPr>
        <w:t xml:space="preserve"> chambre linguistique.</w:t>
      </w:r>
    </w:p>
    <w:p>
      <w:r>
        <w:rPr>
          <w:rFonts w:ascii="Aptos" w:hAnsi="Aptos"/>
          <w:b/>
          <w:color w:val="24323D"/>
        </w:rPr>
        <w:t>Observable.</w:t>
      </w:r>
      <w:r>
        <w:rPr>
          <w:rFonts w:ascii="Aptos" w:hAnsi="Aptos"/>
          <w:color w:val="24323D"/>
        </w:rPr>
        <w:t xml:space="preserve"> écarts entre versions et corrections avant sanction.</w:t>
      </w:r>
    </w:p>
    <w:p>
      <w:r>
        <w:rPr>
          <w:rFonts w:ascii="Aptos" w:hAnsi="Aptos"/>
          <w:b/>
          <w:color w:val="24323D"/>
        </w:rPr>
        <w:t>Échec si.</w:t>
      </w:r>
      <w:r>
        <w:rPr>
          <w:rFonts w:ascii="Aptos" w:hAnsi="Aptos"/>
          <w:color w:val="24323D"/>
        </w:rPr>
        <w:t xml:space="preserve"> une version pivot prévaut de fait.</w:t>
      </w:r>
    </w:p>
    <w:p>
      <w:r>
        <w:rPr>
          <w:rFonts w:ascii="Aptos" w:hAnsi="Aptos"/>
          <w:b/>
          <w:color w:val="24323D"/>
        </w:rPr>
        <w:t>Résultat.</w:t>
      </w:r>
      <w:r>
        <w:rPr>
          <w:rFonts w:ascii="Aptos" w:hAnsi="Aptos"/>
          <w:color w:val="24323D"/>
        </w:rPr>
        <w:t xml:space="preserve"> Le recours existe, mais pas la règle conservatoire pendant le conflit de versions.</w:t>
      </w:r>
    </w:p>
    <w:p>
      <w:r>
        <w:rPr>
          <w:rFonts w:ascii="Aptos" w:hAnsi="Aptos"/>
          <w:b/>
          <w:color w:val="24323D"/>
        </w:rPr>
        <w:t>Correction.</w:t>
      </w:r>
      <w:r>
        <w:rPr>
          <w:rFonts w:ascii="Aptos" w:hAnsi="Aptos"/>
          <w:color w:val="24323D"/>
        </w:rPr>
        <w:t xml:space="preserve"> Suspendre la charge irréversible et retenir provisoirement l'interprétation la moins privative.</w:t>
      </w:r>
    </w:p>
    <w:p>
      <w:r>
        <w:rPr>
          <w:rFonts w:ascii="Aptos" w:hAnsi="Aptos"/>
          <w:b/>
          <w:color w:val="24323D"/>
        </w:rPr>
        <w:t>Invariants concernés.</w:t>
      </w:r>
      <w:r>
        <w:rPr>
          <w:rFonts w:ascii="Aptos" w:hAnsi="Aptos"/>
          <w:color w:val="24323D"/>
        </w:rPr>
        <w:t xml:space="preserve"> I10.</w:t>
      </w:r>
    </w:p>
    <w:p>
      <w:pPr>
        <w:pStyle w:val="Heading3"/>
      </w:pPr>
      <w:r>
        <w:t>L04 — PARTIEL</w:t>
      </w:r>
    </w:p>
    <w:p>
      <w:r>
        <w:rPr>
          <w:rFonts w:ascii="Aptos" w:hAnsi="Aptos"/>
          <w:b/>
          <w:color w:val="24323D"/>
        </w:rPr>
        <w:t>Scène.</w:t>
      </w:r>
      <w:r>
        <w:rPr>
          <w:rFonts w:ascii="Aptos" w:hAnsi="Aptos"/>
          <w:color w:val="24323D"/>
        </w:rPr>
        <w:t xml:space="preserve"> Une personne quitte un commun qui contrôle logement et emploi.</w:t>
      </w:r>
    </w:p>
    <w:p>
      <w:r>
        <w:rPr>
          <w:rFonts w:ascii="Aptos" w:hAnsi="Aptos"/>
          <w:b/>
          <w:color w:val="24323D"/>
        </w:rPr>
        <w:t>Centre probable.</w:t>
      </w:r>
      <w:r>
        <w:rPr>
          <w:rFonts w:ascii="Aptos" w:hAnsi="Aptos"/>
          <w:color w:val="24323D"/>
        </w:rPr>
        <w:t xml:space="preserve"> commun fonctionnel.</w:t>
      </w:r>
    </w:p>
    <w:p>
      <w:r>
        <w:rPr>
          <w:rFonts w:ascii="Aptos" w:hAnsi="Aptos"/>
          <w:b/>
          <w:color w:val="24323D"/>
        </w:rPr>
        <w:t>Observable.</w:t>
      </w:r>
      <w:r>
        <w:rPr>
          <w:rFonts w:ascii="Aptos" w:hAnsi="Aptos"/>
          <w:color w:val="24323D"/>
        </w:rPr>
        <w:t xml:space="preserve"> jours de logement et revenu conservés après sortie.</w:t>
      </w:r>
    </w:p>
    <w:p>
      <w:r>
        <w:rPr>
          <w:rFonts w:ascii="Aptos" w:hAnsi="Aptos"/>
          <w:b/>
          <w:color w:val="24323D"/>
        </w:rPr>
        <w:t>Échec si.</w:t>
      </w:r>
      <w:r>
        <w:rPr>
          <w:rFonts w:ascii="Aptos" w:hAnsi="Aptos"/>
          <w:color w:val="24323D"/>
        </w:rPr>
        <w:t xml:space="preserve"> la sortie entraîne une perte matérielle.</w:t>
      </w:r>
    </w:p>
    <w:p>
      <w:r>
        <w:rPr>
          <w:rFonts w:ascii="Aptos" w:hAnsi="Aptos"/>
          <w:b/>
          <w:color w:val="24323D"/>
        </w:rPr>
        <w:t>Résultat.</w:t>
      </w:r>
      <w:r>
        <w:rPr>
          <w:rFonts w:ascii="Aptos" w:hAnsi="Aptos"/>
          <w:color w:val="24323D"/>
        </w:rPr>
        <w:t xml:space="preserve"> La portabilité est forte, mais les actifs liés à l'appartenance restent ambigus.</w:t>
      </w:r>
    </w:p>
    <w:p>
      <w:r>
        <w:rPr>
          <w:rFonts w:ascii="Aptos" w:hAnsi="Aptos"/>
          <w:b/>
          <w:color w:val="24323D"/>
        </w:rPr>
        <w:t>Correction.</w:t>
      </w:r>
      <w:r>
        <w:rPr>
          <w:rFonts w:ascii="Aptos" w:hAnsi="Aptos"/>
          <w:color w:val="24323D"/>
        </w:rPr>
        <w:t xml:space="preserve"> Créer un paquet de sortie garantissant logement, revenu-pont, données et recours.</w:t>
      </w:r>
    </w:p>
    <w:p>
      <w:r>
        <w:rPr>
          <w:rFonts w:ascii="Aptos" w:hAnsi="Aptos"/>
          <w:b/>
          <w:color w:val="24323D"/>
        </w:rPr>
        <w:t>Invariants concernés.</w:t>
      </w:r>
      <w:r>
        <w:rPr>
          <w:rFonts w:ascii="Aptos" w:hAnsi="Aptos"/>
          <w:color w:val="24323D"/>
        </w:rPr>
        <w:t xml:space="preserve"> I01, I11.</w:t>
      </w:r>
    </w:p>
    <w:p>
      <w:pPr>
        <w:pStyle w:val="Heading3"/>
      </w:pPr>
      <w:r>
        <w:t>L05 — RUPTURE</w:t>
      </w:r>
    </w:p>
    <w:p>
      <w:r>
        <w:rPr>
          <w:rFonts w:ascii="Aptos" w:hAnsi="Aptos"/>
          <w:b/>
          <w:color w:val="24323D"/>
        </w:rPr>
        <w:t>Scène.</w:t>
      </w:r>
      <w:r>
        <w:rPr>
          <w:rFonts w:ascii="Aptos" w:hAnsi="Aptos"/>
          <w:color w:val="24323D"/>
        </w:rPr>
        <w:t xml:space="preserve"> Une panne numérique efface temporairement identité et droits sociaux.</w:t>
      </w:r>
    </w:p>
    <w:p>
      <w:r>
        <w:rPr>
          <w:rFonts w:ascii="Aptos" w:hAnsi="Aptos"/>
          <w:b/>
          <w:color w:val="24323D"/>
        </w:rPr>
        <w:t>Centre probable.</w:t>
      </w:r>
      <w:r>
        <w:rPr>
          <w:rFonts w:ascii="Aptos" w:hAnsi="Aptos"/>
          <w:color w:val="24323D"/>
        </w:rPr>
        <w:t xml:space="preserve"> opérateur d'identité.</w:t>
      </w:r>
    </w:p>
    <w:p>
      <w:r>
        <w:rPr>
          <w:rFonts w:ascii="Aptos" w:hAnsi="Aptos"/>
          <w:b/>
          <w:color w:val="24323D"/>
        </w:rPr>
        <w:t>Observable.</w:t>
      </w:r>
      <w:r>
        <w:rPr>
          <w:rFonts w:ascii="Aptos" w:hAnsi="Aptos"/>
          <w:color w:val="24323D"/>
        </w:rPr>
        <w:t xml:space="preserve"> services accessibles hors ligne pendant 14 jours.</w:t>
      </w:r>
    </w:p>
    <w:p>
      <w:r>
        <w:rPr>
          <w:rFonts w:ascii="Aptos" w:hAnsi="Aptos"/>
          <w:b/>
          <w:color w:val="24323D"/>
        </w:rPr>
        <w:t>Échec si.</w:t>
      </w:r>
      <w:r>
        <w:rPr>
          <w:rFonts w:ascii="Aptos" w:hAnsi="Aptos"/>
          <w:color w:val="24323D"/>
        </w:rPr>
        <w:t xml:space="preserve"> un guichet refuse faute de vérification réseau.</w:t>
      </w:r>
    </w:p>
    <w:p>
      <w:r>
        <w:rPr>
          <w:rFonts w:ascii="Aptos" w:hAnsi="Aptos"/>
          <w:b/>
          <w:color w:val="24323D"/>
        </w:rPr>
        <w:t>Résultat.</w:t>
      </w:r>
      <w:r>
        <w:rPr>
          <w:rFonts w:ascii="Aptos" w:hAnsi="Aptos"/>
          <w:color w:val="24323D"/>
        </w:rPr>
        <w:t xml:space="preserve"> La CCT protège la portabilité numérique mais ne définit pas de constitution hors ligne.</w:t>
      </w:r>
    </w:p>
    <w:p>
      <w:r>
        <w:rPr>
          <w:rFonts w:ascii="Aptos" w:hAnsi="Aptos"/>
          <w:b/>
          <w:color w:val="24323D"/>
        </w:rPr>
        <w:t>Correction.</w:t>
      </w:r>
      <w:r>
        <w:rPr>
          <w:rFonts w:ascii="Aptos" w:hAnsi="Aptos"/>
          <w:color w:val="24323D"/>
        </w:rPr>
        <w:t xml:space="preserve"> Imposer justificatifs locaux, registres répliqués et continuité papier/radio.</w:t>
      </w:r>
    </w:p>
    <w:p>
      <w:r>
        <w:rPr>
          <w:rFonts w:ascii="Aptos" w:hAnsi="Aptos"/>
          <w:b/>
          <w:color w:val="24323D"/>
        </w:rPr>
        <w:t>Invariants concernés.</w:t>
      </w:r>
      <w:r>
        <w:rPr>
          <w:rFonts w:ascii="Aptos" w:hAnsi="Aptos"/>
          <w:color w:val="24323D"/>
        </w:rPr>
        <w:t xml:space="preserve"> I01, I09.</w:t>
      </w:r>
    </w:p>
    <w:p>
      <w:pPr>
        <w:pStyle w:val="Heading2"/>
      </w:pPr>
      <w:r>
        <w:t>B. Écologie</w:t>
      </w:r>
    </w:p>
    <w:p>
      <w:pPr>
        <w:pStyle w:val="Heading3"/>
      </w:pPr>
      <w:r>
        <w:t>L06 — RUPTURE</w:t>
      </w:r>
    </w:p>
    <w:p>
      <w:r>
        <w:rPr>
          <w:rFonts w:ascii="Aptos" w:hAnsi="Aptos"/>
          <w:b/>
          <w:color w:val="24323D"/>
        </w:rPr>
        <w:t>Scène.</w:t>
      </w:r>
      <w:r>
        <w:rPr>
          <w:rFonts w:ascii="Aptos" w:hAnsi="Aptos"/>
          <w:color w:val="24323D"/>
        </w:rPr>
        <w:t xml:space="preserve"> Une sécheresse rend simultanément impossible le plancher d'eau et le plafond de prélèvement.</w:t>
      </w:r>
    </w:p>
    <w:p>
      <w:r>
        <w:rPr>
          <w:rFonts w:ascii="Aptos" w:hAnsi="Aptos"/>
          <w:b/>
          <w:color w:val="24323D"/>
        </w:rPr>
        <w:t>Centre probable.</w:t>
      </w:r>
      <w:r>
        <w:rPr>
          <w:rFonts w:ascii="Aptos" w:hAnsi="Aptos"/>
          <w:color w:val="24323D"/>
        </w:rPr>
        <w:t xml:space="preserve"> cellule d'allocation.</w:t>
      </w:r>
    </w:p>
    <w:p>
      <w:r>
        <w:rPr>
          <w:rFonts w:ascii="Aptos" w:hAnsi="Aptos"/>
          <w:b/>
          <w:color w:val="24323D"/>
        </w:rPr>
        <w:t>Observable.</w:t>
      </w:r>
      <w:r>
        <w:rPr>
          <w:rFonts w:ascii="Aptos" w:hAnsi="Aptos"/>
          <w:color w:val="24323D"/>
        </w:rPr>
        <w:t xml:space="preserve"> privation par groupe et état du bassin.</w:t>
      </w:r>
    </w:p>
    <w:p>
      <w:r>
        <w:rPr>
          <w:rFonts w:ascii="Aptos" w:hAnsi="Aptos"/>
          <w:b/>
          <w:color w:val="24323D"/>
        </w:rPr>
        <w:t>Échec si.</w:t>
      </w:r>
      <w:r>
        <w:rPr>
          <w:rFonts w:ascii="Aptos" w:hAnsi="Aptos"/>
          <w:color w:val="24323D"/>
        </w:rPr>
        <w:t xml:space="preserve"> le conflit est tranché discrétionnairement.</w:t>
      </w:r>
    </w:p>
    <w:p>
      <w:r>
        <w:rPr>
          <w:rFonts w:ascii="Aptos" w:hAnsi="Aptos"/>
          <w:b/>
          <w:color w:val="24323D"/>
        </w:rPr>
        <w:t>Résultat.</w:t>
      </w:r>
      <w:r>
        <w:rPr>
          <w:rFonts w:ascii="Aptos" w:hAnsi="Aptos"/>
          <w:color w:val="24323D"/>
        </w:rPr>
        <w:t xml:space="preserve"> L'ordre des priorités ne suffit pas lorsque deux obligations constitutionnelles deviennent physiquement incompatibles.</w:t>
      </w:r>
    </w:p>
    <w:p>
      <w:r>
        <w:rPr>
          <w:rFonts w:ascii="Aptos" w:hAnsi="Aptos"/>
          <w:b/>
          <w:color w:val="24323D"/>
        </w:rPr>
        <w:t>Correction.</w:t>
      </w:r>
      <w:r>
        <w:rPr>
          <w:rFonts w:ascii="Aptos" w:hAnsi="Aptos"/>
          <w:color w:val="24323D"/>
        </w:rPr>
        <w:t xml:space="preserve"> Ajouter un protocole de pénurie impossible : minimum biologique, tirage/triage public, égalité de sacrifice, révision quotidienne.</w:t>
      </w:r>
    </w:p>
    <w:p>
      <w:r>
        <w:rPr>
          <w:rFonts w:ascii="Aptos" w:hAnsi="Aptos"/>
          <w:b/>
          <w:color w:val="24323D"/>
        </w:rPr>
        <w:t>Invariants concernés.</w:t>
      </w:r>
      <w:r>
        <w:rPr>
          <w:rFonts w:ascii="Aptos" w:hAnsi="Aptos"/>
          <w:color w:val="24323D"/>
        </w:rPr>
        <w:t xml:space="preserve"> I02, I15.</w:t>
      </w:r>
    </w:p>
    <w:p>
      <w:pPr>
        <w:pStyle w:val="Heading3"/>
      </w:pPr>
      <w:r>
        <w:t>L07 — PARTIEL</w:t>
      </w:r>
    </w:p>
    <w:p>
      <w:r>
        <w:rPr>
          <w:rFonts w:ascii="Aptos" w:hAnsi="Aptos"/>
          <w:b/>
          <w:color w:val="24323D"/>
        </w:rPr>
        <w:t>Scène.</w:t>
      </w:r>
      <w:r>
        <w:rPr>
          <w:rFonts w:ascii="Aptos" w:hAnsi="Aptos"/>
          <w:color w:val="24323D"/>
        </w:rPr>
        <w:t xml:space="preserve"> La fourchette scientifique des limites varie de 40 % selon les modèles.</w:t>
      </w:r>
    </w:p>
    <w:p>
      <w:r>
        <w:rPr>
          <w:rFonts w:ascii="Aptos" w:hAnsi="Aptos"/>
          <w:b/>
          <w:color w:val="24323D"/>
        </w:rPr>
        <w:t>Centre probable.</w:t>
      </w:r>
      <w:r>
        <w:rPr>
          <w:rFonts w:ascii="Aptos" w:hAnsi="Aptos"/>
          <w:color w:val="24323D"/>
        </w:rPr>
        <w:t xml:space="preserve"> autorité scientifique.</w:t>
      </w:r>
    </w:p>
    <w:p>
      <w:r>
        <w:rPr>
          <w:rFonts w:ascii="Aptos" w:hAnsi="Aptos"/>
          <w:b/>
          <w:color w:val="24323D"/>
        </w:rPr>
        <w:t>Observable.</w:t>
      </w:r>
      <w:r>
        <w:rPr>
          <w:rFonts w:ascii="Aptos" w:hAnsi="Aptos"/>
          <w:color w:val="24323D"/>
        </w:rPr>
        <w:t xml:space="preserve"> décisions sous chaque borne et coût de l'erreur.</w:t>
      </w:r>
    </w:p>
    <w:p>
      <w:r>
        <w:rPr>
          <w:rFonts w:ascii="Aptos" w:hAnsi="Aptos"/>
          <w:b/>
          <w:color w:val="24323D"/>
        </w:rPr>
        <w:t>Échec si.</w:t>
      </w:r>
      <w:r>
        <w:rPr>
          <w:rFonts w:ascii="Aptos" w:hAnsi="Aptos"/>
          <w:color w:val="24323D"/>
        </w:rPr>
        <w:t xml:space="preserve"> la médiane devient vérité politique.</w:t>
      </w:r>
    </w:p>
    <w:p>
      <w:r>
        <w:rPr>
          <w:rFonts w:ascii="Aptos" w:hAnsi="Aptos"/>
          <w:b/>
          <w:color w:val="24323D"/>
        </w:rPr>
        <w:t>Résultat.</w:t>
      </w:r>
      <w:r>
        <w:rPr>
          <w:rFonts w:ascii="Aptos" w:hAnsi="Aptos"/>
          <w:color w:val="24323D"/>
        </w:rPr>
        <w:t xml:space="preserve"> La pluralité est prévue, mais pas la décision robuste à l'incertitude profonde.</w:t>
      </w:r>
    </w:p>
    <w:p>
      <w:r>
        <w:rPr>
          <w:rFonts w:ascii="Aptos" w:hAnsi="Aptos"/>
          <w:b/>
          <w:color w:val="24323D"/>
        </w:rPr>
        <w:t>Correction.</w:t>
      </w:r>
      <w:r>
        <w:rPr>
          <w:rFonts w:ascii="Aptos" w:hAnsi="Aptos"/>
          <w:color w:val="24323D"/>
        </w:rPr>
        <w:t xml:space="preserve"> Employer scénarios minimax-regret et publier les pertes de chaque borne.</w:t>
      </w:r>
    </w:p>
    <w:p>
      <w:r>
        <w:rPr>
          <w:rFonts w:ascii="Aptos" w:hAnsi="Aptos"/>
          <w:b/>
          <w:color w:val="24323D"/>
        </w:rPr>
        <w:t>Invariants concernés.</w:t>
      </w:r>
      <w:r>
        <w:rPr>
          <w:rFonts w:ascii="Aptos" w:hAnsi="Aptos"/>
          <w:color w:val="24323D"/>
        </w:rPr>
        <w:t xml:space="preserve"> I03, I08.</w:t>
      </w:r>
    </w:p>
    <w:p>
      <w:pPr>
        <w:pStyle w:val="Heading3"/>
      </w:pPr>
      <w:r>
        <w:t>L08 — ROBUSTE/PAPIER</w:t>
      </w:r>
    </w:p>
    <w:p>
      <w:r>
        <w:rPr>
          <w:rFonts w:ascii="Aptos" w:hAnsi="Aptos"/>
          <w:b/>
          <w:color w:val="24323D"/>
        </w:rPr>
        <w:t>Scène.</w:t>
      </w:r>
      <w:r>
        <w:rPr>
          <w:rFonts w:ascii="Aptos" w:hAnsi="Aptos"/>
          <w:color w:val="24323D"/>
        </w:rPr>
        <w:t xml:space="preserve"> Un territoire délocalise sa pollution dans ses importations.</w:t>
      </w:r>
    </w:p>
    <w:p>
      <w:r>
        <w:rPr>
          <w:rFonts w:ascii="Aptos" w:hAnsi="Aptos"/>
          <w:b/>
          <w:color w:val="24323D"/>
        </w:rPr>
        <w:t>Centre probable.</w:t>
      </w:r>
      <w:r>
        <w:rPr>
          <w:rFonts w:ascii="Aptos" w:hAnsi="Aptos"/>
          <w:color w:val="24323D"/>
        </w:rPr>
        <w:t xml:space="preserve"> acheteur public.</w:t>
      </w:r>
    </w:p>
    <w:p>
      <w:r>
        <w:rPr>
          <w:rFonts w:ascii="Aptos" w:hAnsi="Aptos"/>
          <w:b/>
          <w:color w:val="24323D"/>
        </w:rPr>
        <w:t>Observable.</w:t>
      </w:r>
      <w:r>
        <w:rPr>
          <w:rFonts w:ascii="Aptos" w:hAnsi="Aptos"/>
          <w:color w:val="24323D"/>
        </w:rPr>
        <w:t xml:space="preserve"> empreinte incorporée vérifiée.</w:t>
      </w:r>
    </w:p>
    <w:p>
      <w:r>
        <w:rPr>
          <w:rFonts w:ascii="Aptos" w:hAnsi="Aptos"/>
          <w:b/>
          <w:color w:val="24323D"/>
        </w:rPr>
        <w:t>Échec si.</w:t>
      </w:r>
      <w:r>
        <w:rPr>
          <w:rFonts w:ascii="Aptos" w:hAnsi="Aptos"/>
          <w:color w:val="24323D"/>
        </w:rPr>
        <w:t xml:space="preserve"> émissions territoriales baissent tandis que l'empreinte monte.</w:t>
      </w:r>
    </w:p>
    <w:p>
      <w:r>
        <w:rPr>
          <w:rFonts w:ascii="Aptos" w:hAnsi="Aptos"/>
          <w:b/>
          <w:color w:val="24323D"/>
        </w:rPr>
        <w:t>Résultat.</w:t>
      </w:r>
      <w:r>
        <w:rPr>
          <w:rFonts w:ascii="Aptos" w:hAnsi="Aptos"/>
          <w:color w:val="24323D"/>
        </w:rPr>
        <w:t xml:space="preserve"> La comptabilité importée et les audits hors cible couvrent explicitement le déplacement.</w:t>
      </w:r>
    </w:p>
    <w:p>
      <w:r>
        <w:rPr>
          <w:rFonts w:ascii="Aptos" w:hAnsi="Aptos"/>
          <w:b/>
          <w:color w:val="24323D"/>
        </w:rPr>
        <w:t>Correction.</w:t>
      </w:r>
      <w:r>
        <w:rPr>
          <w:rFonts w:ascii="Aptos" w:hAnsi="Aptos"/>
          <w:color w:val="24323D"/>
        </w:rPr>
        <w:t xml:space="preserve"> Préspécifier les données minimales quand le fournisseur refuse l'audit.</w:t>
      </w:r>
    </w:p>
    <w:p>
      <w:r>
        <w:rPr>
          <w:rFonts w:ascii="Aptos" w:hAnsi="Aptos"/>
          <w:b/>
          <w:color w:val="24323D"/>
        </w:rPr>
        <w:t>Invariants concernés.</w:t>
      </w:r>
      <w:r>
        <w:rPr>
          <w:rFonts w:ascii="Aptos" w:hAnsi="Aptos"/>
          <w:color w:val="24323D"/>
        </w:rPr>
        <w:t xml:space="preserve"> I08.</w:t>
      </w:r>
    </w:p>
    <w:p>
      <w:pPr>
        <w:pStyle w:val="Heading3"/>
      </w:pPr>
      <w:r>
        <w:t>L09 — PARTIEL</w:t>
      </w:r>
    </w:p>
    <w:p>
      <w:r>
        <w:rPr>
          <w:rFonts w:ascii="Aptos" w:hAnsi="Aptos"/>
          <w:b/>
          <w:color w:val="24323D"/>
        </w:rPr>
        <w:t>Scène.</w:t>
      </w:r>
      <w:r>
        <w:rPr>
          <w:rFonts w:ascii="Aptos" w:hAnsi="Aptos"/>
          <w:color w:val="24323D"/>
        </w:rPr>
        <w:t xml:space="preserve"> Des quotas personnels sont rachetés via prête-noms.</w:t>
      </w:r>
    </w:p>
    <w:p>
      <w:r>
        <w:rPr>
          <w:rFonts w:ascii="Aptos" w:hAnsi="Aptos"/>
          <w:b/>
          <w:color w:val="24323D"/>
        </w:rPr>
        <w:t>Centre probable.</w:t>
      </w:r>
      <w:r>
        <w:rPr>
          <w:rFonts w:ascii="Aptos" w:hAnsi="Aptos"/>
          <w:color w:val="24323D"/>
        </w:rPr>
        <w:t xml:space="preserve"> intermédiaire de quotas.</w:t>
      </w:r>
    </w:p>
    <w:p>
      <w:r>
        <w:rPr>
          <w:rFonts w:ascii="Aptos" w:hAnsi="Aptos"/>
          <w:b/>
          <w:color w:val="24323D"/>
        </w:rPr>
        <w:t>Observable.</w:t>
      </w:r>
      <w:r>
        <w:rPr>
          <w:rFonts w:ascii="Aptos" w:hAnsi="Aptos"/>
          <w:color w:val="24323D"/>
        </w:rPr>
        <w:t xml:space="preserve"> concentration d'usage par bénéficiaire effectif.</w:t>
      </w:r>
    </w:p>
    <w:p>
      <w:r>
        <w:rPr>
          <w:rFonts w:ascii="Aptos" w:hAnsi="Aptos"/>
          <w:b/>
          <w:color w:val="24323D"/>
        </w:rPr>
        <w:t>Échec si.</w:t>
      </w:r>
      <w:r>
        <w:rPr>
          <w:rFonts w:ascii="Aptos" w:hAnsi="Aptos"/>
          <w:color w:val="24323D"/>
        </w:rPr>
        <w:t xml:space="preserve"> 10 % contrôlent plus de 40 % des quotas.</w:t>
      </w:r>
    </w:p>
    <w:p>
      <w:r>
        <w:rPr>
          <w:rFonts w:ascii="Aptos" w:hAnsi="Aptos"/>
          <w:b/>
          <w:color w:val="24323D"/>
        </w:rPr>
        <w:t>Résultat.</w:t>
      </w:r>
      <w:r>
        <w:rPr>
          <w:rFonts w:ascii="Aptos" w:hAnsi="Aptos"/>
          <w:color w:val="24323D"/>
        </w:rPr>
        <w:t xml:space="preserve"> La concentration est interdite en principe, mais les prête-noms ne sont pas traités.</w:t>
      </w:r>
    </w:p>
    <w:p>
      <w:r>
        <w:rPr>
          <w:rFonts w:ascii="Aptos" w:hAnsi="Aptos"/>
          <w:b/>
          <w:color w:val="24323D"/>
        </w:rPr>
        <w:t>Correction.</w:t>
      </w:r>
      <w:r>
        <w:rPr>
          <w:rFonts w:ascii="Aptos" w:hAnsi="Aptos"/>
          <w:color w:val="24323D"/>
        </w:rPr>
        <w:t xml:space="preserve"> Relier quotas, bénéficiaires effectifs et audits de réseaux sans notation civique générale.</w:t>
      </w:r>
    </w:p>
    <w:p>
      <w:r>
        <w:rPr>
          <w:rFonts w:ascii="Aptos" w:hAnsi="Aptos"/>
          <w:b/>
          <w:color w:val="24323D"/>
        </w:rPr>
        <w:t>Invariants concernés.</w:t>
      </w:r>
      <w:r>
        <w:rPr>
          <w:rFonts w:ascii="Aptos" w:hAnsi="Aptos"/>
          <w:color w:val="24323D"/>
        </w:rPr>
        <w:t xml:space="preserve"> I12.</w:t>
      </w:r>
    </w:p>
    <w:p>
      <w:pPr>
        <w:pStyle w:val="Heading3"/>
      </w:pPr>
      <w:r>
        <w:t>L10 — PARTIEL</w:t>
      </w:r>
    </w:p>
    <w:p>
      <w:r>
        <w:rPr>
          <w:rFonts w:ascii="Aptos" w:hAnsi="Aptos"/>
          <w:b/>
          <w:color w:val="24323D"/>
        </w:rPr>
        <w:t>Scène.</w:t>
      </w:r>
      <w:r>
        <w:rPr>
          <w:rFonts w:ascii="Aptos" w:hAnsi="Aptos"/>
          <w:color w:val="24323D"/>
        </w:rPr>
        <w:t xml:space="preserve"> Une technologie efficace provoque un fort effet rebond.</w:t>
      </w:r>
    </w:p>
    <w:p>
      <w:r>
        <w:rPr>
          <w:rFonts w:ascii="Aptos" w:hAnsi="Aptos"/>
          <w:b/>
          <w:color w:val="24323D"/>
        </w:rPr>
        <w:t>Centre probable.</w:t>
      </w:r>
      <w:r>
        <w:rPr>
          <w:rFonts w:ascii="Aptos" w:hAnsi="Aptos"/>
          <w:color w:val="24323D"/>
        </w:rPr>
        <w:t xml:space="preserve"> planificateur sectoriel.</w:t>
      </w:r>
    </w:p>
    <w:p>
      <w:r>
        <w:rPr>
          <w:rFonts w:ascii="Aptos" w:hAnsi="Aptos"/>
          <w:b/>
          <w:color w:val="24323D"/>
        </w:rPr>
        <w:t>Observable.</w:t>
      </w:r>
      <w:r>
        <w:rPr>
          <w:rFonts w:ascii="Aptos" w:hAnsi="Aptos"/>
          <w:color w:val="24323D"/>
        </w:rPr>
        <w:t xml:space="preserve"> flux physiques absolus avant/après.</w:t>
      </w:r>
    </w:p>
    <w:p>
      <w:r>
        <w:rPr>
          <w:rFonts w:ascii="Aptos" w:hAnsi="Aptos"/>
          <w:b/>
          <w:color w:val="24323D"/>
        </w:rPr>
        <w:t>Échec si.</w:t>
      </w:r>
      <w:r>
        <w:rPr>
          <w:rFonts w:ascii="Aptos" w:hAnsi="Aptos"/>
          <w:color w:val="24323D"/>
        </w:rPr>
        <w:t xml:space="preserve"> l'intensité baisse mais le plafond absolu est dépassé.</w:t>
      </w:r>
    </w:p>
    <w:p>
      <w:r>
        <w:rPr>
          <w:rFonts w:ascii="Aptos" w:hAnsi="Aptos"/>
          <w:b/>
          <w:color w:val="24323D"/>
        </w:rPr>
        <w:t>Résultat.</w:t>
      </w:r>
      <w:r>
        <w:rPr>
          <w:rFonts w:ascii="Aptos" w:hAnsi="Aptos"/>
          <w:color w:val="24323D"/>
        </w:rPr>
        <w:t xml:space="preserve"> Le plafond protège en théorie ; le corridor ne précise pas l'ajustement automatique au rebond.</w:t>
      </w:r>
    </w:p>
    <w:p>
      <w:r>
        <w:rPr>
          <w:rFonts w:ascii="Aptos" w:hAnsi="Aptos"/>
          <w:b/>
          <w:color w:val="24323D"/>
        </w:rPr>
        <w:t>Correction.</w:t>
      </w:r>
      <w:r>
        <w:rPr>
          <w:rFonts w:ascii="Aptos" w:hAnsi="Aptos"/>
          <w:color w:val="24323D"/>
        </w:rPr>
        <w:t xml:space="preserve"> Réduire l'enveloppe ou relever le prix marginal dès divergence absolue préspécifiée.</w:t>
      </w:r>
    </w:p>
    <w:p>
      <w:r>
        <w:rPr>
          <w:rFonts w:ascii="Aptos" w:hAnsi="Aptos"/>
          <w:b/>
          <w:color w:val="24323D"/>
        </w:rPr>
        <w:t>Invariants concernés.</w:t>
      </w:r>
      <w:r>
        <w:rPr>
          <w:rFonts w:ascii="Aptos" w:hAnsi="Aptos"/>
          <w:color w:val="24323D"/>
        </w:rPr>
        <w:t xml:space="preserve"> I02, I08.</w:t>
      </w:r>
    </w:p>
    <w:p>
      <w:pPr>
        <w:pStyle w:val="Heading2"/>
      </w:pPr>
      <w:r>
        <w:t>C. Échelles</w:t>
      </w:r>
    </w:p>
    <w:p>
      <w:pPr>
        <w:pStyle w:val="Heading3"/>
      </w:pPr>
      <w:r>
        <w:t>L11 — PARTIEL</w:t>
      </w:r>
    </w:p>
    <w:p>
      <w:r>
        <w:rPr>
          <w:rFonts w:ascii="Aptos" w:hAnsi="Aptos"/>
          <w:b/>
          <w:color w:val="24323D"/>
        </w:rPr>
        <w:t>Scène.</w:t>
      </w:r>
      <w:r>
        <w:rPr>
          <w:rFonts w:ascii="Aptos" w:hAnsi="Aptos"/>
          <w:color w:val="24323D"/>
        </w:rPr>
        <w:t xml:space="preserve"> Trois niveaux se déclarent compétents pendant une crue.</w:t>
      </w:r>
    </w:p>
    <w:p>
      <w:r>
        <w:rPr>
          <w:rFonts w:ascii="Aptos" w:hAnsi="Aptos"/>
          <w:b/>
          <w:color w:val="24323D"/>
        </w:rPr>
        <w:t>Centre probable.</w:t>
      </w:r>
      <w:r>
        <w:rPr>
          <w:rFonts w:ascii="Aptos" w:hAnsi="Aptos"/>
          <w:color w:val="24323D"/>
        </w:rPr>
        <w:t xml:space="preserve"> juge de compétence.</w:t>
      </w:r>
    </w:p>
    <w:p>
      <w:r>
        <w:rPr>
          <w:rFonts w:ascii="Aptos" w:hAnsi="Aptos"/>
          <w:b/>
          <w:color w:val="24323D"/>
        </w:rPr>
        <w:t>Observable.</w:t>
      </w:r>
      <w:r>
        <w:rPr>
          <w:rFonts w:ascii="Aptos" w:hAnsi="Aptos"/>
          <w:color w:val="24323D"/>
        </w:rPr>
        <w:t xml:space="preserve"> minutes jusqu'à mesure conservatoire.</w:t>
      </w:r>
    </w:p>
    <w:p>
      <w:r>
        <w:rPr>
          <w:rFonts w:ascii="Aptos" w:hAnsi="Aptos"/>
          <w:b/>
          <w:color w:val="24323D"/>
        </w:rPr>
        <w:t>Échec si.</w:t>
      </w:r>
      <w:r>
        <w:rPr>
          <w:rFonts w:ascii="Aptos" w:hAnsi="Aptos"/>
          <w:color w:val="24323D"/>
        </w:rPr>
        <w:t xml:space="preserve"> le conflit retarde la protection vitale.</w:t>
      </w:r>
    </w:p>
    <w:p>
      <w:r>
        <w:rPr>
          <w:rFonts w:ascii="Aptos" w:hAnsi="Aptos"/>
          <w:b/>
          <w:color w:val="24323D"/>
        </w:rPr>
        <w:t>Résultat.</w:t>
      </w:r>
      <w:r>
        <w:rPr>
          <w:rFonts w:ascii="Aptos" w:hAnsi="Aptos"/>
          <w:color w:val="24323D"/>
        </w:rPr>
        <w:t xml:space="preserve"> La mesure conservatoire existe, mais pas le départage si plusieurs niveaux sont également capables.</w:t>
      </w:r>
    </w:p>
    <w:p>
      <w:r>
        <w:rPr>
          <w:rFonts w:ascii="Aptos" w:hAnsi="Aptos"/>
          <w:b/>
          <w:color w:val="24323D"/>
        </w:rPr>
        <w:t>Correction.</w:t>
      </w:r>
      <w:r>
        <w:rPr>
          <w:rFonts w:ascii="Aptos" w:hAnsi="Aptos"/>
          <w:color w:val="24323D"/>
        </w:rPr>
        <w:t xml:space="preserve"> Donner la main au premier niveau sûr, avec journal et transfert obligatoire après revue rapide.</w:t>
      </w:r>
    </w:p>
    <w:p>
      <w:r>
        <w:rPr>
          <w:rFonts w:ascii="Aptos" w:hAnsi="Aptos"/>
          <w:b/>
          <w:color w:val="24323D"/>
        </w:rPr>
        <w:t>Invariants concernés.</w:t>
      </w:r>
      <w:r>
        <w:rPr>
          <w:rFonts w:ascii="Aptos" w:hAnsi="Aptos"/>
          <w:color w:val="24323D"/>
        </w:rPr>
        <w:t xml:space="preserve"> I07, I10.</w:t>
      </w:r>
    </w:p>
    <w:p>
      <w:pPr>
        <w:pStyle w:val="Heading3"/>
      </w:pPr>
      <w:r>
        <w:t>L12 — ROBUSTE/PAPIER</w:t>
      </w:r>
    </w:p>
    <w:p>
      <w:r>
        <w:rPr>
          <w:rFonts w:ascii="Aptos" w:hAnsi="Aptos"/>
          <w:b/>
          <w:color w:val="24323D"/>
        </w:rPr>
        <w:t>Scène.</w:t>
      </w:r>
      <w:r>
        <w:rPr>
          <w:rFonts w:ascii="Aptos" w:hAnsi="Aptos"/>
          <w:color w:val="24323D"/>
        </w:rPr>
        <w:t xml:space="preserve"> Une petite île subit un dommage créé par une grande fédération.</w:t>
      </w:r>
    </w:p>
    <w:p>
      <w:r>
        <w:rPr>
          <w:rFonts w:ascii="Aptos" w:hAnsi="Aptos"/>
          <w:b/>
          <w:color w:val="24323D"/>
        </w:rPr>
        <w:t>Centre probable.</w:t>
      </w:r>
      <w:r>
        <w:rPr>
          <w:rFonts w:ascii="Aptos" w:hAnsi="Aptos"/>
          <w:color w:val="24323D"/>
        </w:rPr>
        <w:t xml:space="preserve"> fédération émettrice.</w:t>
      </w:r>
    </w:p>
    <w:p>
      <w:r>
        <w:rPr>
          <w:rFonts w:ascii="Aptos" w:hAnsi="Aptos"/>
          <w:b/>
          <w:color w:val="24323D"/>
        </w:rPr>
        <w:t>Observable.</w:t>
      </w:r>
      <w:r>
        <w:rPr>
          <w:rFonts w:ascii="Aptos" w:hAnsi="Aptos"/>
          <w:color w:val="24323D"/>
        </w:rPr>
        <w:t xml:space="preserve"> accès de l'île au juge, suspension et réparation.</w:t>
      </w:r>
    </w:p>
    <w:p>
      <w:r>
        <w:rPr>
          <w:rFonts w:ascii="Aptos" w:hAnsi="Aptos"/>
          <w:b/>
          <w:color w:val="24323D"/>
        </w:rPr>
        <w:t>Échec si.</w:t>
      </w:r>
      <w:r>
        <w:rPr>
          <w:rFonts w:ascii="Aptos" w:hAnsi="Aptos"/>
          <w:color w:val="24323D"/>
        </w:rPr>
        <w:t xml:space="preserve"> le poids démographique bloque le recours.</w:t>
      </w:r>
    </w:p>
    <w:p>
      <w:r>
        <w:rPr>
          <w:rFonts w:ascii="Aptos" w:hAnsi="Aptos"/>
          <w:b/>
          <w:color w:val="24323D"/>
        </w:rPr>
        <w:t>Résultat.</w:t>
      </w:r>
      <w:r>
        <w:rPr>
          <w:rFonts w:ascii="Aptos" w:hAnsi="Aptos"/>
          <w:color w:val="24323D"/>
        </w:rPr>
        <w:t xml:space="preserve"> Dommage exporté, droits universels et justice transfrontalière justifient déjà la montée d'échelle.</w:t>
      </w:r>
    </w:p>
    <w:p>
      <w:r>
        <w:rPr>
          <w:rFonts w:ascii="Aptos" w:hAnsi="Aptos"/>
          <w:b/>
          <w:color w:val="24323D"/>
        </w:rPr>
        <w:t>Correction.</w:t>
      </w:r>
      <w:r>
        <w:rPr>
          <w:rFonts w:ascii="Aptos" w:hAnsi="Aptos"/>
          <w:color w:val="24323D"/>
        </w:rPr>
        <w:t xml:space="preserve"> Tester le délai et le financement autonome du requérant.</w:t>
      </w:r>
    </w:p>
    <w:p>
      <w:r>
        <w:rPr>
          <w:rFonts w:ascii="Aptos" w:hAnsi="Aptos"/>
          <w:b/>
          <w:color w:val="24323D"/>
        </w:rPr>
        <w:t>Invariants concernés.</w:t>
      </w:r>
      <w:r>
        <w:rPr>
          <w:rFonts w:ascii="Aptos" w:hAnsi="Aptos"/>
          <w:color w:val="24323D"/>
        </w:rPr>
        <w:t xml:space="preserve"> I07, I11.</w:t>
      </w:r>
    </w:p>
    <w:p>
      <w:pPr>
        <w:pStyle w:val="Heading3"/>
      </w:pPr>
      <w:r>
        <w:t>L13 — PARTIEL</w:t>
      </w:r>
    </w:p>
    <w:p>
      <w:r>
        <w:rPr>
          <w:rFonts w:ascii="Aptos" w:hAnsi="Aptos"/>
          <w:b/>
          <w:color w:val="24323D"/>
        </w:rPr>
        <w:t>Scène.</w:t>
      </w:r>
      <w:r>
        <w:rPr>
          <w:rFonts w:ascii="Aptos" w:hAnsi="Aptos"/>
          <w:color w:val="24323D"/>
        </w:rPr>
        <w:t xml:space="preserve"> Une compétence mondiale nécessaire devient inutile après innovation.</w:t>
      </w:r>
    </w:p>
    <w:p>
      <w:r>
        <w:rPr>
          <w:rFonts w:ascii="Aptos" w:hAnsi="Aptos"/>
          <w:b/>
          <w:color w:val="24323D"/>
        </w:rPr>
        <w:t>Centre probable.</w:t>
      </w:r>
      <w:r>
        <w:rPr>
          <w:rFonts w:ascii="Aptos" w:hAnsi="Aptos"/>
          <w:color w:val="24323D"/>
        </w:rPr>
        <w:t xml:space="preserve"> secrétariat mondial.</w:t>
      </w:r>
    </w:p>
    <w:p>
      <w:r>
        <w:rPr>
          <w:rFonts w:ascii="Aptos" w:hAnsi="Aptos"/>
          <w:b/>
          <w:color w:val="24323D"/>
        </w:rPr>
        <w:t>Observable.</w:t>
      </w:r>
      <w:r>
        <w:rPr>
          <w:rFonts w:ascii="Aptos" w:hAnsi="Aptos"/>
          <w:color w:val="24323D"/>
        </w:rPr>
        <w:t xml:space="preserve"> délai et coût de restitution.</w:t>
      </w:r>
    </w:p>
    <w:p>
      <w:r>
        <w:rPr>
          <w:rFonts w:ascii="Aptos" w:hAnsi="Aptos"/>
          <w:b/>
          <w:color w:val="24323D"/>
        </w:rPr>
        <w:t>Échec si.</w:t>
      </w:r>
      <w:r>
        <w:rPr>
          <w:rFonts w:ascii="Aptos" w:hAnsi="Aptos"/>
          <w:color w:val="24323D"/>
        </w:rPr>
        <w:t xml:space="preserve"> la compétence survit sans objet.</w:t>
      </w:r>
    </w:p>
    <w:p>
      <w:r>
        <w:rPr>
          <w:rFonts w:ascii="Aptos" w:hAnsi="Aptos"/>
          <w:b/>
          <w:color w:val="24323D"/>
        </w:rPr>
        <w:t>Résultat.</w:t>
      </w:r>
      <w:r>
        <w:rPr>
          <w:rFonts w:ascii="Aptos" w:hAnsi="Aptos"/>
          <w:color w:val="24323D"/>
        </w:rPr>
        <w:t xml:space="preserve"> Le réexamen est prévu, mais aucune preuve positive de redescente n'est exigée.</w:t>
      </w:r>
    </w:p>
    <w:p>
      <w:r>
        <w:rPr>
          <w:rFonts w:ascii="Aptos" w:hAnsi="Aptos"/>
          <w:b/>
          <w:color w:val="24323D"/>
        </w:rPr>
        <w:t>Correction.</w:t>
      </w:r>
      <w:r>
        <w:rPr>
          <w:rFonts w:ascii="Aptos" w:hAnsi="Aptos"/>
          <w:color w:val="24323D"/>
        </w:rPr>
        <w:t xml:space="preserve"> Créer un test périodique de compétence nulle et une procédure de démontage.</w:t>
      </w:r>
    </w:p>
    <w:p>
      <w:r>
        <w:rPr>
          <w:rFonts w:ascii="Aptos" w:hAnsi="Aptos"/>
          <w:b/>
          <w:color w:val="24323D"/>
        </w:rPr>
        <w:t>Invariants concernés.</w:t>
      </w:r>
      <w:r>
        <w:rPr>
          <w:rFonts w:ascii="Aptos" w:hAnsi="Aptos"/>
          <w:color w:val="24323D"/>
        </w:rPr>
        <w:t xml:space="preserve"> I04, I07.</w:t>
      </w:r>
    </w:p>
    <w:p>
      <w:pPr>
        <w:pStyle w:val="Heading3"/>
      </w:pPr>
      <w:r>
        <w:t>L14 — RUPTURE</w:t>
      </w:r>
    </w:p>
    <w:p>
      <w:r>
        <w:rPr>
          <w:rFonts w:ascii="Aptos" w:hAnsi="Aptos"/>
          <w:b/>
          <w:color w:val="24323D"/>
        </w:rPr>
        <w:t>Scène.</w:t>
      </w:r>
      <w:r>
        <w:rPr>
          <w:rFonts w:ascii="Aptos" w:hAnsi="Aptos"/>
          <w:color w:val="24323D"/>
        </w:rPr>
        <w:t xml:space="preserve"> Une région riche quitte la péréquation la veille d'un transfert.</w:t>
      </w:r>
    </w:p>
    <w:p>
      <w:r>
        <w:rPr>
          <w:rFonts w:ascii="Aptos" w:hAnsi="Aptos"/>
          <w:b/>
          <w:color w:val="24323D"/>
        </w:rPr>
        <w:t>Centre probable.</w:t>
      </w:r>
      <w:r>
        <w:rPr>
          <w:rFonts w:ascii="Aptos" w:hAnsi="Aptos"/>
          <w:color w:val="24323D"/>
        </w:rPr>
        <w:t xml:space="preserve"> trésor régional.</w:t>
      </w:r>
    </w:p>
    <w:p>
      <w:r>
        <w:rPr>
          <w:rFonts w:ascii="Aptos" w:hAnsi="Aptos"/>
          <w:b/>
          <w:color w:val="24323D"/>
        </w:rPr>
        <w:t>Observable.</w:t>
      </w:r>
      <w:r>
        <w:rPr>
          <w:rFonts w:ascii="Aptos" w:hAnsi="Aptos"/>
          <w:color w:val="24323D"/>
        </w:rPr>
        <w:t xml:space="preserve"> continuité des paiements et dette de sortie.</w:t>
      </w:r>
    </w:p>
    <w:p>
      <w:r>
        <w:rPr>
          <w:rFonts w:ascii="Aptos" w:hAnsi="Aptos"/>
          <w:b/>
          <w:color w:val="24323D"/>
        </w:rPr>
        <w:t>Échec si.</w:t>
      </w:r>
      <w:r>
        <w:rPr>
          <w:rFonts w:ascii="Aptos" w:hAnsi="Aptos"/>
          <w:color w:val="24323D"/>
        </w:rPr>
        <w:t xml:space="preserve"> la sortie permet d'annuler des obligations acquises.</w:t>
      </w:r>
    </w:p>
    <w:p>
      <w:r>
        <w:rPr>
          <w:rFonts w:ascii="Aptos" w:hAnsi="Aptos"/>
          <w:b/>
          <w:color w:val="24323D"/>
        </w:rPr>
        <w:t>Résultat.</w:t>
      </w:r>
      <w:r>
        <w:rPr>
          <w:rFonts w:ascii="Aptos" w:hAnsi="Aptos"/>
          <w:color w:val="24323D"/>
        </w:rPr>
        <w:t xml:space="preserve"> Le refus est politiquement envisagé, mais le droit de sécession et ses dettes ne sont pas réglés.</w:t>
      </w:r>
    </w:p>
    <w:p>
      <w:r>
        <w:rPr>
          <w:rFonts w:ascii="Aptos" w:hAnsi="Aptos"/>
          <w:b/>
          <w:color w:val="24323D"/>
        </w:rPr>
        <w:t>Correction.</w:t>
      </w:r>
      <w:r>
        <w:rPr>
          <w:rFonts w:ascii="Aptos" w:hAnsi="Aptos"/>
          <w:color w:val="24323D"/>
        </w:rPr>
        <w:t xml:space="preserve"> Définir sortie libre mais non instantanée : continuité, audit des attaches, dette bornée et arbitrage.</w:t>
      </w:r>
    </w:p>
    <w:p>
      <w:r>
        <w:rPr>
          <w:rFonts w:ascii="Aptos" w:hAnsi="Aptos"/>
          <w:b/>
          <w:color w:val="24323D"/>
        </w:rPr>
        <w:t>Invariants concernés.</w:t>
      </w:r>
      <w:r>
        <w:rPr>
          <w:rFonts w:ascii="Aptos" w:hAnsi="Aptos"/>
          <w:color w:val="24323D"/>
        </w:rPr>
        <w:t xml:space="preserve"> I07, I11.</w:t>
      </w:r>
    </w:p>
    <w:p>
      <w:pPr>
        <w:pStyle w:val="Heading3"/>
      </w:pPr>
      <w:r>
        <w:t>L15 — PARTIEL</w:t>
      </w:r>
    </w:p>
    <w:p>
      <w:r>
        <w:rPr>
          <w:rFonts w:ascii="Aptos" w:hAnsi="Aptos"/>
          <w:b/>
          <w:color w:val="24323D"/>
        </w:rPr>
        <w:t>Scène.</w:t>
      </w:r>
      <w:r>
        <w:rPr>
          <w:rFonts w:ascii="Aptos" w:hAnsi="Aptos"/>
          <w:color w:val="24323D"/>
        </w:rPr>
        <w:t xml:space="preserve"> Une métropole domine dix territoires dans un commun logistique.</w:t>
      </w:r>
    </w:p>
    <w:p>
      <w:r>
        <w:rPr>
          <w:rFonts w:ascii="Aptos" w:hAnsi="Aptos"/>
          <w:b/>
          <w:color w:val="24323D"/>
        </w:rPr>
        <w:t>Centre probable.</w:t>
      </w:r>
      <w:r>
        <w:rPr>
          <w:rFonts w:ascii="Aptos" w:hAnsi="Aptos"/>
          <w:color w:val="24323D"/>
        </w:rPr>
        <w:t xml:space="preserve"> nœud logistique métropolitain.</w:t>
      </w:r>
    </w:p>
    <w:p>
      <w:r>
        <w:rPr>
          <w:rFonts w:ascii="Aptos" w:hAnsi="Aptos"/>
          <w:b/>
          <w:color w:val="24323D"/>
        </w:rPr>
        <w:t>Observable.</w:t>
      </w:r>
      <w:r>
        <w:rPr>
          <w:rFonts w:ascii="Aptos" w:hAnsi="Aptos"/>
          <w:color w:val="24323D"/>
        </w:rPr>
        <w:t xml:space="preserve"> veto effectif et dépendances contournables.</w:t>
      </w:r>
    </w:p>
    <w:p>
      <w:r>
        <w:rPr>
          <w:rFonts w:ascii="Aptos" w:hAnsi="Aptos"/>
          <w:b/>
          <w:color w:val="24323D"/>
        </w:rPr>
        <w:t>Échec si.</w:t>
      </w:r>
      <w:r>
        <w:rPr>
          <w:rFonts w:ascii="Aptos" w:hAnsi="Aptos"/>
          <w:color w:val="24323D"/>
        </w:rPr>
        <w:t xml:space="preserve"> le vote formel masque le monopole matériel.</w:t>
      </w:r>
    </w:p>
    <w:p>
      <w:r>
        <w:rPr>
          <w:rFonts w:ascii="Aptos" w:hAnsi="Aptos"/>
          <w:b/>
          <w:color w:val="24323D"/>
        </w:rPr>
        <w:t>Résultat.</w:t>
      </w:r>
      <w:r>
        <w:rPr>
          <w:rFonts w:ascii="Aptos" w:hAnsi="Aptos"/>
          <w:color w:val="24323D"/>
        </w:rPr>
        <w:t xml:space="preserve"> La représentation existe, mais la puissance d'infrastructure peut annuler l'égalité de voix.</w:t>
      </w:r>
    </w:p>
    <w:p>
      <w:r>
        <w:rPr>
          <w:rFonts w:ascii="Aptos" w:hAnsi="Aptos"/>
          <w:b/>
          <w:color w:val="24323D"/>
        </w:rPr>
        <w:t>Correction.</w:t>
      </w:r>
      <w:r>
        <w:rPr>
          <w:rFonts w:ascii="Aptos" w:hAnsi="Aptos"/>
          <w:color w:val="24323D"/>
        </w:rPr>
        <w:t xml:space="preserve"> Mesurer dépendance, financer des routes de secours et pondérer les obligations sans acheter des voix.</w:t>
      </w:r>
    </w:p>
    <w:p>
      <w:r>
        <w:rPr>
          <w:rFonts w:ascii="Aptos" w:hAnsi="Aptos"/>
          <w:b/>
          <w:color w:val="24323D"/>
        </w:rPr>
        <w:t>Invariants concernés.</w:t>
      </w:r>
      <w:r>
        <w:rPr>
          <w:rFonts w:ascii="Aptos" w:hAnsi="Aptos"/>
          <w:color w:val="24323D"/>
        </w:rPr>
        <w:t xml:space="preserve"> I03, I09, I12.</w:t>
      </w:r>
    </w:p>
    <w:p>
      <w:pPr>
        <w:pStyle w:val="Heading2"/>
      </w:pPr>
      <w:r>
        <w:t>D. Information</w:t>
      </w:r>
    </w:p>
    <w:p>
      <w:pPr>
        <w:pStyle w:val="Heading3"/>
      </w:pPr>
      <w:r>
        <w:t>L16 — RUPTURE</w:t>
      </w:r>
    </w:p>
    <w:p>
      <w:r>
        <w:rPr>
          <w:rFonts w:ascii="Aptos" w:hAnsi="Aptos"/>
          <w:b/>
          <w:color w:val="24323D"/>
        </w:rPr>
        <w:t>Scène.</w:t>
      </w:r>
      <w:r>
        <w:rPr>
          <w:rFonts w:ascii="Aptos" w:hAnsi="Aptos"/>
          <w:color w:val="24323D"/>
        </w:rPr>
        <w:t xml:space="preserve"> Les archives de décision sont chiffrées par une clé unique perdue.</w:t>
      </w:r>
    </w:p>
    <w:p>
      <w:r>
        <w:rPr>
          <w:rFonts w:ascii="Aptos" w:hAnsi="Aptos"/>
          <w:b/>
          <w:color w:val="24323D"/>
        </w:rPr>
        <w:t>Centre probable.</w:t>
      </w:r>
      <w:r>
        <w:rPr>
          <w:rFonts w:ascii="Aptos" w:hAnsi="Aptos"/>
          <w:color w:val="24323D"/>
        </w:rPr>
        <w:t xml:space="preserve"> dépositaire de clé.</w:t>
      </w:r>
    </w:p>
    <w:p>
      <w:r>
        <w:rPr>
          <w:rFonts w:ascii="Aptos" w:hAnsi="Aptos"/>
          <w:b/>
          <w:color w:val="24323D"/>
        </w:rPr>
        <w:t>Observable.</w:t>
      </w:r>
      <w:r>
        <w:rPr>
          <w:rFonts w:ascii="Aptos" w:hAnsi="Aptos"/>
          <w:color w:val="24323D"/>
        </w:rPr>
        <w:t xml:space="preserve"> restauration depuis copies indépendantes.</w:t>
      </w:r>
    </w:p>
    <w:p>
      <w:r>
        <w:rPr>
          <w:rFonts w:ascii="Aptos" w:hAnsi="Aptos"/>
          <w:b/>
          <w:color w:val="24323D"/>
        </w:rPr>
        <w:t>Échec si.</w:t>
      </w:r>
      <w:r>
        <w:rPr>
          <w:rFonts w:ascii="Aptos" w:hAnsi="Aptos"/>
          <w:color w:val="24323D"/>
        </w:rPr>
        <w:t xml:space="preserve"> aucune preuve de décision n'est récupérable.</w:t>
      </w:r>
    </w:p>
    <w:p>
      <w:r>
        <w:rPr>
          <w:rFonts w:ascii="Aptos" w:hAnsi="Aptos"/>
          <w:b/>
          <w:color w:val="24323D"/>
        </w:rPr>
        <w:t>Résultat.</w:t>
      </w:r>
      <w:r>
        <w:rPr>
          <w:rFonts w:ascii="Aptos" w:hAnsi="Aptos"/>
          <w:color w:val="24323D"/>
        </w:rPr>
        <w:t xml:space="preserve"> L'ouverture des archives n'assure pas leur récupération technique.</w:t>
      </w:r>
    </w:p>
    <w:p>
      <w:r>
        <w:rPr>
          <w:rFonts w:ascii="Aptos" w:hAnsi="Aptos"/>
          <w:b/>
          <w:color w:val="24323D"/>
        </w:rPr>
        <w:t>Correction.</w:t>
      </w:r>
      <w:r>
        <w:rPr>
          <w:rFonts w:ascii="Aptos" w:hAnsi="Aptos"/>
          <w:color w:val="24323D"/>
        </w:rPr>
        <w:t xml:space="preserve"> Répliquer clés et preuves entre dépositaires hétérogènes, avec exercice annuel de restauration.</w:t>
      </w:r>
    </w:p>
    <w:p>
      <w:r>
        <w:rPr>
          <w:rFonts w:ascii="Aptos" w:hAnsi="Aptos"/>
          <w:b/>
          <w:color w:val="24323D"/>
        </w:rPr>
        <w:t>Invariants concernés.</w:t>
      </w:r>
      <w:r>
        <w:rPr>
          <w:rFonts w:ascii="Aptos" w:hAnsi="Aptos"/>
          <w:color w:val="24323D"/>
        </w:rPr>
        <w:t xml:space="preserve"> I09, I10.</w:t>
      </w:r>
    </w:p>
    <w:p>
      <w:pPr>
        <w:pStyle w:val="Heading3"/>
      </w:pPr>
      <w:r>
        <w:t>L17 — PARTIEL</w:t>
      </w:r>
    </w:p>
    <w:p>
      <w:r>
        <w:rPr>
          <w:rFonts w:ascii="Aptos" w:hAnsi="Aptos"/>
          <w:b/>
          <w:color w:val="24323D"/>
        </w:rPr>
        <w:t>Scène.</w:t>
      </w:r>
      <w:r>
        <w:rPr>
          <w:rFonts w:ascii="Aptos" w:hAnsi="Aptos"/>
          <w:color w:val="24323D"/>
        </w:rPr>
        <w:t xml:space="preserve"> Un système de recommandation public enterre légalement l'opposition.</w:t>
      </w:r>
    </w:p>
    <w:p>
      <w:r>
        <w:rPr>
          <w:rFonts w:ascii="Aptos" w:hAnsi="Aptos"/>
          <w:b/>
          <w:color w:val="24323D"/>
        </w:rPr>
        <w:t>Centre probable.</w:t>
      </w:r>
      <w:r>
        <w:rPr>
          <w:rFonts w:ascii="Aptos" w:hAnsi="Aptos"/>
          <w:color w:val="24323D"/>
        </w:rPr>
        <w:t xml:space="preserve"> équipe de classement.</w:t>
      </w:r>
    </w:p>
    <w:p>
      <w:r>
        <w:rPr>
          <w:rFonts w:ascii="Aptos" w:hAnsi="Aptos"/>
          <w:b/>
          <w:color w:val="24323D"/>
        </w:rPr>
        <w:t>Observable.</w:t>
      </w:r>
      <w:r>
        <w:rPr>
          <w:rFonts w:ascii="Aptos" w:hAnsi="Aptos"/>
          <w:color w:val="24323D"/>
        </w:rPr>
        <w:t xml:space="preserve"> exposition réelle par source et accès à un ordre alternatif.</w:t>
      </w:r>
    </w:p>
    <w:p>
      <w:r>
        <w:rPr>
          <w:rFonts w:ascii="Aptos" w:hAnsi="Aptos"/>
          <w:b/>
          <w:color w:val="24323D"/>
        </w:rPr>
        <w:t>Échec si.</w:t>
      </w:r>
      <w:r>
        <w:rPr>
          <w:rFonts w:ascii="Aptos" w:hAnsi="Aptos"/>
          <w:color w:val="24323D"/>
        </w:rPr>
        <w:t xml:space="preserve"> la pluralité de titres ne circule pas.</w:t>
      </w:r>
    </w:p>
    <w:p>
      <w:r>
        <w:rPr>
          <w:rFonts w:ascii="Aptos" w:hAnsi="Aptos"/>
          <w:b/>
          <w:color w:val="24323D"/>
        </w:rPr>
        <w:t>Résultat.</w:t>
      </w:r>
      <w:r>
        <w:rPr>
          <w:rFonts w:ascii="Aptos" w:hAnsi="Aptos"/>
          <w:color w:val="24323D"/>
        </w:rPr>
        <w:t xml:space="preserve"> La sélection est mesurée, mais aucun plancher de découvrabilité n'est fixé.</w:t>
      </w:r>
    </w:p>
    <w:p>
      <w:r>
        <w:rPr>
          <w:rFonts w:ascii="Aptos" w:hAnsi="Aptos"/>
          <w:b/>
          <w:color w:val="24323D"/>
        </w:rPr>
        <w:t>Correction.</w:t>
      </w:r>
      <w:r>
        <w:rPr>
          <w:rFonts w:ascii="Aptos" w:hAnsi="Aptos"/>
          <w:color w:val="24323D"/>
        </w:rPr>
        <w:t xml:space="preserve"> Garantir accès chronologique, choix utilisateur et audit de distribution, sans imposer une audience.</w:t>
      </w:r>
    </w:p>
    <w:p>
      <w:r>
        <w:rPr>
          <w:rFonts w:ascii="Aptos" w:hAnsi="Aptos"/>
          <w:b/>
          <w:color w:val="24323D"/>
        </w:rPr>
        <w:t>Invariants concernés.</w:t>
      </w:r>
      <w:r>
        <w:rPr>
          <w:rFonts w:ascii="Aptos" w:hAnsi="Aptos"/>
          <w:color w:val="24323D"/>
        </w:rPr>
        <w:t xml:space="preserve"> I03, I08.</w:t>
      </w:r>
    </w:p>
    <w:p>
      <w:pPr>
        <w:pStyle w:val="Heading3"/>
      </w:pPr>
      <w:r>
        <w:t>L18 — PARTIEL</w:t>
      </w:r>
    </w:p>
    <w:p>
      <w:r>
        <w:rPr>
          <w:rFonts w:ascii="Aptos" w:hAnsi="Aptos"/>
          <w:b/>
          <w:color w:val="24323D"/>
        </w:rPr>
        <w:t>Scène.</w:t>
      </w:r>
      <w:r>
        <w:rPr>
          <w:rFonts w:ascii="Aptos" w:hAnsi="Aptos"/>
          <w:color w:val="24323D"/>
        </w:rPr>
        <w:t xml:space="preserve"> Un fournisseur unique maintient le logiciel ouvert mais incompréhensible.</w:t>
      </w:r>
    </w:p>
    <w:p>
      <w:r>
        <w:rPr>
          <w:rFonts w:ascii="Aptos" w:hAnsi="Aptos"/>
          <w:b/>
          <w:color w:val="24323D"/>
        </w:rPr>
        <w:t>Centre probable.</w:t>
      </w:r>
      <w:r>
        <w:rPr>
          <w:rFonts w:ascii="Aptos" w:hAnsi="Aptos"/>
          <w:color w:val="24323D"/>
        </w:rPr>
        <w:t xml:space="preserve"> mainteneur technique.</w:t>
      </w:r>
    </w:p>
    <w:p>
      <w:r>
        <w:rPr>
          <w:rFonts w:ascii="Aptos" w:hAnsi="Aptos"/>
          <w:b/>
          <w:color w:val="24323D"/>
        </w:rPr>
        <w:t>Observable.</w:t>
      </w:r>
      <w:r>
        <w:rPr>
          <w:rFonts w:ascii="Aptos" w:hAnsi="Aptos"/>
          <w:color w:val="24323D"/>
        </w:rPr>
        <w:t xml:space="preserve"> temps de reprise par une équipe indépendante.</w:t>
      </w:r>
    </w:p>
    <w:p>
      <w:r>
        <w:rPr>
          <w:rFonts w:ascii="Aptos" w:hAnsi="Aptos"/>
          <w:b/>
          <w:color w:val="24323D"/>
        </w:rPr>
        <w:t>Échec si.</w:t>
      </w:r>
      <w:r>
        <w:rPr>
          <w:rFonts w:ascii="Aptos" w:hAnsi="Aptos"/>
          <w:color w:val="24323D"/>
        </w:rPr>
        <w:t xml:space="preserve"> le code est ouvert mais non opérable.</w:t>
      </w:r>
    </w:p>
    <w:p>
      <w:r>
        <w:rPr>
          <w:rFonts w:ascii="Aptos" w:hAnsi="Aptos"/>
          <w:b/>
          <w:color w:val="24323D"/>
        </w:rPr>
        <w:t>Résultat.</w:t>
      </w:r>
      <w:r>
        <w:rPr>
          <w:rFonts w:ascii="Aptos" w:hAnsi="Aptos"/>
          <w:color w:val="24323D"/>
        </w:rPr>
        <w:t xml:space="preserve"> Ouverture et interopérabilité ne suffisent pas à transférer la capacité.</w:t>
      </w:r>
    </w:p>
    <w:p>
      <w:r>
        <w:rPr>
          <w:rFonts w:ascii="Aptos" w:hAnsi="Aptos"/>
          <w:b/>
          <w:color w:val="24323D"/>
        </w:rPr>
        <w:t>Correction.</w:t>
      </w:r>
      <w:r>
        <w:rPr>
          <w:rFonts w:ascii="Aptos" w:hAnsi="Aptos"/>
          <w:color w:val="24323D"/>
        </w:rPr>
        <w:t xml:space="preserve"> Exiger documentation, builds reproductibles, escrow de compétences et exercices de reprise.</w:t>
      </w:r>
    </w:p>
    <w:p>
      <w:r>
        <w:rPr>
          <w:rFonts w:ascii="Aptos" w:hAnsi="Aptos"/>
          <w:b/>
          <w:color w:val="24323D"/>
        </w:rPr>
        <w:t>Invariants concernés.</w:t>
      </w:r>
      <w:r>
        <w:rPr>
          <w:rFonts w:ascii="Aptos" w:hAnsi="Aptos"/>
          <w:color w:val="24323D"/>
        </w:rPr>
        <w:t xml:space="preserve"> I09, I12.</w:t>
      </w:r>
    </w:p>
    <w:p>
      <w:pPr>
        <w:pStyle w:val="Heading3"/>
      </w:pPr>
      <w:r>
        <w:t>L19 — ROBUSTE/PAPIER</w:t>
      </w:r>
    </w:p>
    <w:p>
      <w:r>
        <w:rPr>
          <w:rFonts w:ascii="Aptos" w:hAnsi="Aptos"/>
          <w:b/>
          <w:color w:val="24323D"/>
        </w:rPr>
        <w:t>Scène.</w:t>
      </w:r>
      <w:r>
        <w:rPr>
          <w:rFonts w:ascii="Aptos" w:hAnsi="Aptos"/>
          <w:color w:val="24323D"/>
        </w:rPr>
        <w:t xml:space="preserve"> Une agence fabrique un secret pour éviter le débat.</w:t>
      </w:r>
    </w:p>
    <w:p>
      <w:r>
        <w:rPr>
          <w:rFonts w:ascii="Aptos" w:hAnsi="Aptos"/>
          <w:b/>
          <w:color w:val="24323D"/>
        </w:rPr>
        <w:t>Centre probable.</w:t>
      </w:r>
      <w:r>
        <w:rPr>
          <w:rFonts w:ascii="Aptos" w:hAnsi="Aptos"/>
          <w:color w:val="24323D"/>
        </w:rPr>
        <w:t xml:space="preserve"> classificateur du secret.</w:t>
      </w:r>
    </w:p>
    <w:p>
      <w:r>
        <w:rPr>
          <w:rFonts w:ascii="Aptos" w:hAnsi="Aptos"/>
          <w:b/>
          <w:color w:val="24323D"/>
        </w:rPr>
        <w:t>Observable.</w:t>
      </w:r>
      <w:r>
        <w:rPr>
          <w:rFonts w:ascii="Aptos" w:hAnsi="Aptos"/>
          <w:color w:val="24323D"/>
        </w:rPr>
        <w:t xml:space="preserve"> part de décisions secrètes confirmées extérieurement.</w:t>
      </w:r>
    </w:p>
    <w:p>
      <w:r>
        <w:rPr>
          <w:rFonts w:ascii="Aptos" w:hAnsi="Aptos"/>
          <w:b/>
          <w:color w:val="24323D"/>
        </w:rPr>
        <w:t>Échec si.</w:t>
      </w:r>
      <w:r>
        <w:rPr>
          <w:rFonts w:ascii="Aptos" w:hAnsi="Aptos"/>
          <w:color w:val="24323D"/>
        </w:rPr>
        <w:t xml:space="preserve"> l'auteur du secret contrôle sa légalité.</w:t>
      </w:r>
    </w:p>
    <w:p>
      <w:r>
        <w:rPr>
          <w:rFonts w:ascii="Aptos" w:hAnsi="Aptos"/>
          <w:b/>
          <w:color w:val="24323D"/>
        </w:rPr>
        <w:t>Résultat.</w:t>
      </w:r>
      <w:r>
        <w:rPr>
          <w:rFonts w:ascii="Aptos" w:hAnsi="Aptos"/>
          <w:color w:val="24323D"/>
        </w:rPr>
        <w:t xml:space="preserve"> La séparation des clés, l'inspecteur et les preuves non opérationnelles répondent au centre probable.</w:t>
      </w:r>
    </w:p>
    <w:p>
      <w:r>
        <w:rPr>
          <w:rFonts w:ascii="Aptos" w:hAnsi="Aptos"/>
          <w:b/>
          <w:color w:val="24323D"/>
        </w:rPr>
        <w:t>Correction.</w:t>
      </w:r>
      <w:r>
        <w:rPr>
          <w:rFonts w:ascii="Aptos" w:hAnsi="Aptos"/>
          <w:color w:val="24323D"/>
        </w:rPr>
        <w:t xml:space="preserve"> Ajouter une date d'expiration par pièce et sanction du surclassement.</w:t>
      </w:r>
    </w:p>
    <w:p>
      <w:r>
        <w:rPr>
          <w:rFonts w:ascii="Aptos" w:hAnsi="Aptos"/>
          <w:b/>
          <w:color w:val="24323D"/>
        </w:rPr>
        <w:t>Invariants concernés.</w:t>
      </w:r>
      <w:r>
        <w:rPr>
          <w:rFonts w:ascii="Aptos" w:hAnsi="Aptos"/>
          <w:color w:val="24323D"/>
        </w:rPr>
        <w:t xml:space="preserve"> I03, I04.</w:t>
      </w:r>
    </w:p>
    <w:p>
      <w:pPr>
        <w:pStyle w:val="Heading3"/>
      </w:pPr>
      <w:r>
        <w:t>L20 — PARTIEL</w:t>
      </w:r>
    </w:p>
    <w:p>
      <w:r>
        <w:rPr>
          <w:rFonts w:ascii="Aptos" w:hAnsi="Aptos"/>
          <w:b/>
          <w:color w:val="24323D"/>
        </w:rPr>
        <w:t>Scène.</w:t>
      </w:r>
      <w:r>
        <w:rPr>
          <w:rFonts w:ascii="Aptos" w:hAnsi="Aptos"/>
          <w:color w:val="24323D"/>
        </w:rPr>
        <w:t xml:space="preserve"> Une attaque injecte de fausses données cohérentes dans tous les tableaux.</w:t>
      </w:r>
    </w:p>
    <w:p>
      <w:r>
        <w:rPr>
          <w:rFonts w:ascii="Aptos" w:hAnsi="Aptos"/>
          <w:b/>
          <w:color w:val="24323D"/>
        </w:rPr>
        <w:t>Centre probable.</w:t>
      </w:r>
      <w:r>
        <w:rPr>
          <w:rFonts w:ascii="Aptos" w:hAnsi="Aptos"/>
          <w:color w:val="24323D"/>
        </w:rPr>
        <w:t xml:space="preserve"> pipeline de données.</w:t>
      </w:r>
    </w:p>
    <w:p>
      <w:r>
        <w:rPr>
          <w:rFonts w:ascii="Aptos" w:hAnsi="Aptos"/>
          <w:b/>
          <w:color w:val="24323D"/>
        </w:rPr>
        <w:t>Observable.</w:t>
      </w:r>
      <w:r>
        <w:rPr>
          <w:rFonts w:ascii="Aptos" w:hAnsi="Aptos"/>
          <w:color w:val="24323D"/>
        </w:rPr>
        <w:t xml:space="preserve"> écart aux capteurs et témoignages indépendants.</w:t>
      </w:r>
    </w:p>
    <w:p>
      <w:r>
        <w:rPr>
          <w:rFonts w:ascii="Aptos" w:hAnsi="Aptos"/>
          <w:b/>
          <w:color w:val="24323D"/>
        </w:rPr>
        <w:t>Échec si.</w:t>
      </w:r>
      <w:r>
        <w:rPr>
          <w:rFonts w:ascii="Aptos" w:hAnsi="Aptos"/>
          <w:color w:val="24323D"/>
        </w:rPr>
        <w:t xml:space="preserve"> une source commune contamine toutes les mesures.</w:t>
      </w:r>
    </w:p>
    <w:p>
      <w:r>
        <w:rPr>
          <w:rFonts w:ascii="Aptos" w:hAnsi="Aptos"/>
          <w:b/>
          <w:color w:val="24323D"/>
        </w:rPr>
        <w:t>Résultat.</w:t>
      </w:r>
      <w:r>
        <w:rPr>
          <w:rFonts w:ascii="Aptos" w:hAnsi="Aptos"/>
          <w:color w:val="24323D"/>
        </w:rPr>
        <w:t xml:space="preserve"> Les audits existent, mais l'indépendance des chaînes de données n'est pas garantie.</w:t>
      </w:r>
    </w:p>
    <w:p>
      <w:r>
        <w:rPr>
          <w:rFonts w:ascii="Aptos" w:hAnsi="Aptos"/>
          <w:b/>
          <w:color w:val="24323D"/>
        </w:rPr>
        <w:t>Correction.</w:t>
      </w:r>
      <w:r>
        <w:rPr>
          <w:rFonts w:ascii="Aptos" w:hAnsi="Aptos"/>
          <w:color w:val="24323D"/>
        </w:rPr>
        <w:t xml:space="preserve"> Maintenir des capteurs, échantillons et canaux humains de familles réellement indépendantes.</w:t>
      </w:r>
    </w:p>
    <w:p>
      <w:r>
        <w:rPr>
          <w:rFonts w:ascii="Aptos" w:hAnsi="Aptos"/>
          <w:b/>
          <w:color w:val="24323D"/>
        </w:rPr>
        <w:t>Invariants concernés.</w:t>
      </w:r>
      <w:r>
        <w:rPr>
          <w:rFonts w:ascii="Aptos" w:hAnsi="Aptos"/>
          <w:color w:val="24323D"/>
        </w:rPr>
        <w:t xml:space="preserve"> I08, I10.</w:t>
      </w:r>
    </w:p>
    <w:p>
      <w:pPr>
        <w:pStyle w:val="Heading2"/>
      </w:pPr>
      <w:r>
        <w:t>E. Adaptation</w:t>
      </w:r>
    </w:p>
    <w:p>
      <w:pPr>
        <w:pStyle w:val="Heading3"/>
      </w:pPr>
      <w:r>
        <w:t>L21 — PARTIEL</w:t>
      </w:r>
    </w:p>
    <w:p>
      <w:r>
        <w:rPr>
          <w:rFonts w:ascii="Aptos" w:hAnsi="Aptos"/>
          <w:b/>
          <w:color w:val="24323D"/>
        </w:rPr>
        <w:t>Scène.</w:t>
      </w:r>
      <w:r>
        <w:rPr>
          <w:rFonts w:ascii="Aptos" w:hAnsi="Aptos"/>
          <w:color w:val="24323D"/>
        </w:rPr>
        <w:t xml:space="preserve"> Des entreprises apprennent exactement les seuils du régime renforcé.</w:t>
      </w:r>
    </w:p>
    <w:p>
      <w:r>
        <w:rPr>
          <w:rFonts w:ascii="Aptos" w:hAnsi="Aptos"/>
          <w:b/>
          <w:color w:val="24323D"/>
        </w:rPr>
        <w:t>Centre probable.</w:t>
      </w:r>
      <w:r>
        <w:rPr>
          <w:rFonts w:ascii="Aptos" w:hAnsi="Aptos"/>
          <w:color w:val="24323D"/>
        </w:rPr>
        <w:t xml:space="preserve"> détenteur du seuil.</w:t>
      </w:r>
    </w:p>
    <w:p>
      <w:r>
        <w:rPr>
          <w:rFonts w:ascii="Aptos" w:hAnsi="Aptos"/>
          <w:b/>
          <w:color w:val="24323D"/>
        </w:rPr>
        <w:t>Observable.</w:t>
      </w:r>
      <w:r>
        <w:rPr>
          <w:rFonts w:ascii="Aptos" w:hAnsi="Aptos"/>
          <w:color w:val="24323D"/>
        </w:rPr>
        <w:t xml:space="preserve"> densité d'observations juste sous seuil.</w:t>
      </w:r>
    </w:p>
    <w:p>
      <w:r>
        <w:rPr>
          <w:rFonts w:ascii="Aptos" w:hAnsi="Aptos"/>
          <w:b/>
          <w:color w:val="24323D"/>
        </w:rPr>
        <w:t>Échec si.</w:t>
      </w:r>
      <w:r>
        <w:rPr>
          <w:rFonts w:ascii="Aptos" w:hAnsi="Aptos"/>
          <w:color w:val="24323D"/>
        </w:rPr>
        <w:t xml:space="preserve"> les dommages restent durablement à seuil moins epsilon.</w:t>
      </w:r>
    </w:p>
    <w:p>
      <w:r>
        <w:rPr>
          <w:rFonts w:ascii="Aptos" w:hAnsi="Aptos"/>
          <w:b/>
          <w:color w:val="24323D"/>
        </w:rPr>
        <w:t>Résultat.</w:t>
      </w:r>
      <w:r>
        <w:rPr>
          <w:rFonts w:ascii="Aptos" w:hAnsi="Aptos"/>
          <w:color w:val="24323D"/>
        </w:rPr>
        <w:t xml:space="preserve"> P-002 voit la fraude de catégorie, pas l'évitement fin du déclencheur.</w:t>
      </w:r>
    </w:p>
    <w:p>
      <w:r>
        <w:rPr>
          <w:rFonts w:ascii="Aptos" w:hAnsi="Aptos"/>
          <w:b/>
          <w:color w:val="24323D"/>
        </w:rPr>
        <w:t>Correction.</w:t>
      </w:r>
      <w:r>
        <w:rPr>
          <w:rFonts w:ascii="Aptos" w:hAnsi="Aptos"/>
          <w:color w:val="24323D"/>
        </w:rPr>
        <w:t xml:space="preserve"> Employer hystérésis, fenêtres multiples et audits hors seuil.</w:t>
      </w:r>
    </w:p>
    <w:p>
      <w:r>
        <w:rPr>
          <w:rFonts w:ascii="Aptos" w:hAnsi="Aptos"/>
          <w:b/>
          <w:color w:val="24323D"/>
        </w:rPr>
        <w:t>Invariants concernés.</w:t>
      </w:r>
      <w:r>
        <w:rPr>
          <w:rFonts w:ascii="Aptos" w:hAnsi="Aptos"/>
          <w:color w:val="24323D"/>
        </w:rPr>
        <w:t xml:space="preserve"> I08.</w:t>
      </w:r>
    </w:p>
    <w:p>
      <w:pPr>
        <w:pStyle w:val="Heading3"/>
      </w:pPr>
      <w:r>
        <w:t>L22 — PARTIEL</w:t>
      </w:r>
    </w:p>
    <w:p>
      <w:r>
        <w:rPr>
          <w:rFonts w:ascii="Aptos" w:hAnsi="Aptos"/>
          <w:b/>
          <w:color w:val="24323D"/>
        </w:rPr>
        <w:t>Scène.</w:t>
      </w:r>
      <w:r>
        <w:rPr>
          <w:rFonts w:ascii="Aptos" w:hAnsi="Aptos"/>
          <w:color w:val="24323D"/>
        </w:rPr>
        <w:t xml:space="preserve"> Auditeur et audité alternent leurs personnels.</w:t>
      </w:r>
    </w:p>
    <w:p>
      <w:r>
        <w:rPr>
          <w:rFonts w:ascii="Aptos" w:hAnsi="Aptos"/>
          <w:b/>
          <w:color w:val="24323D"/>
        </w:rPr>
        <w:t>Centre probable.</w:t>
      </w:r>
      <w:r>
        <w:rPr>
          <w:rFonts w:ascii="Aptos" w:hAnsi="Aptos"/>
          <w:color w:val="24323D"/>
        </w:rPr>
        <w:t xml:space="preserve"> marché professionnel de l'audit.</w:t>
      </w:r>
    </w:p>
    <w:p>
      <w:r>
        <w:rPr>
          <w:rFonts w:ascii="Aptos" w:hAnsi="Aptos"/>
          <w:b/>
          <w:color w:val="24323D"/>
        </w:rPr>
        <w:t>Observable.</w:t>
      </w:r>
      <w:r>
        <w:rPr>
          <w:rFonts w:ascii="Aptos" w:hAnsi="Aptos"/>
          <w:color w:val="24323D"/>
        </w:rPr>
        <w:t xml:space="preserve"> réseau de carrières et taux de contradictions.</w:t>
      </w:r>
    </w:p>
    <w:p>
      <w:r>
        <w:rPr>
          <w:rFonts w:ascii="Aptos" w:hAnsi="Aptos"/>
          <w:b/>
          <w:color w:val="24323D"/>
        </w:rPr>
        <w:t>Échec si.</w:t>
      </w:r>
      <w:r>
        <w:rPr>
          <w:rFonts w:ascii="Aptos" w:hAnsi="Aptos"/>
          <w:color w:val="24323D"/>
        </w:rPr>
        <w:t xml:space="preserve"> l'indépendance juridique cache une dépendance sociale.</w:t>
      </w:r>
    </w:p>
    <w:p>
      <w:r>
        <w:rPr>
          <w:rFonts w:ascii="Aptos" w:hAnsi="Aptos"/>
          <w:b/>
          <w:color w:val="24323D"/>
        </w:rPr>
        <w:t>Résultat.</w:t>
      </w:r>
      <w:r>
        <w:rPr>
          <w:rFonts w:ascii="Aptos" w:hAnsi="Aptos"/>
          <w:color w:val="24323D"/>
        </w:rPr>
        <w:t xml:space="preserve"> Rotation et incompatibilités existent, sans cartographie des réseaux de carrière.</w:t>
      </w:r>
    </w:p>
    <w:p>
      <w:r>
        <w:rPr>
          <w:rFonts w:ascii="Aptos" w:hAnsi="Aptos"/>
          <w:b/>
          <w:color w:val="24323D"/>
        </w:rPr>
        <w:t>Correction.</w:t>
      </w:r>
      <w:r>
        <w:rPr>
          <w:rFonts w:ascii="Aptos" w:hAnsi="Aptos"/>
          <w:color w:val="24323D"/>
        </w:rPr>
        <w:t xml:space="preserve"> Publier passages, co-signatures et dépendances ; tirer une part des audits au sort.</w:t>
      </w:r>
    </w:p>
    <w:p>
      <w:r>
        <w:rPr>
          <w:rFonts w:ascii="Aptos" w:hAnsi="Aptos"/>
          <w:b/>
          <w:color w:val="24323D"/>
        </w:rPr>
        <w:t>Invariants concernés.</w:t>
      </w:r>
      <w:r>
        <w:rPr>
          <w:rFonts w:ascii="Aptos" w:hAnsi="Aptos"/>
          <w:color w:val="24323D"/>
        </w:rPr>
        <w:t xml:space="preserve"> I03, I12.</w:t>
      </w:r>
    </w:p>
    <w:p>
      <w:pPr>
        <w:pStyle w:val="Heading3"/>
      </w:pPr>
      <w:r>
        <w:t>L23 — PARTIEL</w:t>
      </w:r>
    </w:p>
    <w:p>
      <w:r>
        <w:rPr>
          <w:rFonts w:ascii="Aptos" w:hAnsi="Aptos"/>
          <w:b/>
          <w:color w:val="24323D"/>
        </w:rPr>
        <w:t>Scène.</w:t>
      </w:r>
      <w:r>
        <w:rPr>
          <w:rFonts w:ascii="Aptos" w:hAnsi="Aptos"/>
          <w:color w:val="24323D"/>
        </w:rPr>
        <w:t xml:space="preserve"> Le guichet unique réduit le délai en rejetant plus tôt les cas difficiles.</w:t>
      </w:r>
    </w:p>
    <w:p>
      <w:r>
        <w:rPr>
          <w:rFonts w:ascii="Aptos" w:hAnsi="Aptos"/>
          <w:b/>
          <w:color w:val="24323D"/>
        </w:rPr>
        <w:t>Centre probable.</w:t>
      </w:r>
      <w:r>
        <w:rPr>
          <w:rFonts w:ascii="Aptos" w:hAnsi="Aptos"/>
          <w:color w:val="24323D"/>
        </w:rPr>
        <w:t xml:space="preserve"> routeur de demandes.</w:t>
      </w:r>
    </w:p>
    <w:p>
      <w:r>
        <w:rPr>
          <w:rFonts w:ascii="Aptos" w:hAnsi="Aptos"/>
          <w:b/>
          <w:color w:val="24323D"/>
        </w:rPr>
        <w:t>Observable.</w:t>
      </w:r>
      <w:r>
        <w:rPr>
          <w:rFonts w:ascii="Aptos" w:hAnsi="Aptos"/>
          <w:color w:val="24323D"/>
        </w:rPr>
        <w:t xml:space="preserve"> délai jusqu'à usage, abandons et rejets par complexité.</w:t>
      </w:r>
    </w:p>
    <w:p>
      <w:r>
        <w:rPr>
          <w:rFonts w:ascii="Aptos" w:hAnsi="Aptos"/>
          <w:b/>
          <w:color w:val="24323D"/>
        </w:rPr>
        <w:t>Échec si.</w:t>
      </w:r>
      <w:r>
        <w:rPr>
          <w:rFonts w:ascii="Aptos" w:hAnsi="Aptos"/>
          <w:color w:val="24323D"/>
        </w:rPr>
        <w:t xml:space="preserve"> le délai baisse mais l'accès réel se dégrade.</w:t>
      </w:r>
    </w:p>
    <w:p>
      <w:r>
        <w:rPr>
          <w:rFonts w:ascii="Aptos" w:hAnsi="Aptos"/>
          <w:b/>
          <w:color w:val="24323D"/>
        </w:rPr>
        <w:t>Résultat.</w:t>
      </w:r>
      <w:r>
        <w:rPr>
          <w:rFonts w:ascii="Aptos" w:hAnsi="Aptos"/>
          <w:color w:val="24323D"/>
        </w:rPr>
        <w:t xml:space="preserve"> P-003 distingue déjà décision et usage, mais pas le tri adverse en entrée.</w:t>
      </w:r>
    </w:p>
    <w:p>
      <w:r>
        <w:rPr>
          <w:rFonts w:ascii="Aptos" w:hAnsi="Aptos"/>
          <w:b/>
          <w:color w:val="24323D"/>
        </w:rPr>
        <w:t>Correction.</w:t>
      </w:r>
      <w:r>
        <w:rPr>
          <w:rFonts w:ascii="Aptos" w:hAnsi="Aptos"/>
          <w:color w:val="24323D"/>
        </w:rPr>
        <w:t xml:space="preserve"> Auditer les dossiers manquants, réouvertures et cas sortis du dénominateur.</w:t>
      </w:r>
    </w:p>
    <w:p>
      <w:r>
        <w:rPr>
          <w:rFonts w:ascii="Aptos" w:hAnsi="Aptos"/>
          <w:b/>
          <w:color w:val="24323D"/>
        </w:rPr>
        <w:t>Invariants concernés.</w:t>
      </w:r>
      <w:r>
        <w:rPr>
          <w:rFonts w:ascii="Aptos" w:hAnsi="Aptos"/>
          <w:color w:val="24323D"/>
        </w:rPr>
        <w:t xml:space="preserve"> I01, I08.</w:t>
      </w:r>
    </w:p>
    <w:p>
      <w:pPr>
        <w:pStyle w:val="Heading3"/>
      </w:pPr>
      <w:r>
        <w:t>L24 — RUPTURE</w:t>
      </w:r>
    </w:p>
    <w:p>
      <w:r>
        <w:rPr>
          <w:rFonts w:ascii="Aptos" w:hAnsi="Aptos"/>
          <w:b/>
          <w:color w:val="24323D"/>
        </w:rPr>
        <w:t>Scène.</w:t>
      </w:r>
      <w:r>
        <w:rPr>
          <w:rFonts w:ascii="Aptos" w:hAnsi="Aptos"/>
          <w:color w:val="24323D"/>
        </w:rPr>
        <w:t xml:space="preserve"> Un conglomérat se fragmente en cent coopératives coordonnées.</w:t>
      </w:r>
    </w:p>
    <w:p>
      <w:r>
        <w:rPr>
          <w:rFonts w:ascii="Aptos" w:hAnsi="Aptos"/>
          <w:b/>
          <w:color w:val="24323D"/>
        </w:rPr>
        <w:t>Centre probable.</w:t>
      </w:r>
      <w:r>
        <w:rPr>
          <w:rFonts w:ascii="Aptos" w:hAnsi="Aptos"/>
          <w:color w:val="24323D"/>
        </w:rPr>
        <w:t xml:space="preserve"> chambre de coordination privée.</w:t>
      </w:r>
    </w:p>
    <w:p>
      <w:r>
        <w:rPr>
          <w:rFonts w:ascii="Aptos" w:hAnsi="Aptos"/>
          <w:b/>
          <w:color w:val="24323D"/>
        </w:rPr>
        <w:t>Observable.</w:t>
      </w:r>
      <w:r>
        <w:rPr>
          <w:rFonts w:ascii="Aptos" w:hAnsi="Aptos"/>
          <w:color w:val="24323D"/>
        </w:rPr>
        <w:t xml:space="preserve"> bénéficiaires, prix et décisions corrélées.</w:t>
      </w:r>
    </w:p>
    <w:p>
      <w:r>
        <w:rPr>
          <w:rFonts w:ascii="Aptos" w:hAnsi="Aptos"/>
          <w:b/>
          <w:color w:val="24323D"/>
        </w:rPr>
        <w:t>Échec si.</w:t>
      </w:r>
      <w:r>
        <w:rPr>
          <w:rFonts w:ascii="Aptos" w:hAnsi="Aptos"/>
          <w:color w:val="24323D"/>
        </w:rPr>
        <w:t xml:space="preserve"> les seuils juridiques ne voient plus le monopole.</w:t>
      </w:r>
    </w:p>
    <w:p>
      <w:r>
        <w:rPr>
          <w:rFonts w:ascii="Aptos" w:hAnsi="Aptos"/>
          <w:b/>
          <w:color w:val="24323D"/>
        </w:rPr>
        <w:t>Résultat.</w:t>
      </w:r>
      <w:r>
        <w:rPr>
          <w:rFonts w:ascii="Aptos" w:hAnsi="Aptos"/>
          <w:color w:val="24323D"/>
        </w:rPr>
        <w:t xml:space="preserve"> La CCT suit la propriété, mais pas assez la coordination de fait entre unités séparées.</w:t>
      </w:r>
    </w:p>
    <w:p>
      <w:r>
        <w:rPr>
          <w:rFonts w:ascii="Aptos" w:hAnsi="Aptos"/>
          <w:b/>
          <w:color w:val="24323D"/>
        </w:rPr>
        <w:t>Correction.</w:t>
      </w:r>
      <w:r>
        <w:rPr>
          <w:rFonts w:ascii="Aptos" w:hAnsi="Aptos"/>
          <w:color w:val="24323D"/>
        </w:rPr>
        <w:t xml:space="preserve"> Déclencher l'anticoncentration sur dépendance, conduite coordonnée et clés communes, pas la forme sociale.</w:t>
      </w:r>
    </w:p>
    <w:p>
      <w:r>
        <w:rPr>
          <w:rFonts w:ascii="Aptos" w:hAnsi="Aptos"/>
          <w:b/>
          <w:color w:val="24323D"/>
        </w:rPr>
        <w:t>Invariants concernés.</w:t>
      </w:r>
      <w:r>
        <w:rPr>
          <w:rFonts w:ascii="Aptos" w:hAnsi="Aptos"/>
          <w:color w:val="24323D"/>
        </w:rPr>
        <w:t xml:space="preserve"> I12.</w:t>
      </w:r>
    </w:p>
    <w:p>
      <w:pPr>
        <w:pStyle w:val="Heading3"/>
      </w:pPr>
      <w:r>
        <w:t>L25 — PARTIEL</w:t>
      </w:r>
    </w:p>
    <w:p>
      <w:r>
        <w:rPr>
          <w:rFonts w:ascii="Aptos" w:hAnsi="Aptos"/>
          <w:b/>
          <w:color w:val="24323D"/>
        </w:rPr>
        <w:t>Scène.</w:t>
      </w:r>
      <w:r>
        <w:rPr>
          <w:rFonts w:ascii="Aptos" w:hAnsi="Aptos"/>
          <w:color w:val="24323D"/>
        </w:rPr>
        <w:t xml:space="preserve"> Des groupes saturent l'agenda par milliers de saisines automatisées.</w:t>
      </w:r>
    </w:p>
    <w:p>
      <w:r>
        <w:rPr>
          <w:rFonts w:ascii="Aptos" w:hAnsi="Aptos"/>
          <w:b/>
          <w:color w:val="24323D"/>
        </w:rPr>
        <w:t>Centre probable.</w:t>
      </w:r>
      <w:r>
        <w:rPr>
          <w:rFonts w:ascii="Aptos" w:hAnsi="Aptos"/>
          <w:color w:val="24323D"/>
        </w:rPr>
        <w:t xml:space="preserve"> filtre de recevabilité.</w:t>
      </w:r>
    </w:p>
    <w:p>
      <w:r>
        <w:rPr>
          <w:rFonts w:ascii="Aptos" w:hAnsi="Aptos"/>
          <w:b/>
          <w:color w:val="24323D"/>
        </w:rPr>
        <w:t>Observable.</w:t>
      </w:r>
      <w:r>
        <w:rPr>
          <w:rFonts w:ascii="Aptos" w:hAnsi="Aptos"/>
          <w:color w:val="24323D"/>
        </w:rPr>
        <w:t xml:space="preserve"> temps d'accès des personnes et motifs de filtrage.</w:t>
      </w:r>
    </w:p>
    <w:p>
      <w:r>
        <w:rPr>
          <w:rFonts w:ascii="Aptos" w:hAnsi="Aptos"/>
          <w:b/>
          <w:color w:val="24323D"/>
        </w:rPr>
        <w:t>Échec si.</w:t>
      </w:r>
      <w:r>
        <w:rPr>
          <w:rFonts w:ascii="Aptos" w:hAnsi="Aptos"/>
          <w:color w:val="24323D"/>
        </w:rPr>
        <w:t xml:space="preserve"> la défense anti-spam devient censure discrétionnaire.</w:t>
      </w:r>
    </w:p>
    <w:p>
      <w:r>
        <w:rPr>
          <w:rFonts w:ascii="Aptos" w:hAnsi="Aptos"/>
          <w:b/>
          <w:color w:val="24323D"/>
        </w:rPr>
        <w:t>Résultat.</w:t>
      </w:r>
      <w:r>
        <w:rPr>
          <w:rFonts w:ascii="Aptos" w:hAnsi="Aptos"/>
          <w:color w:val="24323D"/>
        </w:rPr>
        <w:t xml:space="preserve"> L'initiative est garantie, mais la rareté de l'attention n'a pas de protocole adverse.</w:t>
      </w:r>
    </w:p>
    <w:p>
      <w:r>
        <w:rPr>
          <w:rFonts w:ascii="Aptos" w:hAnsi="Aptos"/>
          <w:b/>
          <w:color w:val="24323D"/>
        </w:rPr>
        <w:t>Correction.</w:t>
      </w:r>
      <w:r>
        <w:rPr>
          <w:rFonts w:ascii="Aptos" w:hAnsi="Aptos"/>
          <w:color w:val="24323D"/>
        </w:rPr>
        <w:t xml:space="preserve"> Quota équitable remboursable, preuve de soutien progressive et appel humain du filtrage.</w:t>
      </w:r>
    </w:p>
    <w:p>
      <w:r>
        <w:rPr>
          <w:rFonts w:ascii="Aptos" w:hAnsi="Aptos"/>
          <w:b/>
          <w:color w:val="24323D"/>
        </w:rPr>
        <w:t>Invariants concernés.</w:t>
      </w:r>
      <w:r>
        <w:rPr>
          <w:rFonts w:ascii="Aptos" w:hAnsi="Aptos"/>
          <w:color w:val="24323D"/>
        </w:rPr>
        <w:t xml:space="preserve"> I01, I03, I06.</w:t>
      </w:r>
    </w:p>
    <w:p>
      <w:pPr>
        <w:pStyle w:val="Heading2"/>
      </w:pPr>
      <w:r>
        <w:t>F. Transition</w:t>
      </w:r>
    </w:p>
    <w:p>
      <w:pPr>
        <w:pStyle w:val="Heading3"/>
      </w:pPr>
      <w:r>
        <w:t>L26 — PARTIEL</w:t>
      </w:r>
    </w:p>
    <w:p>
      <w:r>
        <w:rPr>
          <w:rFonts w:ascii="Aptos" w:hAnsi="Aptos"/>
          <w:b/>
          <w:color w:val="24323D"/>
        </w:rPr>
        <w:t>Scène.</w:t>
      </w:r>
      <w:r>
        <w:rPr>
          <w:rFonts w:ascii="Aptos" w:hAnsi="Aptos"/>
          <w:color w:val="24323D"/>
        </w:rPr>
        <w:t xml:space="preserve"> Fuite des capitaux, stocks et cadres dans la même semaine.</w:t>
      </w:r>
    </w:p>
    <w:p>
      <w:r>
        <w:rPr>
          <w:rFonts w:ascii="Aptos" w:hAnsi="Aptos"/>
          <w:b/>
          <w:color w:val="24323D"/>
        </w:rPr>
        <w:t>Centre probable.</w:t>
      </w:r>
      <w:r>
        <w:rPr>
          <w:rFonts w:ascii="Aptos" w:hAnsi="Aptos"/>
          <w:color w:val="24323D"/>
        </w:rPr>
        <w:t xml:space="preserve"> cellule de continuité.</w:t>
      </w:r>
    </w:p>
    <w:p>
      <w:r>
        <w:rPr>
          <w:rFonts w:ascii="Aptos" w:hAnsi="Aptos"/>
          <w:b/>
          <w:color w:val="24323D"/>
        </w:rPr>
        <w:t>Observable.</w:t>
      </w:r>
      <w:r>
        <w:rPr>
          <w:rFonts w:ascii="Aptos" w:hAnsi="Aptos"/>
          <w:color w:val="24323D"/>
        </w:rPr>
        <w:t xml:space="preserve"> besoins servis et pouvoirs accumulés.</w:t>
      </w:r>
    </w:p>
    <w:p>
      <w:r>
        <w:rPr>
          <w:rFonts w:ascii="Aptos" w:hAnsi="Aptos"/>
          <w:b/>
          <w:color w:val="24323D"/>
        </w:rPr>
        <w:t>Échec si.</w:t>
      </w:r>
      <w:r>
        <w:rPr>
          <w:rFonts w:ascii="Aptos" w:hAnsi="Aptos"/>
          <w:color w:val="24323D"/>
        </w:rPr>
        <w:t xml:space="preserve"> la continuité exige un commandement sans extinction.</w:t>
      </w:r>
    </w:p>
    <w:p>
      <w:r>
        <w:rPr>
          <w:rFonts w:ascii="Aptos" w:hAnsi="Aptos"/>
          <w:b/>
          <w:color w:val="24323D"/>
        </w:rPr>
        <w:t>Résultat.</w:t>
      </w:r>
      <w:r>
        <w:rPr>
          <w:rFonts w:ascii="Aptos" w:hAnsi="Aptos"/>
          <w:color w:val="24323D"/>
        </w:rPr>
        <w:t xml:space="preserve"> P-001 teste ces chocs surtout séparément ; la composition peut changer le résultat.</w:t>
      </w:r>
    </w:p>
    <w:p>
      <w:r>
        <w:rPr>
          <w:rFonts w:ascii="Aptos" w:hAnsi="Aptos"/>
          <w:b/>
          <w:color w:val="24323D"/>
        </w:rPr>
        <w:t>Correction.</w:t>
      </w:r>
      <w:r>
        <w:rPr>
          <w:rFonts w:ascii="Aptos" w:hAnsi="Aptos"/>
          <w:color w:val="24323D"/>
        </w:rPr>
        <w:t xml:space="preserve"> Créer P-005 sur chocs corrélés et budget global de pouvoirs temporaires.</w:t>
      </w:r>
    </w:p>
    <w:p>
      <w:r>
        <w:rPr>
          <w:rFonts w:ascii="Aptos" w:hAnsi="Aptos"/>
          <w:b/>
          <w:color w:val="24323D"/>
        </w:rPr>
        <w:t>Invariants concernés.</w:t>
      </w:r>
      <w:r>
        <w:rPr>
          <w:rFonts w:ascii="Aptos" w:hAnsi="Aptos"/>
          <w:color w:val="24323D"/>
        </w:rPr>
        <w:t xml:space="preserve"> I04, I15.</w:t>
      </w:r>
    </w:p>
    <w:p>
      <w:pPr>
        <w:pStyle w:val="Heading3"/>
      </w:pPr>
      <w:r>
        <w:t>L27 — PARTIEL</w:t>
      </w:r>
    </w:p>
    <w:p>
      <w:r>
        <w:rPr>
          <w:rFonts w:ascii="Aptos" w:hAnsi="Aptos"/>
          <w:b/>
          <w:color w:val="24323D"/>
        </w:rPr>
        <w:t>Scène.</w:t>
      </w:r>
      <w:r>
        <w:rPr>
          <w:rFonts w:ascii="Aptos" w:hAnsi="Aptos"/>
          <w:color w:val="24323D"/>
        </w:rPr>
        <w:t xml:space="preserve"> Les travailleurs refusent une conversion écologique jugée injuste.</w:t>
      </w:r>
    </w:p>
    <w:p>
      <w:r>
        <w:rPr>
          <w:rFonts w:ascii="Aptos" w:hAnsi="Aptos"/>
          <w:b/>
          <w:color w:val="24323D"/>
        </w:rPr>
        <w:t>Centre probable.</w:t>
      </w:r>
      <w:r>
        <w:rPr>
          <w:rFonts w:ascii="Aptos" w:hAnsi="Aptos"/>
          <w:color w:val="24323D"/>
        </w:rPr>
        <w:t xml:space="preserve"> fonds de conversion.</w:t>
      </w:r>
    </w:p>
    <w:p>
      <w:r>
        <w:rPr>
          <w:rFonts w:ascii="Aptos" w:hAnsi="Aptos"/>
          <w:b/>
          <w:color w:val="24323D"/>
        </w:rPr>
        <w:t>Observable.</w:t>
      </w:r>
      <w:r>
        <w:rPr>
          <w:rFonts w:ascii="Aptos" w:hAnsi="Aptos"/>
          <w:color w:val="24323D"/>
        </w:rPr>
        <w:t xml:space="preserve"> revenu, choix réel et délai de recours.</w:t>
      </w:r>
    </w:p>
    <w:p>
      <w:r>
        <w:rPr>
          <w:rFonts w:ascii="Aptos" w:hAnsi="Aptos"/>
          <w:b/>
          <w:color w:val="24323D"/>
        </w:rPr>
        <w:t>Échec si.</w:t>
      </w:r>
      <w:r>
        <w:rPr>
          <w:rFonts w:ascii="Aptos" w:hAnsi="Aptos"/>
          <w:color w:val="24323D"/>
        </w:rPr>
        <w:t xml:space="preserve"> la garantie d'emploi devient affectation forcée.</w:t>
      </w:r>
    </w:p>
    <w:p>
      <w:r>
        <w:rPr>
          <w:rFonts w:ascii="Aptos" w:hAnsi="Aptos"/>
          <w:b/>
          <w:color w:val="24323D"/>
        </w:rPr>
        <w:t>Résultat.</w:t>
      </w:r>
      <w:r>
        <w:rPr>
          <w:rFonts w:ascii="Aptos" w:hAnsi="Aptos"/>
          <w:color w:val="24323D"/>
        </w:rPr>
        <w:t xml:space="preserve"> Le revenu et la formation sont prévus, mais le droit de refuser une reconversion ne l'est pas clairement.</w:t>
      </w:r>
    </w:p>
    <w:p>
      <w:r>
        <w:rPr>
          <w:rFonts w:ascii="Aptos" w:hAnsi="Aptos"/>
          <w:b/>
          <w:color w:val="24323D"/>
        </w:rPr>
        <w:t>Correction.</w:t>
      </w:r>
      <w:r>
        <w:rPr>
          <w:rFonts w:ascii="Aptos" w:hAnsi="Aptos"/>
          <w:color w:val="24323D"/>
        </w:rPr>
        <w:t xml:space="preserve"> Garantir revenu-pont et plusieurs parcours sans perte punitive.</w:t>
      </w:r>
    </w:p>
    <w:p>
      <w:r>
        <w:rPr>
          <w:rFonts w:ascii="Aptos" w:hAnsi="Aptos"/>
          <w:b/>
          <w:color w:val="24323D"/>
        </w:rPr>
        <w:t>Invariants concernés.</w:t>
      </w:r>
      <w:r>
        <w:rPr>
          <w:rFonts w:ascii="Aptos" w:hAnsi="Aptos"/>
          <w:color w:val="24323D"/>
        </w:rPr>
        <w:t xml:space="preserve"> I01, I11.</w:t>
      </w:r>
    </w:p>
    <w:p>
      <w:pPr>
        <w:pStyle w:val="Heading3"/>
      </w:pPr>
      <w:r>
        <w:t>L28 — ROBUSTE/PAPIER</w:t>
      </w:r>
    </w:p>
    <w:p>
      <w:r>
        <w:rPr>
          <w:rFonts w:ascii="Aptos" w:hAnsi="Aptos"/>
          <w:b/>
          <w:color w:val="24323D"/>
        </w:rPr>
        <w:t>Scène.</w:t>
      </w:r>
      <w:r>
        <w:rPr>
          <w:rFonts w:ascii="Aptos" w:hAnsi="Aptos"/>
          <w:color w:val="24323D"/>
        </w:rPr>
        <w:t xml:space="preserve"> Un ancien propriétaire retire une licence critique.</w:t>
      </w:r>
    </w:p>
    <w:p>
      <w:r>
        <w:rPr>
          <w:rFonts w:ascii="Aptos" w:hAnsi="Aptos"/>
          <w:b/>
          <w:color w:val="24323D"/>
        </w:rPr>
        <w:t>Centre probable.</w:t>
      </w:r>
      <w:r>
        <w:rPr>
          <w:rFonts w:ascii="Aptos" w:hAnsi="Aptos"/>
          <w:color w:val="24323D"/>
        </w:rPr>
        <w:t xml:space="preserve"> titulaire de licence.</w:t>
      </w:r>
    </w:p>
    <w:p>
      <w:r>
        <w:rPr>
          <w:rFonts w:ascii="Aptos" w:hAnsi="Aptos"/>
          <w:b/>
          <w:color w:val="24323D"/>
        </w:rPr>
        <w:t>Observable.</w:t>
      </w:r>
      <w:r>
        <w:rPr>
          <w:rFonts w:ascii="Aptos" w:hAnsi="Aptos"/>
          <w:color w:val="24323D"/>
        </w:rPr>
        <w:t xml:space="preserve"> temps de bascule vers solution de secours.</w:t>
      </w:r>
    </w:p>
    <w:p>
      <w:r>
        <w:rPr>
          <w:rFonts w:ascii="Aptos" w:hAnsi="Aptos"/>
          <w:b/>
          <w:color w:val="24323D"/>
        </w:rPr>
        <w:t>Échec si.</w:t>
      </w:r>
      <w:r>
        <w:rPr>
          <w:rFonts w:ascii="Aptos" w:hAnsi="Aptos"/>
          <w:color w:val="24323D"/>
        </w:rPr>
        <w:t xml:space="preserve"> la licence donne un veto durable.</w:t>
      </w:r>
    </w:p>
    <w:p>
      <w:r>
        <w:rPr>
          <w:rFonts w:ascii="Aptos" w:hAnsi="Aptos"/>
          <w:b/>
          <w:color w:val="24323D"/>
        </w:rPr>
        <w:t>Résultat.</w:t>
      </w:r>
      <w:r>
        <w:rPr>
          <w:rFonts w:ascii="Aptos" w:hAnsi="Aptos"/>
          <w:color w:val="24323D"/>
        </w:rPr>
        <w:t xml:space="preserve"> La porte de capacité et la voie indépendante visent précisément cette dépendance.</w:t>
      </w:r>
    </w:p>
    <w:p>
      <w:r>
        <w:rPr>
          <w:rFonts w:ascii="Aptos" w:hAnsi="Aptos"/>
          <w:b/>
          <w:color w:val="24323D"/>
        </w:rPr>
        <w:t>Correction.</w:t>
      </w:r>
      <w:r>
        <w:rPr>
          <w:rFonts w:ascii="Aptos" w:hAnsi="Aptos"/>
          <w:color w:val="24323D"/>
        </w:rPr>
        <w:t xml:space="preserve"> Rendre obligatoire un exercice de révocation surprise avant transfert.</w:t>
      </w:r>
    </w:p>
    <w:p>
      <w:r>
        <w:rPr>
          <w:rFonts w:ascii="Aptos" w:hAnsi="Aptos"/>
          <w:b/>
          <w:color w:val="24323D"/>
        </w:rPr>
        <w:t>Invariants concernés.</w:t>
      </w:r>
      <w:r>
        <w:rPr>
          <w:rFonts w:ascii="Aptos" w:hAnsi="Aptos"/>
          <w:color w:val="24323D"/>
        </w:rPr>
        <w:t xml:space="preserve"> I09, I14.</w:t>
      </w:r>
    </w:p>
    <w:p>
      <w:pPr>
        <w:pStyle w:val="Heading3"/>
      </w:pPr>
      <w:r>
        <w:t>L29 — PARTIEL</w:t>
      </w:r>
    </w:p>
    <w:p>
      <w:r>
        <w:rPr>
          <w:rFonts w:ascii="Aptos" w:hAnsi="Aptos"/>
          <w:b/>
          <w:color w:val="24323D"/>
        </w:rPr>
        <w:t>Scène.</w:t>
      </w:r>
      <w:r>
        <w:rPr>
          <w:rFonts w:ascii="Aptos" w:hAnsi="Aptos"/>
          <w:color w:val="24323D"/>
        </w:rPr>
        <w:t xml:space="preserve"> La capacité alternative fonctionne mais double le travail invisible des aidantes.</w:t>
      </w:r>
    </w:p>
    <w:p>
      <w:r>
        <w:rPr>
          <w:rFonts w:ascii="Aptos" w:hAnsi="Aptos"/>
          <w:b/>
          <w:color w:val="24323D"/>
        </w:rPr>
        <w:t>Centre probable.</w:t>
      </w:r>
      <w:r>
        <w:rPr>
          <w:rFonts w:ascii="Aptos" w:hAnsi="Aptos"/>
          <w:color w:val="24323D"/>
        </w:rPr>
        <w:t xml:space="preserve"> gestionnaire de continuité.</w:t>
      </w:r>
    </w:p>
    <w:p>
      <w:r>
        <w:rPr>
          <w:rFonts w:ascii="Aptos" w:hAnsi="Aptos"/>
          <w:b/>
          <w:color w:val="24323D"/>
        </w:rPr>
        <w:t>Observable.</w:t>
      </w:r>
      <w:r>
        <w:rPr>
          <w:rFonts w:ascii="Aptos" w:hAnsi="Aptos"/>
          <w:color w:val="24323D"/>
        </w:rPr>
        <w:t xml:space="preserve"> heures compensatoires par groupe.</w:t>
      </w:r>
    </w:p>
    <w:p>
      <w:r>
        <w:rPr>
          <w:rFonts w:ascii="Aptos" w:hAnsi="Aptos"/>
          <w:b/>
          <w:color w:val="24323D"/>
        </w:rPr>
        <w:t>Échec si.</w:t>
      </w:r>
      <w:r>
        <w:rPr>
          <w:rFonts w:ascii="Aptos" w:hAnsi="Aptos"/>
          <w:color w:val="24323D"/>
        </w:rPr>
        <w:t xml:space="preserve"> les besoins sont servis par surcharge non reconnue.</w:t>
      </w:r>
    </w:p>
    <w:p>
      <w:r>
        <w:rPr>
          <w:rFonts w:ascii="Aptos" w:hAnsi="Aptos"/>
          <w:b/>
          <w:color w:val="24323D"/>
        </w:rPr>
        <w:t>Résultat.</w:t>
      </w:r>
      <w:r>
        <w:rPr>
          <w:rFonts w:ascii="Aptos" w:hAnsi="Aptos"/>
          <w:color w:val="24323D"/>
        </w:rPr>
        <w:t xml:space="preserve"> La charge totale est mesurée, sans seuil distributif de travail compensatoire.</w:t>
      </w:r>
    </w:p>
    <w:p>
      <w:r>
        <w:rPr>
          <w:rFonts w:ascii="Aptos" w:hAnsi="Aptos"/>
          <w:b/>
          <w:color w:val="24323D"/>
        </w:rPr>
        <w:t>Correction.</w:t>
      </w:r>
      <w:r>
        <w:rPr>
          <w:rFonts w:ascii="Aptos" w:hAnsi="Aptos"/>
          <w:color w:val="24323D"/>
        </w:rPr>
        <w:t xml:space="preserve"> Interdire le passage de porte si un groupe absorbe une hausse non consentie et non compensée.</w:t>
      </w:r>
    </w:p>
    <w:p>
      <w:r>
        <w:rPr>
          <w:rFonts w:ascii="Aptos" w:hAnsi="Aptos"/>
          <w:b/>
          <w:color w:val="24323D"/>
        </w:rPr>
        <w:t>Invariants concernés.</w:t>
      </w:r>
      <w:r>
        <w:rPr>
          <w:rFonts w:ascii="Aptos" w:hAnsi="Aptos"/>
          <w:color w:val="24323D"/>
        </w:rPr>
        <w:t xml:space="preserve"> I02, I11.</w:t>
      </w:r>
    </w:p>
    <w:p>
      <w:pPr>
        <w:pStyle w:val="Heading3"/>
      </w:pPr>
      <w:r>
        <w:t>L30 — RUPTURE</w:t>
      </w:r>
    </w:p>
    <w:p>
      <w:r>
        <w:rPr>
          <w:rFonts w:ascii="Aptos" w:hAnsi="Aptos"/>
          <w:b/>
          <w:color w:val="24323D"/>
        </w:rPr>
        <w:t>Scène.</w:t>
      </w:r>
      <w:r>
        <w:rPr>
          <w:rFonts w:ascii="Aptos" w:hAnsi="Aptos"/>
          <w:color w:val="24323D"/>
        </w:rPr>
        <w:t xml:space="preserve"> Deux transitions vitales partagent les mêmes experts et pièces de secours.</w:t>
      </w:r>
    </w:p>
    <w:p>
      <w:r>
        <w:rPr>
          <w:rFonts w:ascii="Aptos" w:hAnsi="Aptos"/>
          <w:b/>
          <w:color w:val="24323D"/>
        </w:rPr>
        <w:t>Centre probable.</w:t>
      </w:r>
      <w:r>
        <w:rPr>
          <w:rFonts w:ascii="Aptos" w:hAnsi="Aptos"/>
          <w:color w:val="24323D"/>
        </w:rPr>
        <w:t xml:space="preserve"> bureau de portefeuille.</w:t>
      </w:r>
    </w:p>
    <w:p>
      <w:r>
        <w:rPr>
          <w:rFonts w:ascii="Aptos" w:hAnsi="Aptos"/>
          <w:b/>
          <w:color w:val="24323D"/>
        </w:rPr>
        <w:t>Observable.</w:t>
      </w:r>
      <w:r>
        <w:rPr>
          <w:rFonts w:ascii="Aptos" w:hAnsi="Aptos"/>
          <w:color w:val="24323D"/>
        </w:rPr>
        <w:t xml:space="preserve"> ressources critiques communes et temps de récupération.</w:t>
      </w:r>
    </w:p>
    <w:p>
      <w:r>
        <w:rPr>
          <w:rFonts w:ascii="Aptos" w:hAnsi="Aptos"/>
          <w:b/>
          <w:color w:val="24323D"/>
        </w:rPr>
        <w:t>Échec si.</w:t>
      </w:r>
      <w:r>
        <w:rPr>
          <w:rFonts w:ascii="Aptos" w:hAnsi="Aptos"/>
          <w:color w:val="24323D"/>
        </w:rPr>
        <w:t xml:space="preserve"> chaque projet passe seul mais échoue simultanément.</w:t>
      </w:r>
    </w:p>
    <w:p>
      <w:r>
        <w:rPr>
          <w:rFonts w:ascii="Aptos" w:hAnsi="Aptos"/>
          <w:b/>
          <w:color w:val="24323D"/>
        </w:rPr>
        <w:t>Résultat.</w:t>
      </w:r>
      <w:r>
        <w:rPr>
          <w:rFonts w:ascii="Aptos" w:hAnsi="Aptos"/>
          <w:color w:val="24323D"/>
        </w:rPr>
        <w:t xml:space="preserve"> Le modèle teste la continuité par service, pas la contention entre transitions.</w:t>
      </w:r>
    </w:p>
    <w:p>
      <w:r>
        <w:rPr>
          <w:rFonts w:ascii="Aptos" w:hAnsi="Aptos"/>
          <w:b/>
          <w:color w:val="24323D"/>
        </w:rPr>
        <w:t>Correction.</w:t>
      </w:r>
      <w:r>
        <w:rPr>
          <w:rFonts w:ascii="Aptos" w:hAnsi="Aptos"/>
          <w:color w:val="24323D"/>
        </w:rPr>
        <w:t xml:space="preserve"> Créer un registre de dépendances croisées et un test de portefeuille N-2.</w:t>
      </w:r>
    </w:p>
    <w:p>
      <w:r>
        <w:rPr>
          <w:rFonts w:ascii="Aptos" w:hAnsi="Aptos"/>
          <w:b/>
          <w:color w:val="24323D"/>
        </w:rPr>
        <w:t>Invariants concernés.</w:t>
      </w:r>
      <w:r>
        <w:rPr>
          <w:rFonts w:ascii="Aptos" w:hAnsi="Aptos"/>
          <w:color w:val="24323D"/>
        </w:rPr>
        <w:t xml:space="preserve"> I09, I15.</w:t>
      </w:r>
    </w:p>
    <w:p>
      <w:pPr>
        <w:pStyle w:val="Heading2"/>
      </w:pPr>
      <w:r>
        <w:t>G. Urgence</w:t>
      </w:r>
    </w:p>
    <w:p>
      <w:pPr>
        <w:pStyle w:val="Heading3"/>
      </w:pPr>
      <w:r>
        <w:t>L31 — ROBUSTE/PAPIER</w:t>
      </w:r>
    </w:p>
    <w:p>
      <w:r>
        <w:rPr>
          <w:rFonts w:ascii="Aptos" w:hAnsi="Aptos"/>
          <w:b/>
          <w:color w:val="24323D"/>
        </w:rPr>
        <w:t>Scène.</w:t>
      </w:r>
      <w:r>
        <w:rPr>
          <w:rFonts w:ascii="Aptos" w:hAnsi="Aptos"/>
          <w:color w:val="24323D"/>
        </w:rPr>
        <w:t xml:space="preserve"> Une pandémie exige décisions rapides pendant six mois.</w:t>
      </w:r>
    </w:p>
    <w:p>
      <w:r>
        <w:rPr>
          <w:rFonts w:ascii="Aptos" w:hAnsi="Aptos"/>
          <w:b/>
          <w:color w:val="24323D"/>
        </w:rPr>
        <w:t>Centre probable.</w:t>
      </w:r>
      <w:r>
        <w:rPr>
          <w:rFonts w:ascii="Aptos" w:hAnsi="Aptos"/>
          <w:color w:val="24323D"/>
        </w:rPr>
        <w:t xml:space="preserve"> exécutif d'urgence.</w:t>
      </w:r>
    </w:p>
    <w:p>
      <w:r>
        <w:rPr>
          <w:rFonts w:ascii="Aptos" w:hAnsi="Aptos"/>
          <w:b/>
          <w:color w:val="24323D"/>
        </w:rPr>
        <w:t>Observable.</w:t>
      </w:r>
      <w:r>
        <w:rPr>
          <w:rFonts w:ascii="Aptos" w:hAnsi="Aptos"/>
          <w:color w:val="24323D"/>
        </w:rPr>
        <w:t xml:space="preserve"> renouvellements, droits maintenus et restitution.</w:t>
      </w:r>
    </w:p>
    <w:p>
      <w:r>
        <w:rPr>
          <w:rFonts w:ascii="Aptos" w:hAnsi="Aptos"/>
          <w:b/>
          <w:color w:val="24323D"/>
        </w:rPr>
        <w:t>Échec si.</w:t>
      </w:r>
      <w:r>
        <w:rPr>
          <w:rFonts w:ascii="Aptos" w:hAnsi="Aptos"/>
          <w:color w:val="24323D"/>
        </w:rPr>
        <w:t xml:space="preserve"> l'urgence modifie la constitution.</w:t>
      </w:r>
    </w:p>
    <w:p>
      <w:r>
        <w:rPr>
          <w:rFonts w:ascii="Aptos" w:hAnsi="Aptos"/>
          <w:b/>
          <w:color w:val="24323D"/>
        </w:rPr>
        <w:t>Résultat.</w:t>
      </w:r>
      <w:r>
        <w:rPr>
          <w:rFonts w:ascii="Aptos" w:hAnsi="Aptos"/>
          <w:color w:val="24323D"/>
        </w:rPr>
        <w:t xml:space="preserve"> Durée, renouvellement pluraliste, juge et interdiction constituante sont explicites.</w:t>
      </w:r>
    </w:p>
    <w:p>
      <w:r>
        <w:rPr>
          <w:rFonts w:ascii="Aptos" w:hAnsi="Aptos"/>
          <w:b/>
          <w:color w:val="24323D"/>
        </w:rPr>
        <w:t>Correction.</w:t>
      </w:r>
      <w:r>
        <w:rPr>
          <w:rFonts w:ascii="Aptos" w:hAnsi="Aptos"/>
          <w:color w:val="24323D"/>
        </w:rPr>
        <w:t xml:space="preserve"> Tester l'accès réel de l'opposition sous contraintes sanitaires.</w:t>
      </w:r>
    </w:p>
    <w:p>
      <w:r>
        <w:rPr>
          <w:rFonts w:ascii="Aptos" w:hAnsi="Aptos"/>
          <w:b/>
          <w:color w:val="24323D"/>
        </w:rPr>
        <w:t>Invariants concernés.</w:t>
      </w:r>
      <w:r>
        <w:rPr>
          <w:rFonts w:ascii="Aptos" w:hAnsi="Aptos"/>
          <w:color w:val="24323D"/>
        </w:rPr>
        <w:t xml:space="preserve"> I04, I13.</w:t>
      </w:r>
    </w:p>
    <w:p>
      <w:pPr>
        <w:pStyle w:val="Heading3"/>
      </w:pPr>
      <w:r>
        <w:t>L32 — PARTIEL</w:t>
      </w:r>
    </w:p>
    <w:p>
      <w:r>
        <w:rPr>
          <w:rFonts w:ascii="Aptos" w:hAnsi="Aptos"/>
          <w:b/>
          <w:color w:val="24323D"/>
        </w:rPr>
        <w:t>Scène.</w:t>
      </w:r>
      <w:r>
        <w:rPr>
          <w:rFonts w:ascii="Aptos" w:hAnsi="Aptos"/>
          <w:color w:val="24323D"/>
        </w:rPr>
        <w:t xml:space="preserve"> Une menace faible mais permanente justifie des renouvellements sans fin.</w:t>
      </w:r>
    </w:p>
    <w:p>
      <w:r>
        <w:rPr>
          <w:rFonts w:ascii="Aptos" w:hAnsi="Aptos"/>
          <w:b/>
          <w:color w:val="24323D"/>
        </w:rPr>
        <w:t>Centre probable.</w:t>
      </w:r>
      <w:r>
        <w:rPr>
          <w:rFonts w:ascii="Aptos" w:hAnsi="Aptos"/>
          <w:color w:val="24323D"/>
        </w:rPr>
        <w:t xml:space="preserve"> producteur du renseignement.</w:t>
      </w:r>
    </w:p>
    <w:p>
      <w:r>
        <w:rPr>
          <w:rFonts w:ascii="Aptos" w:hAnsi="Aptos"/>
          <w:b/>
          <w:color w:val="24323D"/>
        </w:rPr>
        <w:t>Observable.</w:t>
      </w:r>
      <w:r>
        <w:rPr>
          <w:rFonts w:ascii="Aptos" w:hAnsi="Aptos"/>
          <w:color w:val="24323D"/>
        </w:rPr>
        <w:t xml:space="preserve"> variation de capacité malgré menace stable.</w:t>
      </w:r>
    </w:p>
    <w:p>
      <w:r>
        <w:rPr>
          <w:rFonts w:ascii="Aptos" w:hAnsi="Aptos"/>
          <w:b/>
          <w:color w:val="24323D"/>
        </w:rPr>
        <w:t>Échec si.</w:t>
      </w:r>
      <w:r>
        <w:rPr>
          <w:rFonts w:ascii="Aptos" w:hAnsi="Aptos"/>
          <w:color w:val="24323D"/>
        </w:rPr>
        <w:t xml:space="preserve"> l'exception devient le régime ordinaire.</w:t>
      </w:r>
    </w:p>
    <w:p>
      <w:r>
        <w:rPr>
          <w:rFonts w:ascii="Aptos" w:hAnsi="Aptos"/>
          <w:b/>
          <w:color w:val="24323D"/>
        </w:rPr>
        <w:t>Résultat.</w:t>
      </w:r>
      <w:r>
        <w:rPr>
          <w:rFonts w:ascii="Aptos" w:hAnsi="Aptos"/>
          <w:color w:val="24323D"/>
        </w:rPr>
        <w:t xml:space="preserve"> L'expiration existe, mais la menace continue peut la réactiver indéfiniment.</w:t>
      </w:r>
    </w:p>
    <w:p>
      <w:r>
        <w:rPr>
          <w:rFonts w:ascii="Aptos" w:hAnsi="Aptos"/>
          <w:b/>
          <w:color w:val="24323D"/>
        </w:rPr>
        <w:t>Correction.</w:t>
      </w:r>
      <w:r>
        <w:rPr>
          <w:rFonts w:ascii="Aptos" w:hAnsi="Aptos"/>
          <w:color w:val="24323D"/>
        </w:rPr>
        <w:t xml:space="preserve"> Plafond cumulé, majorité croissante et transfert vers une loi ordinaire contrôlée.</w:t>
      </w:r>
    </w:p>
    <w:p>
      <w:r>
        <w:rPr>
          <w:rFonts w:ascii="Aptos" w:hAnsi="Aptos"/>
          <w:b/>
          <w:color w:val="24323D"/>
        </w:rPr>
        <w:t>Invariants concernés.</w:t>
      </w:r>
      <w:r>
        <w:rPr>
          <w:rFonts w:ascii="Aptos" w:hAnsi="Aptos"/>
          <w:color w:val="24323D"/>
        </w:rPr>
        <w:t xml:space="preserve"> I04, I13.</w:t>
      </w:r>
    </w:p>
    <w:p>
      <w:pPr>
        <w:pStyle w:val="Heading3"/>
      </w:pPr>
      <w:r>
        <w:t>L33 — PARTIEL</w:t>
      </w:r>
    </w:p>
    <w:p>
      <w:r>
        <w:rPr>
          <w:rFonts w:ascii="Aptos" w:hAnsi="Aptos"/>
          <w:b/>
          <w:color w:val="24323D"/>
        </w:rPr>
        <w:t>Scène.</w:t>
      </w:r>
      <w:r>
        <w:rPr>
          <w:rFonts w:ascii="Aptos" w:hAnsi="Aptos"/>
          <w:color w:val="24323D"/>
        </w:rPr>
        <w:t xml:space="preserve"> Une cyberattaque coupe communications entre clés séparées.</w:t>
      </w:r>
    </w:p>
    <w:p>
      <w:r>
        <w:rPr>
          <w:rFonts w:ascii="Aptos" w:hAnsi="Aptos"/>
          <w:b/>
          <w:color w:val="24323D"/>
        </w:rPr>
        <w:t>Centre probable.</w:t>
      </w:r>
      <w:r>
        <w:rPr>
          <w:rFonts w:ascii="Aptos" w:hAnsi="Aptos"/>
          <w:color w:val="24323D"/>
        </w:rPr>
        <w:t xml:space="preserve"> nœud de communication.</w:t>
      </w:r>
    </w:p>
    <w:p>
      <w:r>
        <w:rPr>
          <w:rFonts w:ascii="Aptos" w:hAnsi="Aptos"/>
          <w:b/>
          <w:color w:val="24323D"/>
        </w:rPr>
        <w:t>Observable.</w:t>
      </w:r>
      <w:r>
        <w:rPr>
          <w:rFonts w:ascii="Aptos" w:hAnsi="Aptos"/>
          <w:color w:val="24323D"/>
        </w:rPr>
        <w:t xml:space="preserve"> décisions valides hors ligne.</w:t>
      </w:r>
    </w:p>
    <w:p>
      <w:r>
        <w:rPr>
          <w:rFonts w:ascii="Aptos" w:hAnsi="Aptos"/>
          <w:b/>
          <w:color w:val="24323D"/>
        </w:rPr>
        <w:t>Échec si.</w:t>
      </w:r>
      <w:r>
        <w:rPr>
          <w:rFonts w:ascii="Aptos" w:hAnsi="Aptos"/>
          <w:color w:val="24323D"/>
        </w:rPr>
        <w:t xml:space="preserve"> la séparation empêche toute action sûre.</w:t>
      </w:r>
    </w:p>
    <w:p>
      <w:r>
        <w:rPr>
          <w:rFonts w:ascii="Aptos" w:hAnsi="Aptos"/>
          <w:b/>
          <w:color w:val="24323D"/>
        </w:rPr>
        <w:t>Résultat.</w:t>
      </w:r>
      <w:r>
        <w:rPr>
          <w:rFonts w:ascii="Aptos" w:hAnsi="Aptos"/>
          <w:color w:val="24323D"/>
        </w:rPr>
        <w:t xml:space="preserve"> La séparation réduit l'abus mais crée une dépendance de disponibilité.</w:t>
      </w:r>
    </w:p>
    <w:p>
      <w:r>
        <w:rPr>
          <w:rFonts w:ascii="Aptos" w:hAnsi="Aptos"/>
          <w:b/>
          <w:color w:val="24323D"/>
        </w:rPr>
        <w:t>Correction.</w:t>
      </w:r>
      <w:r>
        <w:rPr>
          <w:rFonts w:ascii="Aptos" w:hAnsi="Aptos"/>
          <w:color w:val="24323D"/>
        </w:rPr>
        <w:t xml:space="preserve"> Préautoriser des enveloppes locales bornées avec synchronisation et audit différés.</w:t>
      </w:r>
    </w:p>
    <w:p>
      <w:r>
        <w:rPr>
          <w:rFonts w:ascii="Aptos" w:hAnsi="Aptos"/>
          <w:b/>
          <w:color w:val="24323D"/>
        </w:rPr>
        <w:t>Invariants concernés.</w:t>
      </w:r>
      <w:r>
        <w:rPr>
          <w:rFonts w:ascii="Aptos" w:hAnsi="Aptos"/>
          <w:color w:val="24323D"/>
        </w:rPr>
        <w:t xml:space="preserve"> I05, I09, I10.</w:t>
      </w:r>
    </w:p>
    <w:p>
      <w:pPr>
        <w:pStyle w:val="Heading3"/>
      </w:pPr>
      <w:r>
        <w:t>L34 — RUPTURE</w:t>
      </w:r>
    </w:p>
    <w:p>
      <w:r>
        <w:rPr>
          <w:rFonts w:ascii="Aptos" w:hAnsi="Aptos"/>
          <w:b/>
          <w:color w:val="24323D"/>
        </w:rPr>
        <w:t>Scène.</w:t>
      </w:r>
      <w:r>
        <w:rPr>
          <w:rFonts w:ascii="Aptos" w:hAnsi="Aptos"/>
          <w:color w:val="24323D"/>
        </w:rPr>
        <w:t xml:space="preserve"> Une force régionale refuse sa démobilisation.</w:t>
      </w:r>
    </w:p>
    <w:p>
      <w:r>
        <w:rPr>
          <w:rFonts w:ascii="Aptos" w:hAnsi="Aptos"/>
          <w:b/>
          <w:color w:val="24323D"/>
        </w:rPr>
        <w:t>Centre probable.</w:t>
      </w:r>
      <w:r>
        <w:rPr>
          <w:rFonts w:ascii="Aptos" w:hAnsi="Aptos"/>
          <w:color w:val="24323D"/>
        </w:rPr>
        <w:t xml:space="preserve"> commandement régional.</w:t>
      </w:r>
    </w:p>
    <w:p>
      <w:r>
        <w:rPr>
          <w:rFonts w:ascii="Aptos" w:hAnsi="Aptos"/>
          <w:b/>
          <w:color w:val="24323D"/>
        </w:rPr>
        <w:t>Observable.</w:t>
      </w:r>
      <w:r>
        <w:rPr>
          <w:rFonts w:ascii="Aptos" w:hAnsi="Aptos"/>
          <w:color w:val="24323D"/>
        </w:rPr>
        <w:t xml:space="preserve"> capacité civile de couper paie, logistique et ordres.</w:t>
      </w:r>
    </w:p>
    <w:p>
      <w:r>
        <w:rPr>
          <w:rFonts w:ascii="Aptos" w:hAnsi="Aptos"/>
          <w:b/>
          <w:color w:val="24323D"/>
        </w:rPr>
        <w:t>Échec si.</w:t>
      </w:r>
      <w:r>
        <w:rPr>
          <w:rFonts w:ascii="Aptos" w:hAnsi="Aptos"/>
          <w:color w:val="24323D"/>
        </w:rPr>
        <w:t xml:space="preserve"> la révocation est seulement juridique.</w:t>
      </w:r>
    </w:p>
    <w:p>
      <w:r>
        <w:rPr>
          <w:rFonts w:ascii="Aptos" w:hAnsi="Aptos"/>
          <w:b/>
          <w:color w:val="24323D"/>
        </w:rPr>
        <w:t>Résultat.</w:t>
      </w:r>
      <w:r>
        <w:rPr>
          <w:rFonts w:ascii="Aptos" w:hAnsi="Aptos"/>
          <w:color w:val="24323D"/>
        </w:rPr>
        <w:t xml:space="preserve"> Le retour au civil est exigé, mais les leviers matériels de désobéissance ne sont pas distribués.</w:t>
      </w:r>
    </w:p>
    <w:p>
      <w:r>
        <w:rPr>
          <w:rFonts w:ascii="Aptos" w:hAnsi="Aptos"/>
          <w:b/>
          <w:color w:val="24323D"/>
        </w:rPr>
        <w:t>Correction.</w:t>
      </w:r>
      <w:r>
        <w:rPr>
          <w:rFonts w:ascii="Aptos" w:hAnsi="Aptos"/>
          <w:color w:val="24323D"/>
        </w:rPr>
        <w:t xml:space="preserve"> Séparer paie, munitions, communications et légitimité des ordres ; tester la coupure croisée.</w:t>
      </w:r>
    </w:p>
    <w:p>
      <w:r>
        <w:rPr>
          <w:rFonts w:ascii="Aptos" w:hAnsi="Aptos"/>
          <w:b/>
          <w:color w:val="24323D"/>
        </w:rPr>
        <w:t>Invariants concernés.</w:t>
      </w:r>
      <w:r>
        <w:rPr>
          <w:rFonts w:ascii="Aptos" w:hAnsi="Aptos"/>
          <w:color w:val="24323D"/>
        </w:rPr>
        <w:t xml:space="preserve"> I04, I05, I12.</w:t>
      </w:r>
    </w:p>
    <w:p>
      <w:pPr>
        <w:pStyle w:val="Heading3"/>
      </w:pPr>
      <w:r>
        <w:t>L35 — PARTIEL</w:t>
      </w:r>
    </w:p>
    <w:p>
      <w:r>
        <w:rPr>
          <w:rFonts w:ascii="Aptos" w:hAnsi="Aptos"/>
          <w:b/>
          <w:color w:val="24323D"/>
        </w:rPr>
        <w:t>Scène.</w:t>
      </w:r>
      <w:r>
        <w:rPr>
          <w:rFonts w:ascii="Aptos" w:hAnsi="Aptos"/>
          <w:color w:val="24323D"/>
        </w:rPr>
        <w:t xml:space="preserve"> L'inspecteur chargé d'arrêter une opération est compromis.</w:t>
      </w:r>
    </w:p>
    <w:p>
      <w:r>
        <w:rPr>
          <w:rFonts w:ascii="Aptos" w:hAnsi="Aptos"/>
          <w:b/>
          <w:color w:val="24323D"/>
        </w:rPr>
        <w:t>Centre probable.</w:t>
      </w:r>
      <w:r>
        <w:rPr>
          <w:rFonts w:ascii="Aptos" w:hAnsi="Aptos"/>
          <w:color w:val="24323D"/>
        </w:rPr>
        <w:t xml:space="preserve"> inspecteur unique.</w:t>
      </w:r>
    </w:p>
    <w:p>
      <w:r>
        <w:rPr>
          <w:rFonts w:ascii="Aptos" w:hAnsi="Aptos"/>
          <w:b/>
          <w:color w:val="24323D"/>
        </w:rPr>
        <w:t>Observable.</w:t>
      </w:r>
      <w:r>
        <w:rPr>
          <w:rFonts w:ascii="Aptos" w:hAnsi="Aptos"/>
          <w:color w:val="24323D"/>
        </w:rPr>
        <w:t xml:space="preserve"> arrêts initiés par voies indépendantes.</w:t>
      </w:r>
    </w:p>
    <w:p>
      <w:r>
        <w:rPr>
          <w:rFonts w:ascii="Aptos" w:hAnsi="Aptos"/>
          <w:b/>
          <w:color w:val="24323D"/>
        </w:rPr>
        <w:t>Échec si.</w:t>
      </w:r>
      <w:r>
        <w:rPr>
          <w:rFonts w:ascii="Aptos" w:hAnsi="Aptos"/>
          <w:color w:val="24323D"/>
        </w:rPr>
        <w:t xml:space="preserve"> une personne bloque tout recours.</w:t>
      </w:r>
    </w:p>
    <w:p>
      <w:r>
        <w:rPr>
          <w:rFonts w:ascii="Aptos" w:hAnsi="Aptos"/>
          <w:b/>
          <w:color w:val="24323D"/>
        </w:rPr>
        <w:t>Résultat.</w:t>
      </w:r>
      <w:r>
        <w:rPr>
          <w:rFonts w:ascii="Aptos" w:hAnsi="Aptos"/>
          <w:color w:val="24323D"/>
        </w:rPr>
        <w:t xml:space="preserve"> L'inspecteur constitue lui-même un point terminal unique.</w:t>
      </w:r>
    </w:p>
    <w:p>
      <w:r>
        <w:rPr>
          <w:rFonts w:ascii="Aptos" w:hAnsi="Aptos"/>
          <w:b/>
          <w:color w:val="24323D"/>
        </w:rPr>
        <w:t>Correction.</w:t>
      </w:r>
      <w:r>
        <w:rPr>
          <w:rFonts w:ascii="Aptos" w:hAnsi="Aptos"/>
          <w:color w:val="24323D"/>
        </w:rPr>
        <w:t xml:space="preserve"> Ajouter arrêt multi-origine, suppléance aléatoire et protection des lanceurs d'alerte.</w:t>
      </w:r>
    </w:p>
    <w:p>
      <w:r>
        <w:rPr>
          <w:rFonts w:ascii="Aptos" w:hAnsi="Aptos"/>
          <w:b/>
          <w:color w:val="24323D"/>
        </w:rPr>
        <w:t>Invariants concernés.</w:t>
      </w:r>
      <w:r>
        <w:rPr>
          <w:rFonts w:ascii="Aptos" w:hAnsi="Aptos"/>
          <w:color w:val="24323D"/>
        </w:rPr>
        <w:t xml:space="preserve"> I03, I05.</w:t>
      </w:r>
    </w:p>
    <w:p>
      <w:pPr>
        <w:pStyle w:val="Heading2"/>
      </w:pPr>
      <w:r>
        <w:t>H. Justice</w:t>
      </w:r>
    </w:p>
    <w:p>
      <w:pPr>
        <w:pStyle w:val="Heading3"/>
      </w:pPr>
      <w:r>
        <w:t>L36 — PARTIEL</w:t>
      </w:r>
    </w:p>
    <w:p>
      <w:r>
        <w:rPr>
          <w:rFonts w:ascii="Aptos" w:hAnsi="Aptos"/>
          <w:b/>
          <w:color w:val="24323D"/>
        </w:rPr>
        <w:t>Scène.</w:t>
      </w:r>
      <w:r>
        <w:rPr>
          <w:rFonts w:ascii="Aptos" w:hAnsi="Aptos"/>
          <w:color w:val="24323D"/>
        </w:rPr>
        <w:t xml:space="preserve"> Un million de recours similaires arrive en un mois.</w:t>
      </w:r>
    </w:p>
    <w:p>
      <w:r>
        <w:rPr>
          <w:rFonts w:ascii="Aptos" w:hAnsi="Aptos"/>
          <w:b/>
          <w:color w:val="24323D"/>
        </w:rPr>
        <w:t>Centre probable.</w:t>
      </w:r>
      <w:r>
        <w:rPr>
          <w:rFonts w:ascii="Aptos" w:hAnsi="Aptos"/>
          <w:color w:val="24323D"/>
        </w:rPr>
        <w:t xml:space="preserve"> greffe et moteur de tri.</w:t>
      </w:r>
    </w:p>
    <w:p>
      <w:r>
        <w:rPr>
          <w:rFonts w:ascii="Aptos" w:hAnsi="Aptos"/>
          <w:b/>
          <w:color w:val="24323D"/>
        </w:rPr>
        <w:t>Observable.</w:t>
      </w:r>
      <w:r>
        <w:rPr>
          <w:rFonts w:ascii="Aptos" w:hAnsi="Aptos"/>
          <w:color w:val="24323D"/>
        </w:rPr>
        <w:t xml:space="preserve"> délai par groupe et taux d'erreur.</w:t>
      </w:r>
    </w:p>
    <w:p>
      <w:r>
        <w:rPr>
          <w:rFonts w:ascii="Aptos" w:hAnsi="Aptos"/>
          <w:b/>
          <w:color w:val="24323D"/>
        </w:rPr>
        <w:t>Échec si.</w:t>
      </w:r>
      <w:r>
        <w:rPr>
          <w:rFonts w:ascii="Aptos" w:hAnsi="Aptos"/>
          <w:color w:val="24323D"/>
        </w:rPr>
        <w:t xml:space="preserve"> la file rend le droit inutilisable.</w:t>
      </w:r>
    </w:p>
    <w:p>
      <w:r>
        <w:rPr>
          <w:rFonts w:ascii="Aptos" w:hAnsi="Aptos"/>
          <w:b/>
          <w:color w:val="24323D"/>
        </w:rPr>
        <w:t>Résultat.</w:t>
      </w:r>
      <w:r>
        <w:rPr>
          <w:rFonts w:ascii="Aptos" w:hAnsi="Aptos"/>
          <w:color w:val="24323D"/>
        </w:rPr>
        <w:t xml:space="preserve"> La porte unique ne garantit pas la capacité sous charge de masse.</w:t>
      </w:r>
    </w:p>
    <w:p>
      <w:r>
        <w:rPr>
          <w:rFonts w:ascii="Aptos" w:hAnsi="Aptos"/>
          <w:b/>
          <w:color w:val="24323D"/>
        </w:rPr>
        <w:t>Correction.</w:t>
      </w:r>
      <w:r>
        <w:rPr>
          <w:rFonts w:ascii="Aptos" w:hAnsi="Aptos"/>
          <w:color w:val="24323D"/>
        </w:rPr>
        <w:t xml:space="preserve"> Créer recours collectif, décisions provisoires favorables et renfort automatique.</w:t>
      </w:r>
    </w:p>
    <w:p>
      <w:r>
        <w:rPr>
          <w:rFonts w:ascii="Aptos" w:hAnsi="Aptos"/>
          <w:b/>
          <w:color w:val="24323D"/>
        </w:rPr>
        <w:t>Invariants concernés.</w:t>
      </w:r>
      <w:r>
        <w:rPr>
          <w:rFonts w:ascii="Aptos" w:hAnsi="Aptos"/>
          <w:color w:val="24323D"/>
        </w:rPr>
        <w:t xml:space="preserve"> I01, I06.</w:t>
      </w:r>
    </w:p>
    <w:p>
      <w:pPr>
        <w:pStyle w:val="Heading3"/>
      </w:pPr>
      <w:r>
        <w:t>L37 — RUPTURE</w:t>
      </w:r>
    </w:p>
    <w:p>
      <w:r>
        <w:rPr>
          <w:rFonts w:ascii="Aptos" w:hAnsi="Aptos"/>
          <w:b/>
          <w:color w:val="24323D"/>
        </w:rPr>
        <w:t>Scène.</w:t>
      </w:r>
      <w:r>
        <w:rPr>
          <w:rFonts w:ascii="Aptos" w:hAnsi="Aptos"/>
          <w:color w:val="24323D"/>
        </w:rPr>
        <w:t xml:space="preserve"> Le responsable d'un dommage massif est insolvable.</w:t>
      </w:r>
    </w:p>
    <w:p>
      <w:r>
        <w:rPr>
          <w:rFonts w:ascii="Aptos" w:hAnsi="Aptos"/>
          <w:b/>
          <w:color w:val="24323D"/>
        </w:rPr>
        <w:t>Centre probable.</w:t>
      </w:r>
      <w:r>
        <w:rPr>
          <w:rFonts w:ascii="Aptos" w:hAnsi="Aptos"/>
          <w:color w:val="24323D"/>
        </w:rPr>
        <w:t xml:space="preserve"> fonds de réparation.</w:t>
      </w:r>
    </w:p>
    <w:p>
      <w:r>
        <w:rPr>
          <w:rFonts w:ascii="Aptos" w:hAnsi="Aptos"/>
          <w:b/>
          <w:color w:val="24323D"/>
        </w:rPr>
        <w:t>Observable.</w:t>
      </w:r>
      <w:r>
        <w:rPr>
          <w:rFonts w:ascii="Aptos" w:hAnsi="Aptos"/>
          <w:color w:val="24323D"/>
        </w:rPr>
        <w:t xml:space="preserve"> capacité rendue malgré insolvabilité.</w:t>
      </w:r>
    </w:p>
    <w:p>
      <w:r>
        <w:rPr>
          <w:rFonts w:ascii="Aptos" w:hAnsi="Aptos"/>
          <w:b/>
          <w:color w:val="24323D"/>
        </w:rPr>
        <w:t>Échec si.</w:t>
      </w:r>
      <w:r>
        <w:rPr>
          <w:rFonts w:ascii="Aptos" w:hAnsi="Aptos"/>
          <w:color w:val="24323D"/>
        </w:rPr>
        <w:t xml:space="preserve"> l'absence de payeur annule la réparation.</w:t>
      </w:r>
    </w:p>
    <w:p>
      <w:r>
        <w:rPr>
          <w:rFonts w:ascii="Aptos" w:hAnsi="Aptos"/>
          <w:b/>
          <w:color w:val="24323D"/>
        </w:rPr>
        <w:t>Résultat.</w:t>
      </w:r>
      <w:r>
        <w:rPr>
          <w:rFonts w:ascii="Aptos" w:hAnsi="Aptos"/>
          <w:color w:val="24323D"/>
        </w:rPr>
        <w:t xml:space="preserve"> Le fonds mondial existe, sans garantie générale de réparation de dernier ressort.</w:t>
      </w:r>
    </w:p>
    <w:p>
      <w:r>
        <w:rPr>
          <w:rFonts w:ascii="Aptos" w:hAnsi="Aptos"/>
          <w:b/>
          <w:color w:val="24323D"/>
        </w:rPr>
        <w:t>Correction.</w:t>
      </w:r>
      <w:r>
        <w:rPr>
          <w:rFonts w:ascii="Aptos" w:hAnsi="Aptos"/>
          <w:color w:val="24323D"/>
        </w:rPr>
        <w:t xml:space="preserve"> Créer assurance mutualisée puis récupération sur bénéficiaires et chaînes de contrôle.</w:t>
      </w:r>
    </w:p>
    <w:p>
      <w:r>
        <w:rPr>
          <w:rFonts w:ascii="Aptos" w:hAnsi="Aptos"/>
          <w:b/>
          <w:color w:val="24323D"/>
        </w:rPr>
        <w:t>Invariants concernés.</w:t>
      </w:r>
      <w:r>
        <w:rPr>
          <w:rFonts w:ascii="Aptos" w:hAnsi="Aptos"/>
          <w:color w:val="24323D"/>
        </w:rPr>
        <w:t xml:space="preserve"> I11, I12.</w:t>
      </w:r>
    </w:p>
    <w:p>
      <w:pPr>
        <w:pStyle w:val="Heading3"/>
      </w:pPr>
      <w:r>
        <w:t>L38 — PARTIEL</w:t>
      </w:r>
    </w:p>
    <w:p>
      <w:r>
        <w:rPr>
          <w:rFonts w:ascii="Aptos" w:hAnsi="Aptos"/>
          <w:b/>
          <w:color w:val="24323D"/>
        </w:rPr>
        <w:t>Scène.</w:t>
      </w:r>
      <w:r>
        <w:rPr>
          <w:rFonts w:ascii="Aptos" w:hAnsi="Aptos"/>
          <w:color w:val="24323D"/>
        </w:rPr>
        <w:t xml:space="preserve"> Un écosystème détruit ne peut être restauré.</w:t>
      </w:r>
    </w:p>
    <w:p>
      <w:r>
        <w:rPr>
          <w:rFonts w:ascii="Aptos" w:hAnsi="Aptos"/>
          <w:b/>
          <w:color w:val="24323D"/>
        </w:rPr>
        <w:t>Centre probable.</w:t>
      </w:r>
      <w:r>
        <w:rPr>
          <w:rFonts w:ascii="Aptos" w:hAnsi="Aptos"/>
          <w:color w:val="24323D"/>
        </w:rPr>
        <w:t xml:space="preserve"> juge de clôture.</w:t>
      </w:r>
    </w:p>
    <w:p>
      <w:r>
        <w:rPr>
          <w:rFonts w:ascii="Aptos" w:hAnsi="Aptos"/>
          <w:b/>
          <w:color w:val="24323D"/>
        </w:rPr>
        <w:t>Observable.</w:t>
      </w:r>
      <w:r>
        <w:rPr>
          <w:rFonts w:ascii="Aptos" w:hAnsi="Aptos"/>
          <w:color w:val="24323D"/>
        </w:rPr>
        <w:t xml:space="preserve"> reste irréparable nommé et capacités compensées.</w:t>
      </w:r>
    </w:p>
    <w:p>
      <w:r>
        <w:rPr>
          <w:rFonts w:ascii="Aptos" w:hAnsi="Aptos"/>
          <w:b/>
          <w:color w:val="24323D"/>
        </w:rPr>
        <w:t>Échec si.</w:t>
      </w:r>
      <w:r>
        <w:rPr>
          <w:rFonts w:ascii="Aptos" w:hAnsi="Aptos"/>
          <w:color w:val="24323D"/>
        </w:rPr>
        <w:t xml:space="preserve"> une somme clôt silencieusement la dette.</w:t>
      </w:r>
    </w:p>
    <w:p>
      <w:r>
        <w:rPr>
          <w:rFonts w:ascii="Aptos" w:hAnsi="Aptos"/>
          <w:b/>
          <w:color w:val="24323D"/>
        </w:rPr>
        <w:t>Résultat.</w:t>
      </w:r>
      <w:r>
        <w:rPr>
          <w:rFonts w:ascii="Aptos" w:hAnsi="Aptos"/>
          <w:color w:val="24323D"/>
        </w:rPr>
        <w:t xml:space="preserve"> La CCT reconnaît le reste, mais la représentation intergénérationnelle de la clôture est faible.</w:t>
      </w:r>
    </w:p>
    <w:p>
      <w:r>
        <w:rPr>
          <w:rFonts w:ascii="Aptos" w:hAnsi="Aptos"/>
          <w:b/>
          <w:color w:val="24323D"/>
        </w:rPr>
        <w:t>Correction.</w:t>
      </w:r>
      <w:r>
        <w:rPr>
          <w:rFonts w:ascii="Aptos" w:hAnsi="Aptos"/>
          <w:color w:val="24323D"/>
        </w:rPr>
        <w:t xml:space="preserve"> Exiger collège des porteurs de perte, gardiens écologiques et réexamen différé.</w:t>
      </w:r>
    </w:p>
    <w:p>
      <w:r>
        <w:rPr>
          <w:rFonts w:ascii="Aptos" w:hAnsi="Aptos"/>
          <w:b/>
          <w:color w:val="24323D"/>
        </w:rPr>
        <w:t>Invariants concernés.</w:t>
      </w:r>
      <w:r>
        <w:rPr>
          <w:rFonts w:ascii="Aptos" w:hAnsi="Aptos"/>
          <w:color w:val="24323D"/>
        </w:rPr>
        <w:t xml:space="preserve"> I11.</w:t>
      </w:r>
    </w:p>
    <w:p>
      <w:pPr>
        <w:pStyle w:val="Heading3"/>
      </w:pPr>
      <w:r>
        <w:t>L39 — ROBUSTE/PAPIER</w:t>
      </w:r>
    </w:p>
    <w:p>
      <w:r>
        <w:rPr>
          <w:rFonts w:ascii="Aptos" w:hAnsi="Aptos"/>
          <w:b/>
          <w:color w:val="24323D"/>
        </w:rPr>
        <w:t>Scène.</w:t>
      </w:r>
      <w:r>
        <w:rPr>
          <w:rFonts w:ascii="Aptos" w:hAnsi="Aptos"/>
          <w:color w:val="24323D"/>
        </w:rPr>
        <w:t xml:space="preserve"> Un plaignant subit des représailles locales.</w:t>
      </w:r>
    </w:p>
    <w:p>
      <w:r>
        <w:rPr>
          <w:rFonts w:ascii="Aptos" w:hAnsi="Aptos"/>
          <w:b/>
          <w:color w:val="24323D"/>
        </w:rPr>
        <w:t>Centre probable.</w:t>
      </w:r>
      <w:r>
        <w:rPr>
          <w:rFonts w:ascii="Aptos" w:hAnsi="Aptos"/>
          <w:color w:val="24323D"/>
        </w:rPr>
        <w:t xml:space="preserve"> autorité locale.</w:t>
      </w:r>
    </w:p>
    <w:p>
      <w:r>
        <w:rPr>
          <w:rFonts w:ascii="Aptos" w:hAnsi="Aptos"/>
          <w:b/>
          <w:color w:val="24323D"/>
        </w:rPr>
        <w:t>Observable.</w:t>
      </w:r>
      <w:r>
        <w:rPr>
          <w:rFonts w:ascii="Aptos" w:hAnsi="Aptos"/>
          <w:color w:val="24323D"/>
        </w:rPr>
        <w:t xml:space="preserve"> protection, revenu et logement disponibles en heures.</w:t>
      </w:r>
    </w:p>
    <w:p>
      <w:r>
        <w:rPr>
          <w:rFonts w:ascii="Aptos" w:hAnsi="Aptos"/>
          <w:b/>
          <w:color w:val="24323D"/>
        </w:rPr>
        <w:t>Échec si.</w:t>
      </w:r>
      <w:r>
        <w:rPr>
          <w:rFonts w:ascii="Aptos" w:hAnsi="Aptos"/>
          <w:color w:val="24323D"/>
        </w:rPr>
        <w:t xml:space="preserve"> le recours accroît le danger.</w:t>
      </w:r>
    </w:p>
    <w:p>
      <w:r>
        <w:rPr>
          <w:rFonts w:ascii="Aptos" w:hAnsi="Aptos"/>
          <w:b/>
          <w:color w:val="24323D"/>
        </w:rPr>
        <w:t>Résultat.</w:t>
      </w:r>
      <w:r>
        <w:rPr>
          <w:rFonts w:ascii="Aptos" w:hAnsi="Aptos"/>
          <w:color w:val="24323D"/>
        </w:rPr>
        <w:t xml:space="preserve"> Assistance, relocalisation et défenseur extérieur sont explicitement prévus.</w:t>
      </w:r>
    </w:p>
    <w:p>
      <w:r>
        <w:rPr>
          <w:rFonts w:ascii="Aptos" w:hAnsi="Aptos"/>
          <w:b/>
          <w:color w:val="24323D"/>
        </w:rPr>
        <w:t>Correction.</w:t>
      </w:r>
      <w:r>
        <w:rPr>
          <w:rFonts w:ascii="Aptos" w:hAnsi="Aptos"/>
          <w:color w:val="24323D"/>
        </w:rPr>
        <w:t xml:space="preserve"> Tester confidentialité et droit de rester dans P-003.</w:t>
      </w:r>
    </w:p>
    <w:p>
      <w:r>
        <w:rPr>
          <w:rFonts w:ascii="Aptos" w:hAnsi="Aptos"/>
          <w:b/>
          <w:color w:val="24323D"/>
        </w:rPr>
        <w:t>Invariants concernés.</w:t>
      </w:r>
      <w:r>
        <w:rPr>
          <w:rFonts w:ascii="Aptos" w:hAnsi="Aptos"/>
          <w:color w:val="24323D"/>
        </w:rPr>
        <w:t xml:space="preserve"> I01, I11.</w:t>
      </w:r>
    </w:p>
    <w:p>
      <w:pPr>
        <w:pStyle w:val="Heading3"/>
      </w:pPr>
      <w:r>
        <w:t>L40 — PARTIEL</w:t>
      </w:r>
    </w:p>
    <w:p>
      <w:r>
        <w:rPr>
          <w:rFonts w:ascii="Aptos" w:hAnsi="Aptos"/>
          <w:b/>
          <w:color w:val="24323D"/>
        </w:rPr>
        <w:t>Scène.</w:t>
      </w:r>
      <w:r>
        <w:rPr>
          <w:rFonts w:ascii="Aptos" w:hAnsi="Aptos"/>
          <w:color w:val="24323D"/>
        </w:rPr>
        <w:t xml:space="preserve"> Deux juridictions supérieures rendent des ordres incompatibles.</w:t>
      </w:r>
    </w:p>
    <w:p>
      <w:r>
        <w:rPr>
          <w:rFonts w:ascii="Aptos" w:hAnsi="Aptos"/>
          <w:b/>
          <w:color w:val="24323D"/>
        </w:rPr>
        <w:t>Centre probable.</w:t>
      </w:r>
      <w:r>
        <w:rPr>
          <w:rFonts w:ascii="Aptos" w:hAnsi="Aptos"/>
          <w:color w:val="24323D"/>
        </w:rPr>
        <w:t xml:space="preserve"> organe de conflit.</w:t>
      </w:r>
    </w:p>
    <w:p>
      <w:r>
        <w:rPr>
          <w:rFonts w:ascii="Aptos" w:hAnsi="Aptos"/>
          <w:b/>
          <w:color w:val="24323D"/>
        </w:rPr>
        <w:t>Observable.</w:t>
      </w:r>
      <w:r>
        <w:rPr>
          <w:rFonts w:ascii="Aptos" w:hAnsi="Aptos"/>
          <w:color w:val="24323D"/>
        </w:rPr>
        <w:t xml:space="preserve"> temps de règle conservatoire et perte évitée.</w:t>
      </w:r>
    </w:p>
    <w:p>
      <w:r>
        <w:rPr>
          <w:rFonts w:ascii="Aptos" w:hAnsi="Aptos"/>
          <w:b/>
          <w:color w:val="24323D"/>
        </w:rPr>
        <w:t>Échec si.</w:t>
      </w:r>
      <w:r>
        <w:rPr>
          <w:rFonts w:ascii="Aptos" w:hAnsi="Aptos"/>
          <w:color w:val="24323D"/>
        </w:rPr>
        <w:t xml:space="preserve"> le service choisit son juge préféré.</w:t>
      </w:r>
    </w:p>
    <w:p>
      <w:r>
        <w:rPr>
          <w:rFonts w:ascii="Aptos" w:hAnsi="Aptos"/>
          <w:b/>
          <w:color w:val="24323D"/>
        </w:rPr>
        <w:t>Résultat.</w:t>
      </w:r>
      <w:r>
        <w:rPr>
          <w:rFonts w:ascii="Aptos" w:hAnsi="Aptos"/>
          <w:color w:val="24323D"/>
        </w:rPr>
        <w:t xml:space="preserve"> La médiation de compétence ne couvre pas complètement le conflit de décisions finales.</w:t>
      </w:r>
    </w:p>
    <w:p>
      <w:r>
        <w:rPr>
          <w:rFonts w:ascii="Aptos" w:hAnsi="Aptos"/>
          <w:b/>
          <w:color w:val="24323D"/>
        </w:rPr>
        <w:t>Correction.</w:t>
      </w:r>
      <w:r>
        <w:rPr>
          <w:rFonts w:ascii="Aptos" w:hAnsi="Aptos"/>
          <w:color w:val="24323D"/>
        </w:rPr>
        <w:t xml:space="preserve"> Créer panel ad hoc tiré entre juridictions, avec mesure la moins irréversible.</w:t>
      </w:r>
    </w:p>
    <w:p>
      <w:r>
        <w:rPr>
          <w:rFonts w:ascii="Aptos" w:hAnsi="Aptos"/>
          <w:b/>
          <w:color w:val="24323D"/>
        </w:rPr>
        <w:t>Invariants concernés.</w:t>
      </w:r>
      <w:r>
        <w:rPr>
          <w:rFonts w:ascii="Aptos" w:hAnsi="Aptos"/>
          <w:color w:val="24323D"/>
        </w:rPr>
        <w:t xml:space="preserve"> I07, I10.</w:t>
      </w:r>
    </w:p>
    <w:p>
      <w:pPr>
        <w:pStyle w:val="Heading2"/>
      </w:pPr>
      <w:r>
        <w:t>I. Résilience</w:t>
      </w:r>
    </w:p>
    <w:p>
      <w:pPr>
        <w:pStyle w:val="Heading3"/>
      </w:pPr>
      <w:r>
        <w:t>L41 — RUPTURE</w:t>
      </w:r>
    </w:p>
    <w:p>
      <w:r>
        <w:rPr>
          <w:rFonts w:ascii="Aptos" w:hAnsi="Aptos"/>
          <w:b/>
          <w:color w:val="24323D"/>
        </w:rPr>
        <w:t>Scène.</w:t>
      </w:r>
      <w:r>
        <w:rPr>
          <w:rFonts w:ascii="Aptos" w:hAnsi="Aptos"/>
          <w:color w:val="24323D"/>
        </w:rPr>
        <w:t xml:space="preserve"> Le réseau électrique et les paiements tombent ensemble.</w:t>
      </w:r>
    </w:p>
    <w:p>
      <w:r>
        <w:rPr>
          <w:rFonts w:ascii="Aptos" w:hAnsi="Aptos"/>
          <w:b/>
          <w:color w:val="24323D"/>
        </w:rPr>
        <w:t>Centre probable.</w:t>
      </w:r>
      <w:r>
        <w:rPr>
          <w:rFonts w:ascii="Aptos" w:hAnsi="Aptos"/>
          <w:color w:val="24323D"/>
        </w:rPr>
        <w:t xml:space="preserve"> opérateur de reprise.</w:t>
      </w:r>
    </w:p>
    <w:p>
      <w:r>
        <w:rPr>
          <w:rFonts w:ascii="Aptos" w:hAnsi="Aptos"/>
          <w:b/>
          <w:color w:val="24323D"/>
        </w:rPr>
        <w:t>Observable.</w:t>
      </w:r>
      <w:r>
        <w:rPr>
          <w:rFonts w:ascii="Aptos" w:hAnsi="Aptos"/>
          <w:color w:val="24323D"/>
        </w:rPr>
        <w:t xml:space="preserve"> soins, eau et alimentation servis sans réseau.</w:t>
      </w:r>
    </w:p>
    <w:p>
      <w:r>
        <w:rPr>
          <w:rFonts w:ascii="Aptos" w:hAnsi="Aptos"/>
          <w:b/>
          <w:color w:val="24323D"/>
        </w:rPr>
        <w:t>Échec si.</w:t>
      </w:r>
      <w:r>
        <w:rPr>
          <w:rFonts w:ascii="Aptos" w:hAnsi="Aptos"/>
          <w:color w:val="24323D"/>
        </w:rPr>
        <w:t xml:space="preserve"> les secours dépendent du même système.</w:t>
      </w:r>
    </w:p>
    <w:p>
      <w:r>
        <w:rPr>
          <w:rFonts w:ascii="Aptos" w:hAnsi="Aptos"/>
          <w:b/>
          <w:color w:val="24323D"/>
        </w:rPr>
        <w:t>Résultat.</w:t>
      </w:r>
      <w:r>
        <w:rPr>
          <w:rFonts w:ascii="Aptos" w:hAnsi="Aptos"/>
          <w:color w:val="24323D"/>
        </w:rPr>
        <w:t xml:space="preserve"> Les redondances sont listées par secteur, sans test d'indépendance intersectorielle.</w:t>
      </w:r>
    </w:p>
    <w:p>
      <w:r>
        <w:rPr>
          <w:rFonts w:ascii="Aptos" w:hAnsi="Aptos"/>
          <w:b/>
          <w:color w:val="24323D"/>
        </w:rPr>
        <w:t>Correction.</w:t>
      </w:r>
      <w:r>
        <w:rPr>
          <w:rFonts w:ascii="Aptos" w:hAnsi="Aptos"/>
          <w:color w:val="24323D"/>
        </w:rPr>
        <w:t xml:space="preserve"> Cartographier dépendances communes et exercer un mode îloté multi-service.</w:t>
      </w:r>
    </w:p>
    <w:p>
      <w:r>
        <w:rPr>
          <w:rFonts w:ascii="Aptos" w:hAnsi="Aptos"/>
          <w:b/>
          <w:color w:val="24323D"/>
        </w:rPr>
        <w:t>Invariants concernés.</w:t>
      </w:r>
      <w:r>
        <w:rPr>
          <w:rFonts w:ascii="Aptos" w:hAnsi="Aptos"/>
          <w:color w:val="24323D"/>
        </w:rPr>
        <w:t xml:space="preserve"> I09, I15.</w:t>
      </w:r>
    </w:p>
    <w:p>
      <w:pPr>
        <w:pStyle w:val="Heading3"/>
      </w:pPr>
      <w:r>
        <w:t>L42 — PARTIEL</w:t>
      </w:r>
    </w:p>
    <w:p>
      <w:r>
        <w:rPr>
          <w:rFonts w:ascii="Aptos" w:hAnsi="Aptos"/>
          <w:b/>
          <w:color w:val="24323D"/>
        </w:rPr>
        <w:t>Scène.</w:t>
      </w:r>
      <w:r>
        <w:rPr>
          <w:rFonts w:ascii="Aptos" w:hAnsi="Aptos"/>
          <w:color w:val="24323D"/>
        </w:rPr>
        <w:t xml:space="preserve"> Une biorégion est isolée logistiquement pendant trente jours.</w:t>
      </w:r>
    </w:p>
    <w:p>
      <w:r>
        <w:rPr>
          <w:rFonts w:ascii="Aptos" w:hAnsi="Aptos"/>
          <w:b/>
          <w:color w:val="24323D"/>
        </w:rPr>
        <w:t>Centre probable.</w:t>
      </w:r>
      <w:r>
        <w:rPr>
          <w:rFonts w:ascii="Aptos" w:hAnsi="Aptos"/>
          <w:color w:val="24323D"/>
        </w:rPr>
        <w:t xml:space="preserve"> réserve régionale.</w:t>
      </w:r>
    </w:p>
    <w:p>
      <w:r>
        <w:rPr>
          <w:rFonts w:ascii="Aptos" w:hAnsi="Aptos"/>
          <w:b/>
          <w:color w:val="24323D"/>
        </w:rPr>
        <w:t>Observable.</w:t>
      </w:r>
      <w:r>
        <w:rPr>
          <w:rFonts w:ascii="Aptos" w:hAnsi="Aptos"/>
          <w:color w:val="24323D"/>
        </w:rPr>
        <w:t xml:space="preserve"> jours d'autonomie par besoin vital.</w:t>
      </w:r>
    </w:p>
    <w:p>
      <w:r>
        <w:rPr>
          <w:rFonts w:ascii="Aptos" w:hAnsi="Aptos"/>
          <w:b/>
          <w:color w:val="24323D"/>
        </w:rPr>
        <w:t>Échec si.</w:t>
      </w:r>
      <w:r>
        <w:rPr>
          <w:rFonts w:ascii="Aptos" w:hAnsi="Aptos"/>
          <w:color w:val="24323D"/>
        </w:rPr>
        <w:t xml:space="preserve"> les réserves existent seulement en comptabilité.</w:t>
      </w:r>
    </w:p>
    <w:p>
      <w:r>
        <w:rPr>
          <w:rFonts w:ascii="Aptos" w:hAnsi="Aptos"/>
          <w:b/>
          <w:color w:val="24323D"/>
        </w:rPr>
        <w:t>Résultat.</w:t>
      </w:r>
      <w:r>
        <w:rPr>
          <w:rFonts w:ascii="Aptos" w:hAnsi="Aptos"/>
          <w:color w:val="24323D"/>
        </w:rPr>
        <w:t xml:space="preserve"> La réserve est financée mais aucun niveau minimal d'autonomie n'est constitutionnalisé.</w:t>
      </w:r>
    </w:p>
    <w:p>
      <w:r>
        <w:rPr>
          <w:rFonts w:ascii="Aptos" w:hAnsi="Aptos"/>
          <w:b/>
          <w:color w:val="24323D"/>
        </w:rPr>
        <w:t>Correction.</w:t>
      </w:r>
      <w:r>
        <w:rPr>
          <w:rFonts w:ascii="Aptos" w:hAnsi="Aptos"/>
          <w:color w:val="24323D"/>
        </w:rPr>
        <w:t xml:space="preserve"> Fixer fourchettes locales publiques et réaliser des tests de tirage réel.</w:t>
      </w:r>
    </w:p>
    <w:p>
      <w:r>
        <w:rPr>
          <w:rFonts w:ascii="Aptos" w:hAnsi="Aptos"/>
          <w:b/>
          <w:color w:val="24323D"/>
        </w:rPr>
        <w:t>Invariants concernés.</w:t>
      </w:r>
      <w:r>
        <w:rPr>
          <w:rFonts w:ascii="Aptos" w:hAnsi="Aptos"/>
          <w:color w:val="24323D"/>
        </w:rPr>
        <w:t xml:space="preserve"> I02, I09.</w:t>
      </w:r>
    </w:p>
    <w:p>
      <w:pPr>
        <w:pStyle w:val="Heading3"/>
      </w:pPr>
      <w:r>
        <w:t>L43 — PARTIEL</w:t>
      </w:r>
    </w:p>
    <w:p>
      <w:r>
        <w:rPr>
          <w:rFonts w:ascii="Aptos" w:hAnsi="Aptos"/>
          <w:b/>
          <w:color w:val="24323D"/>
        </w:rPr>
        <w:t>Scène.</w:t>
      </w:r>
      <w:r>
        <w:rPr>
          <w:rFonts w:ascii="Aptos" w:hAnsi="Aptos"/>
          <w:color w:val="24323D"/>
        </w:rPr>
        <w:t xml:space="preserve"> Une voie de secours appartient au même sous-traitant que la voie principale.</w:t>
      </w:r>
    </w:p>
    <w:p>
      <w:r>
        <w:rPr>
          <w:rFonts w:ascii="Aptos" w:hAnsi="Aptos"/>
          <w:b/>
          <w:color w:val="24323D"/>
        </w:rPr>
        <w:t>Centre probable.</w:t>
      </w:r>
      <w:r>
        <w:rPr>
          <w:rFonts w:ascii="Aptos" w:hAnsi="Aptos"/>
          <w:color w:val="24323D"/>
        </w:rPr>
        <w:t xml:space="preserve"> bénéficiaire effectif du fournisseur.</w:t>
      </w:r>
    </w:p>
    <w:p>
      <w:r>
        <w:rPr>
          <w:rFonts w:ascii="Aptos" w:hAnsi="Aptos"/>
          <w:b/>
          <w:color w:val="24323D"/>
        </w:rPr>
        <w:t>Observable.</w:t>
      </w:r>
      <w:r>
        <w:rPr>
          <w:rFonts w:ascii="Aptos" w:hAnsi="Aptos"/>
          <w:color w:val="24323D"/>
        </w:rPr>
        <w:t xml:space="preserve"> indépendance technique, juridique et géographique.</w:t>
      </w:r>
    </w:p>
    <w:p>
      <w:r>
        <w:rPr>
          <w:rFonts w:ascii="Aptos" w:hAnsi="Aptos"/>
          <w:b/>
          <w:color w:val="24323D"/>
        </w:rPr>
        <w:t>Échec si.</w:t>
      </w:r>
      <w:r>
        <w:rPr>
          <w:rFonts w:ascii="Aptos" w:hAnsi="Aptos"/>
          <w:color w:val="24323D"/>
        </w:rPr>
        <w:t xml:space="preserve"> la redondance partage une cause de panne.</w:t>
      </w:r>
    </w:p>
    <w:p>
      <w:r>
        <w:rPr>
          <w:rFonts w:ascii="Aptos" w:hAnsi="Aptos"/>
          <w:b/>
          <w:color w:val="24323D"/>
        </w:rPr>
        <w:t>Résultat.</w:t>
      </w:r>
      <w:r>
        <w:rPr>
          <w:rFonts w:ascii="Aptos" w:hAnsi="Aptos"/>
          <w:color w:val="24323D"/>
        </w:rPr>
        <w:t xml:space="preserve"> La voie indépendante est exigée sans critère d'indépendance totale.</w:t>
      </w:r>
    </w:p>
    <w:p>
      <w:r>
        <w:rPr>
          <w:rFonts w:ascii="Aptos" w:hAnsi="Aptos"/>
          <w:b/>
          <w:color w:val="24323D"/>
        </w:rPr>
        <w:t>Correction.</w:t>
      </w:r>
      <w:r>
        <w:rPr>
          <w:rFonts w:ascii="Aptos" w:hAnsi="Aptos"/>
          <w:color w:val="24323D"/>
        </w:rPr>
        <w:t xml:space="preserve"> Qualifier l'indépendance sur propriété, personnel, énergie, logiciel, route et juridiction.</w:t>
      </w:r>
    </w:p>
    <w:p>
      <w:r>
        <w:rPr>
          <w:rFonts w:ascii="Aptos" w:hAnsi="Aptos"/>
          <w:b/>
          <w:color w:val="24323D"/>
        </w:rPr>
        <w:t>Invariants concernés.</w:t>
      </w:r>
      <w:r>
        <w:rPr>
          <w:rFonts w:ascii="Aptos" w:hAnsi="Aptos"/>
          <w:color w:val="24323D"/>
        </w:rPr>
        <w:t xml:space="preserve"> I09, I12.</w:t>
      </w:r>
    </w:p>
    <w:p>
      <w:pPr>
        <w:pStyle w:val="Heading3"/>
      </w:pPr>
      <w:r>
        <w:t>L44 — PARTIEL</w:t>
      </w:r>
    </w:p>
    <w:p>
      <w:r>
        <w:rPr>
          <w:rFonts w:ascii="Aptos" w:hAnsi="Aptos"/>
          <w:b/>
          <w:color w:val="24323D"/>
        </w:rPr>
        <w:t>Scène.</w:t>
      </w:r>
      <w:r>
        <w:rPr>
          <w:rFonts w:ascii="Aptos" w:hAnsi="Aptos"/>
          <w:color w:val="24323D"/>
        </w:rPr>
        <w:t xml:space="preserve"> Une crise climatique déplace 20 % d'une population en trois mois.</w:t>
      </w:r>
    </w:p>
    <w:p>
      <w:r>
        <w:rPr>
          <w:rFonts w:ascii="Aptos" w:hAnsi="Aptos"/>
          <w:b/>
          <w:color w:val="24323D"/>
        </w:rPr>
        <w:t>Centre probable.</w:t>
      </w:r>
      <w:r>
        <w:rPr>
          <w:rFonts w:ascii="Aptos" w:hAnsi="Aptos"/>
          <w:color w:val="24323D"/>
        </w:rPr>
        <w:t xml:space="preserve"> autorité de résidence.</w:t>
      </w:r>
    </w:p>
    <w:p>
      <w:r>
        <w:rPr>
          <w:rFonts w:ascii="Aptos" w:hAnsi="Aptos"/>
          <w:b/>
          <w:color w:val="24323D"/>
        </w:rPr>
        <w:t>Observable.</w:t>
      </w:r>
      <w:r>
        <w:rPr>
          <w:rFonts w:ascii="Aptos" w:hAnsi="Aptos"/>
          <w:color w:val="24323D"/>
        </w:rPr>
        <w:t xml:space="preserve"> continuité des droits et capacité d'accueil.</w:t>
      </w:r>
    </w:p>
    <w:p>
      <w:r>
        <w:rPr>
          <w:rFonts w:ascii="Aptos" w:hAnsi="Aptos"/>
          <w:b/>
          <w:color w:val="24323D"/>
        </w:rPr>
        <w:t>Échec si.</w:t>
      </w:r>
      <w:r>
        <w:rPr>
          <w:rFonts w:ascii="Aptos" w:hAnsi="Aptos"/>
          <w:color w:val="24323D"/>
        </w:rPr>
        <w:t xml:space="preserve"> les communes suspendent la résidence factuelle.</w:t>
      </w:r>
    </w:p>
    <w:p>
      <w:r>
        <w:rPr>
          <w:rFonts w:ascii="Aptos" w:hAnsi="Aptos"/>
          <w:b/>
          <w:color w:val="24323D"/>
        </w:rPr>
        <w:t>Résultat.</w:t>
      </w:r>
      <w:r>
        <w:rPr>
          <w:rFonts w:ascii="Aptos" w:hAnsi="Aptos"/>
          <w:color w:val="24323D"/>
        </w:rPr>
        <w:t xml:space="preserve"> Les droits suivent la personne, mais le financement automatique de la charge d'accueil est absent.</w:t>
      </w:r>
    </w:p>
    <w:p>
      <w:r>
        <w:rPr>
          <w:rFonts w:ascii="Aptos" w:hAnsi="Aptos"/>
          <w:b/>
          <w:color w:val="24323D"/>
        </w:rPr>
        <w:t>Correction.</w:t>
      </w:r>
      <w:r>
        <w:rPr>
          <w:rFonts w:ascii="Aptos" w:hAnsi="Aptos"/>
          <w:color w:val="24323D"/>
        </w:rPr>
        <w:t xml:space="preserve"> Déclencher péréquation et droits politiques progressifs sur présence, sans délai discrétionnaire.</w:t>
      </w:r>
    </w:p>
    <w:p>
      <w:r>
        <w:rPr>
          <w:rFonts w:ascii="Aptos" w:hAnsi="Aptos"/>
          <w:b/>
          <w:color w:val="24323D"/>
        </w:rPr>
        <w:t>Invariants concernés.</w:t>
      </w:r>
      <w:r>
        <w:rPr>
          <w:rFonts w:ascii="Aptos" w:hAnsi="Aptos"/>
          <w:color w:val="24323D"/>
        </w:rPr>
        <w:t xml:space="preserve"> I01, I07.</w:t>
      </w:r>
    </w:p>
    <w:p>
      <w:pPr>
        <w:pStyle w:val="Heading3"/>
      </w:pPr>
      <w:r>
        <w:t>L45 — ROBUSTE/PAPIER</w:t>
      </w:r>
    </w:p>
    <w:p>
      <w:r>
        <w:rPr>
          <w:rFonts w:ascii="Aptos" w:hAnsi="Aptos"/>
          <w:b/>
          <w:color w:val="24323D"/>
        </w:rPr>
        <w:t>Scène.</w:t>
      </w:r>
      <w:r>
        <w:rPr>
          <w:rFonts w:ascii="Aptos" w:hAnsi="Aptos"/>
          <w:color w:val="24323D"/>
        </w:rPr>
        <w:t xml:space="preserve"> Un service vital perd son équipe dirigeante entière.</w:t>
      </w:r>
    </w:p>
    <w:p>
      <w:r>
        <w:rPr>
          <w:rFonts w:ascii="Aptos" w:hAnsi="Aptos"/>
          <w:b/>
          <w:color w:val="24323D"/>
        </w:rPr>
        <w:t>Centre probable.</w:t>
      </w:r>
      <w:r>
        <w:rPr>
          <w:rFonts w:ascii="Aptos" w:hAnsi="Aptos"/>
          <w:color w:val="24323D"/>
        </w:rPr>
        <w:t xml:space="preserve"> collège technique.</w:t>
      </w:r>
    </w:p>
    <w:p>
      <w:r>
        <w:rPr>
          <w:rFonts w:ascii="Aptos" w:hAnsi="Aptos"/>
          <w:b/>
          <w:color w:val="24323D"/>
        </w:rPr>
        <w:t>Observable.</w:t>
      </w:r>
      <w:r>
        <w:rPr>
          <w:rFonts w:ascii="Aptos" w:hAnsi="Aptos"/>
          <w:color w:val="24323D"/>
        </w:rPr>
        <w:t xml:space="preserve"> reprise par suppléants et documentation.</w:t>
      </w:r>
    </w:p>
    <w:p>
      <w:r>
        <w:rPr>
          <w:rFonts w:ascii="Aptos" w:hAnsi="Aptos"/>
          <w:b/>
          <w:color w:val="24323D"/>
        </w:rPr>
        <w:t>Échec si.</w:t>
      </w:r>
      <w:r>
        <w:rPr>
          <w:rFonts w:ascii="Aptos" w:hAnsi="Aptos"/>
          <w:color w:val="24323D"/>
        </w:rPr>
        <w:t xml:space="preserve"> la continuité dépend de personnes irremplaçables.</w:t>
      </w:r>
    </w:p>
    <w:p>
      <w:r>
        <w:rPr>
          <w:rFonts w:ascii="Aptos" w:hAnsi="Aptos"/>
          <w:b/>
          <w:color w:val="24323D"/>
        </w:rPr>
        <w:t>Résultat.</w:t>
      </w:r>
      <w:r>
        <w:rPr>
          <w:rFonts w:ascii="Aptos" w:hAnsi="Aptos"/>
          <w:color w:val="24323D"/>
        </w:rPr>
        <w:t xml:space="preserve"> P-001 traite la perte d'un cadre et exige la cartographie des compétences.</w:t>
      </w:r>
    </w:p>
    <w:p>
      <w:r>
        <w:rPr>
          <w:rFonts w:ascii="Aptos" w:hAnsi="Aptos"/>
          <w:b/>
          <w:color w:val="24323D"/>
        </w:rPr>
        <w:t>Correction.</w:t>
      </w:r>
      <w:r>
        <w:rPr>
          <w:rFonts w:ascii="Aptos" w:hAnsi="Aptos"/>
          <w:color w:val="24323D"/>
        </w:rPr>
        <w:t xml:space="preserve"> Étendre au scénario de perte d'équipe complète et transmission hors organisation.</w:t>
      </w:r>
    </w:p>
    <w:p>
      <w:r>
        <w:rPr>
          <w:rFonts w:ascii="Aptos" w:hAnsi="Aptos"/>
          <w:b/>
          <w:color w:val="24323D"/>
        </w:rPr>
        <w:t>Invariants concernés.</w:t>
      </w:r>
      <w:r>
        <w:rPr>
          <w:rFonts w:ascii="Aptos" w:hAnsi="Aptos"/>
          <w:color w:val="24323D"/>
        </w:rPr>
        <w:t xml:space="preserve"> I09.</w:t>
      </w:r>
    </w:p>
    <w:p>
      <w:pPr>
        <w:pStyle w:val="Heading2"/>
      </w:pPr>
      <w:r>
        <w:t>J. Constitution</w:t>
      </w:r>
    </w:p>
    <w:p>
      <w:pPr>
        <w:pStyle w:val="Heading3"/>
      </w:pPr>
      <w:r>
        <w:t>L46 — ROBUSTE/PAPIER</w:t>
      </w:r>
    </w:p>
    <w:p>
      <w:r>
        <w:rPr>
          <w:rFonts w:ascii="Aptos" w:hAnsi="Aptos"/>
          <w:b/>
          <w:color w:val="24323D"/>
        </w:rPr>
        <w:t>Scène.</w:t>
      </w:r>
      <w:r>
        <w:rPr>
          <w:rFonts w:ascii="Aptos" w:hAnsi="Aptos"/>
          <w:color w:val="24323D"/>
        </w:rPr>
        <w:t xml:space="preserve"> Une majorité élue veut abolir l'opposition et les recours.</w:t>
      </w:r>
    </w:p>
    <w:p>
      <w:r>
        <w:rPr>
          <w:rFonts w:ascii="Aptos" w:hAnsi="Aptos"/>
          <w:b/>
          <w:color w:val="24323D"/>
        </w:rPr>
        <w:t>Centre probable.</w:t>
      </w:r>
      <w:r>
        <w:rPr>
          <w:rFonts w:ascii="Aptos" w:hAnsi="Aptos"/>
          <w:color w:val="24323D"/>
        </w:rPr>
        <w:t xml:space="preserve"> majorité constituante.</w:t>
      </w:r>
    </w:p>
    <w:p>
      <w:r>
        <w:rPr>
          <w:rFonts w:ascii="Aptos" w:hAnsi="Aptos"/>
          <w:b/>
          <w:color w:val="24323D"/>
        </w:rPr>
        <w:t>Observable.</w:t>
      </w:r>
      <w:r>
        <w:rPr>
          <w:rFonts w:ascii="Aptos" w:hAnsi="Aptos"/>
          <w:color w:val="24323D"/>
        </w:rPr>
        <w:t xml:space="preserve"> capacité à changer la politique sans abolir le sujet de droit.</w:t>
      </w:r>
    </w:p>
    <w:p>
      <w:r>
        <w:rPr>
          <w:rFonts w:ascii="Aptos" w:hAnsi="Aptos"/>
          <w:b/>
          <w:color w:val="24323D"/>
        </w:rPr>
        <w:t>Échec si.</w:t>
      </w:r>
      <w:r>
        <w:rPr>
          <w:rFonts w:ascii="Aptos" w:hAnsi="Aptos"/>
          <w:color w:val="24323D"/>
        </w:rPr>
        <w:t xml:space="preserve"> une majorité ordinaire neutralise les contre-pouvoirs.</w:t>
      </w:r>
    </w:p>
    <w:p>
      <w:r>
        <w:rPr>
          <w:rFonts w:ascii="Aptos" w:hAnsi="Aptos"/>
          <w:b/>
          <w:color w:val="24323D"/>
        </w:rPr>
        <w:t>Résultat.</w:t>
      </w:r>
      <w:r>
        <w:rPr>
          <w:rFonts w:ascii="Aptos" w:hAnsi="Aptos"/>
          <w:color w:val="24323D"/>
        </w:rPr>
        <w:t xml:space="preserve"> Les droits, l'opposition et l'interdiction de révision d'urgence forment déjà un noyau.</w:t>
      </w:r>
    </w:p>
    <w:p>
      <w:r>
        <w:rPr>
          <w:rFonts w:ascii="Aptos" w:hAnsi="Aptos"/>
          <w:b/>
          <w:color w:val="24323D"/>
        </w:rPr>
        <w:t>Correction.</w:t>
      </w:r>
      <w:r>
        <w:rPr>
          <w:rFonts w:ascii="Aptos" w:hAnsi="Aptos"/>
          <w:color w:val="24323D"/>
        </w:rPr>
        <w:t xml:space="preserve"> Clarifier les invariants non supprimables et la procédure constituante hors urgence.</w:t>
      </w:r>
    </w:p>
    <w:p>
      <w:r>
        <w:rPr>
          <w:rFonts w:ascii="Aptos" w:hAnsi="Aptos"/>
          <w:b/>
          <w:color w:val="24323D"/>
        </w:rPr>
        <w:t>Invariants concernés.</w:t>
      </w:r>
      <w:r>
        <w:rPr>
          <w:rFonts w:ascii="Aptos" w:hAnsi="Aptos"/>
          <w:color w:val="24323D"/>
        </w:rPr>
        <w:t xml:space="preserve"> I13.</w:t>
      </w:r>
    </w:p>
    <w:p>
      <w:pPr>
        <w:pStyle w:val="Heading3"/>
      </w:pPr>
      <w:r>
        <w:t>L47 — PARTIEL</w:t>
      </w:r>
    </w:p>
    <w:p>
      <w:r>
        <w:rPr>
          <w:rFonts w:ascii="Aptos" w:hAnsi="Aptos"/>
          <w:b/>
          <w:color w:val="24323D"/>
        </w:rPr>
        <w:t>Scène.</w:t>
      </w:r>
      <w:r>
        <w:rPr>
          <w:rFonts w:ascii="Aptos" w:hAnsi="Aptos"/>
          <w:color w:val="24323D"/>
        </w:rPr>
        <w:t xml:space="preserve"> Le noyau non négociable empêche une réforme économique pourtant populaire.</w:t>
      </w:r>
    </w:p>
    <w:p>
      <w:r>
        <w:rPr>
          <w:rFonts w:ascii="Aptos" w:hAnsi="Aptos"/>
          <w:b/>
          <w:color w:val="24323D"/>
        </w:rPr>
        <w:t>Centre probable.</w:t>
      </w:r>
      <w:r>
        <w:rPr>
          <w:rFonts w:ascii="Aptos" w:hAnsi="Aptos"/>
          <w:color w:val="24323D"/>
        </w:rPr>
        <w:t xml:space="preserve"> juge constitutionnel.</w:t>
      </w:r>
    </w:p>
    <w:p>
      <w:r>
        <w:rPr>
          <w:rFonts w:ascii="Aptos" w:hAnsi="Aptos"/>
          <w:b/>
          <w:color w:val="24323D"/>
        </w:rPr>
        <w:t>Observable.</w:t>
      </w:r>
      <w:r>
        <w:rPr>
          <w:rFonts w:ascii="Aptos" w:hAnsi="Aptos"/>
          <w:color w:val="24323D"/>
        </w:rPr>
        <w:t xml:space="preserve"> part des politiques réellement ouvertes.</w:t>
      </w:r>
    </w:p>
    <w:p>
      <w:r>
        <w:rPr>
          <w:rFonts w:ascii="Aptos" w:hAnsi="Aptos"/>
          <w:b/>
          <w:color w:val="24323D"/>
        </w:rPr>
        <w:t>Échec si.</w:t>
      </w:r>
      <w:r>
        <w:rPr>
          <w:rFonts w:ascii="Aptos" w:hAnsi="Aptos"/>
          <w:color w:val="24323D"/>
        </w:rPr>
        <w:t xml:space="preserve"> le juge transforme l'orientation en dogme.</w:t>
      </w:r>
    </w:p>
    <w:p>
      <w:r>
        <w:rPr>
          <w:rFonts w:ascii="Aptos" w:hAnsi="Aptos"/>
          <w:b/>
          <w:color w:val="24323D"/>
        </w:rPr>
        <w:t>Résultat.</w:t>
      </w:r>
      <w:r>
        <w:rPr>
          <w:rFonts w:ascii="Aptos" w:hAnsi="Aptos"/>
          <w:color w:val="24323D"/>
        </w:rPr>
        <w:t xml:space="preserve"> La frontière entre droits invariants et instruments écosocialistes reste floue.</w:t>
      </w:r>
    </w:p>
    <w:p>
      <w:r>
        <w:rPr>
          <w:rFonts w:ascii="Aptos" w:hAnsi="Aptos"/>
          <w:b/>
          <w:color w:val="24323D"/>
        </w:rPr>
        <w:t>Correction.</w:t>
      </w:r>
      <w:r>
        <w:rPr>
          <w:rFonts w:ascii="Aptos" w:hAnsi="Aptos"/>
          <w:color w:val="24323D"/>
        </w:rPr>
        <w:t xml:space="preserve"> Sanctuariser les capacités et limites, pas une forme unique de propriété ou d'allocation.</w:t>
      </w:r>
    </w:p>
    <w:p>
      <w:r>
        <w:rPr>
          <w:rFonts w:ascii="Aptos" w:hAnsi="Aptos"/>
          <w:b/>
          <w:color w:val="24323D"/>
        </w:rPr>
        <w:t>Invariants concernés.</w:t>
      </w:r>
      <w:r>
        <w:rPr>
          <w:rFonts w:ascii="Aptos" w:hAnsi="Aptos"/>
          <w:color w:val="24323D"/>
        </w:rPr>
        <w:t xml:space="preserve"> I13, I14.</w:t>
      </w:r>
    </w:p>
    <w:p>
      <w:pPr>
        <w:pStyle w:val="Heading3"/>
      </w:pPr>
      <w:r>
        <w:t>L48 — RUPTURE</w:t>
      </w:r>
    </w:p>
    <w:p>
      <w:r>
        <w:rPr>
          <w:rFonts w:ascii="Aptos" w:hAnsi="Aptos"/>
          <w:b/>
          <w:color w:val="24323D"/>
        </w:rPr>
        <w:t>Scène.</w:t>
      </w:r>
      <w:r>
        <w:rPr>
          <w:rFonts w:ascii="Aptos" w:hAnsi="Aptos"/>
          <w:color w:val="24323D"/>
        </w:rPr>
        <w:t xml:space="preserve"> Tous les modules de contrôle renforcé s'activent pendant une polycrise.</w:t>
      </w:r>
    </w:p>
    <w:p>
      <w:r>
        <w:rPr>
          <w:rFonts w:ascii="Aptos" w:hAnsi="Aptos"/>
          <w:b/>
          <w:color w:val="24323D"/>
        </w:rPr>
        <w:t>Centre probable.</w:t>
      </w:r>
      <w:r>
        <w:rPr>
          <w:rFonts w:ascii="Aptos" w:hAnsi="Aptos"/>
          <w:color w:val="24323D"/>
        </w:rPr>
        <w:t xml:space="preserve"> orchestrateur des contrôles.</w:t>
      </w:r>
    </w:p>
    <w:p>
      <w:r>
        <w:rPr>
          <w:rFonts w:ascii="Aptos" w:hAnsi="Aptos"/>
          <w:b/>
          <w:color w:val="24323D"/>
        </w:rPr>
        <w:t>Observable.</w:t>
      </w:r>
      <w:r>
        <w:rPr>
          <w:rFonts w:ascii="Aptos" w:hAnsi="Aptos"/>
          <w:color w:val="24323D"/>
        </w:rPr>
        <w:t xml:space="preserve"> charge totale, files, droits et délai d'action.</w:t>
      </w:r>
    </w:p>
    <w:p>
      <w:r>
        <w:rPr>
          <w:rFonts w:ascii="Aptos" w:hAnsi="Aptos"/>
          <w:b/>
          <w:color w:val="24323D"/>
        </w:rPr>
        <w:t>Échec si.</w:t>
      </w:r>
      <w:r>
        <w:rPr>
          <w:rFonts w:ascii="Aptos" w:hAnsi="Aptos"/>
          <w:color w:val="24323D"/>
        </w:rPr>
        <w:t xml:space="preserve"> les protections paralysent ou sont désactivées sans trace.</w:t>
      </w:r>
    </w:p>
    <w:p>
      <w:r>
        <w:rPr>
          <w:rFonts w:ascii="Aptos" w:hAnsi="Aptos"/>
          <w:b/>
          <w:color w:val="24323D"/>
        </w:rPr>
        <w:t>Résultat.</w:t>
      </w:r>
      <w:r>
        <w:rPr>
          <w:rFonts w:ascii="Aptos" w:hAnsi="Aptos"/>
          <w:color w:val="24323D"/>
        </w:rPr>
        <w:t xml:space="preserve"> Le budget de complexité est local aux procédures ; il manque une enveloppe de charge systémique.</w:t>
      </w:r>
    </w:p>
    <w:p>
      <w:r>
        <w:rPr>
          <w:rFonts w:ascii="Aptos" w:hAnsi="Aptos"/>
          <w:b/>
          <w:color w:val="24323D"/>
        </w:rPr>
        <w:t>Correction.</w:t>
      </w:r>
      <w:r>
        <w:rPr>
          <w:rFonts w:ascii="Aptos" w:hAnsi="Aptos"/>
          <w:color w:val="24323D"/>
        </w:rPr>
        <w:t xml:space="preserve"> Créer budget de charge constitutionnelle, ordre de délestage et noyau minimal jamais suspendu.</w:t>
      </w:r>
    </w:p>
    <w:p>
      <w:r>
        <w:rPr>
          <w:rFonts w:ascii="Aptos" w:hAnsi="Aptos"/>
          <w:b/>
          <w:color w:val="24323D"/>
        </w:rPr>
        <w:t>Invariants concernés.</w:t>
      </w:r>
      <w:r>
        <w:rPr>
          <w:rFonts w:ascii="Aptos" w:hAnsi="Aptos"/>
          <w:color w:val="24323D"/>
        </w:rPr>
        <w:t xml:space="preserve"> I06, I15.</w:t>
      </w:r>
    </w:p>
    <w:p>
      <w:pPr>
        <w:pStyle w:val="Heading3"/>
      </w:pPr>
      <w:r>
        <w:t>L49 — PARTIEL</w:t>
      </w:r>
    </w:p>
    <w:p>
      <w:r>
        <w:rPr>
          <w:rFonts w:ascii="Aptos" w:hAnsi="Aptos"/>
          <w:b/>
          <w:color w:val="24323D"/>
        </w:rPr>
        <w:t>Scène.</w:t>
      </w:r>
      <w:r>
        <w:rPr>
          <w:rFonts w:ascii="Aptos" w:hAnsi="Aptos"/>
          <w:color w:val="24323D"/>
        </w:rPr>
        <w:t xml:space="preserve"> Le service contradicteur devient une caste qui fabrique des objections.</w:t>
      </w:r>
    </w:p>
    <w:p>
      <w:r>
        <w:rPr>
          <w:rFonts w:ascii="Aptos" w:hAnsi="Aptos"/>
          <w:b/>
          <w:color w:val="24323D"/>
        </w:rPr>
        <w:t>Centre probable.</w:t>
      </w:r>
      <w:r>
        <w:rPr>
          <w:rFonts w:ascii="Aptos" w:hAnsi="Aptos"/>
          <w:color w:val="24323D"/>
        </w:rPr>
        <w:t xml:space="preserve"> administration contradictrice.</w:t>
      </w:r>
    </w:p>
    <w:p>
      <w:r>
        <w:rPr>
          <w:rFonts w:ascii="Aptos" w:hAnsi="Aptos"/>
          <w:b/>
          <w:color w:val="24323D"/>
        </w:rPr>
        <w:t>Observable.</w:t>
      </w:r>
      <w:r>
        <w:rPr>
          <w:rFonts w:ascii="Aptos" w:hAnsi="Aptos"/>
          <w:color w:val="24323D"/>
        </w:rPr>
        <w:t xml:space="preserve"> erreurs uniques détectées, décisions corrigées et coût.</w:t>
      </w:r>
    </w:p>
    <w:p>
      <w:r>
        <w:rPr>
          <w:rFonts w:ascii="Aptos" w:hAnsi="Aptos"/>
          <w:b/>
          <w:color w:val="24323D"/>
        </w:rPr>
        <w:t>Échec si.</w:t>
      </w:r>
      <w:r>
        <w:rPr>
          <w:rFonts w:ascii="Aptos" w:hAnsi="Aptos"/>
          <w:color w:val="24323D"/>
        </w:rPr>
        <w:t xml:space="preserve"> la contradiction n'ajoute plus d'information.</w:t>
      </w:r>
    </w:p>
    <w:p>
      <w:r>
        <w:rPr>
          <w:rFonts w:ascii="Aptos" w:hAnsi="Aptos"/>
          <w:b/>
          <w:color w:val="24323D"/>
        </w:rPr>
        <w:t>Résultat.</w:t>
      </w:r>
      <w:r>
        <w:rPr>
          <w:rFonts w:ascii="Aptos" w:hAnsi="Aptos"/>
          <w:color w:val="24323D"/>
        </w:rPr>
        <w:t xml:space="preserve"> La réduction de périmètre est prévue, mais peut être contrôlée par les acteurs qu'il gêne.</w:t>
      </w:r>
    </w:p>
    <w:p>
      <w:r>
        <w:rPr>
          <w:rFonts w:ascii="Aptos" w:hAnsi="Aptos"/>
          <w:b/>
          <w:color w:val="24323D"/>
        </w:rPr>
        <w:t>Correction.</w:t>
      </w:r>
      <w:r>
        <w:rPr>
          <w:rFonts w:ascii="Aptos" w:hAnsi="Aptos"/>
          <w:color w:val="24323D"/>
        </w:rPr>
        <w:t xml:space="preserve"> Évaluation croisée indépendante, tirage d'une part des enquêtes et condition de remplacement plutôt que suppression.</w:t>
      </w:r>
    </w:p>
    <w:p>
      <w:r>
        <w:rPr>
          <w:rFonts w:ascii="Aptos" w:hAnsi="Aptos"/>
          <w:b/>
          <w:color w:val="24323D"/>
        </w:rPr>
        <w:t>Invariants concernés.</w:t>
      </w:r>
      <w:r>
        <w:rPr>
          <w:rFonts w:ascii="Aptos" w:hAnsi="Aptos"/>
          <w:color w:val="24323D"/>
        </w:rPr>
        <w:t xml:space="preserve"> I03, I06.</w:t>
      </w:r>
    </w:p>
    <w:p>
      <w:pPr>
        <w:pStyle w:val="Heading3"/>
      </w:pPr>
      <w:r>
        <w:t>L50 — PARTIEL</w:t>
      </w:r>
    </w:p>
    <w:p>
      <w:r>
        <w:rPr>
          <w:rFonts w:ascii="Aptos" w:hAnsi="Aptos"/>
          <w:b/>
          <w:color w:val="24323D"/>
        </w:rPr>
        <w:t>Scène.</w:t>
      </w:r>
      <w:r>
        <w:rPr>
          <w:rFonts w:ascii="Aptos" w:hAnsi="Aptos"/>
          <w:color w:val="24323D"/>
        </w:rPr>
        <w:t xml:space="preserve"> La CCT réussit ses propres tests parce qu'elle en fixe les cas et seuils.</w:t>
      </w:r>
    </w:p>
    <w:p>
      <w:r>
        <w:rPr>
          <w:rFonts w:ascii="Aptos" w:hAnsi="Aptos"/>
          <w:b/>
          <w:color w:val="24323D"/>
        </w:rPr>
        <w:t>Centre probable.</w:t>
      </w:r>
      <w:r>
        <w:rPr>
          <w:rFonts w:ascii="Aptos" w:hAnsi="Aptos"/>
          <w:color w:val="24323D"/>
        </w:rPr>
        <w:t xml:space="preserve"> laboratoire CCT.</w:t>
      </w:r>
    </w:p>
    <w:p>
      <w:r>
        <w:rPr>
          <w:rFonts w:ascii="Aptos" w:hAnsi="Aptos"/>
          <w:b/>
          <w:color w:val="24323D"/>
        </w:rPr>
        <w:t>Observable.</w:t>
      </w:r>
      <w:r>
        <w:rPr>
          <w:rFonts w:ascii="Aptos" w:hAnsi="Aptos"/>
          <w:color w:val="24323D"/>
        </w:rPr>
        <w:t xml:space="preserve"> résultats sur cas externes et rivaux symétriques.</w:t>
      </w:r>
    </w:p>
    <w:p>
      <w:r>
        <w:rPr>
          <w:rFonts w:ascii="Aptos" w:hAnsi="Aptos"/>
          <w:b/>
          <w:color w:val="24323D"/>
        </w:rPr>
        <w:t>Échec si.</w:t>
      </w:r>
      <w:r>
        <w:rPr>
          <w:rFonts w:ascii="Aptos" w:hAnsi="Aptos"/>
          <w:color w:val="24323D"/>
        </w:rPr>
        <w:t xml:space="preserve"> aucun résultat admissible ne peut faire perdre la CCT.</w:t>
      </w:r>
    </w:p>
    <w:p>
      <w:r>
        <w:rPr>
          <w:rFonts w:ascii="Aptos" w:hAnsi="Aptos"/>
          <w:b/>
          <w:color w:val="24323D"/>
        </w:rPr>
        <w:t>Résultat.</w:t>
      </w:r>
      <w:r>
        <w:rPr>
          <w:rFonts w:ascii="Aptos" w:hAnsi="Aptos"/>
          <w:color w:val="24323D"/>
        </w:rPr>
        <w:t xml:space="preserve"> Les échecs de méthode sont publiés, mais la famille de tests reste conçue en interne.</w:t>
      </w:r>
    </w:p>
    <w:p>
      <w:r>
        <w:rPr>
          <w:rFonts w:ascii="Aptos" w:hAnsi="Aptos"/>
          <w:b/>
          <w:color w:val="24323D"/>
        </w:rPr>
        <w:t>Correction.</w:t>
      </w:r>
      <w:r>
        <w:rPr>
          <w:rFonts w:ascii="Aptos" w:hAnsi="Aptos"/>
          <w:color w:val="24323D"/>
        </w:rPr>
        <w:t xml:space="preserve"> Ouvrir un registre de défis externes, geler les seuils avant test et financer des équipes adverses.</w:t>
      </w:r>
    </w:p>
    <w:p>
      <w:r>
        <w:rPr>
          <w:rFonts w:ascii="Aptos" w:hAnsi="Aptos"/>
          <w:b/>
          <w:color w:val="24323D"/>
        </w:rPr>
        <w:t>Invariants concernés.</w:t>
      </w:r>
      <w:r>
        <w:rPr>
          <w:rFonts w:ascii="Aptos" w:hAnsi="Aptos"/>
          <w:color w:val="24323D"/>
        </w:rPr>
        <w:t xml:space="preserve"> I14.</w:t>
      </w:r>
    </w:p>
    <w:p>
      <w:pPr>
        <w:pStyle w:val="Heading1"/>
      </w:pPr>
      <w:r>
        <w:t>Invariants candidats v0.11</w:t>
      </w:r>
    </w:p>
    <w:p>
      <w:pPr>
        <w:pStyle w:val="ListBullet"/>
      </w:pPr>
      <w:r>
        <w:rPr>
          <w:rFonts w:ascii="Aptos" w:hAnsi="Aptos"/>
          <w:b/>
          <w:color w:val="24323D"/>
        </w:rPr>
        <w:t>I01</w:t>
      </w:r>
      <w:r>
        <w:rPr>
          <w:rFonts w:ascii="Aptos" w:hAnsi="Aptos"/>
          <w:color w:val="24323D"/>
        </w:rPr>
        <w:t xml:space="preserve"> — Les droits vitaux restent utilisables sans identité, réseau, langue ou guichet uniques.</w:t>
      </w:r>
    </w:p>
    <w:p>
      <w:pPr>
        <w:pStyle w:val="ListBullet"/>
      </w:pPr>
      <w:r>
        <w:rPr>
          <w:rFonts w:ascii="Aptos" w:hAnsi="Aptos"/>
          <w:b/>
          <w:color w:val="24323D"/>
        </w:rPr>
        <w:t>I02</w:t>
      </w:r>
      <w:r>
        <w:rPr>
          <w:rFonts w:ascii="Aptos" w:hAnsi="Aptos"/>
          <w:color w:val="24323D"/>
        </w:rPr>
        <w:t xml:space="preserve"> — Plancher social et plafond écologique sont opposables ; leur incompatibilité physique déclenche une règle publique de pénurie juste.</w:t>
      </w:r>
    </w:p>
    <w:p>
      <w:pPr>
        <w:pStyle w:val="ListBullet"/>
      </w:pPr>
      <w:r>
        <w:rPr>
          <w:rFonts w:ascii="Aptos" w:hAnsi="Aptos"/>
          <w:b/>
          <w:color w:val="24323D"/>
        </w:rPr>
        <w:t>I03</w:t>
      </w:r>
      <w:r>
        <w:rPr>
          <w:rFonts w:ascii="Aptos" w:hAnsi="Aptos"/>
          <w:color w:val="24323D"/>
        </w:rPr>
        <w:t xml:space="preserve"> — Nul ne contrôle simultanément règle, données, évaluation et sanction.</w:t>
      </w:r>
    </w:p>
    <w:p>
      <w:pPr>
        <w:pStyle w:val="ListBullet"/>
      </w:pPr>
      <w:r>
        <w:rPr>
          <w:rFonts w:ascii="Aptos" w:hAnsi="Aptos"/>
          <w:b/>
          <w:color w:val="24323D"/>
        </w:rPr>
        <w:t>I04</w:t>
      </w:r>
      <w:r>
        <w:rPr>
          <w:rFonts w:ascii="Aptos" w:hAnsi="Aptos"/>
          <w:color w:val="24323D"/>
        </w:rPr>
        <w:t xml:space="preserve"> — Toute capacité exceptionnelle a un détenteur, une durée, un arrêt, une extinction et une preuve de restitution.</w:t>
      </w:r>
    </w:p>
    <w:p>
      <w:pPr>
        <w:pStyle w:val="ListBullet"/>
      </w:pPr>
      <w:r>
        <w:rPr>
          <w:rFonts w:ascii="Aptos" w:hAnsi="Aptos"/>
          <w:b/>
          <w:color w:val="24323D"/>
        </w:rPr>
        <w:t>I05</w:t>
      </w:r>
      <w:r>
        <w:rPr>
          <w:rFonts w:ascii="Aptos" w:hAnsi="Aptos"/>
          <w:color w:val="24323D"/>
        </w:rPr>
        <w:t xml:space="preserve"> — Arrêter, relancer et certifier la récupération relèvent d'acteurs distincts.</w:t>
      </w:r>
    </w:p>
    <w:p>
      <w:pPr>
        <w:pStyle w:val="ListBullet"/>
      </w:pPr>
      <w:r>
        <w:rPr>
          <w:rFonts w:ascii="Aptos" w:hAnsi="Aptos"/>
          <w:b/>
          <w:color w:val="24323D"/>
        </w:rPr>
        <w:t>I06</w:t>
      </w:r>
      <w:r>
        <w:rPr>
          <w:rFonts w:ascii="Aptos" w:hAnsi="Aptos"/>
          <w:color w:val="24323D"/>
        </w:rPr>
        <w:t xml:space="preserve"> — La complexité est absorbée par l'institution et plafonnée aussi lors d'activations simultanées.</w:t>
      </w:r>
    </w:p>
    <w:p>
      <w:pPr>
        <w:pStyle w:val="ListBullet"/>
      </w:pPr>
      <w:r>
        <w:rPr>
          <w:rFonts w:ascii="Aptos" w:hAnsi="Aptos"/>
          <w:b/>
          <w:color w:val="24323D"/>
        </w:rPr>
        <w:t>I07</w:t>
      </w:r>
      <w:r>
        <w:rPr>
          <w:rFonts w:ascii="Aptos" w:hAnsi="Aptos"/>
          <w:color w:val="24323D"/>
        </w:rPr>
        <w:t xml:space="preserve"> — Toute montée d'échelle est motivée ; toute compétence transférée possède une voie praticable de redescente.</w:t>
      </w:r>
    </w:p>
    <w:p>
      <w:pPr>
        <w:pStyle w:val="ListBullet"/>
      </w:pPr>
      <w:r>
        <w:rPr>
          <w:rFonts w:ascii="Aptos" w:hAnsi="Aptos"/>
          <w:b/>
          <w:color w:val="24323D"/>
        </w:rPr>
        <w:t>I08</w:t>
      </w:r>
      <w:r>
        <w:rPr>
          <w:rFonts w:ascii="Aptos" w:hAnsi="Aptos"/>
          <w:color w:val="24323D"/>
        </w:rPr>
        <w:t xml:space="preserve"> — Aucun indicateur conséquent n'est seul : mesure rivale, observation hors cible et recours subsistent.</w:t>
      </w:r>
    </w:p>
    <w:p>
      <w:pPr>
        <w:pStyle w:val="ListBullet"/>
      </w:pPr>
      <w:r>
        <w:rPr>
          <w:rFonts w:ascii="Aptos" w:hAnsi="Aptos"/>
          <w:b/>
          <w:color w:val="24323D"/>
        </w:rPr>
        <w:t>I09</w:t>
      </w:r>
      <w:r>
        <w:rPr>
          <w:rFonts w:ascii="Aptos" w:hAnsi="Aptos"/>
          <w:color w:val="24323D"/>
        </w:rPr>
        <w:t xml:space="preserve"> — Toute fonction vitale dispose de voies réellement indépendantes, testées en mode dégradé.</w:t>
      </w:r>
    </w:p>
    <w:p>
      <w:pPr>
        <w:pStyle w:val="ListBullet"/>
      </w:pPr>
      <w:r>
        <w:rPr>
          <w:rFonts w:ascii="Aptos" w:hAnsi="Aptos"/>
          <w:b/>
          <w:color w:val="24323D"/>
        </w:rPr>
        <w:t>I10</w:t>
      </w:r>
      <w:r>
        <w:rPr>
          <w:rFonts w:ascii="Aptos" w:hAnsi="Aptos"/>
          <w:color w:val="24323D"/>
        </w:rPr>
        <w:t xml:space="preserve"> — Une décision reste attribuable et contestable quand données, archives ou communications sont partielles.</w:t>
      </w:r>
    </w:p>
    <w:p>
      <w:pPr>
        <w:pStyle w:val="ListBullet"/>
      </w:pPr>
      <w:r>
        <w:rPr>
          <w:rFonts w:ascii="Aptos" w:hAnsi="Aptos"/>
          <w:b/>
          <w:color w:val="24323D"/>
        </w:rPr>
        <w:t>I11</w:t>
      </w:r>
      <w:r>
        <w:rPr>
          <w:rFonts w:ascii="Aptos" w:hAnsi="Aptos"/>
          <w:color w:val="24323D"/>
        </w:rPr>
        <w:t xml:space="preserve"> — Réparer signifie rendre une capacité d'usage et réduire la répétition, pas seulement indemniser.</w:t>
      </w:r>
    </w:p>
    <w:p>
      <w:pPr>
        <w:pStyle w:val="ListBullet"/>
      </w:pPr>
      <w:r>
        <w:rPr>
          <w:rFonts w:ascii="Aptos" w:hAnsi="Aptos"/>
          <w:b/>
          <w:color w:val="24323D"/>
        </w:rPr>
        <w:t>I12</w:t>
      </w:r>
      <w:r>
        <w:rPr>
          <w:rFonts w:ascii="Aptos" w:hAnsi="Aptos"/>
          <w:color w:val="24323D"/>
        </w:rPr>
        <w:t xml:space="preserve"> — La non-concentration suit bénéficiaires effectifs, dépendances, clés, agendas et capacités de réactivation.</w:t>
      </w:r>
    </w:p>
    <w:p>
      <w:pPr>
        <w:pStyle w:val="ListBullet"/>
      </w:pPr>
      <w:r>
        <w:rPr>
          <w:rFonts w:ascii="Aptos" w:hAnsi="Aptos"/>
          <w:b/>
          <w:color w:val="24323D"/>
        </w:rPr>
        <w:t>I13</w:t>
      </w:r>
      <w:r>
        <w:rPr>
          <w:rFonts w:ascii="Aptos" w:hAnsi="Aptos"/>
          <w:color w:val="24323D"/>
        </w:rPr>
        <w:t xml:space="preserve"> — Une majorité peut changer les politiques, mais pas supprimer l'égale qualité de sujet, les droits vitaux, l'opposition ou le recours.</w:t>
      </w:r>
    </w:p>
    <w:p>
      <w:pPr>
        <w:pStyle w:val="ListBullet"/>
      </w:pPr>
      <w:r>
        <w:rPr>
          <w:rFonts w:ascii="Aptos" w:hAnsi="Aptos"/>
          <w:b/>
          <w:color w:val="24323D"/>
        </w:rPr>
        <w:t>I14</w:t>
      </w:r>
      <w:r>
        <w:rPr>
          <w:rFonts w:ascii="Aptos" w:hAnsi="Aptos"/>
          <w:color w:val="24323D"/>
        </w:rPr>
        <w:t xml:space="preserve"> — Toute généralisation conserve un rival crédible, une condition de perte et la publication des résultats négatifs.</w:t>
      </w:r>
    </w:p>
    <w:p>
      <w:pPr>
        <w:pStyle w:val="ListBullet"/>
      </w:pPr>
      <w:r>
        <w:rPr>
          <w:rFonts w:ascii="Aptos" w:hAnsi="Aptos"/>
          <w:b/>
          <w:color w:val="24323D"/>
        </w:rPr>
        <w:t>I15</w:t>
      </w:r>
      <w:r>
        <w:rPr>
          <w:rFonts w:ascii="Aptos" w:hAnsi="Aptos"/>
          <w:color w:val="24323D"/>
        </w:rPr>
        <w:t xml:space="preserve"> — La CCT doit survivre aux chocs composés sans sacrifier silencieusement droits, plafond, traçabilité ou retour au civil.</w:t>
      </w:r>
    </w:p>
    <w:p>
      <w:pPr>
        <w:pStyle w:val="Heading1"/>
      </w:pPr>
      <w:r>
        <w:t>Dix ruptures nettes</w:t>
      </w:r>
    </w:p>
    <w:p>
      <w:pPr>
        <w:pStyle w:val="ListNumber"/>
        <w:numPr>
          <w:ilvl w:val="0"/>
          <w:numId w:val="19"/>
        </w:numPr>
      </w:pPr>
      <w:r>
        <w:rPr>
          <w:rFonts w:ascii="Aptos" w:hAnsi="Aptos"/>
          <w:color w:val="24323D"/>
        </w:rPr>
        <w:t>absence de constitution hors ligne pour les droits vitaux ;</w:t>
      </w:r>
    </w:p>
    <w:p>
      <w:pPr>
        <w:pStyle w:val="ListNumber"/>
        <w:numPr>
          <w:ilvl w:val="0"/>
          <w:numId w:val="19"/>
        </w:numPr>
      </w:pPr>
      <w:r>
        <w:rPr>
          <w:rFonts w:ascii="Aptos" w:hAnsi="Aptos"/>
          <w:color w:val="24323D"/>
        </w:rPr>
        <w:t>absence de règle de pénurie quand plancher et plafond sont physiquement incompatibles ;</w:t>
      </w:r>
    </w:p>
    <w:p>
      <w:pPr>
        <w:pStyle w:val="ListNumber"/>
        <w:numPr>
          <w:ilvl w:val="0"/>
          <w:numId w:val="19"/>
        </w:numPr>
      </w:pPr>
      <w:r>
        <w:rPr>
          <w:rFonts w:ascii="Aptos" w:hAnsi="Aptos"/>
          <w:color w:val="24323D"/>
        </w:rPr>
        <w:t>absence de droit de sortie territoriale avec dette et continuité bornées ;</w:t>
      </w:r>
    </w:p>
    <w:p>
      <w:pPr>
        <w:pStyle w:val="ListNumber"/>
        <w:numPr>
          <w:ilvl w:val="0"/>
          <w:numId w:val="19"/>
        </w:numPr>
      </w:pPr>
      <w:r>
        <w:rPr>
          <w:rFonts w:ascii="Aptos" w:hAnsi="Aptos"/>
          <w:color w:val="24323D"/>
        </w:rPr>
        <w:t>archives ouvertes mais non récupérables si une clé technique unique disparaît ;</w:t>
      </w:r>
    </w:p>
    <w:p>
      <w:pPr>
        <w:pStyle w:val="ListNumber"/>
        <w:numPr>
          <w:ilvl w:val="0"/>
          <w:numId w:val="19"/>
        </w:numPr>
      </w:pPr>
      <w:r>
        <w:rPr>
          <w:rFonts w:ascii="Aptos" w:hAnsi="Aptos"/>
          <w:color w:val="24323D"/>
        </w:rPr>
        <w:t>anticoncentration contournable par fragmentation coordonnée ;</w:t>
      </w:r>
    </w:p>
    <w:p>
      <w:pPr>
        <w:pStyle w:val="ListNumber"/>
        <w:numPr>
          <w:ilvl w:val="0"/>
          <w:numId w:val="19"/>
        </w:numPr>
      </w:pPr>
      <w:r>
        <w:rPr>
          <w:rFonts w:ascii="Aptos" w:hAnsi="Aptos"/>
          <w:color w:val="24323D"/>
        </w:rPr>
        <w:t>transitions testées séparément mais pas en contention sur les mêmes ressources ;</w:t>
      </w:r>
    </w:p>
    <w:p>
      <w:pPr>
        <w:pStyle w:val="ListNumber"/>
        <w:numPr>
          <w:ilvl w:val="0"/>
          <w:numId w:val="19"/>
        </w:numPr>
      </w:pPr>
      <w:r>
        <w:rPr>
          <w:rFonts w:ascii="Aptos" w:hAnsi="Aptos"/>
          <w:color w:val="24323D"/>
        </w:rPr>
        <w:t>retour au civil sans leviers matériels suffisants contre une force désobéissante ;</w:t>
      </w:r>
    </w:p>
    <w:p>
      <w:pPr>
        <w:pStyle w:val="ListNumber"/>
        <w:numPr>
          <w:ilvl w:val="0"/>
          <w:numId w:val="19"/>
        </w:numPr>
      </w:pPr>
      <w:r>
        <w:rPr>
          <w:rFonts w:ascii="Aptos" w:hAnsi="Aptos"/>
          <w:color w:val="24323D"/>
        </w:rPr>
        <w:t>réparation de dernier ressort non garantie en cas d'insolvabilité ;</w:t>
      </w:r>
    </w:p>
    <w:p>
      <w:pPr>
        <w:pStyle w:val="ListNumber"/>
        <w:numPr>
          <w:ilvl w:val="0"/>
          <w:numId w:val="19"/>
        </w:numPr>
      </w:pPr>
      <w:r>
        <w:rPr>
          <w:rFonts w:ascii="Aptos" w:hAnsi="Aptos"/>
          <w:color w:val="24323D"/>
        </w:rPr>
        <w:t>redondances sectorielles partageant potentiellement une même cause de panne ;</w:t>
      </w:r>
    </w:p>
    <w:p>
      <w:pPr>
        <w:pStyle w:val="ListNumber"/>
        <w:numPr>
          <w:ilvl w:val="0"/>
          <w:numId w:val="19"/>
        </w:numPr>
      </w:pPr>
      <w:r>
        <w:rPr>
          <w:rFonts w:ascii="Aptos" w:hAnsi="Aptos"/>
          <w:color w:val="24323D"/>
        </w:rPr>
        <w:t>absence de budget global lorsque tous les contrôles renforcés s'activent ensemble.</w:t>
      </w:r>
    </w:p>
    <w:p>
      <w:pPr>
        <w:pStyle w:val="Heading1"/>
      </w:pPr>
      <w:r>
        <w:t>Paquet de reconstruction v0.11</w:t>
      </w:r>
    </w:p>
    <w:p>
      <w:r>
        <w:rPr>
          <w:rFonts w:ascii="Aptos" w:hAnsi="Aptos"/>
          <w:color w:val="24323D"/>
        </w:rPr>
        <w:t>La prochaine version doit ajouter six mécanismes : mode constitutionnel dégradé hors ligne ; protocole de pénurie impossible ; registre des clés et dépendances effectives ; budget de charge constitutionnelle avec ordre de délestage ; extinction atomique des pouvoirs temporaires ; laboratoire adverse externe avec seuils gelés.</w:t>
      </w:r>
    </w:p>
    <w:p>
      <w:pPr>
        <w:pStyle w:val="Heading1"/>
      </w:pPr>
      <w:r>
        <w:t>Condition de renversement</w:t>
      </w:r>
    </w:p>
    <w:p>
      <w:r>
        <w:rPr>
          <w:rFonts w:ascii="Aptos" w:hAnsi="Aptos"/>
          <w:color w:val="24323D"/>
        </w:rPr>
        <w:t>Ce diagnostic serait affaibli si une lecture indépendante montrait que ces dix mécanismes sont déjà exécutables, attribués et testables dans la v0.10, ou si des scénarios externes à information comparable ne reproduisaient pas la fragilité aux chocs composés. Il serait renforcé par un échec de P-005, notamment si les protections se neutralisent mutuellement sous charge.</w:t>
      </w:r>
    </w:p>
    <w:sectPr w:rsidR="00FC693F" w:rsidRPr="0006063C" w:rsidSect="00034616">
      <w:headerReference w:type="default" r:id="rId9"/>
      <w:footerReference w:type="default" r:id="rId10"/>
      <w:pgSz w:w="12240" w:h="15840"/>
      <w:pgMar w:top="1181" w:right="1296" w:bottom="1483"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37D"/>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737D"/>
        <w:sz w:val="16"/>
      </w:rPr>
      <w:t>CONFÉDÉRATION DES COMMUNS TERRESTRES   /   LIVRE BLANC v0.11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ptos" w:hAnsi="Aptos"/>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77E8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177E8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200"/>
      <w:ind w:left="403" w:right="360"/>
    </w:pPr>
    <w:rPr>
      <w:rFonts w:ascii="Aptos" w:hAnsi="Aptos"/>
      <w:i w:val="0"/>
      <w:iCs/>
      <w:color w:val="17324D"/>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Confédération des communs terrestres — Livre blanc v0.11</dc:title>
  <dc:subject>Architecture écosocialiste libertaire, modèle institutionnel et programme expérimental</dc:subject>
  <dc:creator>Confédération des communs terrestres — document de travail</dc:creator>
  <cp:keywords>CCT, écosocialisme, libertaire, gouvernance mondiale, communs, constitution</cp:keywords>
  <dc:description>generated by python-docx</dc:description>
  <cp:lastModifiedBy/>
  <cp:revision>1</cp:revision>
  <dcterms:created xsi:type="dcterms:W3CDTF">2013-12-23T23:15:00Z</dcterms:created>
  <dcterms:modified xsi:type="dcterms:W3CDTF">2013-12-23T23:15:00Z</dcterms:modified>
  <cp:category/>
</cp:coreProperties>
</file>