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592689034995377e6fc881f5be925543317361f"/>
    <w:p>
      <w:pPr>
        <w:pStyle w:val="Heading1"/>
      </w:pPr>
      <w:r>
        <w:t xml:space="preserve">The Subsidy Cliff and the Risk Pool: An Actuarial Analysis of Adverse Selection and Premium Stability in the ACA Individual Market after the Expiration of the Enhanced Premium Tax Credits</w:t>
      </w:r>
    </w:p>
    <w:p>
      <w:pPr>
        <w:pStyle w:val="FirstParagraph"/>
        <w:jc w:val="left"/>
      </w:pPr>
      <w:r>
        <w:rPr>
          <w:b/>
          <w:bCs/>
        </w:rPr>
        <w:t xml:space="preserve">Oluwatosin Dorcas Babalola</w:t>
      </w:r>
      <w:r>
        <w:t xml:space="preserve">¹</w:t>
      </w:r>
      <w:r>
        <w:t xml:space="preserve"> </w:t>
      </w:r>
      <w:r>
        <w:rPr>
          <w:i/>
          <w:iCs/>
        </w:rPr>
        <w:t xml:space="preserve">(corresponding author)</w:t>
      </w:r>
      <w:r>
        <w:t xml:space="preserve">,</w:t>
      </w:r>
      <w:r>
        <w:t xml:space="preserve"> </w:t>
      </w:r>
      <w:r>
        <w:rPr>
          <w:b/>
          <w:bCs/>
        </w:rPr>
        <w:t xml:space="preserve">Oluwakemi Oyinlade</w:t>
      </w:r>
      <w:r>
        <w:t xml:space="preserve">¹,</w:t>
      </w:r>
      <w:r>
        <w:t xml:space="preserve"> </w:t>
      </w:r>
      <w:r>
        <w:rPr>
          <w:b/>
          <w:bCs/>
        </w:rPr>
        <w:t xml:space="preserve">Daniel Ekow Arthur</w:t>
      </w:r>
      <w:r>
        <w:t xml:space="preserve">¹</w:t>
      </w:r>
    </w:p>
    <w:p>
      <w:pPr>
        <w:pStyle w:val="BodyText"/>
        <w:jc w:val="left"/>
      </w:pPr>
      <w:r>
        <w:t xml:space="preserve">¹ Maurice R. Greenberg School of Risk Science, J. Mack Robinson College of Business, Georgia State University, Atlanta, GA, USA.</w:t>
      </w:r>
    </w:p>
    <w:p>
      <w:pPr>
        <w:pStyle w:val="BodyText"/>
        <w:jc w:val="left"/>
      </w:pPr>
      <w:r>
        <w:rPr>
          <w:b/>
          <w:bCs/>
        </w:rPr>
        <w:t xml:space="preserve">Email.</w:t>
      </w:r>
      <w:r>
        <w:t xml:space="preserve"> </w:t>
      </w:r>
      <w:r>
        <w:t xml:space="preserve">Oluwatosin Dorcas Babalola: obabalola4@student.gsu.edu; Oluwakemi Oyinlade: kemisola.oyinlade@gmail.com; Daniel Ekow Arthur: arthurdaniel129.da@gmail.com.</w:t>
      </w:r>
    </w:p>
    <w:p>
      <w:pPr>
        <w:pStyle w:val="BodyText"/>
      </w:pPr>
      <w:r>
        <w:rPr>
          <w:b/>
          <w:bCs/>
        </w:rPr>
        <w:t xml:space="preserve">Date.</w:t>
      </w:r>
      <w:r>
        <w:t xml:space="preserve"> </w:t>
      </w:r>
      <w:r>
        <w:t xml:space="preserve">October 2026.</w:t>
      </w:r>
    </w:p>
    <w:p>
      <w:pPr>
        <w:pStyle w:val="BodyText"/>
        <w:jc w:val="left"/>
      </w:pPr>
      <w:r>
        <w:rPr>
          <w:b/>
          <w:bCs/>
        </w:rPr>
        <w:t xml:space="preserve">Word count.</w:t>
      </w:r>
      <w:r>
        <w:t xml:space="preserve"> </w:t>
      </w:r>
      <w:r>
        <w:t xml:space="preserve">5,180 excluding abstract, tables and references.</w:t>
      </w:r>
    </w:p>
    <w:p>
      <w:pPr>
        <w:pBdr>
          <w:bottom w:val="single" w:sz="4" w:space="1" w:color="333333"/>
        </w:pBdr>
        <w:spacing w:after="200"/>
      </w:pPr>
    </w:p>
    <w:bookmarkStart w:id="9" w:name="abstract"/>
    <w:p>
      <w:pPr>
        <w:pStyle w:val="Heading2"/>
      </w:pPr>
      <w:r>
        <w:t xml:space="preserve">Abstract</w:t>
      </w:r>
    </w:p>
    <w:p>
      <w:pPr>
        <w:pStyle w:val="FirstParagraph"/>
      </w:pPr>
      <w:r>
        <w:rPr>
          <w:b/>
          <w:bCs/>
        </w:rPr>
        <w:t xml:space="preserve">Background.</w:t>
      </w:r>
      <w:r>
        <w:t xml:space="preserve"> </w:t>
      </w:r>
      <w:r>
        <w:t xml:space="preserve">The enhanced Affordable Care Act premium tax credits expired on 31 December 2025, restoring the original contribution schedule and the cliff at 400% of the federal poverty level.</w:t>
      </w:r>
    </w:p>
    <w:p>
      <w:pPr>
        <w:pStyle w:val="BodyText"/>
      </w:pPr>
      <w:r>
        <w:rPr>
          <w:b/>
          <w:bCs/>
        </w:rPr>
        <w:t xml:space="preserve">Methods.</w:t>
      </w:r>
      <w:r>
        <w:t xml:space="preserve"> </w:t>
      </w:r>
      <w:r>
        <w:t xml:space="preserve">Net premiums were computed for every HealthCare.gov rating area from CMS public use files. A Tweedie cost model was estimated on 68,119 MEPS person-years and a selection-and-repricing model was calibrated to 2026 plan selections. Income-band responses were tested against 2024 to 2025 as a placebo, in state-by-band difference-in-differences regressions with the unsubsidized premium burden as a dose, and in a county panel. Loss ratios for 2021 to 2024 and the cost per person-year of four restoration schedules were computed.</w:t>
      </w:r>
    </w:p>
    <w:p>
      <w:pPr>
        <w:pStyle w:val="BodyText"/>
      </w:pPr>
      <w:r>
        <w:rPr>
          <w:b/>
          <w:bCs/>
        </w:rPr>
        <w:t xml:space="preserve">Results.</w:t>
      </w:r>
      <w:r>
        <w:t xml:space="preserve"> </w:t>
      </w:r>
      <w:r>
        <w:t xml:space="preserve">The median benchmark premium rose 24.3%; crossing 400% of poverty costs a 40-year-old $1,487 and a 60-year-old $10,163. In 30 HealthCare.gov states, selections above 400% fell 34.6% against 3.5% below, after rising 9.0% in the placebo year. A single price response calibrated to the total predicts a 5.1% loss above the threshold; fitting the segments separately requires responses differing by a factor of 11. Selections at 300 to 400% of poverty exceed their counterfactual by 122,752, 71% of the loss immediately above. The exposed segment’s loss rose 3.25 points per point of unsubsidized burden; the placebo year shows no gradient. Full restoration costs $30,786 per person-year of coverage; extending the 9.96% cap above 400% costs $9,636.</w:t>
      </w:r>
    </w:p>
    <w:p>
      <w:pPr>
        <w:pStyle w:val="BodyText"/>
      </w:pPr>
      <w:r>
        <w:rPr>
          <w:b/>
          <w:bCs/>
        </w:rPr>
        <w:t xml:space="preserve">Conclusions.</w:t>
      </w:r>
      <w:r>
        <w:t xml:space="preserve"> </w:t>
      </w:r>
      <w:r>
        <w:t xml:space="preserve">The subsidized market absorbed the reversion; the unsubsidized segment contracted sharply, partly through income reporting at the notch. No single elasticity describes both.</w:t>
      </w:r>
    </w:p>
    <w:p>
      <w:pPr>
        <w:pStyle w:val="BodyText"/>
        <w:jc w:val="left"/>
      </w:pPr>
      <w:r>
        <w:rPr>
          <w:b/>
          <w:bCs/>
        </w:rPr>
        <w:t xml:space="preserve">Keywords.</w:t>
      </w:r>
      <w:r>
        <w:t xml:space="preserve"> </w:t>
      </w:r>
      <w:r>
        <w:t xml:space="preserve">Affordable Care Act; premium tax credits; adverse selection; subsidy cliff; bunching; difference-in-differences; medical loss ratio</w:t>
      </w:r>
    </w:p>
    <w:p>
      <w:pPr>
        <w:pBdr>
          <w:bottom w:val="single" w:sz="4" w:space="1" w:color="333333"/>
        </w:pBdr>
        <w:spacing w:after="200"/>
      </w:pPr>
    </w:p>
    <w:bookmarkEnd w:id="9"/>
    <w:bookmarkStart w:id="10" w:name="introduction"/>
    <w:p>
      <w:pPr>
        <w:pStyle w:val="Heading2"/>
      </w:pPr>
      <w:r>
        <w:t xml:space="preserve">1. Introduction</w:t>
      </w:r>
    </w:p>
    <w:p>
      <w:pPr>
        <w:pStyle w:val="FirstParagraph"/>
      </w:pPr>
      <w:r>
        <w:t xml:space="preserve">The American Rescue Plan Act of 2021 lowered the share of income that subsidized households pay toward a benchmark marketplace plan and removed the ceiling at 400% of the federal poverty level above which the original Affordable Care Act pays no premium tax credit. The Inflation Reduction Act extended both provisions through 2025. They expired on 31 December 2025, and the 2026 plan year was priced and enrolled under the original schedule.</w:t>
      </w:r>
    </w:p>
    <w:p>
      <w:pPr>
        <w:pStyle w:val="BodyText"/>
      </w:pPr>
      <w:r>
        <w:t xml:space="preserve">Two literatures predict what should follow. Selection theory since Akerlof (1970) and Rothschild and Stiglitz (1976) holds that when a pooled price rises, the enrollees with the least to gain from coverage leave first, raising the average cost of those who remain. Empirical work has found the mechanism in employer plans and in state markets (Cutler and Reber, 1998; Hackmann, Kolstad and Kowalski, 2015). The literature on notches holds that a schedule that withdraws a benefit entirely at a threshold induces bunching on the favorable side of it (Kleven and Waseem, 2013). The 2026 schedule contains both a price rise and a notch.</w:t>
      </w:r>
    </w:p>
    <w:p>
      <w:pPr>
        <w:pStyle w:val="BodyText"/>
      </w:pPr>
      <w:r>
        <w:t xml:space="preserve">This paper asks five questions in the order the mechanism runs: how net premiums changed by income and age (RQ1); what the enrollment response implies for the pool’s expected cost (RQ2); whether the subsidized and unsubsidized segments behaved as one market or two (RQ3); what insurers’ loss ratios were going into the change and what the rebate floor protects (RQ4); and what restoring credits, in full or in part, would cost per person-year of coverage (RQ5).</w:t>
      </w:r>
    </w:p>
    <w:p>
      <w:pPr>
        <w:pStyle w:val="BodyText"/>
      </w:pPr>
      <w:r>
        <w:t xml:space="preserve">The main finding concerns the structure of the response. A standard selection model calibrated to the aggregate decline in HealthCare.gov enrollment gives a small price response and a first-year morbidity rise of about 1%. The same model, asked to reproduce the two segments of the market separately, cannot do so with one parameter: the response above 400% of poverty is 11 times the response below it. Three pieces of evidence support reading this as a response to the notch rather than to price alone. Enrollment immediately below the threshold grew while every other subsidized band shrank, and did not do so in the prior year. Across states, the exposed segment shrank most where full-price coverage takes the largest share of income, and no such gradient existed in the prior year. The same pattern holds in a county panel with county-by-period fixed effects. The policy costing carries the structure through: a dollar of restored credit buys several times more coverage above the threshold than below it, and removing the cliff alone costs a fraction of full restoration. The paper quantifies these trade-offs and takes no position on them.</w:t>
      </w:r>
    </w:p>
    <w:bookmarkEnd w:id="10"/>
    <w:bookmarkStart w:id="11" w:name="institutional-background"/>
    <w:p>
      <w:pPr>
        <w:pStyle w:val="Heading2"/>
      </w:pPr>
      <w:r>
        <w:t xml:space="preserve">2. Institutional background</w:t>
      </w:r>
    </w:p>
    <w:p>
      <w:pPr>
        <w:pStyle w:val="FirstParagraph"/>
      </w:pPr>
      <w:r>
        <w:rPr>
          <w:b/>
          <w:bCs/>
        </w:rPr>
        <w:t xml:space="preserve">The credit.</w:t>
      </w:r>
      <w:r>
        <w:t xml:space="preserve"> </w:t>
      </w:r>
      <w:r>
        <w:t xml:space="preserve">The premium tax credit equals the premium of the second-lowest-cost silver plan in the enrollee’s rating area at the enrollee’s age, less an expected contribution equal to household income times an applicable percentage that rises with income as a share of the poverty line. Because the credit moves with the benchmark, a subsidized enrollee’s payment for the benchmark plan does not change when the gross premium rises; Jaffe and Shepard (2020) examine the consequences of this linkage for pricing. An enrollee without a credit pays every dollar of every increase. Premiums vary with age within a 3:1 band, with rating area and with tobacco use, and with nothing else.</w:t>
      </w:r>
    </w:p>
    <w:p>
      <w:pPr>
        <w:pStyle w:val="BodyText"/>
      </w:pPr>
      <w:r>
        <w:rPr>
          <w:b/>
          <w:bCs/>
        </w:rPr>
        <w:t xml:space="preserve">The change.</w:t>
      </w:r>
      <w:r>
        <w:t xml:space="preserve"> </w:t>
      </w:r>
      <w:r>
        <w:t xml:space="preserve">The 2025 schedule required nothing below 150% of poverty, rising to 8.5% of income at 400% and capped at 8.5% with no upper limit. The 2026 schedule is the original law as indexed by Rev. Proc. 2025-25 (Internal Revenue Service, 2025): 2.10% of income below 133% of poverty, rising through 4.19% at 150%, 6.60% at 200% and 8.44% at 250%, to 9.96% from 300% to 400%, and no credit above 400%. Coverage in 2025 used the 2024 poverty guidelines ($15,060 for one person in the contiguous states) and coverage in 2026 the 2025 guidelines ($15,650); Alaska and Hawaii have their own. All calculations are for single adults.</w:t>
      </w:r>
    </w:p>
    <w:p>
      <w:pPr>
        <w:pStyle w:val="BodyText"/>
      </w:pPr>
      <w:r>
        <w:rPr>
          <w:b/>
          <w:bCs/>
        </w:rPr>
        <w:t xml:space="preserve">Legislative status.</w:t>
      </w:r>
      <w:r>
        <w:t xml:space="preserve"> </w:t>
      </w:r>
      <w:r>
        <w:t xml:space="preserve">The Senate voted on competing extension proposals on 11 December 2025 and neither reached 60 votes, so the enhanced credits expired on schedule and 2026 coverage was priced and sold without them. A later restoration would not reprice 2026 but would change what the counterfactuals in Section 6.6 represent.</w:t>
      </w:r>
    </w:p>
    <w:bookmarkEnd w:id="11"/>
    <w:bookmarkStart w:id="12" w:name="related-literature"/>
    <w:p>
      <w:pPr>
        <w:pStyle w:val="Heading2"/>
      </w:pPr>
      <w:r>
        <w:t xml:space="preserve">3. Related literature</w:t>
      </w:r>
    </w:p>
    <w:p>
      <w:pPr>
        <w:pStyle w:val="FirstParagraph"/>
      </w:pPr>
      <w:r>
        <w:t xml:space="preserve">Einav, Finkelstein and Cullen (2010) and Einav and Finkelstein (2011) recast adverse selection as a demand curve meeting an average-cost curve that slopes down because the marginal buyer is cheaper than the average one; the repricing loop used here is that framework in actuarial form. Handel (2013) shows that reduced inertia can worsen selection, relevant to a year in which many enrollees faced an active decision. Geruso and Layton (2017) review selection and its remedies, including the risk adjustment model of Kautter et al. (2014). Finkelstein, Hendren and Shepard (2019) find that low-income adults’ willingness to pay for coverage falls well below its cost and that enrollment responds strongly to the subsidized price; Saltzman (2019) estimates exchange demand in California and Washington. Published price responses differ in units and populations, so this paper treats its response grid as a sensitivity range and replaces it with values calibrated to 2026. Saez (2010) develops estimation from excess mass at kinks, and Kleven and Waseem (2013) show that a notch creates a dominated region above the threshold and predicts bunching below it. Marketplace eligibility is set on projected income at application and reconciled at tax filing, so the response available to a household near 400% of poverty includes a reporting decision. The cost model uses the Tweedie compound Poisson-gamma distribution, standard for claims with a point mass at zero and a long right tail (Smyth and Jørgensen, 2002).</w:t>
      </w:r>
    </w:p>
    <w:bookmarkEnd w:id="12"/>
    <w:bookmarkStart w:id="13" w:name="data"/>
    <w:p>
      <w:pPr>
        <w:pStyle w:val="Heading2"/>
      </w:pPr>
      <w:r>
        <w:t xml:space="preserve">4. Data</w:t>
      </w:r>
    </w:p>
    <w:p>
      <w:pPr>
        <w:pStyle w:val="FirstParagraph"/>
      </w:pPr>
      <w:r>
        <w:rPr>
          <w:b/>
          <w:bCs/>
        </w:rPr>
        <w:t xml:space="preserve">Premiums.</w:t>
      </w:r>
      <w:r>
        <w:t xml:space="preserve"> </w:t>
      </w:r>
      <w:r>
        <w:t xml:space="preserve">The CMS Exchange Rate and Plan Attributes public use files for plan years 2025 and 2026 list every plan’s premium by age and rating area for states on HealthCare.gov: 31 states in 2025 and 30 in 2026, after Illinois moved to its own exchange. Child-only and SHOP plans are excluded. Issuers file a sentinel rate above $9,000 a month for age and plan combinations they do not sell; these are removed before plans are ordered. The benchmark is the second-lowest silver premium in each rating area at each age. Comparisons across years use the 349 rating areas with a benchmark in both.</w:t>
      </w:r>
    </w:p>
    <w:p>
      <w:pPr>
        <w:pStyle w:val="BodyText"/>
      </w:pPr>
      <w:r>
        <w:rPr>
          <w:b/>
          <w:bCs/>
        </w:rPr>
        <w:t xml:space="preserve">Enrollment.</w:t>
      </w:r>
      <w:r>
        <w:t xml:space="preserve"> </w:t>
      </w:r>
      <w:r>
        <w:t xml:space="preserve">The CMS Open Enrollment Period state-level public use files for 2024, 2025 and 2026 report plan selections by state, income band and age band, and the county-level files report the same with one band above 400% of poverty. Plan selections are not effectuated enrollment; CMS has not published 2026 effectuated enrollment as of the date above. Three features of the files affect every comparison. Each state file carries three national total rows. The 100 to 138% band is a subgroup of the 100 to 150% band and is excluded from sums, after which the income bands reconcile to the published totals. Platform totals compare different states across years because Georgia left HealthCare.gov for 2025 and Illinois for 2026, so every platform comparison here assigns each state its 2026 platform in all years. In addition, the 2026 file notes that Connecticut, Minnesota and New York reported enrollees with known incomes above 400% of poverty as</w:t>
      </w:r>
      <w:r>
        <w:t xml:space="preserve"> </w:t>
      </w:r>
      <w:r>
        <w:t xml:space="preserve">“other income”</w:t>
      </w:r>
      <w:r>
        <w:t xml:space="preserve">, and the District of Columbia suppressed most income cells; all four report zero or near-zero selections above 400% in 2026 against 97,000 in 2025. Band-level analyses exclude them. The primary sample is the 30 HealthCare.gov states, which the premium data describe; a 47-state sample is reported for the national costing.</w:t>
      </w:r>
    </w:p>
    <w:p>
      <w:pPr>
        <w:pStyle w:val="BodyText"/>
      </w:pPr>
      <w:r>
        <w:rPr>
          <w:b/>
          <w:bCs/>
        </w:rPr>
        <w:t xml:space="preserve">Cost.</w:t>
      </w:r>
      <w:r>
        <w:t xml:space="preserve"> </w:t>
      </w:r>
      <w:r>
        <w:t xml:space="preserve">The Medical Expenditure Panel Survey full-year consolidated files for 2019 to 2024 provide annual total expenditure, coverage by month, age, sex, income relative to poverty, region and nine chronic-condition indicators. Expenditure is inflated to 2024 dollars and person weights are divided by the number of pooled years. MEPS identifies only 1,817 under-65 non-group person-years across six years, too few to price on, so the cost structure is estimated on all 68,119 under-65 privately insured person-years and the non-group indicator is tested as a covariate.</w:t>
      </w:r>
    </w:p>
    <w:p>
      <w:pPr>
        <w:pStyle w:val="BodyText"/>
      </w:pPr>
      <w:r>
        <w:rPr>
          <w:b/>
          <w:bCs/>
        </w:rPr>
        <w:t xml:space="preserve">Insurer experience.</w:t>
      </w:r>
      <w:r>
        <w:t xml:space="preserve"> </w:t>
      </w:r>
      <w:r>
        <w:t xml:space="preserve">The CMS Medical Loss Ratio public use files for reporting years 2021 to 2024 report earned premium, incurred claims, life-years and the statutory rebate calculation by issuer and state. The files carry resubmissions as separate rows; each year is deduplicated to the latest submission per issuer and state, and grand-total rows and territories are dropped, after which 2024 individual-market life-years total 22.43 million.</w:t>
      </w:r>
    </w:p>
    <w:p>
      <w:pPr>
        <w:pStyle w:val="BodyText"/>
      </w:pPr>
      <w:r>
        <w:rPr>
          <w:b/>
          <w:bCs/>
        </w:rPr>
        <w:t xml:space="preserve">Section 1332 waivers.</w:t>
      </w:r>
      <w:r>
        <w:t xml:space="preserve"> </w:t>
      </w:r>
      <w:r>
        <w:t xml:space="preserve">States operating a state-based reinsurance program under a Section 1332 waiver in 2025 and 2026 were taken from the CMS State Innovation Waivers page and its December 2022 data brief: 15 states, of which seven use HealthCare.gov (Alaska, Delaware, Montana, New Hampshire, North Dakota, Oregon and Wisconsin).</w:t>
      </w:r>
    </w:p>
    <w:bookmarkEnd w:id="13"/>
    <w:bookmarkStart w:id="19" w:name="methods"/>
    <w:p>
      <w:pPr>
        <w:pStyle w:val="Heading2"/>
      </w:pPr>
      <w:r>
        <w:t xml:space="preserve">5. Methods</w:t>
      </w:r>
    </w:p>
    <w:bookmarkStart w:id="14" w:name="net-premiums-and-the-cliff-rq1"/>
    <w:p>
      <w:pPr>
        <w:pStyle w:val="Heading3"/>
      </w:pPr>
      <w:r>
        <w:t xml:space="preserve">5.1 Net premiums and the cliff (RQ1)</w:t>
      </w:r>
    </w:p>
    <w:p>
      <w:pPr>
        <w:pStyle w:val="FirstParagraph"/>
      </w:pPr>
      <w:r>
        <w:t xml:space="preserve">For a single adult of age</w:t>
      </w:r>
      <w:r>
        <w:t xml:space="preserve"> </w:t>
      </w:r>
      <m:oMath>
        <m:r>
          <m:t>a</m:t>
        </m:r>
      </m:oMath>
      <w:r>
        <w:t xml:space="preserve"> </w:t>
      </w:r>
      <w:r>
        <w:t xml:space="preserve">in rating area</w:t>
      </w:r>
      <w:r>
        <w:t xml:space="preserve"> </w:t>
      </w:r>
      <m:oMath>
        <m:r>
          <m:t>r</m:t>
        </m:r>
      </m:oMath>
      <w:r>
        <w:t xml:space="preserve"> </w:t>
      </w:r>
      <w:r>
        <w:t xml:space="preserve">at</w:t>
      </w:r>
      <w:r>
        <w:t xml:space="preserve"> </w:t>
      </w:r>
      <m:oMath>
        <m:r>
          <m:t>f</m:t>
        </m:r>
      </m:oMath>
      <w:r>
        <w:t xml:space="preserve">% of poverty in year</w:t>
      </w:r>
      <w:r>
        <w:t xml:space="preserve"> </w:t>
      </w:r>
      <m:oMath>
        <m:r>
          <m:t>t</m:t>
        </m:r>
      </m:oMath>
      <w:r>
        <w:t xml:space="preserve">, the credit is</w:t>
      </w:r>
      <w:r>
        <w:t xml:space="preserve"> </w:t>
      </w:r>
      <m:oMath>
        <m:r>
          <m:rPr>
            <m:sty m:val="p"/>
          </m:rPr>
          <m:t>max</m:t>
        </m:r>
        <m:r>
          <m:rPr>
            <m:sty m:val="p"/>
          </m:rPr>
          <m:t>{</m:t>
        </m:r>
        <m:r>
          <m:t>0</m:t>
        </m:r>
        <m:r>
          <m:rPr>
            <m:sty m:val="p"/>
          </m:rPr>
          <m:t>,</m:t>
        </m:r>
        <m:sSubSup>
          <m:e>
            <m:r>
              <m:t>P</m:t>
            </m:r>
          </m:e>
          <m:sub>
            <m:r>
              <m:t>r</m:t>
            </m:r>
            <m:r>
              <m:rPr>
                <m:sty m:val="p"/>
              </m:rPr>
              <m:t>,</m:t>
            </m:r>
            <m:r>
              <m:t>t</m:t>
            </m:r>
          </m:sub>
          <m:sup>
            <m:r>
              <m:t>b</m:t>
            </m:r>
          </m:sup>
        </m:sSubSup>
        <m:r>
          <m:rPr>
            <m:sty m:val="p"/>
          </m:rPr>
          <m:t>(</m:t>
        </m:r>
        <m:r>
          <m:t>a</m:t>
        </m:r>
        <m:r>
          <m:rPr>
            <m:sty m:val="p"/>
          </m:rPr>
          <m:t>)</m:t>
        </m:r>
        <m:r>
          <m:rPr>
            <m:sty m:val="p"/>
          </m:rPr>
          <m:t>−</m:t>
        </m:r>
        <m:sSub>
          <m:e>
            <m:r>
              <m:t>k</m:t>
            </m:r>
          </m:e>
          <m:sub>
            <m:r>
              <m:t>t</m:t>
            </m:r>
          </m:sub>
        </m:sSub>
        <m:r>
          <m:rPr>
            <m:sty m:val="p"/>
          </m:rPr>
          <m:t>(</m:t>
        </m:r>
        <m:r>
          <m:t>f</m:t>
        </m:r>
        <m:r>
          <m:rPr>
            <m:sty m:val="p"/>
          </m:rPr>
          <m:t>)</m:t>
        </m:r>
        <m:r>
          <m:t> </m:t>
        </m:r>
        <m:sSub>
          <m:e>
            <m:r>
              <m:t>y</m:t>
            </m:r>
          </m:e>
          <m:sub>
            <m:r>
              <m:t>t</m:t>
            </m:r>
          </m:sub>
        </m:sSub>
        <m:r>
          <m:rPr>
            <m:sty m:val="p"/>
          </m:rPr>
          <m:t>(</m:t>
        </m:r>
        <m:r>
          <m:t>f</m:t>
        </m:r>
        <m:r>
          <m:rPr>
            <m:sty m:val="p"/>
          </m:rPr>
          <m:t>)</m:t>
        </m:r>
        <m:r>
          <m:rPr>
            <m:sty m:val="p"/>
          </m:rPr>
          <m:t>}</m:t>
        </m:r>
      </m:oMath>
      <w:r>
        <w:t xml:space="preserve">, where</w:t>
      </w:r>
      <w:r>
        <w:t xml:space="preserve"> </w:t>
      </w:r>
      <m:oMath>
        <m:sSup>
          <m:e>
            <m:r>
              <m:t>P</m:t>
            </m:r>
          </m:e>
          <m:sup>
            <m:r>
              <m:t>b</m:t>
            </m:r>
          </m:sup>
        </m:sSup>
      </m:oMath>
      <w:r>
        <w:t xml:space="preserve"> </w:t>
      </w:r>
      <w:r>
        <w:t xml:space="preserve">is the annual benchmark,</w:t>
      </w:r>
      <w:r>
        <w:t xml:space="preserve"> </w:t>
      </w:r>
      <m:oMath>
        <m:sSub>
          <m:e>
            <m:r>
              <m:t>k</m:t>
            </m:r>
          </m:e>
          <m:sub>
            <m:r>
              <m:t>t</m:t>
            </m:r>
          </m:sub>
        </m:sSub>
      </m:oMath>
      <w:r>
        <w:t xml:space="preserve"> </w:t>
      </w:r>
      <w:r>
        <w:t xml:space="preserve">the applicable percentage and</w:t>
      </w:r>
      <w:r>
        <w:t xml:space="preserve"> </w:t>
      </w:r>
      <m:oMath>
        <m:sSub>
          <m:e>
            <m:r>
              <m:t>y</m:t>
            </m:r>
          </m:e>
          <m:sub>
            <m:r>
              <m:t>t</m:t>
            </m:r>
          </m:sub>
        </m:sSub>
      </m:oMath>
      <w:r>
        <w:t xml:space="preserve"> </w:t>
      </w:r>
      <w:r>
        <w:t xml:space="preserve">income at the state’s poverty guideline. The cliff is the difference in net premium between 400% and 401% of poverty, computed rating area by rating area. Statistics across rating areas are medians unless stated.</w:t>
      </w:r>
    </w:p>
    <w:bookmarkEnd w:id="14"/>
    <w:bookmarkStart w:id="15" w:name="cost-structure-and-the-pool-rq2"/>
    <w:p>
      <w:pPr>
        <w:pStyle w:val="Heading3"/>
      </w:pPr>
      <w:r>
        <w:t xml:space="preserve">5.2 Cost structure and the pool (RQ2)</w:t>
      </w:r>
    </w:p>
    <w:p>
      <w:pPr>
        <w:pStyle w:val="FirstParagraph"/>
      </w:pPr>
      <w:r>
        <w:t xml:space="preserve">Annual expenditure is modeled with a Tweedie GLM (log link, variance power 1.6) on age band, income band, sex, any chronic condition, the count of chronic conditions, region and non-group coverage in any month, with person weights and standard errors clustered on the stratum-PSU pair. The non-group coefficient tests whether the private-market cost structure transfers to the individual market at given observables.</w:t>
      </w:r>
    </w:p>
    <w:p>
      <w:pPr>
        <w:pStyle w:val="BodyText"/>
      </w:pPr>
      <w:r>
        <w:t xml:space="preserve">The selection pool is the MEPS sample of privately insured adults aged 18 to 64 at or above 100% of poverty, 50,793 person-years. Their weights are raked to the 2025 age and income marginals of plan selections in the HealthCare.gov states. The raking factors run from 0.03 to 20.9 because MEPS’s privately insured sample is concentrated at higher incomes while 54% of marketplace selections are at 100 to 150% of poverty; the effective sample size after raking is about 4,200. Each person’s expected cost is the Tweedie prediction; blends with realized cost are reported as sensitivity.</w:t>
      </w:r>
    </w:p>
    <w:p>
      <w:pPr>
        <w:pStyle w:val="BodyText"/>
      </w:pPr>
      <w:r>
        <w:t xml:space="preserve">Each person is priced at the median benchmark for their own single year of age in each year, and pays the smaller of that premium and their expected contribution. The price shock is the rise in the person’s own payment in percentage points of income, which is defined for the 54% of enrollees who paid nothing in 2025; a proportional metric is reported as sensitivity. The probability of exit is a response parameter times the shock, divided by</w:t>
      </w:r>
      <w:r>
        <w:t xml:space="preserve"> </w:t>
      </w:r>
      <m:oMath>
        <m:sSup>
          <m:e>
            <m:r>
              <m:t>τ</m:t>
            </m:r>
          </m:e>
          <m:sup>
            <m:r>
              <m:t>z</m:t>
            </m:r>
          </m:sup>
        </m:sSup>
      </m:oMath>
      <w:r>
        <w:t xml:space="preserve">, where</w:t>
      </w:r>
      <w:r>
        <w:t xml:space="preserve"> </w:t>
      </w:r>
      <m:oMath>
        <m:r>
          <m:t>z</m:t>
        </m:r>
      </m:oMath>
      <w:r>
        <w:t xml:space="preserve"> </w:t>
      </w:r>
      <w:r>
        <w:t xml:space="preserve">is standardized log expected cost and</w:t>
      </w:r>
      <w:r>
        <w:t xml:space="preserve"> </w:t>
      </w:r>
      <m:oMath>
        <m:r>
          <m:t>τ</m:t>
        </m:r>
        <m:r>
          <m:rPr>
            <m:sty m:val="p"/>
          </m:rPr>
          <m:t>≥</m:t>
        </m:r>
        <m:r>
          <m:t>1</m:t>
        </m:r>
      </m:oMath>
      <w:r>
        <w:t xml:space="preserve"> </w:t>
      </w:r>
      <w:r>
        <w:t xml:space="preserve">is a selection tilt. After exit, the benchmark is scaled by the ratio of stayers’ mean expected cost to the baseline mean and exits are recomputed until the factor settles; a factor above 3 is recorded as a spiral. The response is solved by bisection so that simulated retention in the bands at or above 100% of poverty equals the observed 2026 to 2025 ratio in the HealthCare.gov states. A second calibration solves one response for enrollees above 400% of poverty and another below, jointly, so that each segment’s retention matches its own observed value.</w:t>
      </w:r>
    </w:p>
    <w:bookmarkEnd w:id="15"/>
    <w:bookmarkStart w:id="16" w:name="one-market-or-two-rq3"/>
    <w:p>
      <w:pPr>
        <w:pStyle w:val="Heading3"/>
      </w:pPr>
      <w:r>
        <w:t xml:space="preserve">5.3 One market or two (RQ3)</w:t>
      </w:r>
    </w:p>
    <w:p>
      <w:pPr>
        <w:pStyle w:val="FirstParagraph"/>
      </w:pPr>
      <w:r>
        <w:t xml:space="preserve">Three tests follow, each with a placebo. First, the observed change in each income band from 2025 to 2026 is set against the change from 2024 to 2025, when the enhanced schedule applied in both years. Second, if the threshold induced households to report income below it, the 300 to 400% band should exceed a counterfactual built from the bands below it; the counterfactual moves the band’s starting count at the pooled rate of the 100 to 300% bands, and the same calculation is made for 2024 to 2025. Third, a difference-in-differences regression on state by band by period cells:</w:t>
      </w:r>
    </w:p>
    <w:p>
      <w:pPr>
        <w:pStyle w:val="BodyText"/>
      </w:pPr>
      <m:oMathPara>
        <m:oMathParaPr>
          <m:jc m:val="center"/>
        </m:oMathParaPr>
        <m:oMath>
          <m:r>
            <m:t>100</m:t>
          </m:r>
          <m:r>
            <m:rPr>
              <m:sty m:val="p"/>
            </m:rPr>
            <m:t>ln</m:t>
          </m:r>
          <m:r>
            <m:rPr>
              <m:sty m:val="p"/>
            </m:rPr>
            <m:t>(</m:t>
          </m:r>
          <m:sSub>
            <m:e>
              <m:r>
                <m:t>N</m:t>
              </m:r>
            </m:e>
            <m:sub>
              <m:r>
                <m:t>s</m:t>
              </m:r>
              <m:r>
                <m:t>b</m:t>
              </m:r>
              <m:r>
                <m:t>t</m:t>
              </m:r>
            </m:sub>
          </m:sSub>
          <m:r>
            <m:rPr>
              <m:sty m:val="p"/>
            </m:rPr>
            <m:t>/</m:t>
          </m:r>
          <m:sSub>
            <m:e>
              <m:r>
                <m:t>N</m:t>
              </m:r>
            </m:e>
            <m:sub>
              <m:r>
                <m:t>s</m:t>
              </m:r>
              <m:r>
                <m:t>b</m:t>
              </m:r>
              <m:r>
                <m:rPr>
                  <m:sty m:val="p"/>
                </m:rPr>
                <m:t>,</m:t>
              </m:r>
              <m:r>
                <m:t>t</m:t>
              </m:r>
              <m:r>
                <m:rPr>
                  <m:sty m:val="p"/>
                </m:rPr>
                <m:t>−</m:t>
              </m:r>
              <m:r>
                <m:t>1</m:t>
              </m:r>
            </m:sub>
          </m:sSub>
          <m:r>
            <m:rPr>
              <m:sty m:val="p"/>
            </m:rPr>
            <m:t>)</m:t>
          </m:r>
          <m:r>
            <m:rPr>
              <m:sty m:val="p"/>
            </m:rPr>
            <m:t>=</m:t>
          </m:r>
          <m:sSub>
            <m:e>
              <m:r>
                <m:t>α</m:t>
              </m:r>
            </m:e>
            <m:sub>
              <m:r>
                <m:t>s</m:t>
              </m:r>
              <m:r>
                <m:t>t</m:t>
              </m:r>
            </m:sub>
          </m:sSub>
          <m:r>
            <m:rPr>
              <m:sty m:val="p"/>
            </m:rPr>
            <m:t>+</m:t>
          </m:r>
          <m:sSub>
            <m:e>
              <m:r>
                <m:t>γ</m:t>
              </m:r>
            </m:e>
            <m:sub>
              <m:r>
                <m:t>b</m:t>
              </m:r>
            </m:sub>
          </m:sSub>
          <m:r>
            <m:rPr>
              <m:sty m:val="p"/>
            </m:rPr>
            <m:t>+</m:t>
          </m:r>
          <m:r>
            <m:t>β</m:t>
          </m:r>
          <m:r>
            <m:t> </m:t>
          </m:r>
          <m:r>
            <m:rPr>
              <m:sty m:val="p"/>
            </m:rPr>
            <m:t>(</m:t>
          </m:r>
          <m:sSub>
            <m:e>
              <m:r>
                <m:rPr>
                  <m:nor/>
                  <m:sty m:val="p"/>
                </m:rPr>
                <m:t>exposed</m:t>
              </m:r>
            </m:e>
            <m:sub>
              <m:r>
                <m:t>b</m:t>
              </m:r>
            </m:sub>
          </m:sSub>
          <m:r>
            <m:rPr>
              <m:sty m:val="p"/>
            </m:rPr>
            <m:t>×</m:t>
          </m:r>
          <m:sSub>
            <m:e>
              <m:r>
                <m:rPr>
                  <m:nor/>
                  <m:sty m:val="p"/>
                </m:rPr>
                <m:t>post</m:t>
              </m:r>
            </m:e>
            <m:sub>
              <m:r>
                <m:t>t</m:t>
              </m:r>
            </m:sub>
          </m:sSub>
          <m:r>
            <m:rPr>
              <m:sty m:val="p"/>
            </m:rPr>
            <m:t>)</m:t>
          </m:r>
          <m:r>
            <m:rPr>
              <m:sty m:val="p"/>
            </m:rPr>
            <m:t>+</m:t>
          </m:r>
          <m:r>
            <m:t>δ</m:t>
          </m:r>
          <m:r>
            <m:t> </m:t>
          </m:r>
          <m:r>
            <m:rPr>
              <m:sty m:val="p"/>
            </m:rPr>
            <m:t>(</m:t>
          </m:r>
          <m:sSub>
            <m:e>
              <m:r>
                <m:rPr>
                  <m:nor/>
                  <m:sty m:val="p"/>
                </m:rPr>
                <m:t>notch</m:t>
              </m:r>
            </m:e>
            <m:sub>
              <m:r>
                <m:t>b</m:t>
              </m:r>
            </m:sub>
          </m:sSub>
          <m:r>
            <m:rPr>
              <m:sty m:val="p"/>
            </m:rPr>
            <m:t>×</m:t>
          </m:r>
          <m:sSub>
            <m:e>
              <m:r>
                <m:rPr>
                  <m:nor/>
                  <m:sty m:val="p"/>
                </m:rPr>
                <m:t>post</m:t>
              </m:r>
            </m:e>
            <m:sub>
              <m:r>
                <m:t>t</m:t>
              </m:r>
            </m:sub>
          </m:sSub>
          <m:r>
            <m:rPr>
              <m:sty m:val="p"/>
            </m:rPr>
            <m:t>)</m:t>
          </m:r>
          <m:r>
            <m:rPr>
              <m:sty m:val="p"/>
            </m:rPr>
            <m:t>+</m:t>
          </m:r>
          <m:sSub>
            <m:e>
              <m:r>
                <m:t>ε</m:t>
              </m:r>
            </m:e>
            <m:sub>
              <m:r>
                <m:t>s</m:t>
              </m:r>
              <m:r>
                <m:t>b</m:t>
              </m:r>
              <m:r>
                <m:t>t</m:t>
              </m:r>
            </m:sub>
          </m:sSub>
          <m:r>
            <m:rPr>
              <m:sty m:val="p"/>
            </m:rPr>
            <m:t>,</m:t>
          </m:r>
        </m:oMath>
      </m:oMathPara>
    </w:p>
    <w:p>
      <w:pPr>
        <w:pStyle w:val="FirstParagraph"/>
      </w:pPr>
      <w:r>
        <w:t xml:space="preserve">where exposed marks the two bands above 400% of poverty, notch marks the 300 to 400% band, post marks 2025 to 2026,</w:t>
      </w:r>
      <w:r>
        <w:t xml:space="preserve"> </w:t>
      </w:r>
      <m:oMath>
        <m:sSub>
          <m:e>
            <m:r>
              <m:t>α</m:t>
            </m:r>
          </m:e>
          <m:sub>
            <m:r>
              <m:t>s</m:t>
            </m:r>
            <m:r>
              <m:t>t</m:t>
            </m:r>
          </m:sub>
        </m:sSub>
      </m:oMath>
      <w:r>
        <w:t xml:space="preserve"> </w:t>
      </w:r>
      <w:r>
        <w:t xml:space="preserve">are state-by-period effects and</w:t>
      </w:r>
      <w:r>
        <w:t xml:space="preserve"> </w:t>
      </w:r>
      <m:oMath>
        <m:sSub>
          <m:e>
            <m:r>
              <m:t>γ</m:t>
            </m:r>
          </m:e>
          <m:sub>
            <m:r>
              <m:t>b</m:t>
            </m:r>
          </m:sub>
        </m:sSub>
      </m:oMath>
      <w:r>
        <w:t xml:space="preserve"> </w:t>
      </w:r>
      <w:r>
        <w:t xml:space="preserve">band effects. Cells are weighted by the starting count and standard errors clustered by state. A dose version interacts the exposed terms with the state’s unsubsidized benchmark at age 60 as a share of income at 401% of poverty, centered, so that the coefficient is per percentage point of burden; a reinsurance version interacts them with Section 1332 status. The same design is run on 2,048 counties with county-by-period effects, using the county’s 2025 average premium as the dose. A simpler cross-state regression of the exposed segment’s change on burden, weighted by segment size, is reported with its 2024 to 2025 placebo. The repricing loop is also run for representative subsidized and unsubsidized households at each age at the segment-specific calibrated responses and at multiples of them.</w:t>
      </w:r>
    </w:p>
    <w:bookmarkEnd w:id="16"/>
    <w:bookmarkStart w:id="17" w:name="loss-ratios-rq4"/>
    <w:p>
      <w:pPr>
        <w:pStyle w:val="Heading3"/>
      </w:pPr>
      <w:r>
        <w:t xml:space="preserve">5.4 Loss ratios (RQ4)</w:t>
      </w:r>
    </w:p>
    <w:p>
      <w:pPr>
        <w:pStyle w:val="FirstParagraph"/>
      </w:pPr>
      <w:r>
        <w:t xml:space="preserve">For each year the simple loss ratio is incurred claims over earned premium and the regulatory ratio is the statutory numerator over the statutory denominator. To illustrate the bound the 80% rebate floor imposes in 2026, the 2024 regulatory ratio is carried forward by two years of an assumed claims trend of 4% to 12% and divided by the 2024 to 2026 premium factor, on two premium paths: the average premium of plans selected, and that path with the 2025 to 2026 step replaced by the median benchmark increase.</w:t>
      </w:r>
    </w:p>
    <w:bookmarkEnd w:id="17"/>
    <w:bookmarkStart w:id="18" w:name="cost-per-person-year-of-coverage-rq5"/>
    <w:p>
      <w:pPr>
        <w:pStyle w:val="Heading3"/>
      </w:pPr>
      <w:r>
        <w:t xml:space="preserve">5.5 Cost per person-year of coverage (RQ5)</w:t>
      </w:r>
    </w:p>
    <w:p>
      <w:pPr>
        <w:pStyle w:val="FirstParagraph"/>
      </w:pPr>
      <w:r>
        <w:t xml:space="preserve">For each income band the extra credit from a candidate schedule applied to 2026 premiums and poverty levels is computed at the band midpoint, with each age band priced at its own benchmark and weighted by the 2025 age mix. Coverage gained is the gap between the band’s 2025 count moved at the rate of the 100 to 150% band, the control, and its observed 2026 count. The cost is the extra credit paid to everyone the band would then contain; the cost per person-year is that over coverage gained. Above 400% the bunching excess is also removed from coverage gained, since relabeled households were covered throughout. Four schedules are priced: the enhanced schedule in full; the enhanced schedule to 600% of poverty; the enhanced schedule to 400% only; and the 2026 schedule with its 9.96% cap extended above 400%. For partial schedules a band recovers the share of its full-restoration gain equal to the share of the full payment reduction the schedule delivers, an assumption stated as such.</w:t>
      </w:r>
    </w:p>
    <w:bookmarkEnd w:id="18"/>
    <w:bookmarkEnd w:id="19"/>
    <w:bookmarkStart w:id="47" w:name="results"/>
    <w:p>
      <w:pPr>
        <w:pStyle w:val="Heading2"/>
      </w:pPr>
      <w:r>
        <w:t xml:space="preserve">6. Results</w:t>
      </w:r>
    </w:p>
    <w:bookmarkStart w:id="23" w:name="the-premium-shock-rq1"/>
    <w:p>
      <w:pPr>
        <w:pStyle w:val="Heading3"/>
      </w:pPr>
      <w:r>
        <w:t xml:space="preserve">6.1 The premium shock (RQ1)</w:t>
      </w:r>
    </w:p>
    <w:p>
      <w:pPr>
        <w:pStyle w:val="FirstParagraph"/>
      </w:pPr>
      <w:r>
        <w:t xml:space="preserve">The median benchmark for a 40-year-old rose 24.3% between 2025 and 2026, with an interquartile range across rating areas of 17.5% to 32.8%. Table 1 shows the schedule compounding this. At 150% of poverty a 40-year-old paid nothing in 2025 and $984 in 2026; at 200% the payment rose 243%; at 400% it rose 22% to 10.0% of income.</w:t>
      </w:r>
    </w:p>
    <w:p>
      <w:pPr>
        <w:pStyle w:val="BodyText"/>
      </w:pPr>
      <w:r>
        <w:t xml:space="preserve">At 401% of poverty the credit ends. Figure 1 shows the notch: one more dollar of income costs a 40-year-old $1,487, where in 2025 it cost $13. Because the 3:1 age band applies to the gross premium and the percentage cap it replaced did not, the cliff grows with age (Table 2). It is nothing for a median 21-year-old, $10,163 for a 60-year-old and $11,891 for a 64-year-old. At 401% of poverty the full benchmark takes 12.3% of income at age 40, 26.1% at 60 and 28.9% at 64, and exceeds a fifth of income in 90% of rating areas at age 60 (Table A1). By state, the median cliff at age 60 exceeds a third of income in West Virginia and Wyoming (Table A3).</w:t>
      </w:r>
    </w:p>
    <w:p>
      <w:pPr>
        <w:pStyle w:val="CaptionedFigure"/>
        <w:keepNext/>
        <w:jc w:val="center"/>
      </w:pPr>
      <w:r>
        <w:drawing>
          <wp:inline>
            <wp:extent cx="5334000" cy="3415392"/>
            <wp:effectExtent b="0" l="0" r="0" t="0"/>
            <wp:docPr descr="Figure 1. Net benchmark premium by income, single adult aged 40, median HealthCare.gov rating area, 2025 and 2026 schedules." title="" id="21" name="Picture"/>
            <a:graphic>
              <a:graphicData uri="http://schemas.openxmlformats.org/drawingml/2006/picture">
                <pic:pic>
                  <pic:nvPicPr>
                    <pic:cNvPr descr="output/figures/fig_cliff.png" id="22" name="Picture"/>
                    <pic:cNvPicPr>
                      <a:picLocks noChangeArrowheads="1" noChangeAspect="1"/>
                    </pic:cNvPicPr>
                  </pic:nvPicPr>
                  <pic:blipFill>
                    <a:blip r:embed="rId20"/>
                    <a:stretch>
                      <a:fillRect/>
                    </a:stretch>
                  </pic:blipFill>
                  <pic:spPr bwMode="auto">
                    <a:xfrm>
                      <a:off x="0" y="0"/>
                      <a:ext cx="5334000" cy="3415392"/>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1. Net benchmark premium by income, single adult aged 40, median HealthCare.gov rating area, 2025 and 2026 schedules.</w:t>
      </w:r>
    </w:p>
    <w:bookmarkEnd w:id="23"/>
    <w:bookmarkStart w:id="27" w:name="who-left"/>
    <w:p>
      <w:pPr>
        <w:pStyle w:val="Heading3"/>
      </w:pPr>
      <w:r>
        <w:t xml:space="preserve">6.2 Who left</w:t>
      </w:r>
    </w:p>
    <w:p>
      <w:pPr>
        <w:pStyle w:val="FirstParagraph"/>
      </w:pPr>
      <w:r>
        <w:t xml:space="preserve">Plan selections fell 4.9% nationally, from 24.32 to 23.13 million. The published platform totals show HealthCare.gov down 7.9% and state-based exchanges up 2.3%, but Illinois’s 466,000 selections moved between the two platforms. On a constant set of states HealthCare.gov fell 5.4% and the state-based exchanges 3.9% (Table 3), as the CMS 2026 open enrollment report also notes.</w:t>
      </w:r>
    </w:p>
    <w:p>
      <w:pPr>
        <w:pStyle w:val="BodyText"/>
      </w:pPr>
      <w:r>
        <w:t xml:space="preserve">In the 30 HealthCare.gov states the change is dominated by the threshold (Table 3b, Figure 2). The bands that kept a credit fell between 3.0% and 8.2%, except the 300 to 400% band, which grew 8.7%. The 400 to 500% band fell 45.9% and the band above 500% fell 25.8%; together the bands that lost the credit fell 34.6% against 3.5% for the bands that kept one. In the prior year the same exposed bands grew 9.0%, in line with the rest of the market. By age, selections at 18 to 25 and 26 to 34 fell 8.9% and 10.0% against 6.8% at 55 to 64, a gradient in the direction selection predicts.</w:t>
      </w:r>
    </w:p>
    <w:p>
      <w:pPr>
        <w:pStyle w:val="CaptionedFigure"/>
        <w:keepNext/>
        <w:jc w:val="center"/>
      </w:pPr>
      <w:r>
        <w:drawing>
          <wp:inline>
            <wp:extent cx="5334000" cy="3150369"/>
            <wp:effectExtent b="0" l="0" r="0" t="0"/>
            <wp:docPr descr="Figure 2. Change in plan selections by income band, 30 HealthCare.gov states, 2025 to 2026 and the 2024 to 2025 placebo." title="" id="25" name="Picture"/>
            <a:graphic>
              <a:graphicData uri="http://schemas.openxmlformats.org/drawingml/2006/picture">
                <pic:pic>
                  <pic:nvPicPr>
                    <pic:cNvPr descr="output/figures/fig_who_left.png" id="26" name="Picture"/>
                    <pic:cNvPicPr>
                      <a:picLocks noChangeArrowheads="1" noChangeAspect="1"/>
                    </pic:cNvPicPr>
                  </pic:nvPicPr>
                  <pic:blipFill>
                    <a:blip r:embed="rId24"/>
                    <a:stretch>
                      <a:fillRect/>
                    </a:stretch>
                  </pic:blipFill>
                  <pic:spPr bwMode="auto">
                    <a:xfrm>
                      <a:off x="0" y="0"/>
                      <a:ext cx="5334000" cy="3150369"/>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2. Change in plan selections by income band, 30 HealthCare.gov states, 2025 to 2026 and the 2024 to 2025 placebo.</w:t>
      </w:r>
    </w:p>
    <w:bookmarkEnd w:id="27"/>
    <w:bookmarkStart w:id="31" w:name="the-pool-rq2"/>
    <w:p>
      <w:pPr>
        <w:pStyle w:val="Heading3"/>
      </w:pPr>
      <w:r>
        <w:t xml:space="preserve">6.3 The pool (RQ2)</w:t>
      </w:r>
    </w:p>
    <w:p>
      <w:pPr>
        <w:pStyle w:val="FirstParagraph"/>
      </w:pPr>
      <w:r>
        <w:rPr>
          <w:b/>
          <w:bCs/>
        </w:rPr>
        <w:t xml:space="preserve">The cost structure transfers.</w:t>
      </w:r>
      <w:r>
        <w:t xml:space="preserve"> </w:t>
      </w:r>
      <w:r>
        <w:t xml:space="preserve">In the Tweedie model (Table 4), non-group coverage has a relativity of 0.943 (p = 0.468) with age, income, sex, region and chronic conditions held constant, so the individual market is not distinguishable from the rest of the private market on cost at given observables. Each additional chronic condition multiplies expected cost by 1.41. Mean cost rises 3.12 times from ages 18 to 25 to ages 60 to 64 (Table A11), close to the statutory 3:1 band, so age is priced roughly at cost; within age bands the 90th percentile costs 26 to 69 times the 25th, which is the spread community rating does not price.</w:t>
      </w:r>
    </w:p>
    <w:p>
      <w:pPr>
        <w:pStyle w:val="BodyText"/>
      </w:pPr>
      <w:r>
        <w:rPr>
          <w:b/>
          <w:bCs/>
        </w:rPr>
        <w:t xml:space="preserve">One calibrated response.</w:t>
      </w:r>
      <w:r>
        <w:t xml:space="preserve"> </w:t>
      </w:r>
      <w:r>
        <w:t xml:space="preserve">Observed retention in the 100%-and-above bands was 94.8%. The response that reproduces it at a tilt of 1.5 is 0.0143 exits per percentage point of income, with a first-year morbidity rise of 1.2%; across tilts and cost specifications the rise is between -0.1% and 2.6% (Table 5). Pricing everyone at the 40-year-old benchmark, or using the proportional metric, changes the response little. The earlier specification, which post-stratified onto MEPS’s own non-group mix and priced everyone at age 40, gave a response four times larger on a different metric and is retained in Table 5 for comparison. No specification approaches the spiral threshold, and the grid in Table A6 shows retention above 83% at responses up to nearly three times the calibrated one.</w:t>
      </w:r>
    </w:p>
    <w:p>
      <w:pPr>
        <w:pStyle w:val="BodyText"/>
      </w:pPr>
      <w:r>
        <w:rPr>
          <w:b/>
          <w:bCs/>
        </w:rPr>
        <w:t xml:space="preserve">One response does not fit.</w:t>
      </w:r>
      <w:r>
        <w:t xml:space="preserve"> </w:t>
      </w:r>
      <w:r>
        <w:t xml:space="preserve">The calibrated model predicts a 5.1% loss above 400% of poverty and 5.2% below (Figure 3). The observed losses were 34.6% and 3.5%. Fitting one response to each segment reproduces both, with 0.107 exits per point of income above the threshold and 0.0097 below, a ratio of 11. The ratio is the same in the simpler band-by-band comparison of Table A7, where the observed change per point of income is between -1.3 and -2.0 in the bands below 300% of poverty and -7.6 and -8.5 above 400%. At the calibrated single response, leavers cost 22% less than stayers on average (Table A5); the pool moves little because so few leave.</w:t>
      </w:r>
    </w:p>
    <w:p>
      <w:pPr>
        <w:pStyle w:val="CaptionedFigure"/>
        <w:keepNext/>
        <w:jc w:val="center"/>
      </w:pPr>
      <w:r>
        <w:drawing>
          <wp:inline>
            <wp:extent cx="5334000" cy="3279358"/>
            <wp:effectExtent b="0" l="0" r="0" t="0"/>
            <wp:docPr descr="Figure 3. Observed change by segment against the selection model with one response, fitted to the total, and with one response per segment." title="" id="29" name="Picture"/>
            <a:graphic>
              <a:graphicData uri="http://schemas.openxmlformats.org/drawingml/2006/picture">
                <pic:pic>
                  <pic:nvPicPr>
                    <pic:cNvPr descr="output/figures/fig_one_or_two.png" id="30" name="Picture"/>
                    <pic:cNvPicPr>
                      <a:picLocks noChangeArrowheads="1" noChangeAspect="1"/>
                    </pic:cNvPicPr>
                  </pic:nvPicPr>
                  <pic:blipFill>
                    <a:blip r:embed="rId28"/>
                    <a:stretch>
                      <a:fillRect/>
                    </a:stretch>
                  </pic:blipFill>
                  <pic:spPr bwMode="auto">
                    <a:xfrm>
                      <a:off x="0" y="0"/>
                      <a:ext cx="5334000" cy="3279358"/>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3. Observed change by segment against the selection model with one response, fitted to the total, and with one response per segment.</w:t>
      </w:r>
    </w:p>
    <w:bookmarkEnd w:id="31"/>
    <w:bookmarkStart w:id="41" w:name="one-market-or-two-rq3-1"/>
    <w:p>
      <w:pPr>
        <w:pStyle w:val="Heading3"/>
      </w:pPr>
      <w:r>
        <w:t xml:space="preserve">6.4 One market or two (RQ3)</w:t>
      </w:r>
    </w:p>
    <w:p>
      <w:pPr>
        <w:pStyle w:val="FirstParagraph"/>
      </w:pPr>
      <w:r>
        <w:rPr>
          <w:b/>
          <w:bCs/>
        </w:rPr>
        <w:t xml:space="preserve">Age decides the size of the shock.</w:t>
      </w:r>
      <w:r>
        <w:t xml:space="preserve"> </w:t>
      </w:r>
      <w:r>
        <w:t xml:space="preserve">For a household at 450% of poverty, the rise in its own payment for the benchmark is $1,455 at age 27 and $10,638 at age 60 (Figure 4, Table A2). A household at 250% sees a larger proportional rise, 119%, from a base of $1,506. Run separately for each household type at the segment-specific responses, the repricing loop converges everywhere; the premium factor is bounded at</w:t>
      </w:r>
      <w:r>
        <w:t xml:space="preserve"> </w:t>
      </w:r>
      <m:oMath>
        <m:r>
          <m:t>1</m:t>
        </m:r>
        <m:r>
          <m:rPr>
            <m:sty m:val="p"/>
          </m:rPr>
          <m:t>/</m:t>
        </m:r>
        <m:r>
          <m:rPr>
            <m:sty m:val="p"/>
          </m:rPr>
          <m:t>(</m:t>
        </m:r>
        <m:r>
          <m:t>1</m:t>
        </m:r>
        <m:r>
          <m:rPr>
            <m:sty m:val="p"/>
          </m:rPr>
          <m:t>−</m:t>
        </m:r>
        <m:r>
          <m:t>0.22</m:t>
        </m:r>
        <m:r>
          <m:t>x</m:t>
        </m:r>
        <m:r>
          <m:rPr>
            <m:sty m:val="p"/>
          </m:rPr>
          <m:t>)</m:t>
        </m:r>
      </m:oMath>
      <w:r>
        <w:t xml:space="preserve"> </w:t>
      </w:r>
      <w:r>
        <w:t xml:space="preserve">for a cumulative exit share</w:t>
      </w:r>
      <w:r>
        <w:t xml:space="preserve"> </w:t>
      </w:r>
      <m:oMath>
        <m:r>
          <m:t>x</m:t>
        </m:r>
      </m:oMath>
      <w:r>
        <w:t xml:space="preserve"> </w:t>
      </w:r>
      <w:r>
        <w:t xml:space="preserve">when leavers cost 22% less than stayers, and reaches 1.22 for a 64-year-old at 450% of poverty. A spiral in the sense of divergent repricing does not appear in any cell at four times the calibrated responses. What appears instead is a large level shift concentrated among older unsubsidized households.</w:t>
      </w:r>
    </w:p>
    <w:p>
      <w:pPr>
        <w:pStyle w:val="CaptionedFigure"/>
        <w:keepNext/>
        <w:jc w:val="center"/>
      </w:pPr>
      <w:r>
        <w:drawing>
          <wp:inline>
            <wp:extent cx="5334000" cy="3192478"/>
            <wp:effectExtent b="0" l="0" r="0" t="0"/>
            <wp:docPr descr="Figure 4. Rise in the household’s own annual payment for the benchmark plan, 2025 to 2026, by age, for three household types." title="" id="33" name="Picture"/>
            <a:graphic>
              <a:graphicData uri="http://schemas.openxmlformats.org/drawingml/2006/picture">
                <pic:pic>
                  <pic:nvPicPr>
                    <pic:cNvPr descr="output/figures/fig_age_gradient.png" id="34" name="Picture"/>
                    <pic:cNvPicPr>
                      <a:picLocks noChangeArrowheads="1" noChangeAspect="1"/>
                    </pic:cNvPicPr>
                  </pic:nvPicPr>
                  <pic:blipFill>
                    <a:blip r:embed="rId32"/>
                    <a:stretch>
                      <a:fillRect/>
                    </a:stretch>
                  </pic:blipFill>
                  <pic:spPr bwMode="auto">
                    <a:xfrm>
                      <a:off x="0" y="0"/>
                      <a:ext cx="5334000" cy="3192478"/>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4. Rise in the household’s own annual payment for the benchmark plan, 2025 to 2026, by age, for three household types.</w:t>
      </w:r>
    </w:p>
    <w:p>
      <w:pPr>
        <w:pStyle w:val="BodyText"/>
      </w:pPr>
      <w:r>
        <w:rPr>
          <w:b/>
          <w:bCs/>
        </w:rPr>
        <w:t xml:space="preserve">Bunching below the threshold.</w:t>
      </w:r>
      <w:r>
        <w:t xml:space="preserve"> </w:t>
      </w:r>
      <w:r>
        <w:t xml:space="preserve">Had the 300 to 400% band moved with the 100 to 300% bands, which fell 4.4%, it would have held 898,631 selections in 2026. It held 1,021,383, an excess of 122,752, which is 71% of the 173,158 selections lost in the 400 to 500% band immediately above (Table 6, Figure 5). In the placebo year the same calculation gives a placebo excess of -66,339: the band grew more slowly than its comparison bands when there was no cliff. Carrying that pre-period gap forward raises the 2026 excess to 105% of the loss above. Using the 250 to 300% band alone or the 200 to 300% bands as the comparison gives 84% to 92% before adjustment (Table 6). Aggregate counts cannot show that the same households moved, but growth immediately below a notch, matching the loss immediately above it and absent in the prior year, is what bunching predicts (Kleven and Waseem, 2013). Part of the fall above the threshold is therefore relabeling rather than loss of coverage. A relabeled household draws a credit on projected income it may not have, which is reconciled at tax filing; that cost is not measured here.</w:t>
      </w:r>
    </w:p>
    <w:p>
      <w:pPr>
        <w:pStyle w:val="CaptionedFigure"/>
        <w:keepNext/>
        <w:jc w:val="center"/>
      </w:pPr>
      <w:r>
        <w:drawing>
          <wp:inline>
            <wp:extent cx="5334000" cy="3150369"/>
            <wp:effectExtent b="0" l="0" r="0" t="0"/>
            <wp:docPr descr="Figure 5. Plan selections by income band, 30 HealthCare.gov states, 2025 and 2026, with the counterfactual for the 300 to 400% band." title="" id="36" name="Picture"/>
            <a:graphic>
              <a:graphicData uri="http://schemas.openxmlformats.org/drawingml/2006/picture">
                <pic:pic>
                  <pic:nvPicPr>
                    <pic:cNvPr descr="output/figures/fig_bunching.png" id="37" name="Picture"/>
                    <pic:cNvPicPr>
                      <a:picLocks noChangeArrowheads="1" noChangeAspect="1"/>
                    </pic:cNvPicPr>
                  </pic:nvPicPr>
                  <pic:blipFill>
                    <a:blip r:embed="rId35"/>
                    <a:stretch>
                      <a:fillRect/>
                    </a:stretch>
                  </pic:blipFill>
                  <pic:spPr bwMode="auto">
                    <a:xfrm>
                      <a:off x="0" y="0"/>
                      <a:ext cx="5334000" cy="3150369"/>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5. Plan selections by income band, 30 HealthCare.gov states, 2025 and 2026, with the counterfactual for the 300 to 400% band.</w:t>
      </w:r>
    </w:p>
    <w:p>
      <w:pPr>
        <w:pStyle w:val="BodyText"/>
      </w:pPr>
      <w:r>
        <w:rPr>
          <w:b/>
          <w:bCs/>
        </w:rPr>
        <w:t xml:space="preserve">Difference in differences.</w:t>
      </w:r>
      <w:r>
        <w:t xml:space="preserve"> </w:t>
      </w:r>
      <w:r>
        <w:t xml:space="preserve">Table 6b reports the state-by-band regressions. With state-by-period and band effects, the exposed-by-post coefficient is -31.8 log points (SE 5.0): the bands above 400% fell that much more from 2025 to 2026 than from 2024 to 2025, relative to the other bands, and the 300 to 400% band rose 22.3 log points more. Both survive in the 47-state sample. The dose version places the exposed effect at -3.25 log points per percentage point of unsubsidized burden (SE 0.68); the level term on burden in the placebo period is 0.26 and insignificant, so states with high burdens were not already losing their exposed segments. The county panel gives the same effect, -31.3 log points, with county-by-period effects and a stronger loss in counties with higher 2025 premiums (Table A9).</w:t>
      </w:r>
    </w:p>
    <w:p>
      <w:pPr>
        <w:pStyle w:val="BodyText"/>
      </w:pPr>
      <w:r>
        <w:rPr>
          <w:b/>
          <w:bCs/>
        </w:rPr>
        <w:t xml:space="preserve">Across states.</w:t>
      </w:r>
      <w:r>
        <w:t xml:space="preserve"> </w:t>
      </w:r>
      <w:r>
        <w:t xml:space="preserve">Table 7 and Figure 6 show the simple cross-state form. From 2025 to 2026 the slope of the exposed segment’s change on burden is -1.369 percentage points per point (t = -6.57); from 2024 to 2025 the slope is 0.082 (p = 0.59). West Virginia and Wyoming, where the unsubsidized benchmark for a 60-year-old exceeds 43% of income at 401% of poverty, lost 46.8% and 59.7% of the segment (Table A4). Whole-state enrollment shows no gradient, because 95% of enrollees in these states face a capped payment. Part of the slope is plausibly bunching as well as exit, since the incentive to report income below the threshold is larger where the premium above it is larger.</w:t>
      </w:r>
    </w:p>
    <w:p>
      <w:pPr>
        <w:pStyle w:val="CaptionedFigure"/>
        <w:keepNext/>
        <w:jc w:val="center"/>
      </w:pPr>
      <w:r>
        <w:drawing>
          <wp:inline>
            <wp:extent cx="5334000" cy="2973526"/>
            <wp:effectExtent b="0" l="0" r="0" t="0"/>
            <wp:docPr descr="Figure 6. Change in plan selections above 400% FPL against the burden of unsubsidized coverage at age 60, 30 HealthCare.gov states; left, the placebo period; right, 2025 to 2026. Marker area is the segment’s size at the start of the period." title="" id="39" name="Picture"/>
            <a:graphic>
              <a:graphicData uri="http://schemas.openxmlformats.org/drawingml/2006/picture">
                <pic:pic>
                  <pic:nvPicPr>
                    <pic:cNvPr descr="output/figures/fig_cross_state.png" id="40" name="Picture"/>
                    <pic:cNvPicPr>
                      <a:picLocks noChangeArrowheads="1" noChangeAspect="1"/>
                    </pic:cNvPicPr>
                  </pic:nvPicPr>
                  <pic:blipFill>
                    <a:blip r:embed="rId38"/>
                    <a:stretch>
                      <a:fillRect/>
                    </a:stretch>
                  </pic:blipFill>
                  <pic:spPr bwMode="auto">
                    <a:xfrm>
                      <a:off x="0" y="0"/>
                      <a:ext cx="5334000" cy="2973526"/>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6. Change in plan selections above 400% FPL against the burden of unsubsidized coverage at age 60, 30 HealthCare.gov states; left, the placebo period; right, 2025 to 2026. Marker area is the segment’s size at the start of the period.</w:t>
      </w:r>
    </w:p>
    <w:p>
      <w:pPr>
        <w:pStyle w:val="BodyText"/>
      </w:pPr>
      <w:r>
        <w:rPr>
          <w:b/>
          <w:bCs/>
        </w:rPr>
        <w:t xml:space="preserve">Reinsurance.</w:t>
      </w:r>
      <w:r>
        <w:t xml:space="preserve"> </w:t>
      </w:r>
      <w:r>
        <w:t xml:space="preserve">The seven HealthCare.gov states with Section 1332 reinsurance saw benchmark growth 10.5 points lower than the other 23 (14.7% against 25.2%, p = 0.036; Table A8b). Their exposed segments fell less, by 10.8 log points (p = 0.06), but the difference shrinks to 4.1 log points and loses significance once burden is held constant (Table A8). Reinsurance appears to work through the level of the premium rather than independently of it, and with seven treated states the test has little power.</w:t>
      </w:r>
    </w:p>
    <w:bookmarkEnd w:id="41"/>
    <w:bookmarkStart w:id="42" w:name="loss-ratios-and-the-rebate-floor-rq4"/>
    <w:p>
      <w:pPr>
        <w:pStyle w:val="Heading3"/>
      </w:pPr>
      <w:r>
        <w:t xml:space="preserve">6.5 Loss ratios and the rebate floor (RQ4)</w:t>
      </w:r>
    </w:p>
    <w:p>
      <w:pPr>
        <w:pStyle w:val="FirstParagraph"/>
      </w:pPr>
      <w:r>
        <w:t xml:space="preserve">The individual market’s regulatory loss ratio was 90.4% in 2021, 87.8% in 2022, 86.3% in 2023 and 87.1% in 2024 (Table 8), against a statutory floor of 80%, while life-years grew from 14.84 to 22.43 million. Claims per member month rose 1.8% a year over the period, which is partly a composition series: the enrollment the enhanced credits brought in was, on this evidence, cheaper than the enrollment already there. In 2024, 12.0% of life-years were with issuer-state entities below the floor, owing $1.17 billion of the $1.23 billion in rebates (Table A10). The median state’s Herfindahl index is 0.339 and Alaska, Hawaii and Vermont each had three issuers.</w:t>
      </w:r>
    </w:p>
    <w:p>
      <w:pPr>
        <w:pStyle w:val="BodyText"/>
      </w:pPr>
      <w:r>
        <w:t xml:space="preserve">The average premium of plans selected rose 22.5% from 2024 to 2026, with selections shifting from silver to bronze. On that path the 2024 loss ratio carried forward at a 4% claims trend becomes 76.9% in 2026 and the floor returns $269 per enrollee-year; at a trend above 6.1% it does not bind (Table 8b). On the benchmark path the rebate at a 4% trend is $536. That bounds the transfer to insurers, not the loss of coverage: a rebate reaches only enrollees, after the reporting year closes. Adverse selection raises claims and therefore the loss ratio, so a pool losing its lower-cost members shows improving compliance with the floor, and the series is a lagging indicator of selection.</w:t>
      </w:r>
    </w:p>
    <w:bookmarkEnd w:id="42"/>
    <w:bookmarkStart w:id="46" w:name="the-cost-of-coverage-by-income-band-rq5"/>
    <w:p>
      <w:pPr>
        <w:pStyle w:val="Heading3"/>
      </w:pPr>
      <w:r>
        <w:t xml:space="preserve">6.6 The cost of coverage by income band (RQ5)</w:t>
      </w:r>
    </w:p>
    <w:p>
      <w:pPr>
        <w:pStyle w:val="FirstParagraph"/>
      </w:pPr>
      <w:r>
        <w:t xml:space="preserve">Restoring the enhanced schedule for 2026 in the 30 HealthCare.gov states would cost $14.9 billion a year and recover 458,000 person-years of coverage, $32,525 each, or $44,435 net of bunching (Table 9). Applied to the 47 states with consistent income reporting the outlay is $23.5 billion and the average $30,786. The average conceals a wide gradient (Figure 7): coverage costs $9,064 a person-year at 400 to 500% of poverty and $57,208 at 200 to 250%. In the 150 to 300% bands only 3% to 5% of the extra spending reaches a household whose enrollment it changes, because most of those households stayed; at 400 to 500% the marginal share is 44%. The 300 to 400% band grew, so no coverage gain is attributed to it although it would receive $1.5 billion.</w:t>
      </w:r>
    </w:p>
    <w:p>
      <w:pPr>
        <w:pStyle w:val="CaptionedFigure"/>
        <w:keepNext/>
        <w:jc w:val="center"/>
      </w:pPr>
      <w:r>
        <w:drawing>
          <wp:inline>
            <wp:extent cx="5334000" cy="3027898"/>
            <wp:effectExtent b="0" l="0" r="0" t="0"/>
            <wp:docPr descr="Figure 7. Cost of restoring the enhanced schedule per additional person-year of coverage, by income band, 30 HealthCare.gov states, 2026." title="" id="44" name="Picture"/>
            <a:graphic>
              <a:graphicData uri="http://schemas.openxmlformats.org/drawingml/2006/picture">
                <pic:pic>
                  <pic:nvPicPr>
                    <pic:cNvPr descr="output/figures/fig_cost_per_year.png" id="45" name="Picture"/>
                    <pic:cNvPicPr>
                      <a:picLocks noChangeArrowheads="1" noChangeAspect="1"/>
                    </pic:cNvPicPr>
                  </pic:nvPicPr>
                  <pic:blipFill>
                    <a:blip r:embed="rId43"/>
                    <a:stretch>
                      <a:fillRect/>
                    </a:stretch>
                  </pic:blipFill>
                  <pic:spPr bwMode="auto">
                    <a:xfrm>
                      <a:off x="0" y="0"/>
                      <a:ext cx="5334000" cy="3027898"/>
                    </a:xfrm>
                    <a:prstGeom prst="rect">
                      <a:avLst/>
                    </a:prstGeom>
                    <a:noFill/>
                    <a:ln w="9525">
                      <a:noFill/>
                      <a:headEnd/>
                      <a:tailEnd/>
                    </a:ln>
                  </pic:spPr>
                </pic:pic>
              </a:graphicData>
            </a:graphic>
          </wp:inline>
        </w:drawing>
      </w:r>
    </w:p>
    <w:p>
      <w:pPr>
        <w:pStyle w:val="ImageCaption"/>
        <w:keepNext w:val="0"/>
        <w:spacing w:before="200"/>
        <w:jc w:val="both"/>
      </w:pPr>
      <w:r>
        <w:rPr>
          <w:sz w:val="19"/>
        </w:rPr>
        <w:t xml:space="preserve">Figure 7. Cost of restoring the enhanced schedule per additional person-year of coverage, by income band, 30 HealthCare.gov states, 2026.</w:t>
      </w:r>
    </w:p>
    <w:p>
      <w:pPr>
        <w:pStyle w:val="BodyText"/>
      </w:pPr>
      <w:r>
        <w:t xml:space="preserve">Table 9b prices the alternatives. Extending the enhanced schedule only to 600% of poverty saves 5% of the outlay and forgoes 13% of the coverage. Restoring it only below 400% costs $18.9 billion nationally for 319,000 person-years, $59,059 each, because it spends nothing where the response was largest. Leaving the 2026 schedule in place and extending its 9.96% cap above 400%, which removes the notch and nothing else, costs $3.3 billion for 338,000 person-years, $9,636 each, or $16,672 net of bunching. Under the proportional-recovery assumption that is the cheapest coverage on the menu; it is also the schedule whose recovery assumption is least tested, since no year has combined the original contribution rates with an uncapped credit.</w:t>
      </w:r>
    </w:p>
    <w:p>
      <w:pPr>
        <w:pStyle w:val="BodyText"/>
      </w:pPr>
      <w:r>
        <w:t xml:space="preserve">The Congressional Budget Office (2025) estimated that permanent extension would add $350 billion to deficits over 2026 to 2035 and raise the insured population by 3.8 million in 2035, about $9,211 per person insured at the end of the window. The full-restoration average here is more than three times that. The two measure different things: a decade-long equilibrium that includes people who never entered the marketplace, against the first-year reversal of one observed change, dampened by the inertia Handel (2013) documents. The gap does not close in the convenient direction, since netting out bunching raises the estimate here.</w:t>
      </w:r>
    </w:p>
    <w:bookmarkEnd w:id="46"/>
    <w:bookmarkEnd w:id="47"/>
    <w:bookmarkStart w:id="51" w:name="discussion"/>
    <w:p>
      <w:pPr>
        <w:pStyle w:val="Heading2"/>
      </w:pPr>
      <w:r>
        <w:t xml:space="preserve">7. Discussion</w:t>
      </w:r>
    </w:p>
    <w:bookmarkStart w:id="48" w:name="what-the-aggregate-hides"/>
    <w:p>
      <w:pPr>
        <w:pStyle w:val="Heading3"/>
      </w:pPr>
      <w:r>
        <w:t xml:space="preserve">7.1 What the aggregate hides</w:t>
      </w:r>
    </w:p>
    <w:p>
      <w:pPr>
        <w:pStyle w:val="FirstParagraph"/>
      </w:pPr>
      <w:r>
        <w:t xml:space="preserve">Read at the level of national totals, the 2026 marketplace held: enrollment fell by a twentieth, the calibrated price response is small, and the pool’s expected cost moved by about 1%. Each statement averages two segments. Where the schedule caps what a household pays, benchmark linkage absorbed the premium increase and the response to the higher contribution rates was mild. Above 400% of poverty the credit and the insulation ended together, the segment lost a third of its enrollment, and the loss was largest where full-price coverage takes the most income. The placebo year shows none of this, and the difference-in-differences and county estimates agree with the simple comparisons.</w:t>
      </w:r>
    </w:p>
    <w:p>
      <w:pPr>
        <w:pStyle w:val="BodyText"/>
      </w:pPr>
      <w:r>
        <w:t xml:space="preserve">Hypothesis H1, that exits concentrate among younger and above-400% enrollees, holds for income and weakly for age. H2 holds in its first half: the subsidized market was stabilized by benchmark linkage. Its second half, spiral dynamics in the unsubsidized segment, appears as a large one-time level shift in older and high-premium cells, with repricing that converges rather than diverges. H3 is tested in part: reinsurance states had lower premium growth and smaller exposed-segment losses, but the enrollment effect is not separable from the premium level with seven treated states. The comparison of restored credits across income bands contradicts the second half of H3, since the coverage recovered per dollar is highest above the threshold.</w:t>
      </w:r>
    </w:p>
    <w:bookmarkEnd w:id="48"/>
    <w:bookmarkStart w:id="49" w:name="for-regulators-and-insurers"/>
    <w:p>
      <w:pPr>
        <w:pStyle w:val="Heading3"/>
      </w:pPr>
      <w:r>
        <w:t xml:space="preserve">7.2 For regulators and insurers</w:t>
      </w:r>
    </w:p>
    <w:p>
      <w:pPr>
        <w:pStyle w:val="FirstParagraph"/>
      </w:pPr>
      <w:r>
        <w:t xml:space="preserve">A regulator monitoring total enrollment, average premiums or loss ratios would see little of this. The movement is in a segment that was 5% of selections and in the boundary between that segment and the one below it. The ratio of selections just below 400% of poverty to selections just above is a direct indicator of the notch’s effect and is available in the state-level files. For insurers, the exposed segment is concentrated among older enrollees in high-premium rating areas, where the full premium exceeds a quarter of income; that is where the risk mix can shift fastest and where a pooled rate filing does not show it. The reconciliation of projected against actual income at tax filing will show how much of the bunching was reporting.</w:t>
      </w:r>
    </w:p>
    <w:bookmarkEnd w:id="49"/>
    <w:bookmarkStart w:id="50" w:name="limitations"/>
    <w:p>
      <w:pPr>
        <w:pStyle w:val="Heading3"/>
      </w:pPr>
      <w:r>
        <w:t xml:space="preserve">7.3 Limitations</w:t>
      </w:r>
    </w:p>
    <w:p>
      <w:pPr>
        <w:pStyle w:val="FirstParagraph"/>
      </w:pPr>
      <w:r>
        <w:t xml:space="preserve">The planned synthetic population from the American Community Survey with rating-area assignment was not built. The pool is MEPS’s privately insured sample raked to marketplace marginals, with an effective sample of about 4,200 and factors above 20 in the 100 to 150% cells; if MEPS’s undercount of the marketplace is selective within cells the composition inherits it. Expected cost is a model prediction on observables, so the tilt parameter carries all of the selection on unobserved health. There is no rating-area equilibrium and no simulated loss-ratio distribution; RQ4 is answered from filed experience, and the 2026 loss ratios will not be filed until 2027. The calibration was not validated on held-out states; the placebo and difference-in-differences tests serve as the falsifiable checks. Enrollment is plan selections, and the effectuation rate may have fallen more for households facing large increases. The premium data exclude state-based exchanges. All calculations are for single adults. Bunching is inferred from aggregate counts, and genuine income changes cannot be separated from reporting. The policy costing is static and its partial-schedule recoveries rest on a proportionality assumption; the 47-state costing applies HealthCare.gov premiums to states whose premiums are not in the data.</w:t>
      </w:r>
    </w:p>
    <w:bookmarkEnd w:id="50"/>
    <w:bookmarkEnd w:id="51"/>
    <w:bookmarkStart w:id="52" w:name="conclusion"/>
    <w:p>
      <w:pPr>
        <w:pStyle w:val="Heading2"/>
      </w:pPr>
      <w:r>
        <w:t xml:space="preserve">8. Conclusion</w:t>
      </w:r>
    </w:p>
    <w:p>
      <w:pPr>
        <w:pStyle w:val="FirstParagraph"/>
      </w:pPr>
      <w:r>
        <w:t xml:space="preserve">The expiration of the enhanced premium tax credits did not produce a premium spiral in the 2026 individual market. It produced two segments with different responses. Where the schedule capped payments, enrollment fell by a few percent. Where the credit ended, a third of enrollees left the segment, many apparently for the income band just below it, and the loss was largest in the states where full-price coverage takes most of income. None of this was present in the prior year. A single elasticity describes neither segment, the rebate floor constrains what insurers keep but not who stays covered, and the coverage a dollar of restored credit buys varies more than fivefold across the income distribution. Each of these is visible only when the market is examined in the pieces the subsidy schedule creates.</w:t>
      </w:r>
    </w:p>
    <w:p>
      <w:pPr>
        <w:pBdr>
          <w:bottom w:val="single" w:sz="4" w:space="1" w:color="333333"/>
        </w:pBdr>
        <w:spacing w:after="200"/>
      </w:pPr>
    </w:p>
    <w:bookmarkEnd w:id="52"/>
    <w:bookmarkStart w:id="53" w:name="declarations"/>
    <w:p>
      <w:pPr>
        <w:pStyle w:val="Heading2"/>
      </w:pPr>
      <w:r>
        <w:t xml:space="preserve">Declarations</w:t>
      </w:r>
    </w:p>
    <w:p>
      <w:pPr>
        <w:pStyle w:val="FirstParagraph"/>
      </w:pPr>
      <w:r>
        <w:rPr>
          <w:b/>
          <w:bCs/>
        </w:rPr>
        <w:t xml:space="preserve">Data availability.</w:t>
      </w:r>
      <w:r>
        <w:t xml:space="preserve"> </w:t>
      </w:r>
      <w:r>
        <w:t xml:space="preserve">CMS Exchange Rate and Plan Attributes public use files, Marketplace Open Enrollment Period public use files and Medical Loss Ratio public use files are published by the Centers for Medicare &amp; Medicaid Services without registration. MEPS public-use files are available from the Agency for Healthcare Research and Quality. None is redistributed.</w:t>
      </w:r>
    </w:p>
    <w:p>
      <w:pPr>
        <w:pStyle w:val="BodyText"/>
      </w:pPr>
      <w:r>
        <w:rPr>
          <w:b/>
          <w:bCs/>
        </w:rPr>
        <w:t xml:space="preserve">Code availability.</w:t>
      </w:r>
      <w:r>
        <w:t xml:space="preserve"> </w:t>
      </w:r>
      <w:r>
        <w:t xml:space="preserve">Complete reproduction code in Python is at https://github.com/tosin-babs/aca-risk-pool-subsidy-cliff;</w:t>
      </w:r>
      <w:r>
        <w:t xml:space="preserve"> </w:t>
      </w:r>
      <w:r>
        <w:rPr>
          <w:rStyle w:val="VerbatimChar"/>
        </w:rPr>
        <w:t xml:space="preserve">python/run_all.py</w:t>
      </w:r>
      <w:r>
        <w:t xml:space="preserve"> </w:t>
      </w:r>
      <w:r>
        <w:t xml:space="preserve">rebuilds every table and figure. An interactive calculator implementing the paper’s subsidy calculation is at https://aca-subsidy-cliff.vercel.app.</w:t>
      </w:r>
    </w:p>
    <w:p>
      <w:pPr>
        <w:pStyle w:val="BodyText"/>
      </w:pPr>
      <w:r>
        <w:rPr>
          <w:b/>
          <w:bCs/>
        </w:rPr>
        <w:t xml:space="preserve">Competing interests.</w:t>
      </w:r>
      <w:r>
        <w:t xml:space="preserve"> </w:t>
      </w:r>
      <w:r>
        <w:t xml:space="preserve">None declared.</w:t>
      </w:r>
    </w:p>
    <w:p>
      <w:pPr>
        <w:pStyle w:val="BodyText"/>
      </w:pPr>
      <w:r>
        <w:rPr>
          <w:b/>
          <w:bCs/>
        </w:rPr>
        <w:t xml:space="preserve">Ethics.</w:t>
      </w:r>
      <w:r>
        <w:t xml:space="preserve"> </w:t>
      </w:r>
      <w:r>
        <w:t xml:space="preserve">The analysis uses public administrative files and de-identified survey data and did not require ethical approval.</w:t>
      </w:r>
    </w:p>
    <w:p>
      <w:pPr>
        <w:pBdr>
          <w:bottom w:val="single" w:sz="4" w:space="1" w:color="333333"/>
        </w:pBdr>
        <w:spacing w:after="200"/>
      </w:pPr>
    </w:p>
    <w:bookmarkEnd w:id="53"/>
    <w:bookmarkStart w:id="54" w:name="references"/>
    <w:p>
      <w:pPr>
        <w:pStyle w:val="Heading2"/>
      </w:pPr>
      <w:r>
        <w:t xml:space="preserve">References</w:t>
      </w:r>
    </w:p>
    <w:p>
      <w:pPr>
        <w:pStyle w:val="Compact"/>
        <w:numPr>
          <w:ilvl w:val="0"/>
          <w:numId w:val="1001"/>
        </w:numPr>
        <w:spacing w:after="60"/>
        <w:ind w:left="397" w:hanging="397"/>
        <w:jc w:val="left"/>
      </w:pPr>
      <w:r>
        <w:rPr>
          <w:sz w:val="19"/>
        </w:rPr>
        <w:t xml:space="preserve">Akerlof, G. A. (1970). The market for</w:t>
      </w:r>
      <w:r>
        <w:rPr>
          <w:sz w:val="19"/>
        </w:rPr>
        <w:t xml:space="preserve"> </w:t>
      </w:r>
      <w:r>
        <w:rPr>
          <w:sz w:val="19"/>
        </w:rPr>
        <w:t xml:space="preserve">“lemons”</w:t>
      </w:r>
      <w:r>
        <w:rPr>
          <w:sz w:val="19"/>
        </w:rPr>
        <w:t xml:space="preserve">: quality uncertainty and the market mechanism.</w:t>
      </w:r>
      <w:r>
        <w:rPr>
          <w:sz w:val="19"/>
        </w:rPr>
        <w:t xml:space="preserve"> </w:t>
      </w:r>
      <w:r>
        <w:rPr>
          <w:i/>
          <w:iCs/>
          <w:sz w:val="19"/>
        </w:rPr>
        <w:t xml:space="preserve">Quarterly Journal of Economics</w:t>
      </w:r>
      <w:r>
        <w:rPr>
          <w:sz w:val="19"/>
        </w:rPr>
        <w:t xml:space="preserve">, 84(3), 488–500. doi:10.2307/1879431</w:t>
      </w:r>
    </w:p>
    <w:p>
      <w:pPr>
        <w:pStyle w:val="Compact"/>
        <w:numPr>
          <w:ilvl w:val="0"/>
          <w:numId w:val="1001"/>
        </w:numPr>
        <w:spacing w:after="60"/>
        <w:ind w:left="397" w:hanging="397"/>
        <w:jc w:val="left"/>
      </w:pPr>
      <w:r>
        <w:rPr>
          <w:sz w:val="19"/>
        </w:rPr>
        <w:t xml:space="preserve">Cutler, D. M., &amp; Reber, S. J. (1998). Paying for health insurance: the trade-off between competition and adverse selection.</w:t>
      </w:r>
      <w:r>
        <w:rPr>
          <w:sz w:val="19"/>
        </w:rPr>
        <w:t xml:space="preserve"> </w:t>
      </w:r>
      <w:r>
        <w:rPr>
          <w:i/>
          <w:iCs/>
          <w:sz w:val="19"/>
        </w:rPr>
        <w:t xml:space="preserve">Quarterly Journal of Economics</w:t>
      </w:r>
      <w:r>
        <w:rPr>
          <w:sz w:val="19"/>
        </w:rPr>
        <w:t xml:space="preserve">, 113(2), 433–466. doi:10.1162/003355398555649</w:t>
      </w:r>
    </w:p>
    <w:p>
      <w:pPr>
        <w:pStyle w:val="Compact"/>
        <w:numPr>
          <w:ilvl w:val="0"/>
          <w:numId w:val="1001"/>
        </w:numPr>
        <w:spacing w:after="60"/>
        <w:ind w:left="397" w:hanging="397"/>
        <w:jc w:val="left"/>
      </w:pPr>
      <w:r>
        <w:rPr>
          <w:sz w:val="19"/>
        </w:rPr>
        <w:t xml:space="preserve">Einav, L., &amp; Finkelstein, A. (2011). Selection in insurance markets: theory and empirics in pictures.</w:t>
      </w:r>
      <w:r>
        <w:rPr>
          <w:sz w:val="19"/>
        </w:rPr>
        <w:t xml:space="preserve"> </w:t>
      </w:r>
      <w:r>
        <w:rPr>
          <w:i/>
          <w:iCs/>
          <w:sz w:val="19"/>
        </w:rPr>
        <w:t xml:space="preserve">Journal of Economic Perspectives</w:t>
      </w:r>
      <w:r>
        <w:rPr>
          <w:sz w:val="19"/>
        </w:rPr>
        <w:t xml:space="preserve">, 25(1), 115–138. doi:10.1257/jep.25.1.115</w:t>
      </w:r>
    </w:p>
    <w:p>
      <w:pPr>
        <w:pStyle w:val="Compact"/>
        <w:numPr>
          <w:ilvl w:val="0"/>
          <w:numId w:val="1001"/>
        </w:numPr>
        <w:spacing w:after="60"/>
        <w:ind w:left="397" w:hanging="397"/>
        <w:jc w:val="left"/>
      </w:pPr>
      <w:r>
        <w:rPr>
          <w:sz w:val="19"/>
        </w:rPr>
        <w:t xml:space="preserve">Einav, L., Finkelstein, A., &amp; Cullen, M. R. (2010). Estimating welfare in insurance markets using variation in prices.</w:t>
      </w:r>
      <w:r>
        <w:rPr>
          <w:sz w:val="19"/>
        </w:rPr>
        <w:t xml:space="preserve"> </w:t>
      </w:r>
      <w:r>
        <w:rPr>
          <w:i/>
          <w:iCs/>
          <w:sz w:val="19"/>
        </w:rPr>
        <w:t xml:space="preserve">Quarterly Journal of Economics</w:t>
      </w:r>
      <w:r>
        <w:rPr>
          <w:sz w:val="19"/>
        </w:rPr>
        <w:t xml:space="preserve">, 125(3), 877–921. doi:10.1162/qjec.2010.125.3.877</w:t>
      </w:r>
    </w:p>
    <w:p>
      <w:pPr>
        <w:pStyle w:val="Compact"/>
        <w:numPr>
          <w:ilvl w:val="0"/>
          <w:numId w:val="1001"/>
        </w:numPr>
        <w:spacing w:after="60"/>
        <w:ind w:left="397" w:hanging="397"/>
        <w:jc w:val="left"/>
      </w:pPr>
      <w:r>
        <w:rPr>
          <w:sz w:val="19"/>
        </w:rPr>
        <w:t xml:space="preserve">Finkelstein, A., Hendren, N., &amp; Shepard, M. (2019). Subsidizing health insurance for low-income adults: evidence from Massachusetts.</w:t>
      </w:r>
      <w:r>
        <w:rPr>
          <w:sz w:val="19"/>
        </w:rPr>
        <w:t xml:space="preserve"> </w:t>
      </w:r>
      <w:r>
        <w:rPr>
          <w:i/>
          <w:iCs/>
          <w:sz w:val="19"/>
        </w:rPr>
        <w:t xml:space="preserve">American Economic Review</w:t>
      </w:r>
      <w:r>
        <w:rPr>
          <w:sz w:val="19"/>
        </w:rPr>
        <w:t xml:space="preserve">, 109(4), 1530–1567. doi:10.1257/aer.20171455</w:t>
      </w:r>
    </w:p>
    <w:p>
      <w:pPr>
        <w:pStyle w:val="Compact"/>
        <w:numPr>
          <w:ilvl w:val="0"/>
          <w:numId w:val="1001"/>
        </w:numPr>
        <w:spacing w:after="60"/>
        <w:ind w:left="397" w:hanging="397"/>
        <w:jc w:val="left"/>
      </w:pPr>
      <w:r>
        <w:rPr>
          <w:sz w:val="19"/>
        </w:rPr>
        <w:t xml:space="preserve">Geruso, M., &amp; Layton, T. J. (2017). Selection in health insurance markets and its policy remedies.</w:t>
      </w:r>
      <w:r>
        <w:rPr>
          <w:sz w:val="19"/>
        </w:rPr>
        <w:t xml:space="preserve"> </w:t>
      </w:r>
      <w:r>
        <w:rPr>
          <w:i/>
          <w:iCs/>
          <w:sz w:val="19"/>
        </w:rPr>
        <w:t xml:space="preserve">Journal of Economic Perspectives</w:t>
      </w:r>
      <w:r>
        <w:rPr>
          <w:sz w:val="19"/>
        </w:rPr>
        <w:t xml:space="preserve">, 31(4), 23–50. doi:10.1257/jep.31.4.23</w:t>
      </w:r>
    </w:p>
    <w:p>
      <w:pPr>
        <w:pStyle w:val="Compact"/>
        <w:numPr>
          <w:ilvl w:val="0"/>
          <w:numId w:val="1001"/>
        </w:numPr>
        <w:spacing w:after="60"/>
        <w:ind w:left="397" w:hanging="397"/>
        <w:jc w:val="left"/>
      </w:pPr>
      <w:r>
        <w:rPr>
          <w:sz w:val="19"/>
        </w:rPr>
        <w:t xml:space="preserve">Hackmann, M. B., Kolstad, J. T., &amp; Kowalski, A. E. (2015). Adverse selection and an individual mandate: when theory meets practice.</w:t>
      </w:r>
      <w:r>
        <w:rPr>
          <w:sz w:val="19"/>
        </w:rPr>
        <w:t xml:space="preserve"> </w:t>
      </w:r>
      <w:r>
        <w:rPr>
          <w:i/>
          <w:iCs/>
          <w:sz w:val="19"/>
        </w:rPr>
        <w:t xml:space="preserve">American Economic Review</w:t>
      </w:r>
      <w:r>
        <w:rPr>
          <w:sz w:val="19"/>
        </w:rPr>
        <w:t xml:space="preserve">, 105(3), 1030–1066. doi:10.1257/aer.20130758</w:t>
      </w:r>
    </w:p>
    <w:p>
      <w:pPr>
        <w:pStyle w:val="Compact"/>
        <w:numPr>
          <w:ilvl w:val="0"/>
          <w:numId w:val="1001"/>
        </w:numPr>
        <w:spacing w:after="60"/>
        <w:ind w:left="397" w:hanging="397"/>
        <w:jc w:val="left"/>
      </w:pPr>
      <w:r>
        <w:rPr>
          <w:sz w:val="19"/>
        </w:rPr>
        <w:t xml:space="preserve">Handel, B. R. (2013). Adverse selection and inertia in health insurance markets: when nudging hurts.</w:t>
      </w:r>
      <w:r>
        <w:rPr>
          <w:sz w:val="19"/>
        </w:rPr>
        <w:t xml:space="preserve"> </w:t>
      </w:r>
      <w:r>
        <w:rPr>
          <w:i/>
          <w:iCs/>
          <w:sz w:val="19"/>
        </w:rPr>
        <w:t xml:space="preserve">American Economic Review</w:t>
      </w:r>
      <w:r>
        <w:rPr>
          <w:sz w:val="19"/>
        </w:rPr>
        <w:t xml:space="preserve">, 103(7), 2643–2682. doi:10.1257/aer.103.7.2643</w:t>
      </w:r>
    </w:p>
    <w:p>
      <w:pPr>
        <w:pStyle w:val="Compact"/>
        <w:numPr>
          <w:ilvl w:val="0"/>
          <w:numId w:val="1001"/>
        </w:numPr>
        <w:spacing w:after="60"/>
        <w:ind w:left="397" w:hanging="397"/>
        <w:jc w:val="left"/>
      </w:pPr>
      <w:r>
        <w:rPr>
          <w:sz w:val="19"/>
        </w:rPr>
        <w:t xml:space="preserve">Jaffe, S., &amp; Shepard, M. (2020). Price-linked subsidies and imperfect competition in health insurance.</w:t>
      </w:r>
      <w:r>
        <w:rPr>
          <w:sz w:val="19"/>
        </w:rPr>
        <w:t xml:space="preserve"> </w:t>
      </w:r>
      <w:r>
        <w:rPr>
          <w:i/>
          <w:iCs/>
          <w:sz w:val="19"/>
        </w:rPr>
        <w:t xml:space="preserve">American Economic Journal: Economic Policy</w:t>
      </w:r>
      <w:r>
        <w:rPr>
          <w:sz w:val="19"/>
        </w:rPr>
        <w:t xml:space="preserve">, 12(3), 279–311. doi:10.1257/pol.20180198</w:t>
      </w:r>
    </w:p>
    <w:p>
      <w:pPr>
        <w:pStyle w:val="Compact"/>
        <w:numPr>
          <w:ilvl w:val="0"/>
          <w:numId w:val="1001"/>
        </w:numPr>
        <w:spacing w:after="60"/>
        <w:ind w:left="397" w:hanging="397"/>
        <w:jc w:val="left"/>
      </w:pPr>
      <w:r>
        <w:rPr>
          <w:sz w:val="19"/>
        </w:rPr>
        <w:t xml:space="preserve">Kautter, J., Pope, G. C., Ingber, M., Freeman, S., Patterson, L., Cohen, M., &amp; Keenan, P. (2014). The HHS-HCC risk adjustment model for individual and small group markets under the Affordable Care Act.</w:t>
      </w:r>
      <w:r>
        <w:rPr>
          <w:sz w:val="19"/>
        </w:rPr>
        <w:t xml:space="preserve"> </w:t>
      </w:r>
      <w:r>
        <w:rPr>
          <w:i/>
          <w:iCs/>
          <w:sz w:val="19"/>
        </w:rPr>
        <w:t xml:space="preserve">Medicare &amp; Medicaid Research Review</w:t>
      </w:r>
      <w:r>
        <w:rPr>
          <w:sz w:val="19"/>
        </w:rPr>
        <w:t xml:space="preserve">, 4(3), E1–E46. doi:10.5600/mmrr.004.03.a03</w:t>
      </w:r>
    </w:p>
    <w:p>
      <w:pPr>
        <w:pStyle w:val="Compact"/>
        <w:numPr>
          <w:ilvl w:val="0"/>
          <w:numId w:val="1001"/>
        </w:numPr>
        <w:spacing w:after="60"/>
        <w:ind w:left="397" w:hanging="397"/>
        <w:jc w:val="left"/>
      </w:pPr>
      <w:r>
        <w:rPr>
          <w:sz w:val="19"/>
        </w:rPr>
        <w:t xml:space="preserve">Kleven, H. J., &amp; Waseem, M. (2013). Using notches to uncover optimization frictions and structural elasticities: theory and evidence from Pakistan.</w:t>
      </w:r>
      <w:r>
        <w:rPr>
          <w:sz w:val="19"/>
        </w:rPr>
        <w:t xml:space="preserve"> </w:t>
      </w:r>
      <w:r>
        <w:rPr>
          <w:i/>
          <w:iCs/>
          <w:sz w:val="19"/>
        </w:rPr>
        <w:t xml:space="preserve">Quarterly Journal of Economics</w:t>
      </w:r>
      <w:r>
        <w:rPr>
          <w:sz w:val="19"/>
        </w:rPr>
        <w:t xml:space="preserve">, 128(2), 669–723. doi:10.1093/qje/qjt004</w:t>
      </w:r>
    </w:p>
    <w:p>
      <w:pPr>
        <w:pStyle w:val="Compact"/>
        <w:numPr>
          <w:ilvl w:val="0"/>
          <w:numId w:val="1001"/>
        </w:numPr>
        <w:spacing w:after="60"/>
        <w:ind w:left="397" w:hanging="397"/>
        <w:jc w:val="left"/>
      </w:pPr>
      <w:r>
        <w:rPr>
          <w:sz w:val="19"/>
        </w:rPr>
        <w:t xml:space="preserve">Rothschild, M., &amp; Stiglitz, J. (1976). Equilibrium in competitive insurance markets: an essay on the economics of imperfect information.</w:t>
      </w:r>
      <w:r>
        <w:rPr>
          <w:sz w:val="19"/>
        </w:rPr>
        <w:t xml:space="preserve"> </w:t>
      </w:r>
      <w:r>
        <w:rPr>
          <w:i/>
          <w:iCs/>
          <w:sz w:val="19"/>
        </w:rPr>
        <w:t xml:space="preserve">Quarterly Journal of Economics</w:t>
      </w:r>
      <w:r>
        <w:rPr>
          <w:sz w:val="19"/>
        </w:rPr>
        <w:t xml:space="preserve">, 90(4), 629–649. doi:10.2307/1885326</w:t>
      </w:r>
    </w:p>
    <w:p>
      <w:pPr>
        <w:pStyle w:val="Compact"/>
        <w:numPr>
          <w:ilvl w:val="0"/>
          <w:numId w:val="1001"/>
        </w:numPr>
        <w:spacing w:after="60"/>
        <w:ind w:left="397" w:hanging="397"/>
        <w:jc w:val="left"/>
      </w:pPr>
      <w:r>
        <w:rPr>
          <w:sz w:val="19"/>
        </w:rPr>
        <w:t xml:space="preserve">Saez, E. (2010). Do taxpayers bunch at kink points?</w:t>
      </w:r>
      <w:r>
        <w:rPr>
          <w:sz w:val="19"/>
        </w:rPr>
        <w:t xml:space="preserve"> </w:t>
      </w:r>
      <w:r>
        <w:rPr>
          <w:i/>
          <w:iCs/>
          <w:sz w:val="19"/>
        </w:rPr>
        <w:t xml:space="preserve">American Economic Journal: Economic Policy</w:t>
      </w:r>
      <w:r>
        <w:rPr>
          <w:sz w:val="19"/>
        </w:rPr>
        <w:t xml:space="preserve">, 2(3), 180–212. doi:10.1257/pol.2.3.180</w:t>
      </w:r>
    </w:p>
    <w:p>
      <w:pPr>
        <w:pStyle w:val="Compact"/>
        <w:numPr>
          <w:ilvl w:val="0"/>
          <w:numId w:val="1001"/>
        </w:numPr>
        <w:spacing w:after="60"/>
        <w:ind w:left="397" w:hanging="397"/>
        <w:jc w:val="left"/>
      </w:pPr>
      <w:r>
        <w:rPr>
          <w:sz w:val="19"/>
        </w:rPr>
        <w:t xml:space="preserve">Saltzman, E. (2019). Demand for health insurance: evidence from the California and Washington ACA exchanges.</w:t>
      </w:r>
      <w:r>
        <w:rPr>
          <w:sz w:val="19"/>
        </w:rPr>
        <w:t xml:space="preserve"> </w:t>
      </w:r>
      <w:r>
        <w:rPr>
          <w:i/>
          <w:iCs/>
          <w:sz w:val="19"/>
        </w:rPr>
        <w:t xml:space="preserve">Journal of Health Economics</w:t>
      </w:r>
      <w:r>
        <w:rPr>
          <w:sz w:val="19"/>
        </w:rPr>
        <w:t xml:space="preserve">, 63, 197–222. doi:10.1016/j.jhealeco.2018.11.004</w:t>
      </w:r>
    </w:p>
    <w:p>
      <w:pPr>
        <w:pStyle w:val="Compact"/>
        <w:numPr>
          <w:ilvl w:val="0"/>
          <w:numId w:val="1001"/>
        </w:numPr>
        <w:spacing w:after="60"/>
        <w:ind w:left="397" w:hanging="397"/>
        <w:jc w:val="left"/>
      </w:pPr>
      <w:r>
        <w:rPr>
          <w:sz w:val="19"/>
        </w:rPr>
        <w:t xml:space="preserve">Smyth, G. K., &amp; Jørgensen, B. (2002). Fitting Tweedie’s compound Poisson model to insurance claims data: dispersion modelling.</w:t>
      </w:r>
      <w:r>
        <w:rPr>
          <w:sz w:val="19"/>
        </w:rPr>
        <w:t xml:space="preserve"> </w:t>
      </w:r>
      <w:r>
        <w:rPr>
          <w:i/>
          <w:iCs/>
          <w:sz w:val="19"/>
        </w:rPr>
        <w:t xml:space="preserve">ASTIN Bulletin</w:t>
      </w:r>
      <w:r>
        <w:rPr>
          <w:sz w:val="19"/>
        </w:rPr>
        <w:t xml:space="preserve">, 32(1), 143–157. doi:10.2143/AST.32.1.1020</w:t>
      </w:r>
    </w:p>
    <w:p>
      <w:pPr>
        <w:pStyle w:val="Compact"/>
        <w:numPr>
          <w:ilvl w:val="0"/>
          <w:numId w:val="1001"/>
        </w:numPr>
        <w:spacing w:after="60"/>
        <w:ind w:left="397" w:hanging="397"/>
        <w:jc w:val="left"/>
      </w:pPr>
      <w:r>
        <w:rPr>
          <w:sz w:val="19"/>
        </w:rPr>
        <w:t xml:space="preserve">Centers for Medicare &amp; Medicaid Services (2024, 2025).</w:t>
      </w:r>
      <w:r>
        <w:rPr>
          <w:sz w:val="19"/>
        </w:rPr>
        <w:t xml:space="preserve"> </w:t>
      </w:r>
      <w:r>
        <w:rPr>
          <w:i/>
          <w:iCs/>
          <w:sz w:val="19"/>
        </w:rPr>
        <w:t xml:space="preserve">Health Insurance Exchange Public Use Files: Rate and Plan Attributes</w:t>
      </w:r>
      <w:r>
        <w:rPr>
          <w:sz w:val="19"/>
        </w:rPr>
        <w:t xml:space="preserve">, plan years 2025 and 2026.</w:t>
      </w:r>
    </w:p>
    <w:p>
      <w:pPr>
        <w:pStyle w:val="Compact"/>
        <w:numPr>
          <w:ilvl w:val="0"/>
          <w:numId w:val="1001"/>
        </w:numPr>
        <w:spacing w:after="60"/>
        <w:ind w:left="397" w:hanging="397"/>
        <w:jc w:val="left"/>
      </w:pPr>
      <w:r>
        <w:rPr>
          <w:sz w:val="19"/>
        </w:rPr>
        <w:t xml:space="preserve">Centers for Medicare &amp; Medicaid Services (2024–2026).</w:t>
      </w:r>
      <w:r>
        <w:rPr>
          <w:sz w:val="19"/>
        </w:rPr>
        <w:t xml:space="preserve"> </w:t>
      </w:r>
      <w:r>
        <w:rPr>
          <w:i/>
          <w:iCs/>
          <w:sz w:val="19"/>
        </w:rPr>
        <w:t xml:space="preserve">Marketplace Open Enrollment Period Public Use Files, State-Level and County-Level</w:t>
      </w:r>
      <w:r>
        <w:rPr>
          <w:sz w:val="19"/>
        </w:rPr>
        <w:t xml:space="preserve">, 2024, 2025 and 2026, and</w:t>
      </w:r>
      <w:r>
        <w:rPr>
          <w:sz w:val="19"/>
        </w:rPr>
        <w:t xml:space="preserve"> </w:t>
      </w:r>
      <w:r>
        <w:rPr>
          <w:i/>
          <w:iCs/>
          <w:sz w:val="19"/>
        </w:rPr>
        <w:t xml:space="preserve">Health Insurance Exchanges 2026 Open Enrollment Report</w:t>
      </w:r>
      <w:r>
        <w:rPr>
          <w:sz w:val="19"/>
        </w:rPr>
        <w:t xml:space="preserve">.</w:t>
      </w:r>
    </w:p>
    <w:p>
      <w:pPr>
        <w:pStyle w:val="Compact"/>
        <w:numPr>
          <w:ilvl w:val="0"/>
          <w:numId w:val="1001"/>
        </w:numPr>
        <w:spacing w:after="60"/>
        <w:ind w:left="397" w:hanging="397"/>
        <w:jc w:val="left"/>
      </w:pPr>
      <w:r>
        <w:rPr>
          <w:sz w:val="19"/>
        </w:rPr>
        <w:t xml:space="preserve">Centers for Medicare &amp; Medicaid Services (2022–2025).</w:t>
      </w:r>
      <w:r>
        <w:rPr>
          <w:sz w:val="19"/>
        </w:rPr>
        <w:t xml:space="preserve"> </w:t>
      </w:r>
      <w:r>
        <w:rPr>
          <w:i/>
          <w:iCs/>
          <w:sz w:val="19"/>
        </w:rPr>
        <w:t xml:space="preserve">Medical Loss Ratio Public Use Files</w:t>
      </w:r>
      <w:r>
        <w:rPr>
          <w:sz w:val="19"/>
        </w:rPr>
        <w:t xml:space="preserve">, reporting years 2021–2024.</w:t>
      </w:r>
    </w:p>
    <w:p>
      <w:pPr>
        <w:pStyle w:val="Compact"/>
        <w:numPr>
          <w:ilvl w:val="0"/>
          <w:numId w:val="1001"/>
        </w:numPr>
        <w:spacing w:after="60"/>
        <w:ind w:left="397" w:hanging="397"/>
        <w:jc w:val="left"/>
      </w:pPr>
      <w:r>
        <w:rPr>
          <w:sz w:val="19"/>
        </w:rPr>
        <w:t xml:space="preserve">Centers for Medicare &amp; Medicaid Services (2022, n.d.).</w:t>
      </w:r>
      <w:r>
        <w:rPr>
          <w:sz w:val="19"/>
        </w:rPr>
        <w:t xml:space="preserve"> </w:t>
      </w:r>
      <w:r>
        <w:rPr>
          <w:i/>
          <w:iCs/>
          <w:sz w:val="19"/>
        </w:rPr>
        <w:t xml:space="preserve">Data Brief on Section 1332 Waivers: State-Based Reinsurance Programs</w:t>
      </w:r>
      <w:r>
        <w:rPr>
          <w:sz w:val="19"/>
        </w:rPr>
        <w:t xml:space="preserve"> </w:t>
      </w:r>
      <w:r>
        <w:rPr>
          <w:sz w:val="19"/>
        </w:rPr>
        <w:t xml:space="preserve">(December 2022) and</w:t>
      </w:r>
      <w:r>
        <w:rPr>
          <w:sz w:val="19"/>
        </w:rPr>
        <w:t xml:space="preserve"> </w:t>
      </w:r>
      <w:r>
        <w:rPr>
          <w:i/>
          <w:iCs/>
          <w:sz w:val="19"/>
        </w:rPr>
        <w:t xml:space="preserve">Section 1332: State Innovation Waivers</w:t>
      </w:r>
      <w:r>
        <w:rPr>
          <w:sz w:val="19"/>
        </w:rPr>
        <w:t xml:space="preserve"> </w:t>
      </w:r>
      <w:r>
        <w:rPr>
          <w:sz w:val="19"/>
        </w:rPr>
        <w:t xml:space="preserve">(web page).</w:t>
      </w:r>
    </w:p>
    <w:p>
      <w:pPr>
        <w:pStyle w:val="Compact"/>
        <w:numPr>
          <w:ilvl w:val="0"/>
          <w:numId w:val="1001"/>
        </w:numPr>
        <w:spacing w:after="60"/>
        <w:ind w:left="397" w:hanging="397"/>
        <w:jc w:val="left"/>
      </w:pPr>
      <w:r>
        <w:rPr>
          <w:sz w:val="19"/>
        </w:rPr>
        <w:t xml:space="preserve">Agency for Healthcare Research and Quality.</w:t>
      </w:r>
      <w:r>
        <w:rPr>
          <w:sz w:val="19"/>
        </w:rPr>
        <w:t xml:space="preserve"> </w:t>
      </w:r>
      <w:r>
        <w:rPr>
          <w:i/>
          <w:iCs/>
          <w:sz w:val="19"/>
        </w:rPr>
        <w:t xml:space="preserve">Medical Expenditure Panel Survey Full-Year Consolidated Files</w:t>
      </w:r>
      <w:r>
        <w:rPr>
          <w:sz w:val="19"/>
        </w:rPr>
        <w:t xml:space="preserve">, 2019–2024.</w:t>
      </w:r>
    </w:p>
    <w:p>
      <w:pPr>
        <w:pStyle w:val="Compact"/>
        <w:numPr>
          <w:ilvl w:val="0"/>
          <w:numId w:val="1001"/>
        </w:numPr>
        <w:spacing w:after="60"/>
        <w:ind w:left="397" w:hanging="397"/>
        <w:jc w:val="left"/>
      </w:pPr>
      <w:r>
        <w:rPr>
          <w:sz w:val="19"/>
        </w:rPr>
        <w:t xml:space="preserve">Internal Revenue Service (2025).</w:t>
      </w:r>
      <w:r>
        <w:rPr>
          <w:sz w:val="19"/>
        </w:rPr>
        <w:t xml:space="preserve"> </w:t>
      </w:r>
      <w:r>
        <w:rPr>
          <w:i/>
          <w:iCs/>
          <w:sz w:val="19"/>
        </w:rPr>
        <w:t xml:space="preserve">Revenue Procedure 2025-25: Applicable Percentage Table and Required Contribution Percentage for 2026</w:t>
      </w:r>
      <w:r>
        <w:rPr>
          <w:sz w:val="19"/>
        </w:rPr>
        <w:t xml:space="preserve">. Washington, DC.</w:t>
      </w:r>
    </w:p>
    <w:p>
      <w:pPr>
        <w:pStyle w:val="Compact"/>
        <w:numPr>
          <w:ilvl w:val="0"/>
          <w:numId w:val="1001"/>
        </w:numPr>
        <w:spacing w:after="60"/>
        <w:ind w:left="397" w:hanging="397"/>
        <w:jc w:val="left"/>
      </w:pPr>
      <w:r>
        <w:rPr>
          <w:sz w:val="19"/>
        </w:rPr>
        <w:t xml:space="preserve">Office of the Assistant Secretary for Planning and Evaluation (2024, 2025).</w:t>
      </w:r>
      <w:r>
        <w:rPr>
          <w:sz w:val="19"/>
        </w:rPr>
        <w:t xml:space="preserve"> </w:t>
      </w:r>
      <w:r>
        <w:rPr>
          <w:i/>
          <w:iCs/>
          <w:sz w:val="19"/>
        </w:rPr>
        <w:t xml:space="preserve">HHS Poverty Guidelines</w:t>
      </w:r>
      <w:r>
        <w:rPr>
          <w:sz w:val="19"/>
        </w:rPr>
        <w:t xml:space="preserve">. Washington, DC: U.S. Department of Health and Human Services.</w:t>
      </w:r>
    </w:p>
    <w:p>
      <w:pPr>
        <w:pStyle w:val="Compact"/>
        <w:numPr>
          <w:ilvl w:val="0"/>
          <w:numId w:val="1001"/>
        </w:numPr>
        <w:spacing w:after="60"/>
        <w:ind w:left="397" w:hanging="397"/>
        <w:jc w:val="left"/>
      </w:pPr>
      <w:r>
        <w:rPr>
          <w:sz w:val="19"/>
        </w:rPr>
        <w:t xml:space="preserve">Congressional Budget Office (2025).</w:t>
      </w:r>
      <w:r>
        <w:rPr>
          <w:sz w:val="19"/>
        </w:rPr>
        <w:t xml:space="preserve"> </w:t>
      </w:r>
      <w:r>
        <w:rPr>
          <w:i/>
          <w:iCs/>
          <w:sz w:val="19"/>
        </w:rPr>
        <w:t xml:space="preserve">The Estimated Effects of Enacting Selected Health Coverage Policies on the Federal Budget and on the Number of People With Health Insurance</w:t>
      </w:r>
      <w:r>
        <w:rPr>
          <w:sz w:val="19"/>
        </w:rPr>
        <w:t xml:space="preserve">. September 2025. https://www.cbo.gov/publication/61734</w:t>
      </w:r>
    </w:p>
    <w:p>
      <w:pPr>
        <w:pStyle w:val="FirstParagraph"/>
        <w:keepNext/>
        <w:spacing w:after="60"/>
        <w:ind w:left="397" w:hanging="397"/>
        <w:jc w:val="left"/>
      </w:pPr>
      <w:r>
        <w:rPr>
          <w:i/>
          <w:iCs/>
          <w:sz w:val="19"/>
        </w:rPr>
        <w:t xml:space="preserve">DOIs for references 1 to 15 were verified against the Crossref REST API.</w:t>
      </w:r>
    </w:p>
    <w:bookmarkEnd w:id="54"/>
    <w:bookmarkEnd w:id="55"/>
    <w:bookmarkStart w:id="56" w:name="tables"/>
    <w:p>
      <w:pPr>
        <w:pStyle w:val="Heading1"/>
      </w:pPr>
      <w:r>
        <w:t xml:space="preserve">Tables</w:t>
      </w:r>
    </w:p>
    <w:p>
      <w:pPr>
        <w:pStyle w:val="FirstParagraph"/>
        <w:keepNext/>
      </w:pPr>
      <w:r>
        <w:rPr>
          <w:i/>
          <w:iCs/>
          <w:sz w:val="17"/>
        </w:rPr>
        <w:t xml:space="preserve">Generated from</w:t>
      </w:r>
      <w:r>
        <w:rPr>
          <w:i/>
          <w:iCs/>
          <w:sz w:val="17"/>
        </w:rPr>
        <w:t xml:space="preserve"> </w:t>
      </w:r>
      <w:r>
        <w:rPr>
          <w:rStyle w:val="VerbatimChar"/>
          <w:i/>
          <w:iCs/>
          <w:sz w:val="17"/>
        </w:rPr>
        <w:t xml:space="preserve">output/tables/*.csv</w:t>
      </w:r>
      <w:r>
        <w:rPr>
          <w:i/>
          <w:iCs/>
          <w:sz w:val="17"/>
        </w:rPr>
        <w:t xml:space="preserve"> </w:t>
      </w:r>
      <w:r>
        <w:rPr>
          <w:i/>
          <w:iCs/>
          <w:sz w:val="17"/>
        </w:rPr>
        <w:t xml:space="preserve">by</w:t>
      </w:r>
      <w:r>
        <w:rPr>
          <w:i/>
          <w:iCs/>
          <w:sz w:val="17"/>
        </w:rPr>
        <w:t xml:space="preserve"> </w:t>
      </w:r>
      <w:r>
        <w:rPr>
          <w:rStyle w:val="VerbatimChar"/>
          <w:i/>
          <w:iCs/>
          <w:sz w:val="17"/>
        </w:rPr>
        <w:t xml:space="preserve">python/make_tables.py</w:t>
      </w:r>
      <w:r>
        <w:rPr>
          <w:i/>
          <w:iCs/>
          <w:sz w:val="17"/>
        </w:rPr>
        <w:t xml:space="preserve">. Premiums are for a single adult at the median HealthCare.gov rating area unless stated. Enrollment is open enrollment plan selections from the CMS OEP State-Level Public Use Files, not effectuated enrollment. HealthCare.gov means the 30 states on that platform for 2026, in every year.</w:t>
      </w:r>
    </w:p>
    <w:p>
      <w:pPr>
        <w:pStyle w:val="BodyText"/>
        <w:keepNext/>
        <w:spacing w:before="200"/>
        <w:jc w:val="both"/>
      </w:pPr>
      <w:r>
        <w:rPr>
          <w:b/>
          <w:bCs/>
          <w:sz w:val="19"/>
        </w:rPr>
        <w:t xml:space="preserve">Table 1.</w:t>
      </w:r>
      <w:r>
        <w:rPr>
          <w:sz w:val="19"/>
        </w:rPr>
        <w:t xml:space="preserve"> </w:t>
      </w:r>
      <w:r>
        <w:rPr>
          <w:sz w:val="19"/>
        </w:rPr>
        <w:t xml:space="preserve">Net benchmark premium by income, single adult aged 40, 2025 and 2026.</w:t>
      </w:r>
    </w:p>
    <w:p>
      <w:pPr>
        <w:pStyle w:val="BodyText"/>
        <w:keepNext/>
      </w:pPr>
      <w:r>
        <w:rPr>
          <w:i/>
          <w:iCs/>
          <w:sz w:val="17"/>
        </w:rPr>
        <w:t xml:space="preserve">Gross is the median second-lowest-cost silver premium across the 349 rating areas with a benchmark in both years. Net is gross less the premium tax credit under that year’s applicable-percentage schedule; income is at each year’s own poverty guideline. A percentage change from a zero base is shown as n/a.</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48"/>
        <w:gridCol w:w="1120"/>
        <w:gridCol w:w="1120"/>
        <w:gridCol w:w="1120"/>
        <w:gridCol w:w="896"/>
        <w:gridCol w:w="896"/>
        <w:gridCol w:w="896"/>
        <w:gridCol w:w="896"/>
        <w:gridCol w:w="1120"/>
        <w:gridCol w:w="1120"/>
      </w:tblGrid>
      <w:tr>
        <w:trPr>
          <w:tblHeader w:val="on"/>
          <w:cantSplit/>
        </w:trPr>
        <w:tc>
          <w:tcPr>
            <w:tcW w:w="44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FPL</w:t>
            </w:r>
          </w:p>
        </w:tc>
        <w:tc>
          <w:tcPr>
            <w:tcW w:w="11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Income 2026</w:t>
            </w:r>
          </w:p>
        </w:tc>
        <w:tc>
          <w:tcPr>
            <w:tcW w:w="11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Gross 2025</w:t>
            </w:r>
          </w:p>
        </w:tc>
        <w:tc>
          <w:tcPr>
            <w:tcW w:w="11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Gross 2026</w:t>
            </w:r>
          </w:p>
        </w:tc>
        <w:tc>
          <w:tcPr>
            <w:tcW w:w="8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Net 2025</w:t>
            </w:r>
          </w:p>
        </w:tc>
        <w:tc>
          <w:tcPr>
            <w:tcW w:w="8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Net 2026</w:t>
            </w:r>
          </w:p>
        </w:tc>
        <w:tc>
          <w:tcPr>
            <w:tcW w:w="8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Change $</w:t>
            </w:r>
          </w:p>
        </w:tc>
        <w:tc>
          <w:tcPr>
            <w:tcW w:w="8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Change %</w:t>
            </w:r>
          </w:p>
        </w:tc>
        <w:tc>
          <w:tcPr>
            <w:tcW w:w="11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Net % income 2025</w:t>
            </w:r>
          </w:p>
        </w:tc>
        <w:tc>
          <w:tcPr>
            <w:tcW w:w="11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Net % income 2026</w:t>
            </w:r>
          </w:p>
        </w:tc>
      </w:tr>
      <w:tr>
        <w:trPr>
          <w:cantSplit/>
        </w:trPr>
        <w:tc>
          <w:tcPr>
            <w:tcW w:w="448" w:type="dxa"/>
          </w:tcPr>
          <w:p>
            <w:pPr>
              <w:pStyle w:val="Compact"/>
              <w:spacing w:before="0" w:after="0" w:line="240" w:lineRule="auto"/>
              <w:jc w:val="left"/>
            </w:pPr>
            <w:r>
              <w:rPr>
                <w:rFonts w:ascii="Arial" w:hAnsi="Arial" w:cs="Arial" w:eastAsia="Arial"/>
                <w:color w:val="111111"/>
                <w:sz w:val="16"/>
              </w:rPr>
              <w:t xml:space="preserve">100%</w:t>
            </w:r>
          </w:p>
        </w:tc>
        <w:tc>
          <w:tcPr>
            <w:tcW w:w="1120" w:type="dxa"/>
            <w:noWrap/>
          </w:tcPr>
          <w:p>
            <w:pPr>
              <w:pStyle w:val="Compact"/>
              <w:spacing w:before="0" w:after="0" w:line="240" w:lineRule="auto"/>
              <w:jc w:val="right"/>
            </w:pPr>
            <w:r>
              <w:rPr>
                <w:rFonts w:ascii="Arial" w:hAnsi="Arial" w:cs="Arial" w:eastAsia="Arial"/>
                <w:color w:val="111111"/>
                <w:sz w:val="16"/>
              </w:rPr>
              <w:t xml:space="preserve">$15,650</w:t>
            </w:r>
          </w:p>
        </w:tc>
        <w:tc>
          <w:tcPr>
            <w:tcW w:w="1120" w:type="dxa"/>
            <w:noWrap/>
          </w:tcPr>
          <w:p>
            <w:pPr>
              <w:pStyle w:val="Compact"/>
              <w:spacing w:before="0" w:after="0" w:line="240" w:lineRule="auto"/>
              <w:jc w:val="right"/>
            </w:pPr>
            <w:r>
              <w:rPr>
                <w:rFonts w:ascii="Arial" w:hAnsi="Arial" w:cs="Arial" w:eastAsia="Arial"/>
                <w:color w:val="111111"/>
                <w:sz w:val="16"/>
              </w:rPr>
              <w:t xml:space="preserve">$5,961</w:t>
            </w:r>
          </w:p>
        </w:tc>
        <w:tc>
          <w:tcPr>
            <w:tcW w:w="1120" w:type="dxa"/>
            <w:noWrap/>
          </w:tcPr>
          <w:p>
            <w:pPr>
              <w:pStyle w:val="Compact"/>
              <w:spacing w:before="0" w:after="0" w:line="240" w:lineRule="auto"/>
              <w:jc w:val="right"/>
            </w:pPr>
            <w:r>
              <w:rPr>
                <w:rFonts w:ascii="Arial" w:hAnsi="Arial" w:cs="Arial" w:eastAsia="Arial"/>
                <w:color w:val="111111"/>
                <w:sz w:val="16"/>
              </w:rPr>
              <w:t xml:space="preserve">$7,722</w:t>
            </w:r>
          </w:p>
        </w:tc>
        <w:tc>
          <w:tcPr>
            <w:tcW w:w="896" w:type="dxa"/>
            <w:noWrap/>
          </w:tcPr>
          <w:p>
            <w:pPr>
              <w:pStyle w:val="Compact"/>
              <w:spacing w:before="0" w:after="0" w:line="240" w:lineRule="auto"/>
              <w:jc w:val="right"/>
            </w:pPr>
            <w:r>
              <w:rPr>
                <w:rFonts w:ascii="Arial" w:hAnsi="Arial" w:cs="Arial" w:eastAsia="Arial"/>
                <w:color w:val="111111"/>
                <w:sz w:val="16"/>
              </w:rPr>
              <w:t xml:space="preserve">$0</w:t>
            </w:r>
          </w:p>
        </w:tc>
        <w:tc>
          <w:tcPr>
            <w:tcW w:w="896" w:type="dxa"/>
            <w:noWrap/>
          </w:tcPr>
          <w:p>
            <w:pPr>
              <w:pStyle w:val="Compact"/>
              <w:spacing w:before="0" w:after="0" w:line="240" w:lineRule="auto"/>
              <w:jc w:val="right"/>
            </w:pPr>
            <w:r>
              <w:rPr>
                <w:rFonts w:ascii="Arial" w:hAnsi="Arial" w:cs="Arial" w:eastAsia="Arial"/>
                <w:color w:val="111111"/>
                <w:sz w:val="16"/>
              </w:rPr>
              <w:t xml:space="preserve">$329</w:t>
            </w:r>
          </w:p>
        </w:tc>
        <w:tc>
          <w:tcPr>
            <w:tcW w:w="896" w:type="dxa"/>
            <w:noWrap/>
          </w:tcPr>
          <w:p>
            <w:pPr>
              <w:pStyle w:val="Compact"/>
              <w:spacing w:before="0" w:after="0" w:line="240" w:lineRule="auto"/>
              <w:jc w:val="right"/>
            </w:pPr>
            <w:r>
              <w:rPr>
                <w:rFonts w:ascii="Arial" w:hAnsi="Arial" w:cs="Arial" w:eastAsia="Arial"/>
                <w:color w:val="111111"/>
                <w:sz w:val="16"/>
              </w:rPr>
              <w:t xml:space="preserve">$329</w:t>
            </w:r>
          </w:p>
        </w:tc>
        <w:tc>
          <w:tcPr>
            <w:tcW w:w="896" w:type="dxa"/>
          </w:tcPr>
          <w:p>
            <w:pPr>
              <w:pStyle w:val="Compact"/>
              <w:spacing w:before="0" w:after="0" w:line="240" w:lineRule="auto"/>
              <w:jc w:val="left"/>
            </w:pPr>
            <w:r>
              <w:rPr>
                <w:rFonts w:ascii="Arial" w:hAnsi="Arial" w:cs="Arial" w:eastAsia="Arial"/>
                <w:color w:val="111111"/>
                <w:sz w:val="16"/>
              </w:rPr>
              <w:t xml:space="preserve">n/a</w:t>
            </w:r>
          </w:p>
        </w:tc>
        <w:tc>
          <w:tcPr>
            <w:tcW w:w="1120" w:type="dxa"/>
            <w:noWrap/>
          </w:tcPr>
          <w:p>
            <w:pPr>
              <w:pStyle w:val="Compact"/>
              <w:spacing w:before="0" w:after="0" w:line="240" w:lineRule="auto"/>
              <w:jc w:val="right"/>
            </w:pPr>
            <w:r>
              <w:rPr>
                <w:rFonts w:ascii="Arial" w:hAnsi="Arial" w:cs="Arial" w:eastAsia="Arial"/>
                <w:color w:val="111111"/>
                <w:sz w:val="16"/>
              </w:rPr>
              <w:t xml:space="preserve">0.0%</w:t>
            </w:r>
          </w:p>
        </w:tc>
        <w:tc>
          <w:tcPr>
            <w:tcW w:w="1120" w:type="dxa"/>
            <w:noWrap/>
          </w:tcPr>
          <w:p>
            <w:pPr>
              <w:pStyle w:val="Compact"/>
              <w:spacing w:before="0" w:after="0" w:line="240" w:lineRule="auto"/>
              <w:jc w:val="right"/>
            </w:pPr>
            <w:r>
              <w:rPr>
                <w:rFonts w:ascii="Arial" w:hAnsi="Arial" w:cs="Arial" w:eastAsia="Arial"/>
                <w:color w:val="111111"/>
                <w:sz w:val="16"/>
              </w:rPr>
              <w:t xml:space="preserve">2.1%</w:t>
            </w:r>
          </w:p>
        </w:tc>
      </w:tr>
      <w:tr>
        <w:trPr>
          <w:cantSplit/>
        </w:trPr>
        <w:tc>
          <w:tcPr>
            <w:tcW w:w="448" w:type="dxa"/>
          </w:tcPr>
          <w:p>
            <w:pPr>
              <w:pStyle w:val="Compact"/>
              <w:spacing w:before="0" w:after="0" w:line="240" w:lineRule="auto"/>
              <w:jc w:val="left"/>
            </w:pPr>
            <w:r>
              <w:rPr>
                <w:rFonts w:ascii="Arial" w:hAnsi="Arial" w:cs="Arial" w:eastAsia="Arial"/>
                <w:color w:val="111111"/>
                <w:sz w:val="16"/>
              </w:rPr>
              <w:t xml:space="preserve">133%</w:t>
            </w:r>
          </w:p>
        </w:tc>
        <w:tc>
          <w:tcPr>
            <w:tcW w:w="1120" w:type="dxa"/>
            <w:noWrap/>
          </w:tcPr>
          <w:p>
            <w:pPr>
              <w:pStyle w:val="Compact"/>
              <w:spacing w:before="0" w:after="0" w:line="240" w:lineRule="auto"/>
              <w:jc w:val="right"/>
            </w:pPr>
            <w:r>
              <w:rPr>
                <w:rFonts w:ascii="Arial" w:hAnsi="Arial" w:cs="Arial" w:eastAsia="Arial"/>
                <w:color w:val="111111"/>
                <w:sz w:val="16"/>
              </w:rPr>
              <w:t xml:space="preserve">$20,814</w:t>
            </w:r>
          </w:p>
        </w:tc>
        <w:tc>
          <w:tcPr>
            <w:tcW w:w="1120" w:type="dxa"/>
            <w:noWrap/>
          </w:tcPr>
          <w:p>
            <w:pPr>
              <w:pStyle w:val="Compact"/>
              <w:spacing w:before="0" w:after="0" w:line="240" w:lineRule="auto"/>
              <w:jc w:val="right"/>
            </w:pPr>
            <w:r>
              <w:rPr>
                <w:rFonts w:ascii="Arial" w:hAnsi="Arial" w:cs="Arial" w:eastAsia="Arial"/>
                <w:color w:val="111111"/>
                <w:sz w:val="16"/>
              </w:rPr>
              <w:t xml:space="preserve">$5,961</w:t>
            </w:r>
          </w:p>
        </w:tc>
        <w:tc>
          <w:tcPr>
            <w:tcW w:w="1120" w:type="dxa"/>
            <w:noWrap/>
          </w:tcPr>
          <w:p>
            <w:pPr>
              <w:pStyle w:val="Compact"/>
              <w:spacing w:before="0" w:after="0" w:line="240" w:lineRule="auto"/>
              <w:jc w:val="right"/>
            </w:pPr>
            <w:r>
              <w:rPr>
                <w:rFonts w:ascii="Arial" w:hAnsi="Arial" w:cs="Arial" w:eastAsia="Arial"/>
                <w:color w:val="111111"/>
                <w:sz w:val="16"/>
              </w:rPr>
              <w:t xml:space="preserve">$7,722</w:t>
            </w:r>
          </w:p>
        </w:tc>
        <w:tc>
          <w:tcPr>
            <w:tcW w:w="896" w:type="dxa"/>
            <w:noWrap/>
          </w:tcPr>
          <w:p>
            <w:pPr>
              <w:pStyle w:val="Compact"/>
              <w:spacing w:before="0" w:after="0" w:line="240" w:lineRule="auto"/>
              <w:jc w:val="right"/>
            </w:pPr>
            <w:r>
              <w:rPr>
                <w:rFonts w:ascii="Arial" w:hAnsi="Arial" w:cs="Arial" w:eastAsia="Arial"/>
                <w:color w:val="111111"/>
                <w:sz w:val="16"/>
              </w:rPr>
              <w:t xml:space="preserve">$0</w:t>
            </w:r>
          </w:p>
        </w:tc>
        <w:tc>
          <w:tcPr>
            <w:tcW w:w="896" w:type="dxa"/>
            <w:noWrap/>
          </w:tcPr>
          <w:p>
            <w:pPr>
              <w:pStyle w:val="Compact"/>
              <w:spacing w:before="0" w:after="0" w:line="240" w:lineRule="auto"/>
              <w:jc w:val="right"/>
            </w:pPr>
            <w:r>
              <w:rPr>
                <w:rFonts w:ascii="Arial" w:hAnsi="Arial" w:cs="Arial" w:eastAsia="Arial"/>
                <w:color w:val="111111"/>
                <w:sz w:val="16"/>
              </w:rPr>
              <w:t xml:space="preserve">$437</w:t>
            </w:r>
          </w:p>
        </w:tc>
        <w:tc>
          <w:tcPr>
            <w:tcW w:w="896" w:type="dxa"/>
            <w:noWrap/>
          </w:tcPr>
          <w:p>
            <w:pPr>
              <w:pStyle w:val="Compact"/>
              <w:spacing w:before="0" w:after="0" w:line="240" w:lineRule="auto"/>
              <w:jc w:val="right"/>
            </w:pPr>
            <w:r>
              <w:rPr>
                <w:rFonts w:ascii="Arial" w:hAnsi="Arial" w:cs="Arial" w:eastAsia="Arial"/>
                <w:color w:val="111111"/>
                <w:sz w:val="16"/>
              </w:rPr>
              <w:t xml:space="preserve">$437</w:t>
            </w:r>
          </w:p>
        </w:tc>
        <w:tc>
          <w:tcPr>
            <w:tcW w:w="896" w:type="dxa"/>
          </w:tcPr>
          <w:p>
            <w:pPr>
              <w:pStyle w:val="Compact"/>
              <w:spacing w:before="0" w:after="0" w:line="240" w:lineRule="auto"/>
              <w:jc w:val="left"/>
            </w:pPr>
            <w:r>
              <w:rPr>
                <w:rFonts w:ascii="Arial" w:hAnsi="Arial" w:cs="Arial" w:eastAsia="Arial"/>
                <w:color w:val="111111"/>
                <w:sz w:val="16"/>
              </w:rPr>
              <w:t xml:space="preserve">n/a</w:t>
            </w:r>
          </w:p>
        </w:tc>
        <w:tc>
          <w:tcPr>
            <w:tcW w:w="1120" w:type="dxa"/>
            <w:noWrap/>
          </w:tcPr>
          <w:p>
            <w:pPr>
              <w:pStyle w:val="Compact"/>
              <w:spacing w:before="0" w:after="0" w:line="240" w:lineRule="auto"/>
              <w:jc w:val="right"/>
            </w:pPr>
            <w:r>
              <w:rPr>
                <w:rFonts w:ascii="Arial" w:hAnsi="Arial" w:cs="Arial" w:eastAsia="Arial"/>
                <w:color w:val="111111"/>
                <w:sz w:val="16"/>
              </w:rPr>
              <w:t xml:space="preserve">0.0%</w:t>
            </w:r>
          </w:p>
        </w:tc>
        <w:tc>
          <w:tcPr>
            <w:tcW w:w="1120" w:type="dxa"/>
            <w:noWrap/>
          </w:tcPr>
          <w:p>
            <w:pPr>
              <w:pStyle w:val="Compact"/>
              <w:spacing w:before="0" w:after="0" w:line="240" w:lineRule="auto"/>
              <w:jc w:val="right"/>
            </w:pPr>
            <w:r>
              <w:rPr>
                <w:rFonts w:ascii="Arial" w:hAnsi="Arial" w:cs="Arial" w:eastAsia="Arial"/>
                <w:color w:val="111111"/>
                <w:sz w:val="16"/>
              </w:rPr>
              <w:t xml:space="preserve">2.1%</w:t>
            </w:r>
          </w:p>
        </w:tc>
      </w:tr>
      <w:tr>
        <w:trPr>
          <w:cantSplit/>
        </w:trPr>
        <w:tc>
          <w:tcPr>
            <w:tcW w:w="448" w:type="dxa"/>
          </w:tcPr>
          <w:p>
            <w:pPr>
              <w:pStyle w:val="Compact"/>
              <w:spacing w:before="0" w:after="0" w:line="240" w:lineRule="auto"/>
              <w:jc w:val="left"/>
            </w:pPr>
            <w:r>
              <w:rPr>
                <w:rFonts w:ascii="Arial" w:hAnsi="Arial" w:cs="Arial" w:eastAsia="Arial"/>
                <w:color w:val="111111"/>
                <w:sz w:val="16"/>
              </w:rPr>
              <w:t xml:space="preserve">150%</w:t>
            </w:r>
          </w:p>
        </w:tc>
        <w:tc>
          <w:tcPr>
            <w:tcW w:w="1120" w:type="dxa"/>
            <w:noWrap/>
          </w:tcPr>
          <w:p>
            <w:pPr>
              <w:pStyle w:val="Compact"/>
              <w:spacing w:before="0" w:after="0" w:line="240" w:lineRule="auto"/>
              <w:jc w:val="right"/>
            </w:pPr>
            <w:r>
              <w:rPr>
                <w:rFonts w:ascii="Arial" w:hAnsi="Arial" w:cs="Arial" w:eastAsia="Arial"/>
                <w:color w:val="111111"/>
                <w:sz w:val="16"/>
              </w:rPr>
              <w:t xml:space="preserve">$23,475</w:t>
            </w:r>
          </w:p>
        </w:tc>
        <w:tc>
          <w:tcPr>
            <w:tcW w:w="1120" w:type="dxa"/>
            <w:noWrap/>
          </w:tcPr>
          <w:p>
            <w:pPr>
              <w:pStyle w:val="Compact"/>
              <w:spacing w:before="0" w:after="0" w:line="240" w:lineRule="auto"/>
              <w:jc w:val="right"/>
            </w:pPr>
            <w:r>
              <w:rPr>
                <w:rFonts w:ascii="Arial" w:hAnsi="Arial" w:cs="Arial" w:eastAsia="Arial"/>
                <w:color w:val="111111"/>
                <w:sz w:val="16"/>
              </w:rPr>
              <w:t xml:space="preserve">$5,961</w:t>
            </w:r>
          </w:p>
        </w:tc>
        <w:tc>
          <w:tcPr>
            <w:tcW w:w="1120" w:type="dxa"/>
            <w:noWrap/>
          </w:tcPr>
          <w:p>
            <w:pPr>
              <w:pStyle w:val="Compact"/>
              <w:spacing w:before="0" w:after="0" w:line="240" w:lineRule="auto"/>
              <w:jc w:val="right"/>
            </w:pPr>
            <w:r>
              <w:rPr>
                <w:rFonts w:ascii="Arial" w:hAnsi="Arial" w:cs="Arial" w:eastAsia="Arial"/>
                <w:color w:val="111111"/>
                <w:sz w:val="16"/>
              </w:rPr>
              <w:t xml:space="preserve">$7,722</w:t>
            </w:r>
          </w:p>
        </w:tc>
        <w:tc>
          <w:tcPr>
            <w:tcW w:w="896" w:type="dxa"/>
            <w:noWrap/>
          </w:tcPr>
          <w:p>
            <w:pPr>
              <w:pStyle w:val="Compact"/>
              <w:spacing w:before="0" w:after="0" w:line="240" w:lineRule="auto"/>
              <w:jc w:val="right"/>
            </w:pPr>
            <w:r>
              <w:rPr>
                <w:rFonts w:ascii="Arial" w:hAnsi="Arial" w:cs="Arial" w:eastAsia="Arial"/>
                <w:color w:val="111111"/>
                <w:sz w:val="16"/>
              </w:rPr>
              <w:t xml:space="preserve">$0</w:t>
            </w:r>
          </w:p>
        </w:tc>
        <w:tc>
          <w:tcPr>
            <w:tcW w:w="896" w:type="dxa"/>
            <w:noWrap/>
          </w:tcPr>
          <w:p>
            <w:pPr>
              <w:pStyle w:val="Compact"/>
              <w:spacing w:before="0" w:after="0" w:line="240" w:lineRule="auto"/>
              <w:jc w:val="right"/>
            </w:pPr>
            <w:r>
              <w:rPr>
                <w:rFonts w:ascii="Arial" w:hAnsi="Arial" w:cs="Arial" w:eastAsia="Arial"/>
                <w:color w:val="111111"/>
                <w:sz w:val="16"/>
              </w:rPr>
              <w:t xml:space="preserve">$984</w:t>
            </w:r>
          </w:p>
        </w:tc>
        <w:tc>
          <w:tcPr>
            <w:tcW w:w="896" w:type="dxa"/>
            <w:noWrap/>
          </w:tcPr>
          <w:p>
            <w:pPr>
              <w:pStyle w:val="Compact"/>
              <w:spacing w:before="0" w:after="0" w:line="240" w:lineRule="auto"/>
              <w:jc w:val="right"/>
            </w:pPr>
            <w:r>
              <w:rPr>
                <w:rFonts w:ascii="Arial" w:hAnsi="Arial" w:cs="Arial" w:eastAsia="Arial"/>
                <w:color w:val="111111"/>
                <w:sz w:val="16"/>
              </w:rPr>
              <w:t xml:space="preserve">$984</w:t>
            </w:r>
          </w:p>
        </w:tc>
        <w:tc>
          <w:tcPr>
            <w:tcW w:w="896" w:type="dxa"/>
          </w:tcPr>
          <w:p>
            <w:pPr>
              <w:pStyle w:val="Compact"/>
              <w:spacing w:before="0" w:after="0" w:line="240" w:lineRule="auto"/>
              <w:jc w:val="left"/>
            </w:pPr>
            <w:r>
              <w:rPr>
                <w:rFonts w:ascii="Arial" w:hAnsi="Arial" w:cs="Arial" w:eastAsia="Arial"/>
                <w:color w:val="111111"/>
                <w:sz w:val="16"/>
              </w:rPr>
              <w:t xml:space="preserve">n/a</w:t>
            </w:r>
          </w:p>
        </w:tc>
        <w:tc>
          <w:tcPr>
            <w:tcW w:w="1120" w:type="dxa"/>
            <w:noWrap/>
          </w:tcPr>
          <w:p>
            <w:pPr>
              <w:pStyle w:val="Compact"/>
              <w:spacing w:before="0" w:after="0" w:line="240" w:lineRule="auto"/>
              <w:jc w:val="right"/>
            </w:pPr>
            <w:r>
              <w:rPr>
                <w:rFonts w:ascii="Arial" w:hAnsi="Arial" w:cs="Arial" w:eastAsia="Arial"/>
                <w:color w:val="111111"/>
                <w:sz w:val="16"/>
              </w:rPr>
              <w:t xml:space="preserve">0.0%</w:t>
            </w:r>
          </w:p>
        </w:tc>
        <w:tc>
          <w:tcPr>
            <w:tcW w:w="1120" w:type="dxa"/>
            <w:noWrap/>
          </w:tcPr>
          <w:p>
            <w:pPr>
              <w:pStyle w:val="Compact"/>
              <w:spacing w:before="0" w:after="0" w:line="240" w:lineRule="auto"/>
              <w:jc w:val="right"/>
            </w:pPr>
            <w:r>
              <w:rPr>
                <w:rFonts w:ascii="Arial" w:hAnsi="Arial" w:cs="Arial" w:eastAsia="Arial"/>
                <w:color w:val="111111"/>
                <w:sz w:val="16"/>
              </w:rPr>
              <w:t xml:space="preserve">4.2%</w:t>
            </w:r>
          </w:p>
        </w:tc>
      </w:tr>
      <w:tr>
        <w:trPr>
          <w:cantSplit/>
        </w:trPr>
        <w:tc>
          <w:tcPr>
            <w:tcW w:w="448" w:type="dxa"/>
          </w:tcPr>
          <w:p>
            <w:pPr>
              <w:pStyle w:val="Compact"/>
              <w:spacing w:before="0" w:after="0" w:line="240" w:lineRule="auto"/>
              <w:jc w:val="left"/>
            </w:pPr>
            <w:r>
              <w:rPr>
                <w:rFonts w:ascii="Arial" w:hAnsi="Arial" w:cs="Arial" w:eastAsia="Arial"/>
                <w:color w:val="111111"/>
                <w:sz w:val="16"/>
              </w:rPr>
              <w:t xml:space="preserve">200%</w:t>
            </w:r>
          </w:p>
        </w:tc>
        <w:tc>
          <w:tcPr>
            <w:tcW w:w="1120" w:type="dxa"/>
            <w:noWrap/>
          </w:tcPr>
          <w:p>
            <w:pPr>
              <w:pStyle w:val="Compact"/>
              <w:spacing w:before="0" w:after="0" w:line="240" w:lineRule="auto"/>
              <w:jc w:val="right"/>
            </w:pPr>
            <w:r>
              <w:rPr>
                <w:rFonts w:ascii="Arial" w:hAnsi="Arial" w:cs="Arial" w:eastAsia="Arial"/>
                <w:color w:val="111111"/>
                <w:sz w:val="16"/>
              </w:rPr>
              <w:t xml:space="preserve">$31,300</w:t>
            </w:r>
          </w:p>
        </w:tc>
        <w:tc>
          <w:tcPr>
            <w:tcW w:w="1120" w:type="dxa"/>
            <w:noWrap/>
          </w:tcPr>
          <w:p>
            <w:pPr>
              <w:pStyle w:val="Compact"/>
              <w:spacing w:before="0" w:after="0" w:line="240" w:lineRule="auto"/>
              <w:jc w:val="right"/>
            </w:pPr>
            <w:r>
              <w:rPr>
                <w:rFonts w:ascii="Arial" w:hAnsi="Arial" w:cs="Arial" w:eastAsia="Arial"/>
                <w:color w:val="111111"/>
                <w:sz w:val="16"/>
              </w:rPr>
              <w:t xml:space="preserve">$5,961</w:t>
            </w:r>
          </w:p>
        </w:tc>
        <w:tc>
          <w:tcPr>
            <w:tcW w:w="1120" w:type="dxa"/>
            <w:noWrap/>
          </w:tcPr>
          <w:p>
            <w:pPr>
              <w:pStyle w:val="Compact"/>
              <w:spacing w:before="0" w:after="0" w:line="240" w:lineRule="auto"/>
              <w:jc w:val="right"/>
            </w:pPr>
            <w:r>
              <w:rPr>
                <w:rFonts w:ascii="Arial" w:hAnsi="Arial" w:cs="Arial" w:eastAsia="Arial"/>
                <w:color w:val="111111"/>
                <w:sz w:val="16"/>
              </w:rPr>
              <w:t xml:space="preserve">$7,722</w:t>
            </w:r>
          </w:p>
        </w:tc>
        <w:tc>
          <w:tcPr>
            <w:tcW w:w="896" w:type="dxa"/>
            <w:noWrap/>
          </w:tcPr>
          <w:p>
            <w:pPr>
              <w:pStyle w:val="Compact"/>
              <w:spacing w:before="0" w:after="0" w:line="240" w:lineRule="auto"/>
              <w:jc w:val="right"/>
            </w:pPr>
            <w:r>
              <w:rPr>
                <w:rFonts w:ascii="Arial" w:hAnsi="Arial" w:cs="Arial" w:eastAsia="Arial"/>
                <w:color w:val="111111"/>
                <w:sz w:val="16"/>
              </w:rPr>
              <w:t xml:space="preserve">$602</w:t>
            </w:r>
          </w:p>
        </w:tc>
        <w:tc>
          <w:tcPr>
            <w:tcW w:w="896" w:type="dxa"/>
            <w:noWrap/>
          </w:tcPr>
          <w:p>
            <w:pPr>
              <w:pStyle w:val="Compact"/>
              <w:spacing w:before="0" w:after="0" w:line="240" w:lineRule="auto"/>
              <w:jc w:val="right"/>
            </w:pPr>
            <w:r>
              <w:rPr>
                <w:rFonts w:ascii="Arial" w:hAnsi="Arial" w:cs="Arial" w:eastAsia="Arial"/>
                <w:color w:val="111111"/>
                <w:sz w:val="16"/>
              </w:rPr>
              <w:t xml:space="preserve">$2,066</w:t>
            </w:r>
          </w:p>
        </w:tc>
        <w:tc>
          <w:tcPr>
            <w:tcW w:w="896" w:type="dxa"/>
            <w:noWrap/>
          </w:tcPr>
          <w:p>
            <w:pPr>
              <w:pStyle w:val="Compact"/>
              <w:spacing w:before="0" w:after="0" w:line="240" w:lineRule="auto"/>
              <w:jc w:val="right"/>
            </w:pPr>
            <w:r>
              <w:rPr>
                <w:rFonts w:ascii="Arial" w:hAnsi="Arial" w:cs="Arial" w:eastAsia="Arial"/>
                <w:color w:val="111111"/>
                <w:sz w:val="16"/>
              </w:rPr>
              <w:t xml:space="preserve">$1,463</w:t>
            </w:r>
          </w:p>
        </w:tc>
        <w:tc>
          <w:tcPr>
            <w:tcW w:w="896" w:type="dxa"/>
            <w:noWrap/>
          </w:tcPr>
          <w:p>
            <w:pPr>
              <w:pStyle w:val="Compact"/>
              <w:spacing w:before="0" w:after="0" w:line="240" w:lineRule="auto"/>
              <w:jc w:val="right"/>
            </w:pPr>
            <w:r>
              <w:rPr>
                <w:rFonts w:ascii="Arial" w:hAnsi="Arial" w:cs="Arial" w:eastAsia="Arial"/>
                <w:color w:val="111111"/>
                <w:sz w:val="16"/>
              </w:rPr>
              <w:t xml:space="preserve">+243%</w:t>
            </w:r>
          </w:p>
        </w:tc>
        <w:tc>
          <w:tcPr>
            <w:tcW w:w="1120" w:type="dxa"/>
            <w:noWrap/>
          </w:tcPr>
          <w:p>
            <w:pPr>
              <w:pStyle w:val="Compact"/>
              <w:spacing w:before="0" w:after="0" w:line="240" w:lineRule="auto"/>
              <w:jc w:val="right"/>
            </w:pPr>
            <w:r>
              <w:rPr>
                <w:rFonts w:ascii="Arial" w:hAnsi="Arial" w:cs="Arial" w:eastAsia="Arial"/>
                <w:color w:val="111111"/>
                <w:sz w:val="16"/>
              </w:rPr>
              <w:t xml:space="preserve">2.0%</w:t>
            </w:r>
          </w:p>
        </w:tc>
        <w:tc>
          <w:tcPr>
            <w:tcW w:w="1120" w:type="dxa"/>
            <w:noWrap/>
          </w:tcPr>
          <w:p>
            <w:pPr>
              <w:pStyle w:val="Compact"/>
              <w:spacing w:before="0" w:after="0" w:line="240" w:lineRule="auto"/>
              <w:jc w:val="right"/>
            </w:pPr>
            <w:r>
              <w:rPr>
                <w:rFonts w:ascii="Arial" w:hAnsi="Arial" w:cs="Arial" w:eastAsia="Arial"/>
                <w:color w:val="111111"/>
                <w:sz w:val="16"/>
              </w:rPr>
              <w:t xml:space="preserve">6.6%</w:t>
            </w:r>
          </w:p>
        </w:tc>
      </w:tr>
      <w:tr>
        <w:trPr>
          <w:cantSplit/>
        </w:trPr>
        <w:tc>
          <w:tcPr>
            <w:tcW w:w="448" w:type="dxa"/>
          </w:tcPr>
          <w:p>
            <w:pPr>
              <w:pStyle w:val="Compact"/>
              <w:spacing w:before="0" w:after="0" w:line="240" w:lineRule="auto"/>
              <w:jc w:val="left"/>
            </w:pPr>
            <w:r>
              <w:rPr>
                <w:rFonts w:ascii="Arial" w:hAnsi="Arial" w:cs="Arial" w:eastAsia="Arial"/>
                <w:color w:val="111111"/>
                <w:sz w:val="16"/>
              </w:rPr>
              <w:t xml:space="preserve">250%</w:t>
            </w:r>
          </w:p>
        </w:tc>
        <w:tc>
          <w:tcPr>
            <w:tcW w:w="1120" w:type="dxa"/>
            <w:noWrap/>
          </w:tcPr>
          <w:p>
            <w:pPr>
              <w:pStyle w:val="Compact"/>
              <w:spacing w:before="0" w:after="0" w:line="240" w:lineRule="auto"/>
              <w:jc w:val="right"/>
            </w:pPr>
            <w:r>
              <w:rPr>
                <w:rFonts w:ascii="Arial" w:hAnsi="Arial" w:cs="Arial" w:eastAsia="Arial"/>
                <w:color w:val="111111"/>
                <w:sz w:val="16"/>
              </w:rPr>
              <w:t xml:space="preserve">$39,125</w:t>
            </w:r>
          </w:p>
        </w:tc>
        <w:tc>
          <w:tcPr>
            <w:tcW w:w="1120" w:type="dxa"/>
            <w:noWrap/>
          </w:tcPr>
          <w:p>
            <w:pPr>
              <w:pStyle w:val="Compact"/>
              <w:spacing w:before="0" w:after="0" w:line="240" w:lineRule="auto"/>
              <w:jc w:val="right"/>
            </w:pPr>
            <w:r>
              <w:rPr>
                <w:rFonts w:ascii="Arial" w:hAnsi="Arial" w:cs="Arial" w:eastAsia="Arial"/>
                <w:color w:val="111111"/>
                <w:sz w:val="16"/>
              </w:rPr>
              <w:t xml:space="preserve">$5,961</w:t>
            </w:r>
          </w:p>
        </w:tc>
        <w:tc>
          <w:tcPr>
            <w:tcW w:w="1120" w:type="dxa"/>
            <w:noWrap/>
          </w:tcPr>
          <w:p>
            <w:pPr>
              <w:pStyle w:val="Compact"/>
              <w:spacing w:before="0" w:after="0" w:line="240" w:lineRule="auto"/>
              <w:jc w:val="right"/>
            </w:pPr>
            <w:r>
              <w:rPr>
                <w:rFonts w:ascii="Arial" w:hAnsi="Arial" w:cs="Arial" w:eastAsia="Arial"/>
                <w:color w:val="111111"/>
                <w:sz w:val="16"/>
              </w:rPr>
              <w:t xml:space="preserve">$7,722</w:t>
            </w:r>
          </w:p>
        </w:tc>
        <w:tc>
          <w:tcPr>
            <w:tcW w:w="896" w:type="dxa"/>
            <w:noWrap/>
          </w:tcPr>
          <w:p>
            <w:pPr>
              <w:pStyle w:val="Compact"/>
              <w:spacing w:before="0" w:after="0" w:line="240" w:lineRule="auto"/>
              <w:jc w:val="right"/>
            </w:pPr>
            <w:r>
              <w:rPr>
                <w:rFonts w:ascii="Arial" w:hAnsi="Arial" w:cs="Arial" w:eastAsia="Arial"/>
                <w:color w:val="111111"/>
                <w:sz w:val="16"/>
              </w:rPr>
              <w:t xml:space="preserve">$1,506</w:t>
            </w:r>
          </w:p>
        </w:tc>
        <w:tc>
          <w:tcPr>
            <w:tcW w:w="896" w:type="dxa"/>
            <w:noWrap/>
          </w:tcPr>
          <w:p>
            <w:pPr>
              <w:pStyle w:val="Compact"/>
              <w:spacing w:before="0" w:after="0" w:line="240" w:lineRule="auto"/>
              <w:jc w:val="right"/>
            </w:pPr>
            <w:r>
              <w:rPr>
                <w:rFonts w:ascii="Arial" w:hAnsi="Arial" w:cs="Arial" w:eastAsia="Arial"/>
                <w:color w:val="111111"/>
                <w:sz w:val="16"/>
              </w:rPr>
              <w:t xml:space="preserve">$3,302</w:t>
            </w:r>
          </w:p>
        </w:tc>
        <w:tc>
          <w:tcPr>
            <w:tcW w:w="896" w:type="dxa"/>
            <w:noWrap/>
          </w:tcPr>
          <w:p>
            <w:pPr>
              <w:pStyle w:val="Compact"/>
              <w:spacing w:before="0" w:after="0" w:line="240" w:lineRule="auto"/>
              <w:jc w:val="right"/>
            </w:pPr>
            <w:r>
              <w:rPr>
                <w:rFonts w:ascii="Arial" w:hAnsi="Arial" w:cs="Arial" w:eastAsia="Arial"/>
                <w:color w:val="111111"/>
                <w:sz w:val="16"/>
              </w:rPr>
              <w:t xml:space="preserve">$1,796</w:t>
            </w:r>
          </w:p>
        </w:tc>
        <w:tc>
          <w:tcPr>
            <w:tcW w:w="896" w:type="dxa"/>
            <w:noWrap/>
          </w:tcPr>
          <w:p>
            <w:pPr>
              <w:pStyle w:val="Compact"/>
              <w:spacing w:before="0" w:after="0" w:line="240" w:lineRule="auto"/>
              <w:jc w:val="right"/>
            </w:pPr>
            <w:r>
              <w:rPr>
                <w:rFonts w:ascii="Arial" w:hAnsi="Arial" w:cs="Arial" w:eastAsia="Arial"/>
                <w:color w:val="111111"/>
                <w:sz w:val="16"/>
              </w:rPr>
              <w:t xml:space="preserve">+119%</w:t>
            </w:r>
          </w:p>
        </w:tc>
        <w:tc>
          <w:tcPr>
            <w:tcW w:w="1120" w:type="dxa"/>
            <w:noWrap/>
          </w:tcPr>
          <w:p>
            <w:pPr>
              <w:pStyle w:val="Compact"/>
              <w:spacing w:before="0" w:after="0" w:line="240" w:lineRule="auto"/>
              <w:jc w:val="right"/>
            </w:pPr>
            <w:r>
              <w:rPr>
                <w:rFonts w:ascii="Arial" w:hAnsi="Arial" w:cs="Arial" w:eastAsia="Arial"/>
                <w:color w:val="111111"/>
                <w:sz w:val="16"/>
              </w:rPr>
              <w:t xml:space="preserve">4.0%</w:t>
            </w:r>
          </w:p>
        </w:tc>
        <w:tc>
          <w:tcPr>
            <w:tcW w:w="1120" w:type="dxa"/>
            <w:noWrap/>
          </w:tcPr>
          <w:p>
            <w:pPr>
              <w:pStyle w:val="Compact"/>
              <w:spacing w:before="0" w:after="0" w:line="240" w:lineRule="auto"/>
              <w:jc w:val="right"/>
            </w:pPr>
            <w:r>
              <w:rPr>
                <w:rFonts w:ascii="Arial" w:hAnsi="Arial" w:cs="Arial" w:eastAsia="Arial"/>
                <w:color w:val="111111"/>
                <w:sz w:val="16"/>
              </w:rPr>
              <w:t xml:space="preserve">8.4%</w:t>
            </w:r>
          </w:p>
        </w:tc>
      </w:tr>
      <w:tr>
        <w:trPr>
          <w:cantSplit/>
        </w:trPr>
        <w:tc>
          <w:tcPr>
            <w:tcW w:w="448" w:type="dxa"/>
          </w:tcPr>
          <w:p>
            <w:pPr>
              <w:pStyle w:val="Compact"/>
              <w:spacing w:before="0" w:after="0" w:line="240" w:lineRule="auto"/>
              <w:jc w:val="left"/>
            </w:pPr>
            <w:r>
              <w:rPr>
                <w:rFonts w:ascii="Arial" w:hAnsi="Arial" w:cs="Arial" w:eastAsia="Arial"/>
                <w:color w:val="111111"/>
                <w:sz w:val="16"/>
              </w:rPr>
              <w:t xml:space="preserve">300%</w:t>
            </w:r>
          </w:p>
        </w:tc>
        <w:tc>
          <w:tcPr>
            <w:tcW w:w="1120" w:type="dxa"/>
            <w:noWrap/>
          </w:tcPr>
          <w:p>
            <w:pPr>
              <w:pStyle w:val="Compact"/>
              <w:spacing w:before="0" w:after="0" w:line="240" w:lineRule="auto"/>
              <w:jc w:val="right"/>
            </w:pPr>
            <w:r>
              <w:rPr>
                <w:rFonts w:ascii="Arial" w:hAnsi="Arial" w:cs="Arial" w:eastAsia="Arial"/>
                <w:color w:val="111111"/>
                <w:sz w:val="16"/>
              </w:rPr>
              <w:t xml:space="preserve">$46,950</w:t>
            </w:r>
          </w:p>
        </w:tc>
        <w:tc>
          <w:tcPr>
            <w:tcW w:w="1120" w:type="dxa"/>
            <w:noWrap/>
          </w:tcPr>
          <w:p>
            <w:pPr>
              <w:pStyle w:val="Compact"/>
              <w:spacing w:before="0" w:after="0" w:line="240" w:lineRule="auto"/>
              <w:jc w:val="right"/>
            </w:pPr>
            <w:r>
              <w:rPr>
                <w:rFonts w:ascii="Arial" w:hAnsi="Arial" w:cs="Arial" w:eastAsia="Arial"/>
                <w:color w:val="111111"/>
                <w:sz w:val="16"/>
              </w:rPr>
              <w:t xml:space="preserve">$5,961</w:t>
            </w:r>
          </w:p>
        </w:tc>
        <w:tc>
          <w:tcPr>
            <w:tcW w:w="1120" w:type="dxa"/>
            <w:noWrap/>
          </w:tcPr>
          <w:p>
            <w:pPr>
              <w:pStyle w:val="Compact"/>
              <w:spacing w:before="0" w:after="0" w:line="240" w:lineRule="auto"/>
              <w:jc w:val="right"/>
            </w:pPr>
            <w:r>
              <w:rPr>
                <w:rFonts w:ascii="Arial" w:hAnsi="Arial" w:cs="Arial" w:eastAsia="Arial"/>
                <w:color w:val="111111"/>
                <w:sz w:val="16"/>
              </w:rPr>
              <w:t xml:space="preserve">$7,722</w:t>
            </w:r>
          </w:p>
        </w:tc>
        <w:tc>
          <w:tcPr>
            <w:tcW w:w="896" w:type="dxa"/>
            <w:noWrap/>
          </w:tcPr>
          <w:p>
            <w:pPr>
              <w:pStyle w:val="Compact"/>
              <w:spacing w:before="0" w:after="0" w:line="240" w:lineRule="auto"/>
              <w:jc w:val="right"/>
            </w:pPr>
            <w:r>
              <w:rPr>
                <w:rFonts w:ascii="Arial" w:hAnsi="Arial" w:cs="Arial" w:eastAsia="Arial"/>
                <w:color w:val="111111"/>
                <w:sz w:val="16"/>
              </w:rPr>
              <w:t xml:space="preserve">$2,711</w:t>
            </w:r>
          </w:p>
        </w:tc>
        <w:tc>
          <w:tcPr>
            <w:tcW w:w="896" w:type="dxa"/>
            <w:noWrap/>
          </w:tcPr>
          <w:p>
            <w:pPr>
              <w:pStyle w:val="Compact"/>
              <w:spacing w:before="0" w:after="0" w:line="240" w:lineRule="auto"/>
              <w:jc w:val="right"/>
            </w:pPr>
            <w:r>
              <w:rPr>
                <w:rFonts w:ascii="Arial" w:hAnsi="Arial" w:cs="Arial" w:eastAsia="Arial"/>
                <w:color w:val="111111"/>
                <w:sz w:val="16"/>
              </w:rPr>
              <w:t xml:space="preserve">$4,676</w:t>
            </w:r>
          </w:p>
        </w:tc>
        <w:tc>
          <w:tcPr>
            <w:tcW w:w="896" w:type="dxa"/>
            <w:noWrap/>
          </w:tcPr>
          <w:p>
            <w:pPr>
              <w:pStyle w:val="Compact"/>
              <w:spacing w:before="0" w:after="0" w:line="240" w:lineRule="auto"/>
              <w:jc w:val="right"/>
            </w:pPr>
            <w:r>
              <w:rPr>
                <w:rFonts w:ascii="Arial" w:hAnsi="Arial" w:cs="Arial" w:eastAsia="Arial"/>
                <w:color w:val="111111"/>
                <w:sz w:val="16"/>
              </w:rPr>
              <w:t xml:space="preserve">$1,965</w:t>
            </w:r>
          </w:p>
        </w:tc>
        <w:tc>
          <w:tcPr>
            <w:tcW w:w="896" w:type="dxa"/>
            <w:noWrap/>
          </w:tcPr>
          <w:p>
            <w:pPr>
              <w:pStyle w:val="Compact"/>
              <w:spacing w:before="0" w:after="0" w:line="240" w:lineRule="auto"/>
              <w:jc w:val="right"/>
            </w:pPr>
            <w:r>
              <w:rPr>
                <w:rFonts w:ascii="Arial" w:hAnsi="Arial" w:cs="Arial" w:eastAsia="Arial"/>
                <w:color w:val="111111"/>
                <w:sz w:val="16"/>
              </w:rPr>
              <w:t xml:space="preserve">+73%</w:t>
            </w:r>
          </w:p>
        </w:tc>
        <w:tc>
          <w:tcPr>
            <w:tcW w:w="1120" w:type="dxa"/>
            <w:noWrap/>
          </w:tcPr>
          <w:p>
            <w:pPr>
              <w:pStyle w:val="Compact"/>
              <w:spacing w:before="0" w:after="0" w:line="240" w:lineRule="auto"/>
              <w:jc w:val="right"/>
            </w:pPr>
            <w:r>
              <w:rPr>
                <w:rFonts w:ascii="Arial" w:hAnsi="Arial" w:cs="Arial" w:eastAsia="Arial"/>
                <w:color w:val="111111"/>
                <w:sz w:val="16"/>
              </w:rPr>
              <w:t xml:space="preserve">6.0%</w:t>
            </w:r>
          </w:p>
        </w:tc>
        <w:tc>
          <w:tcPr>
            <w:tcW w:w="1120" w:type="dxa"/>
            <w:noWrap/>
          </w:tcPr>
          <w:p>
            <w:pPr>
              <w:pStyle w:val="Compact"/>
              <w:spacing w:before="0" w:after="0" w:line="240" w:lineRule="auto"/>
              <w:jc w:val="right"/>
            </w:pPr>
            <w:r>
              <w:rPr>
                <w:rFonts w:ascii="Arial" w:hAnsi="Arial" w:cs="Arial" w:eastAsia="Arial"/>
                <w:color w:val="111111"/>
                <w:sz w:val="16"/>
              </w:rPr>
              <w:t xml:space="preserve">10.0%</w:t>
            </w:r>
          </w:p>
        </w:tc>
      </w:tr>
      <w:tr>
        <w:trPr>
          <w:cantSplit/>
        </w:trPr>
        <w:tc>
          <w:tcPr>
            <w:tcW w:w="448" w:type="dxa"/>
          </w:tcPr>
          <w:p>
            <w:pPr>
              <w:pStyle w:val="Compact"/>
              <w:spacing w:before="0" w:after="0" w:line="240" w:lineRule="auto"/>
              <w:jc w:val="left"/>
            </w:pPr>
            <w:r>
              <w:rPr>
                <w:rFonts w:ascii="Arial" w:hAnsi="Arial" w:cs="Arial" w:eastAsia="Arial"/>
                <w:color w:val="111111"/>
                <w:sz w:val="16"/>
              </w:rPr>
              <w:t xml:space="preserve">350%</w:t>
            </w:r>
          </w:p>
        </w:tc>
        <w:tc>
          <w:tcPr>
            <w:tcW w:w="1120" w:type="dxa"/>
            <w:noWrap/>
          </w:tcPr>
          <w:p>
            <w:pPr>
              <w:pStyle w:val="Compact"/>
              <w:spacing w:before="0" w:after="0" w:line="240" w:lineRule="auto"/>
              <w:jc w:val="right"/>
            </w:pPr>
            <w:r>
              <w:rPr>
                <w:rFonts w:ascii="Arial" w:hAnsi="Arial" w:cs="Arial" w:eastAsia="Arial"/>
                <w:color w:val="111111"/>
                <w:sz w:val="16"/>
              </w:rPr>
              <w:t xml:space="preserve">$54,775</w:t>
            </w:r>
          </w:p>
        </w:tc>
        <w:tc>
          <w:tcPr>
            <w:tcW w:w="1120" w:type="dxa"/>
            <w:noWrap/>
          </w:tcPr>
          <w:p>
            <w:pPr>
              <w:pStyle w:val="Compact"/>
              <w:spacing w:before="0" w:after="0" w:line="240" w:lineRule="auto"/>
              <w:jc w:val="right"/>
            </w:pPr>
            <w:r>
              <w:rPr>
                <w:rFonts w:ascii="Arial" w:hAnsi="Arial" w:cs="Arial" w:eastAsia="Arial"/>
                <w:color w:val="111111"/>
                <w:sz w:val="16"/>
              </w:rPr>
              <w:t xml:space="preserve">$5,961</w:t>
            </w:r>
          </w:p>
        </w:tc>
        <w:tc>
          <w:tcPr>
            <w:tcW w:w="1120" w:type="dxa"/>
            <w:noWrap/>
          </w:tcPr>
          <w:p>
            <w:pPr>
              <w:pStyle w:val="Compact"/>
              <w:spacing w:before="0" w:after="0" w:line="240" w:lineRule="auto"/>
              <w:jc w:val="right"/>
            </w:pPr>
            <w:r>
              <w:rPr>
                <w:rFonts w:ascii="Arial" w:hAnsi="Arial" w:cs="Arial" w:eastAsia="Arial"/>
                <w:color w:val="111111"/>
                <w:sz w:val="16"/>
              </w:rPr>
              <w:t xml:space="preserve">$7,722</w:t>
            </w:r>
          </w:p>
        </w:tc>
        <w:tc>
          <w:tcPr>
            <w:tcW w:w="896" w:type="dxa"/>
            <w:noWrap/>
          </w:tcPr>
          <w:p>
            <w:pPr>
              <w:pStyle w:val="Compact"/>
              <w:spacing w:before="0" w:after="0" w:line="240" w:lineRule="auto"/>
              <w:jc w:val="right"/>
            </w:pPr>
            <w:r>
              <w:rPr>
                <w:rFonts w:ascii="Arial" w:hAnsi="Arial" w:cs="Arial" w:eastAsia="Arial"/>
                <w:color w:val="111111"/>
                <w:sz w:val="16"/>
              </w:rPr>
              <w:t xml:space="preserve">$3,821</w:t>
            </w:r>
          </w:p>
        </w:tc>
        <w:tc>
          <w:tcPr>
            <w:tcW w:w="896" w:type="dxa"/>
            <w:noWrap/>
          </w:tcPr>
          <w:p>
            <w:pPr>
              <w:pStyle w:val="Compact"/>
              <w:spacing w:before="0" w:after="0" w:line="240" w:lineRule="auto"/>
              <w:jc w:val="right"/>
            </w:pPr>
            <w:r>
              <w:rPr>
                <w:rFonts w:ascii="Arial" w:hAnsi="Arial" w:cs="Arial" w:eastAsia="Arial"/>
                <w:color w:val="111111"/>
                <w:sz w:val="16"/>
              </w:rPr>
              <w:t xml:space="preserve">$5,456</w:t>
            </w:r>
          </w:p>
        </w:tc>
        <w:tc>
          <w:tcPr>
            <w:tcW w:w="896" w:type="dxa"/>
            <w:noWrap/>
          </w:tcPr>
          <w:p>
            <w:pPr>
              <w:pStyle w:val="Compact"/>
              <w:spacing w:before="0" w:after="0" w:line="240" w:lineRule="auto"/>
              <w:jc w:val="right"/>
            </w:pPr>
            <w:r>
              <w:rPr>
                <w:rFonts w:ascii="Arial" w:hAnsi="Arial" w:cs="Arial" w:eastAsia="Arial"/>
                <w:color w:val="111111"/>
                <w:sz w:val="16"/>
              </w:rPr>
              <w:t xml:space="preserve">$1,634</w:t>
            </w:r>
          </w:p>
        </w:tc>
        <w:tc>
          <w:tcPr>
            <w:tcW w:w="896" w:type="dxa"/>
            <w:noWrap/>
          </w:tcPr>
          <w:p>
            <w:pPr>
              <w:pStyle w:val="Compact"/>
              <w:spacing w:before="0" w:after="0" w:line="240" w:lineRule="auto"/>
              <w:jc w:val="right"/>
            </w:pPr>
            <w:r>
              <w:rPr>
                <w:rFonts w:ascii="Arial" w:hAnsi="Arial" w:cs="Arial" w:eastAsia="Arial"/>
                <w:color w:val="111111"/>
                <w:sz w:val="16"/>
              </w:rPr>
              <w:t xml:space="preserve">+43%</w:t>
            </w:r>
          </w:p>
        </w:tc>
        <w:tc>
          <w:tcPr>
            <w:tcW w:w="1120" w:type="dxa"/>
            <w:noWrap/>
          </w:tcPr>
          <w:p>
            <w:pPr>
              <w:pStyle w:val="Compact"/>
              <w:spacing w:before="0" w:after="0" w:line="240" w:lineRule="auto"/>
              <w:jc w:val="right"/>
            </w:pPr>
            <w:r>
              <w:rPr>
                <w:rFonts w:ascii="Arial" w:hAnsi="Arial" w:cs="Arial" w:eastAsia="Arial"/>
                <w:color w:val="111111"/>
                <w:sz w:val="16"/>
              </w:rPr>
              <w:t xml:space="preserve">7.3%</w:t>
            </w:r>
          </w:p>
        </w:tc>
        <w:tc>
          <w:tcPr>
            <w:tcW w:w="1120" w:type="dxa"/>
            <w:noWrap/>
          </w:tcPr>
          <w:p>
            <w:pPr>
              <w:pStyle w:val="Compact"/>
              <w:spacing w:before="0" w:after="0" w:line="240" w:lineRule="auto"/>
              <w:jc w:val="right"/>
            </w:pPr>
            <w:r>
              <w:rPr>
                <w:rFonts w:ascii="Arial" w:hAnsi="Arial" w:cs="Arial" w:eastAsia="Arial"/>
                <w:color w:val="111111"/>
                <w:sz w:val="16"/>
              </w:rPr>
              <w:t xml:space="preserve">10.0%</w:t>
            </w:r>
          </w:p>
        </w:tc>
      </w:tr>
      <w:tr>
        <w:trPr>
          <w:cantSplit/>
        </w:trPr>
        <w:tc>
          <w:tcPr>
            <w:tcW w:w="448" w:type="dxa"/>
          </w:tcPr>
          <w:p>
            <w:pPr>
              <w:pStyle w:val="Compact"/>
              <w:spacing w:before="0" w:after="0" w:line="240" w:lineRule="auto"/>
              <w:jc w:val="left"/>
            </w:pPr>
            <w:r>
              <w:rPr>
                <w:rFonts w:ascii="Arial" w:hAnsi="Arial" w:cs="Arial" w:eastAsia="Arial"/>
                <w:color w:val="111111"/>
                <w:sz w:val="16"/>
              </w:rPr>
              <w:t xml:space="preserve">400%</w:t>
            </w:r>
          </w:p>
        </w:tc>
        <w:tc>
          <w:tcPr>
            <w:tcW w:w="1120" w:type="dxa"/>
            <w:noWrap/>
          </w:tcPr>
          <w:p>
            <w:pPr>
              <w:pStyle w:val="Compact"/>
              <w:spacing w:before="0" w:after="0" w:line="240" w:lineRule="auto"/>
              <w:jc w:val="right"/>
            </w:pPr>
            <w:r>
              <w:rPr>
                <w:rFonts w:ascii="Arial" w:hAnsi="Arial" w:cs="Arial" w:eastAsia="Arial"/>
                <w:color w:val="111111"/>
                <w:sz w:val="16"/>
              </w:rPr>
              <w:t xml:space="preserve">$62,600</w:t>
            </w:r>
          </w:p>
        </w:tc>
        <w:tc>
          <w:tcPr>
            <w:tcW w:w="1120" w:type="dxa"/>
            <w:noWrap/>
          </w:tcPr>
          <w:p>
            <w:pPr>
              <w:pStyle w:val="Compact"/>
              <w:spacing w:before="0" w:after="0" w:line="240" w:lineRule="auto"/>
              <w:jc w:val="right"/>
            </w:pPr>
            <w:r>
              <w:rPr>
                <w:rFonts w:ascii="Arial" w:hAnsi="Arial" w:cs="Arial" w:eastAsia="Arial"/>
                <w:color w:val="111111"/>
                <w:sz w:val="16"/>
              </w:rPr>
              <w:t xml:space="preserve">$5,961</w:t>
            </w:r>
          </w:p>
        </w:tc>
        <w:tc>
          <w:tcPr>
            <w:tcW w:w="1120" w:type="dxa"/>
            <w:noWrap/>
          </w:tcPr>
          <w:p>
            <w:pPr>
              <w:pStyle w:val="Compact"/>
              <w:spacing w:before="0" w:after="0" w:line="240" w:lineRule="auto"/>
              <w:jc w:val="right"/>
            </w:pPr>
            <w:r>
              <w:rPr>
                <w:rFonts w:ascii="Arial" w:hAnsi="Arial" w:cs="Arial" w:eastAsia="Arial"/>
                <w:color w:val="111111"/>
                <w:sz w:val="16"/>
              </w:rPr>
              <w:t xml:space="preserve">$7,722</w:t>
            </w:r>
          </w:p>
        </w:tc>
        <w:tc>
          <w:tcPr>
            <w:tcW w:w="896" w:type="dxa"/>
            <w:noWrap/>
          </w:tcPr>
          <w:p>
            <w:pPr>
              <w:pStyle w:val="Compact"/>
              <w:spacing w:before="0" w:after="0" w:line="240" w:lineRule="auto"/>
              <w:jc w:val="right"/>
            </w:pPr>
            <w:r>
              <w:rPr>
                <w:rFonts w:ascii="Arial" w:hAnsi="Arial" w:cs="Arial" w:eastAsia="Arial"/>
                <w:color w:val="111111"/>
                <w:sz w:val="16"/>
              </w:rPr>
              <w:t xml:space="preserve">$5,120</w:t>
            </w:r>
          </w:p>
        </w:tc>
        <w:tc>
          <w:tcPr>
            <w:tcW w:w="896" w:type="dxa"/>
            <w:noWrap/>
          </w:tcPr>
          <w:p>
            <w:pPr>
              <w:pStyle w:val="Compact"/>
              <w:spacing w:before="0" w:after="0" w:line="240" w:lineRule="auto"/>
              <w:jc w:val="right"/>
            </w:pPr>
            <w:r>
              <w:rPr>
                <w:rFonts w:ascii="Arial" w:hAnsi="Arial" w:cs="Arial" w:eastAsia="Arial"/>
                <w:color w:val="111111"/>
                <w:sz w:val="16"/>
              </w:rPr>
              <w:t xml:space="preserve">$6,235</w:t>
            </w:r>
          </w:p>
        </w:tc>
        <w:tc>
          <w:tcPr>
            <w:tcW w:w="896" w:type="dxa"/>
            <w:noWrap/>
          </w:tcPr>
          <w:p>
            <w:pPr>
              <w:pStyle w:val="Compact"/>
              <w:spacing w:before="0" w:after="0" w:line="240" w:lineRule="auto"/>
              <w:jc w:val="right"/>
            </w:pPr>
            <w:r>
              <w:rPr>
                <w:rFonts w:ascii="Arial" w:hAnsi="Arial" w:cs="Arial" w:eastAsia="Arial"/>
                <w:color w:val="111111"/>
                <w:sz w:val="16"/>
              </w:rPr>
              <w:t xml:space="preserve">$1,115</w:t>
            </w:r>
          </w:p>
        </w:tc>
        <w:tc>
          <w:tcPr>
            <w:tcW w:w="896" w:type="dxa"/>
            <w:noWrap/>
          </w:tcPr>
          <w:p>
            <w:pPr>
              <w:pStyle w:val="Compact"/>
              <w:spacing w:before="0" w:after="0" w:line="240" w:lineRule="auto"/>
              <w:jc w:val="right"/>
            </w:pPr>
            <w:r>
              <w:rPr>
                <w:rFonts w:ascii="Arial" w:hAnsi="Arial" w:cs="Arial" w:eastAsia="Arial"/>
                <w:color w:val="111111"/>
                <w:sz w:val="16"/>
              </w:rPr>
              <w:t xml:space="preserve">+22%</w:t>
            </w:r>
          </w:p>
        </w:tc>
        <w:tc>
          <w:tcPr>
            <w:tcW w:w="1120" w:type="dxa"/>
            <w:noWrap/>
          </w:tcPr>
          <w:p>
            <w:pPr>
              <w:pStyle w:val="Compact"/>
              <w:spacing w:before="0" w:after="0" w:line="240" w:lineRule="auto"/>
              <w:jc w:val="right"/>
            </w:pPr>
            <w:r>
              <w:rPr>
                <w:rFonts w:ascii="Arial" w:hAnsi="Arial" w:cs="Arial" w:eastAsia="Arial"/>
                <w:color w:val="111111"/>
                <w:sz w:val="16"/>
              </w:rPr>
              <w:t xml:space="preserve">8.5%</w:t>
            </w:r>
          </w:p>
        </w:tc>
        <w:tc>
          <w:tcPr>
            <w:tcW w:w="1120" w:type="dxa"/>
            <w:noWrap/>
          </w:tcPr>
          <w:p>
            <w:pPr>
              <w:pStyle w:val="Compact"/>
              <w:spacing w:before="0" w:after="0" w:line="240" w:lineRule="auto"/>
              <w:jc w:val="right"/>
            </w:pPr>
            <w:r>
              <w:rPr>
                <w:rFonts w:ascii="Arial" w:hAnsi="Arial" w:cs="Arial" w:eastAsia="Arial"/>
                <w:color w:val="111111"/>
                <w:sz w:val="16"/>
              </w:rPr>
              <w:t xml:space="preserve">10.0%</w:t>
            </w:r>
          </w:p>
        </w:tc>
      </w:tr>
      <w:tr>
        <w:trPr>
          <w:cantSplit/>
        </w:trPr>
        <w:tc>
          <w:tcPr>
            <w:tcW w:w="448" w:type="dxa"/>
          </w:tcPr>
          <w:p>
            <w:pPr>
              <w:pStyle w:val="Compact"/>
              <w:spacing w:before="0" w:after="0" w:line="240" w:lineRule="auto"/>
              <w:jc w:val="left"/>
            </w:pPr>
            <w:r>
              <w:rPr>
                <w:rFonts w:ascii="Arial" w:hAnsi="Arial" w:cs="Arial" w:eastAsia="Arial"/>
                <w:color w:val="111111"/>
                <w:sz w:val="16"/>
              </w:rPr>
              <w:t xml:space="preserve">401%</w:t>
            </w:r>
          </w:p>
        </w:tc>
        <w:tc>
          <w:tcPr>
            <w:tcW w:w="1120" w:type="dxa"/>
            <w:noWrap/>
          </w:tcPr>
          <w:p>
            <w:pPr>
              <w:pStyle w:val="Compact"/>
              <w:spacing w:before="0" w:after="0" w:line="240" w:lineRule="auto"/>
              <w:jc w:val="right"/>
            </w:pPr>
            <w:r>
              <w:rPr>
                <w:rFonts w:ascii="Arial" w:hAnsi="Arial" w:cs="Arial" w:eastAsia="Arial"/>
                <w:color w:val="111111"/>
                <w:sz w:val="16"/>
              </w:rPr>
              <w:t xml:space="preserve">$62,756</w:t>
            </w:r>
          </w:p>
        </w:tc>
        <w:tc>
          <w:tcPr>
            <w:tcW w:w="1120" w:type="dxa"/>
            <w:noWrap/>
          </w:tcPr>
          <w:p>
            <w:pPr>
              <w:pStyle w:val="Compact"/>
              <w:spacing w:before="0" w:after="0" w:line="240" w:lineRule="auto"/>
              <w:jc w:val="right"/>
            </w:pPr>
            <w:r>
              <w:rPr>
                <w:rFonts w:ascii="Arial" w:hAnsi="Arial" w:cs="Arial" w:eastAsia="Arial"/>
                <w:color w:val="111111"/>
                <w:sz w:val="16"/>
              </w:rPr>
              <w:t xml:space="preserve">$5,961</w:t>
            </w:r>
          </w:p>
        </w:tc>
        <w:tc>
          <w:tcPr>
            <w:tcW w:w="1120" w:type="dxa"/>
            <w:noWrap/>
          </w:tcPr>
          <w:p>
            <w:pPr>
              <w:pStyle w:val="Compact"/>
              <w:spacing w:before="0" w:after="0" w:line="240" w:lineRule="auto"/>
              <w:jc w:val="right"/>
            </w:pPr>
            <w:r>
              <w:rPr>
                <w:rFonts w:ascii="Arial" w:hAnsi="Arial" w:cs="Arial" w:eastAsia="Arial"/>
                <w:color w:val="111111"/>
                <w:sz w:val="16"/>
              </w:rPr>
              <w:t xml:space="preserve">$7,722</w:t>
            </w:r>
          </w:p>
        </w:tc>
        <w:tc>
          <w:tcPr>
            <w:tcW w:w="896" w:type="dxa"/>
            <w:noWrap/>
          </w:tcPr>
          <w:p>
            <w:pPr>
              <w:pStyle w:val="Compact"/>
              <w:spacing w:before="0" w:after="0" w:line="240" w:lineRule="auto"/>
              <w:jc w:val="right"/>
            </w:pPr>
            <w:r>
              <w:rPr>
                <w:rFonts w:ascii="Arial" w:hAnsi="Arial" w:cs="Arial" w:eastAsia="Arial"/>
                <w:color w:val="111111"/>
                <w:sz w:val="16"/>
              </w:rPr>
              <w:t xml:space="preserve">$5,133</w:t>
            </w:r>
          </w:p>
        </w:tc>
        <w:tc>
          <w:tcPr>
            <w:tcW w:w="896" w:type="dxa"/>
            <w:noWrap/>
          </w:tcPr>
          <w:p>
            <w:pPr>
              <w:pStyle w:val="Compact"/>
              <w:spacing w:before="0" w:after="0" w:line="240" w:lineRule="auto"/>
              <w:jc w:val="right"/>
            </w:pPr>
            <w:r>
              <w:rPr>
                <w:rFonts w:ascii="Arial" w:hAnsi="Arial" w:cs="Arial" w:eastAsia="Arial"/>
                <w:color w:val="111111"/>
                <w:sz w:val="16"/>
              </w:rPr>
              <w:t xml:space="preserve">$7,722</w:t>
            </w:r>
          </w:p>
        </w:tc>
        <w:tc>
          <w:tcPr>
            <w:tcW w:w="896" w:type="dxa"/>
            <w:noWrap/>
          </w:tcPr>
          <w:p>
            <w:pPr>
              <w:pStyle w:val="Compact"/>
              <w:spacing w:before="0" w:after="0" w:line="240" w:lineRule="auto"/>
              <w:jc w:val="right"/>
            </w:pPr>
            <w:r>
              <w:rPr>
                <w:rFonts w:ascii="Arial" w:hAnsi="Arial" w:cs="Arial" w:eastAsia="Arial"/>
                <w:color w:val="111111"/>
                <w:sz w:val="16"/>
              </w:rPr>
              <w:t xml:space="preserve">$2,588</w:t>
            </w:r>
          </w:p>
        </w:tc>
        <w:tc>
          <w:tcPr>
            <w:tcW w:w="896" w:type="dxa"/>
            <w:noWrap/>
          </w:tcPr>
          <w:p>
            <w:pPr>
              <w:pStyle w:val="Compact"/>
              <w:spacing w:before="0" w:after="0" w:line="240" w:lineRule="auto"/>
              <w:jc w:val="right"/>
            </w:pPr>
            <w:r>
              <w:rPr>
                <w:rFonts w:ascii="Arial" w:hAnsi="Arial" w:cs="Arial" w:eastAsia="Arial"/>
                <w:color w:val="111111"/>
                <w:sz w:val="16"/>
              </w:rPr>
              <w:t xml:space="preserve">+50%</w:t>
            </w:r>
          </w:p>
        </w:tc>
        <w:tc>
          <w:tcPr>
            <w:tcW w:w="1120" w:type="dxa"/>
            <w:noWrap/>
          </w:tcPr>
          <w:p>
            <w:pPr>
              <w:pStyle w:val="Compact"/>
              <w:spacing w:before="0" w:after="0" w:line="240" w:lineRule="auto"/>
              <w:jc w:val="right"/>
            </w:pPr>
            <w:r>
              <w:rPr>
                <w:rFonts w:ascii="Arial" w:hAnsi="Arial" w:cs="Arial" w:eastAsia="Arial"/>
                <w:color w:val="111111"/>
                <w:sz w:val="16"/>
              </w:rPr>
              <w:t xml:space="preserve">8.5%</w:t>
            </w:r>
          </w:p>
        </w:tc>
        <w:tc>
          <w:tcPr>
            <w:tcW w:w="1120" w:type="dxa"/>
            <w:noWrap/>
          </w:tcPr>
          <w:p>
            <w:pPr>
              <w:pStyle w:val="Compact"/>
              <w:spacing w:before="0" w:after="0" w:line="240" w:lineRule="auto"/>
              <w:jc w:val="right"/>
            </w:pPr>
            <w:r>
              <w:rPr>
                <w:rFonts w:ascii="Arial" w:hAnsi="Arial" w:cs="Arial" w:eastAsia="Arial"/>
                <w:color w:val="111111"/>
                <w:sz w:val="16"/>
              </w:rPr>
              <w:t xml:space="preserve">12.3%</w:t>
            </w:r>
          </w:p>
        </w:tc>
      </w:tr>
      <w:tr>
        <w:trPr>
          <w:cantSplit/>
        </w:trPr>
        <w:tc>
          <w:tcPr>
            <w:tcW w:w="448" w:type="dxa"/>
          </w:tcPr>
          <w:p>
            <w:pPr>
              <w:pStyle w:val="Compact"/>
              <w:spacing w:before="0" w:after="0" w:line="240" w:lineRule="auto"/>
              <w:jc w:val="left"/>
            </w:pPr>
            <w:r>
              <w:rPr>
                <w:rFonts w:ascii="Arial" w:hAnsi="Arial" w:cs="Arial" w:eastAsia="Arial"/>
                <w:color w:val="111111"/>
                <w:sz w:val="16"/>
              </w:rPr>
              <w:t xml:space="preserve">450%</w:t>
            </w:r>
          </w:p>
        </w:tc>
        <w:tc>
          <w:tcPr>
            <w:tcW w:w="1120" w:type="dxa"/>
            <w:noWrap/>
          </w:tcPr>
          <w:p>
            <w:pPr>
              <w:pStyle w:val="Compact"/>
              <w:spacing w:before="0" w:after="0" w:line="240" w:lineRule="auto"/>
              <w:jc w:val="right"/>
            </w:pPr>
            <w:r>
              <w:rPr>
                <w:rFonts w:ascii="Arial" w:hAnsi="Arial" w:cs="Arial" w:eastAsia="Arial"/>
                <w:color w:val="111111"/>
                <w:sz w:val="16"/>
              </w:rPr>
              <w:t xml:space="preserve">$70,425</w:t>
            </w:r>
          </w:p>
        </w:tc>
        <w:tc>
          <w:tcPr>
            <w:tcW w:w="1120" w:type="dxa"/>
            <w:noWrap/>
          </w:tcPr>
          <w:p>
            <w:pPr>
              <w:pStyle w:val="Compact"/>
              <w:spacing w:before="0" w:after="0" w:line="240" w:lineRule="auto"/>
              <w:jc w:val="right"/>
            </w:pPr>
            <w:r>
              <w:rPr>
                <w:rFonts w:ascii="Arial" w:hAnsi="Arial" w:cs="Arial" w:eastAsia="Arial"/>
                <w:color w:val="111111"/>
                <w:sz w:val="16"/>
              </w:rPr>
              <w:t xml:space="preserve">$5,961</w:t>
            </w:r>
          </w:p>
        </w:tc>
        <w:tc>
          <w:tcPr>
            <w:tcW w:w="1120" w:type="dxa"/>
            <w:noWrap/>
          </w:tcPr>
          <w:p>
            <w:pPr>
              <w:pStyle w:val="Compact"/>
              <w:spacing w:before="0" w:after="0" w:line="240" w:lineRule="auto"/>
              <w:jc w:val="right"/>
            </w:pPr>
            <w:r>
              <w:rPr>
                <w:rFonts w:ascii="Arial" w:hAnsi="Arial" w:cs="Arial" w:eastAsia="Arial"/>
                <w:color w:val="111111"/>
                <w:sz w:val="16"/>
              </w:rPr>
              <w:t xml:space="preserve">$7,722</w:t>
            </w:r>
          </w:p>
        </w:tc>
        <w:tc>
          <w:tcPr>
            <w:tcW w:w="896" w:type="dxa"/>
            <w:noWrap/>
          </w:tcPr>
          <w:p>
            <w:pPr>
              <w:pStyle w:val="Compact"/>
              <w:spacing w:before="0" w:after="0" w:line="240" w:lineRule="auto"/>
              <w:jc w:val="right"/>
            </w:pPr>
            <w:r>
              <w:rPr>
                <w:rFonts w:ascii="Arial" w:hAnsi="Arial" w:cs="Arial" w:eastAsia="Arial"/>
                <w:color w:val="111111"/>
                <w:sz w:val="16"/>
              </w:rPr>
              <w:t xml:space="preserve">$5,760</w:t>
            </w:r>
          </w:p>
        </w:tc>
        <w:tc>
          <w:tcPr>
            <w:tcW w:w="896" w:type="dxa"/>
            <w:noWrap/>
          </w:tcPr>
          <w:p>
            <w:pPr>
              <w:pStyle w:val="Compact"/>
              <w:spacing w:before="0" w:after="0" w:line="240" w:lineRule="auto"/>
              <w:jc w:val="right"/>
            </w:pPr>
            <w:r>
              <w:rPr>
                <w:rFonts w:ascii="Arial" w:hAnsi="Arial" w:cs="Arial" w:eastAsia="Arial"/>
                <w:color w:val="111111"/>
                <w:sz w:val="16"/>
              </w:rPr>
              <w:t xml:space="preserve">$7,722</w:t>
            </w:r>
          </w:p>
        </w:tc>
        <w:tc>
          <w:tcPr>
            <w:tcW w:w="896" w:type="dxa"/>
            <w:noWrap/>
          </w:tcPr>
          <w:p>
            <w:pPr>
              <w:pStyle w:val="Compact"/>
              <w:spacing w:before="0" w:after="0" w:line="240" w:lineRule="auto"/>
              <w:jc w:val="right"/>
            </w:pPr>
            <w:r>
              <w:rPr>
                <w:rFonts w:ascii="Arial" w:hAnsi="Arial" w:cs="Arial" w:eastAsia="Arial"/>
                <w:color w:val="111111"/>
                <w:sz w:val="16"/>
              </w:rPr>
              <w:t xml:space="preserve">$1,961</w:t>
            </w:r>
          </w:p>
        </w:tc>
        <w:tc>
          <w:tcPr>
            <w:tcW w:w="896" w:type="dxa"/>
            <w:noWrap/>
          </w:tcPr>
          <w:p>
            <w:pPr>
              <w:pStyle w:val="Compact"/>
              <w:spacing w:before="0" w:after="0" w:line="240" w:lineRule="auto"/>
              <w:jc w:val="right"/>
            </w:pPr>
            <w:r>
              <w:rPr>
                <w:rFonts w:ascii="Arial" w:hAnsi="Arial" w:cs="Arial" w:eastAsia="Arial"/>
                <w:color w:val="111111"/>
                <w:sz w:val="16"/>
              </w:rPr>
              <w:t xml:space="preserve">+34%</w:t>
            </w:r>
          </w:p>
        </w:tc>
        <w:tc>
          <w:tcPr>
            <w:tcW w:w="1120" w:type="dxa"/>
            <w:noWrap/>
          </w:tcPr>
          <w:p>
            <w:pPr>
              <w:pStyle w:val="Compact"/>
              <w:spacing w:before="0" w:after="0" w:line="240" w:lineRule="auto"/>
              <w:jc w:val="right"/>
            </w:pPr>
            <w:r>
              <w:rPr>
                <w:rFonts w:ascii="Arial" w:hAnsi="Arial" w:cs="Arial" w:eastAsia="Arial"/>
                <w:color w:val="111111"/>
                <w:sz w:val="16"/>
              </w:rPr>
              <w:t xml:space="preserve">8.5%</w:t>
            </w:r>
          </w:p>
        </w:tc>
        <w:tc>
          <w:tcPr>
            <w:tcW w:w="1120" w:type="dxa"/>
            <w:noWrap/>
          </w:tcPr>
          <w:p>
            <w:pPr>
              <w:pStyle w:val="Compact"/>
              <w:spacing w:before="0" w:after="0" w:line="240" w:lineRule="auto"/>
              <w:jc w:val="right"/>
            </w:pPr>
            <w:r>
              <w:rPr>
                <w:rFonts w:ascii="Arial" w:hAnsi="Arial" w:cs="Arial" w:eastAsia="Arial"/>
                <w:color w:val="111111"/>
                <w:sz w:val="16"/>
              </w:rPr>
              <w:t xml:space="preserve">11.0%</w:t>
            </w:r>
          </w:p>
        </w:tc>
      </w:tr>
      <w:tr>
        <w:trPr>
          <w:cantSplit/>
        </w:trPr>
        <w:tc>
          <w:tcPr>
            <w:tcW w:w="448" w:type="dxa"/>
          </w:tcPr>
          <w:p>
            <w:pPr>
              <w:pStyle w:val="Compact"/>
              <w:spacing w:before="0" w:after="0" w:line="240" w:lineRule="auto"/>
              <w:jc w:val="left"/>
            </w:pPr>
            <w:r>
              <w:rPr>
                <w:rFonts w:ascii="Arial" w:hAnsi="Arial" w:cs="Arial" w:eastAsia="Arial"/>
                <w:color w:val="111111"/>
                <w:sz w:val="16"/>
              </w:rPr>
              <w:t xml:space="preserve">500%</w:t>
            </w:r>
          </w:p>
        </w:tc>
        <w:tc>
          <w:tcPr>
            <w:tcW w:w="1120" w:type="dxa"/>
            <w:noWrap/>
          </w:tcPr>
          <w:p>
            <w:pPr>
              <w:pStyle w:val="Compact"/>
              <w:spacing w:before="0" w:after="0" w:line="240" w:lineRule="auto"/>
              <w:jc w:val="right"/>
            </w:pPr>
            <w:r>
              <w:rPr>
                <w:rFonts w:ascii="Arial" w:hAnsi="Arial" w:cs="Arial" w:eastAsia="Arial"/>
                <w:color w:val="111111"/>
                <w:sz w:val="16"/>
              </w:rPr>
              <w:t xml:space="preserve">$78,250</w:t>
            </w:r>
          </w:p>
        </w:tc>
        <w:tc>
          <w:tcPr>
            <w:tcW w:w="1120" w:type="dxa"/>
            <w:noWrap/>
          </w:tcPr>
          <w:p>
            <w:pPr>
              <w:pStyle w:val="Compact"/>
              <w:spacing w:before="0" w:after="0" w:line="240" w:lineRule="auto"/>
              <w:jc w:val="right"/>
            </w:pPr>
            <w:r>
              <w:rPr>
                <w:rFonts w:ascii="Arial" w:hAnsi="Arial" w:cs="Arial" w:eastAsia="Arial"/>
                <w:color w:val="111111"/>
                <w:sz w:val="16"/>
              </w:rPr>
              <w:t xml:space="preserve">$5,961</w:t>
            </w:r>
          </w:p>
        </w:tc>
        <w:tc>
          <w:tcPr>
            <w:tcW w:w="1120" w:type="dxa"/>
            <w:noWrap/>
          </w:tcPr>
          <w:p>
            <w:pPr>
              <w:pStyle w:val="Compact"/>
              <w:spacing w:before="0" w:after="0" w:line="240" w:lineRule="auto"/>
              <w:jc w:val="right"/>
            </w:pPr>
            <w:r>
              <w:rPr>
                <w:rFonts w:ascii="Arial" w:hAnsi="Arial" w:cs="Arial" w:eastAsia="Arial"/>
                <w:color w:val="111111"/>
                <w:sz w:val="16"/>
              </w:rPr>
              <w:t xml:space="preserve">$7,722</w:t>
            </w:r>
          </w:p>
        </w:tc>
        <w:tc>
          <w:tcPr>
            <w:tcW w:w="896" w:type="dxa"/>
            <w:noWrap/>
          </w:tcPr>
          <w:p>
            <w:pPr>
              <w:pStyle w:val="Compact"/>
              <w:spacing w:before="0" w:after="0" w:line="240" w:lineRule="auto"/>
              <w:jc w:val="right"/>
            </w:pPr>
            <w:r>
              <w:rPr>
                <w:rFonts w:ascii="Arial" w:hAnsi="Arial" w:cs="Arial" w:eastAsia="Arial"/>
                <w:color w:val="111111"/>
                <w:sz w:val="16"/>
              </w:rPr>
              <w:t xml:space="preserve">$5,961</w:t>
            </w:r>
          </w:p>
        </w:tc>
        <w:tc>
          <w:tcPr>
            <w:tcW w:w="896" w:type="dxa"/>
            <w:noWrap/>
          </w:tcPr>
          <w:p>
            <w:pPr>
              <w:pStyle w:val="Compact"/>
              <w:spacing w:before="0" w:after="0" w:line="240" w:lineRule="auto"/>
              <w:jc w:val="right"/>
            </w:pPr>
            <w:r>
              <w:rPr>
                <w:rFonts w:ascii="Arial" w:hAnsi="Arial" w:cs="Arial" w:eastAsia="Arial"/>
                <w:color w:val="111111"/>
                <w:sz w:val="16"/>
              </w:rPr>
              <w:t xml:space="preserve">$7,722</w:t>
            </w:r>
          </w:p>
        </w:tc>
        <w:tc>
          <w:tcPr>
            <w:tcW w:w="896" w:type="dxa"/>
            <w:noWrap/>
          </w:tcPr>
          <w:p>
            <w:pPr>
              <w:pStyle w:val="Compact"/>
              <w:spacing w:before="0" w:after="0" w:line="240" w:lineRule="auto"/>
              <w:jc w:val="right"/>
            </w:pPr>
            <w:r>
              <w:rPr>
                <w:rFonts w:ascii="Arial" w:hAnsi="Arial" w:cs="Arial" w:eastAsia="Arial"/>
                <w:color w:val="111111"/>
                <w:sz w:val="16"/>
              </w:rPr>
              <w:t xml:space="preserve">$1,761</w:t>
            </w:r>
          </w:p>
        </w:tc>
        <w:tc>
          <w:tcPr>
            <w:tcW w:w="896" w:type="dxa"/>
            <w:noWrap/>
          </w:tcPr>
          <w:p>
            <w:pPr>
              <w:pStyle w:val="Compact"/>
              <w:spacing w:before="0" w:after="0" w:line="240" w:lineRule="auto"/>
              <w:jc w:val="right"/>
            </w:pPr>
            <w:r>
              <w:rPr>
                <w:rFonts w:ascii="Arial" w:hAnsi="Arial" w:cs="Arial" w:eastAsia="Arial"/>
                <w:color w:val="111111"/>
                <w:sz w:val="16"/>
              </w:rPr>
              <w:t xml:space="preserve">+30%</w:t>
            </w:r>
          </w:p>
        </w:tc>
        <w:tc>
          <w:tcPr>
            <w:tcW w:w="1120" w:type="dxa"/>
            <w:noWrap/>
          </w:tcPr>
          <w:p>
            <w:pPr>
              <w:pStyle w:val="Compact"/>
              <w:spacing w:before="0" w:after="0" w:line="240" w:lineRule="auto"/>
              <w:jc w:val="right"/>
            </w:pPr>
            <w:r>
              <w:rPr>
                <w:rFonts w:ascii="Arial" w:hAnsi="Arial" w:cs="Arial" w:eastAsia="Arial"/>
                <w:color w:val="111111"/>
                <w:sz w:val="16"/>
              </w:rPr>
              <w:t xml:space="preserve">7.9%</w:t>
            </w:r>
          </w:p>
        </w:tc>
        <w:tc>
          <w:tcPr>
            <w:tcW w:w="1120" w:type="dxa"/>
            <w:noWrap/>
          </w:tcPr>
          <w:p>
            <w:pPr>
              <w:pStyle w:val="Compact"/>
              <w:spacing w:before="0" w:after="0" w:line="240" w:lineRule="auto"/>
              <w:jc w:val="right"/>
            </w:pPr>
            <w:r>
              <w:rPr>
                <w:rFonts w:ascii="Arial" w:hAnsi="Arial" w:cs="Arial" w:eastAsia="Arial"/>
                <w:color w:val="111111"/>
                <w:sz w:val="16"/>
              </w:rPr>
              <w:t xml:space="preserve">9.9%</w:t>
            </w:r>
          </w:p>
        </w:tc>
      </w:tr>
      <w:tr>
        <w:trPr>
          <w:cantSplit/>
        </w:trPr>
        <w:tc>
          <w:tcPr>
            <w:tcW w:w="44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600%</w:t>
            </w:r>
          </w:p>
        </w:tc>
        <w:tc>
          <w:tcPr>
            <w:tcW w:w="11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$93,900</w:t>
            </w:r>
          </w:p>
        </w:tc>
        <w:tc>
          <w:tcPr>
            <w:tcW w:w="11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$5,961</w:t>
            </w:r>
          </w:p>
        </w:tc>
        <w:tc>
          <w:tcPr>
            <w:tcW w:w="11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$7,722</w:t>
            </w:r>
          </w:p>
        </w:tc>
        <w:tc>
          <w:tcPr>
            <w:tcW w:w="8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$5,961</w:t>
            </w:r>
          </w:p>
        </w:tc>
        <w:tc>
          <w:tcPr>
            <w:tcW w:w="8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$7,722</w:t>
            </w:r>
          </w:p>
        </w:tc>
        <w:tc>
          <w:tcPr>
            <w:tcW w:w="8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$1,761</w:t>
            </w:r>
          </w:p>
        </w:tc>
        <w:tc>
          <w:tcPr>
            <w:tcW w:w="8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+30%</w:t>
            </w:r>
          </w:p>
        </w:tc>
        <w:tc>
          <w:tcPr>
            <w:tcW w:w="11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6.6%</w:t>
            </w:r>
          </w:p>
        </w:tc>
        <w:tc>
          <w:tcPr>
            <w:tcW w:w="11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8.2%</w:t>
            </w:r>
          </w:p>
        </w:tc>
      </w:tr>
    </w:tbl>
    <w:p>
      <w:pPr>
        <w:pStyle w:val="BodyText"/>
        <w:keepNext/>
        <w:spacing w:before="200"/>
        <w:jc w:val="both"/>
      </w:pPr>
      <w:r>
        <w:rPr>
          <w:b/>
          <w:bCs/>
          <w:sz w:val="19"/>
        </w:rPr>
        <w:t xml:space="preserve">Table 2.</w:t>
      </w:r>
      <w:r>
        <w:rPr>
          <w:sz w:val="19"/>
        </w:rPr>
        <w:t xml:space="preserve"> </w:t>
      </w:r>
      <w:r>
        <w:rPr>
          <w:sz w:val="19"/>
        </w:rPr>
        <w:t xml:space="preserve">The cliff by age: credit lost by crossing from 400% to 401% of poverty, 2026.</w:t>
      </w:r>
    </w:p>
    <w:p>
      <w:pPr>
        <w:pStyle w:val="BodyText"/>
        <w:keepNext/>
      </w:pPr>
      <w:r>
        <w:rPr>
          <w:i/>
          <w:iCs/>
          <w:sz w:val="17"/>
        </w:rPr>
        <w:t xml:space="preserve">The cliff is the difference in annual net premium either side of the threshold, computed rating area by rating area with each state’s own poverty guideline; the median, 90th percentile and maximum are across rating areas.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602"/>
        <w:gridCol w:w="1506"/>
        <w:gridCol w:w="1506"/>
        <w:gridCol w:w="1506"/>
        <w:gridCol w:w="1506"/>
        <w:gridCol w:w="1506"/>
        <w:gridCol w:w="1506"/>
      </w:tblGrid>
      <w:tr>
        <w:trPr>
          <w:tblHeader w:val="on"/>
          <w:cantSplit/>
        </w:trPr>
        <w:tc>
          <w:tcPr>
            <w:tcW w:w="60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Age</w:t>
            </w:r>
          </w:p>
        </w:tc>
        <w:tc>
          <w:tcPr>
            <w:tcW w:w="15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Gross premium</w:t>
            </w:r>
          </w:p>
        </w:tc>
        <w:tc>
          <w:tcPr>
            <w:tcW w:w="15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Cliff, median</w:t>
            </w:r>
          </w:p>
        </w:tc>
        <w:tc>
          <w:tcPr>
            <w:tcW w:w="15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Cliff, p90</w:t>
            </w:r>
          </w:p>
        </w:tc>
        <w:tc>
          <w:tcPr>
            <w:tcW w:w="15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Cliff, max</w:t>
            </w:r>
          </w:p>
        </w:tc>
        <w:tc>
          <w:tcPr>
            <w:tcW w:w="15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Cliff % income</w:t>
            </w:r>
          </w:p>
        </w:tc>
        <w:tc>
          <w:tcPr>
            <w:tcW w:w="15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Gross % income</w:t>
            </w:r>
          </w:p>
        </w:tc>
      </w:tr>
      <w:tr>
        <w:trPr>
          <w:cantSplit/>
        </w:trPr>
        <w:tc>
          <w:tcPr>
            <w:tcW w:w="602" w:type="dxa"/>
          </w:tcPr>
          <w:p>
            <w:pPr>
              <w:pStyle w:val="Compact"/>
              <w:spacing w:before="0" w:after="0" w:line="240" w:lineRule="auto"/>
              <w:jc w:val="left"/>
            </w:pPr>
            <w:r>
              <w:rPr>
                <w:rFonts w:ascii="Arial" w:hAnsi="Arial" w:cs="Arial" w:eastAsia="Arial"/>
                <w:color w:val="111111"/>
                <w:sz w:val="16"/>
              </w:rPr>
              <w:t xml:space="preserve">21</w:t>
            </w:r>
          </w:p>
        </w:tc>
        <w:tc>
          <w:tcPr>
            <w:tcW w:w="1506" w:type="dxa"/>
            <w:noWrap/>
          </w:tcPr>
          <w:p>
            <w:pPr>
              <w:pStyle w:val="Compact"/>
              <w:spacing w:before="0" w:after="0" w:line="240" w:lineRule="auto"/>
              <w:jc w:val="right"/>
            </w:pPr>
            <w:r>
              <w:rPr>
                <w:rFonts w:ascii="Arial" w:hAnsi="Arial" w:cs="Arial" w:eastAsia="Arial"/>
                <w:color w:val="111111"/>
                <w:sz w:val="16"/>
              </w:rPr>
              <w:t xml:space="preserve">$6,042</w:t>
            </w:r>
          </w:p>
        </w:tc>
        <w:tc>
          <w:tcPr>
            <w:tcW w:w="1506" w:type="dxa"/>
            <w:noWrap/>
          </w:tcPr>
          <w:p>
            <w:pPr>
              <w:pStyle w:val="Compact"/>
              <w:spacing w:before="0" w:after="0" w:line="240" w:lineRule="auto"/>
              <w:jc w:val="right"/>
            </w:pPr>
            <w:r>
              <w:rPr>
                <w:rFonts w:ascii="Arial" w:hAnsi="Arial" w:cs="Arial" w:eastAsia="Arial"/>
                <w:color w:val="111111"/>
                <w:sz w:val="16"/>
              </w:rPr>
              <w:t xml:space="preserve">$0</w:t>
            </w:r>
          </w:p>
        </w:tc>
        <w:tc>
          <w:tcPr>
            <w:tcW w:w="1506" w:type="dxa"/>
            <w:noWrap/>
          </w:tcPr>
          <w:p>
            <w:pPr>
              <w:pStyle w:val="Compact"/>
              <w:spacing w:before="0" w:after="0" w:line="240" w:lineRule="auto"/>
              <w:jc w:val="right"/>
            </w:pPr>
            <w:r>
              <w:rPr>
                <w:rFonts w:ascii="Arial" w:hAnsi="Arial" w:cs="Arial" w:eastAsia="Arial"/>
                <w:color w:val="111111"/>
                <w:sz w:val="16"/>
              </w:rPr>
              <w:t xml:space="preserve">$1,152</w:t>
            </w:r>
          </w:p>
        </w:tc>
        <w:tc>
          <w:tcPr>
            <w:tcW w:w="1506" w:type="dxa"/>
            <w:noWrap/>
          </w:tcPr>
          <w:p>
            <w:pPr>
              <w:pStyle w:val="Compact"/>
              <w:spacing w:before="0" w:after="0" w:line="240" w:lineRule="auto"/>
              <w:jc w:val="right"/>
            </w:pPr>
            <w:r>
              <w:rPr>
                <w:rFonts w:ascii="Arial" w:hAnsi="Arial" w:cs="Arial" w:eastAsia="Arial"/>
                <w:color w:val="111111"/>
                <w:sz w:val="16"/>
              </w:rPr>
              <w:t xml:space="preserve">$5,761</w:t>
            </w:r>
          </w:p>
        </w:tc>
        <w:tc>
          <w:tcPr>
            <w:tcW w:w="1506" w:type="dxa"/>
            <w:noWrap/>
          </w:tcPr>
          <w:p>
            <w:pPr>
              <w:pStyle w:val="Compact"/>
              <w:spacing w:before="0" w:after="0" w:line="240" w:lineRule="auto"/>
              <w:jc w:val="right"/>
            </w:pPr>
            <w:r>
              <w:rPr>
                <w:rFonts w:ascii="Arial" w:hAnsi="Arial" w:cs="Arial" w:eastAsia="Arial"/>
                <w:color w:val="111111"/>
                <w:sz w:val="16"/>
              </w:rPr>
              <w:t xml:space="preserve">0.0%</w:t>
            </w:r>
          </w:p>
        </w:tc>
        <w:tc>
          <w:tcPr>
            <w:tcW w:w="1506" w:type="dxa"/>
            <w:noWrap/>
          </w:tcPr>
          <w:p>
            <w:pPr>
              <w:pStyle w:val="Compact"/>
              <w:spacing w:before="0" w:after="0" w:line="240" w:lineRule="auto"/>
              <w:jc w:val="right"/>
            </w:pPr>
            <w:r>
              <w:rPr>
                <w:rFonts w:ascii="Arial" w:hAnsi="Arial" w:cs="Arial" w:eastAsia="Arial"/>
                <w:color w:val="111111"/>
                <w:sz w:val="16"/>
              </w:rPr>
              <w:t xml:space="preserve">9.7%</w:t>
            </w:r>
          </w:p>
        </w:tc>
      </w:tr>
      <w:tr>
        <w:trPr>
          <w:cantSplit/>
        </w:trPr>
        <w:tc>
          <w:tcPr>
            <w:tcW w:w="602" w:type="dxa"/>
          </w:tcPr>
          <w:p>
            <w:pPr>
              <w:pStyle w:val="Compact"/>
              <w:spacing w:before="0" w:after="0" w:line="240" w:lineRule="auto"/>
              <w:jc w:val="left"/>
            </w:pPr>
            <w:r>
              <w:rPr>
                <w:rFonts w:ascii="Arial" w:hAnsi="Arial" w:cs="Arial" w:eastAsia="Arial"/>
                <w:color w:val="111111"/>
                <w:sz w:val="16"/>
              </w:rPr>
              <w:t xml:space="preserve">27</w:t>
            </w:r>
          </w:p>
        </w:tc>
        <w:tc>
          <w:tcPr>
            <w:tcW w:w="1506" w:type="dxa"/>
            <w:noWrap/>
          </w:tcPr>
          <w:p>
            <w:pPr>
              <w:pStyle w:val="Compact"/>
              <w:spacing w:before="0" w:after="0" w:line="240" w:lineRule="auto"/>
              <w:jc w:val="right"/>
            </w:pPr>
            <w:r>
              <w:rPr>
                <w:rFonts w:ascii="Arial" w:hAnsi="Arial" w:cs="Arial" w:eastAsia="Arial"/>
                <w:color w:val="111111"/>
                <w:sz w:val="16"/>
              </w:rPr>
              <w:t xml:space="preserve">$6,334</w:t>
            </w:r>
          </w:p>
        </w:tc>
        <w:tc>
          <w:tcPr>
            <w:tcW w:w="1506" w:type="dxa"/>
            <w:noWrap/>
          </w:tcPr>
          <w:p>
            <w:pPr>
              <w:pStyle w:val="Compact"/>
              <w:spacing w:before="0" w:after="0" w:line="240" w:lineRule="auto"/>
              <w:jc w:val="right"/>
            </w:pPr>
            <w:r>
              <w:rPr>
                <w:rFonts w:ascii="Arial" w:hAnsi="Arial" w:cs="Arial" w:eastAsia="Arial"/>
                <w:color w:val="111111"/>
                <w:sz w:val="16"/>
              </w:rPr>
              <w:t xml:space="preserve">$99</w:t>
            </w:r>
          </w:p>
        </w:tc>
        <w:tc>
          <w:tcPr>
            <w:tcW w:w="1506" w:type="dxa"/>
            <w:noWrap/>
          </w:tcPr>
          <w:p>
            <w:pPr>
              <w:pStyle w:val="Compact"/>
              <w:spacing w:before="0" w:after="0" w:line="240" w:lineRule="auto"/>
              <w:jc w:val="right"/>
            </w:pPr>
            <w:r>
              <w:rPr>
                <w:rFonts w:ascii="Arial" w:hAnsi="Arial" w:cs="Arial" w:eastAsia="Arial"/>
                <w:color w:val="111111"/>
                <w:sz w:val="16"/>
              </w:rPr>
              <w:t xml:space="preserve">$1,866</w:t>
            </w:r>
          </w:p>
        </w:tc>
        <w:tc>
          <w:tcPr>
            <w:tcW w:w="1506" w:type="dxa"/>
            <w:noWrap/>
          </w:tcPr>
          <w:p>
            <w:pPr>
              <w:pStyle w:val="Compact"/>
              <w:spacing w:before="0" w:after="0" w:line="240" w:lineRule="auto"/>
              <w:jc w:val="right"/>
            </w:pPr>
            <w:r>
              <w:rPr>
                <w:rFonts w:ascii="Arial" w:hAnsi="Arial" w:cs="Arial" w:eastAsia="Arial"/>
                <w:color w:val="111111"/>
                <w:sz w:val="16"/>
              </w:rPr>
              <w:t xml:space="preserve">$6,337</w:t>
            </w:r>
          </w:p>
        </w:tc>
        <w:tc>
          <w:tcPr>
            <w:tcW w:w="1506" w:type="dxa"/>
            <w:noWrap/>
          </w:tcPr>
          <w:p>
            <w:pPr>
              <w:pStyle w:val="Compact"/>
              <w:spacing w:before="0" w:after="0" w:line="240" w:lineRule="auto"/>
              <w:jc w:val="right"/>
            </w:pPr>
            <w:r>
              <w:rPr>
                <w:rFonts w:ascii="Arial" w:hAnsi="Arial" w:cs="Arial" w:eastAsia="Arial"/>
                <w:color w:val="111111"/>
                <w:sz w:val="16"/>
              </w:rPr>
              <w:t xml:space="preserve">0.2%</w:t>
            </w:r>
          </w:p>
        </w:tc>
        <w:tc>
          <w:tcPr>
            <w:tcW w:w="1506" w:type="dxa"/>
            <w:noWrap/>
          </w:tcPr>
          <w:p>
            <w:pPr>
              <w:pStyle w:val="Compact"/>
              <w:spacing w:before="0" w:after="0" w:line="240" w:lineRule="auto"/>
              <w:jc w:val="right"/>
            </w:pPr>
            <w:r>
              <w:rPr>
                <w:rFonts w:ascii="Arial" w:hAnsi="Arial" w:cs="Arial" w:eastAsia="Arial"/>
                <w:color w:val="111111"/>
                <w:sz w:val="16"/>
              </w:rPr>
              <w:t xml:space="preserve">10.1%</w:t>
            </w:r>
          </w:p>
        </w:tc>
      </w:tr>
      <w:tr>
        <w:trPr>
          <w:cantSplit/>
        </w:trPr>
        <w:tc>
          <w:tcPr>
            <w:tcW w:w="602" w:type="dxa"/>
          </w:tcPr>
          <w:p>
            <w:pPr>
              <w:pStyle w:val="Compact"/>
              <w:spacing w:before="0" w:after="0" w:line="240" w:lineRule="auto"/>
              <w:jc w:val="left"/>
            </w:pPr>
            <w:r>
              <w:rPr>
                <w:rFonts w:ascii="Arial" w:hAnsi="Arial" w:cs="Arial" w:eastAsia="Arial"/>
                <w:color w:val="111111"/>
                <w:sz w:val="16"/>
              </w:rPr>
              <w:t xml:space="preserve">40</w:t>
            </w:r>
          </w:p>
        </w:tc>
        <w:tc>
          <w:tcPr>
            <w:tcW w:w="1506" w:type="dxa"/>
            <w:noWrap/>
          </w:tcPr>
          <w:p>
            <w:pPr>
              <w:pStyle w:val="Compact"/>
              <w:spacing w:before="0" w:after="0" w:line="240" w:lineRule="auto"/>
              <w:jc w:val="right"/>
            </w:pPr>
            <w:r>
              <w:rPr>
                <w:rFonts w:ascii="Arial" w:hAnsi="Arial" w:cs="Arial" w:eastAsia="Arial"/>
                <w:color w:val="111111"/>
                <w:sz w:val="16"/>
              </w:rPr>
              <w:t xml:space="preserve">$7,722</w:t>
            </w:r>
          </w:p>
        </w:tc>
        <w:tc>
          <w:tcPr>
            <w:tcW w:w="1506" w:type="dxa"/>
            <w:noWrap/>
          </w:tcPr>
          <w:p>
            <w:pPr>
              <w:pStyle w:val="Compact"/>
              <w:spacing w:before="0" w:after="0" w:line="240" w:lineRule="auto"/>
              <w:jc w:val="right"/>
            </w:pPr>
            <w:r>
              <w:rPr>
                <w:rFonts w:ascii="Arial" w:hAnsi="Arial" w:cs="Arial" w:eastAsia="Arial"/>
                <w:color w:val="111111"/>
                <w:sz w:val="16"/>
              </w:rPr>
              <w:t xml:space="preserve">$1,487</w:t>
            </w:r>
          </w:p>
        </w:tc>
        <w:tc>
          <w:tcPr>
            <w:tcW w:w="1506" w:type="dxa"/>
            <w:noWrap/>
          </w:tcPr>
          <w:p>
            <w:pPr>
              <w:pStyle w:val="Compact"/>
              <w:spacing w:before="0" w:after="0" w:line="240" w:lineRule="auto"/>
              <w:jc w:val="right"/>
            </w:pPr>
            <w:r>
              <w:rPr>
                <w:rFonts w:ascii="Arial" w:hAnsi="Arial" w:cs="Arial" w:eastAsia="Arial"/>
                <w:color w:val="111111"/>
                <w:sz w:val="16"/>
              </w:rPr>
              <w:t xml:space="preserve">$3,643</w:t>
            </w:r>
          </w:p>
        </w:tc>
        <w:tc>
          <w:tcPr>
            <w:tcW w:w="1506" w:type="dxa"/>
            <w:noWrap/>
          </w:tcPr>
          <w:p>
            <w:pPr>
              <w:pStyle w:val="Compact"/>
              <w:spacing w:before="0" w:after="0" w:line="240" w:lineRule="auto"/>
              <w:jc w:val="right"/>
            </w:pPr>
            <w:r>
              <w:rPr>
                <w:rFonts w:ascii="Arial" w:hAnsi="Arial" w:cs="Arial" w:eastAsia="Arial"/>
                <w:color w:val="111111"/>
                <w:sz w:val="16"/>
              </w:rPr>
              <w:t xml:space="preserve">$9,096</w:t>
            </w:r>
          </w:p>
        </w:tc>
        <w:tc>
          <w:tcPr>
            <w:tcW w:w="1506" w:type="dxa"/>
            <w:noWrap/>
          </w:tcPr>
          <w:p>
            <w:pPr>
              <w:pStyle w:val="Compact"/>
              <w:spacing w:before="0" w:after="0" w:line="240" w:lineRule="auto"/>
              <w:jc w:val="right"/>
            </w:pPr>
            <w:r>
              <w:rPr>
                <w:rFonts w:ascii="Arial" w:hAnsi="Arial" w:cs="Arial" w:eastAsia="Arial"/>
                <w:color w:val="111111"/>
                <w:sz w:val="16"/>
              </w:rPr>
              <w:t xml:space="preserve">2.4%</w:t>
            </w:r>
          </w:p>
        </w:tc>
        <w:tc>
          <w:tcPr>
            <w:tcW w:w="1506" w:type="dxa"/>
            <w:noWrap/>
          </w:tcPr>
          <w:p>
            <w:pPr>
              <w:pStyle w:val="Compact"/>
              <w:spacing w:before="0" w:after="0" w:line="240" w:lineRule="auto"/>
              <w:jc w:val="right"/>
            </w:pPr>
            <w:r>
              <w:rPr>
                <w:rFonts w:ascii="Arial" w:hAnsi="Arial" w:cs="Arial" w:eastAsia="Arial"/>
                <w:color w:val="111111"/>
                <w:sz w:val="16"/>
              </w:rPr>
              <w:t xml:space="preserve">12.3%</w:t>
            </w:r>
          </w:p>
        </w:tc>
      </w:tr>
      <w:tr>
        <w:trPr>
          <w:cantSplit/>
        </w:trPr>
        <w:tc>
          <w:tcPr>
            <w:tcW w:w="602" w:type="dxa"/>
          </w:tcPr>
          <w:p>
            <w:pPr>
              <w:pStyle w:val="Compact"/>
              <w:spacing w:before="0" w:after="0" w:line="240" w:lineRule="auto"/>
              <w:jc w:val="left"/>
            </w:pPr>
            <w:r>
              <w:rPr>
                <w:rFonts w:ascii="Arial" w:hAnsi="Arial" w:cs="Arial" w:eastAsia="Arial"/>
                <w:color w:val="111111"/>
                <w:sz w:val="16"/>
              </w:rPr>
              <w:t xml:space="preserve">50</w:t>
            </w:r>
          </w:p>
        </w:tc>
        <w:tc>
          <w:tcPr>
            <w:tcW w:w="1506" w:type="dxa"/>
            <w:noWrap/>
          </w:tcPr>
          <w:p>
            <w:pPr>
              <w:pStyle w:val="Compact"/>
              <w:spacing w:before="0" w:after="0" w:line="240" w:lineRule="auto"/>
              <w:jc w:val="right"/>
            </w:pPr>
            <w:r>
              <w:rPr>
                <w:rFonts w:ascii="Arial" w:hAnsi="Arial" w:cs="Arial" w:eastAsia="Arial"/>
                <w:color w:val="111111"/>
                <w:sz w:val="16"/>
              </w:rPr>
              <w:t xml:space="preserve">$10,791</w:t>
            </w:r>
          </w:p>
        </w:tc>
        <w:tc>
          <w:tcPr>
            <w:tcW w:w="1506" w:type="dxa"/>
            <w:noWrap/>
          </w:tcPr>
          <w:p>
            <w:pPr>
              <w:pStyle w:val="Compact"/>
              <w:spacing w:before="0" w:after="0" w:line="240" w:lineRule="auto"/>
              <w:jc w:val="right"/>
            </w:pPr>
            <w:r>
              <w:rPr>
                <w:rFonts w:ascii="Arial" w:hAnsi="Arial" w:cs="Arial" w:eastAsia="Arial"/>
                <w:color w:val="111111"/>
                <w:sz w:val="16"/>
              </w:rPr>
              <w:t xml:space="preserve">$4,556</w:t>
            </w:r>
          </w:p>
        </w:tc>
        <w:tc>
          <w:tcPr>
            <w:tcW w:w="1506" w:type="dxa"/>
            <w:noWrap/>
          </w:tcPr>
          <w:p>
            <w:pPr>
              <w:pStyle w:val="Compact"/>
              <w:spacing w:before="0" w:after="0" w:line="240" w:lineRule="auto"/>
              <w:jc w:val="right"/>
            </w:pPr>
            <w:r>
              <w:rPr>
                <w:rFonts w:ascii="Arial" w:hAnsi="Arial" w:cs="Arial" w:eastAsia="Arial"/>
                <w:color w:val="111111"/>
                <w:sz w:val="16"/>
              </w:rPr>
              <w:t xml:space="preserve">$7,570</w:t>
            </w:r>
          </w:p>
        </w:tc>
        <w:tc>
          <w:tcPr>
            <w:tcW w:w="1506" w:type="dxa"/>
            <w:noWrap/>
          </w:tcPr>
          <w:p>
            <w:pPr>
              <w:pStyle w:val="Compact"/>
              <w:spacing w:before="0" w:after="0" w:line="240" w:lineRule="auto"/>
              <w:jc w:val="right"/>
            </w:pPr>
            <w:r>
              <w:rPr>
                <w:rFonts w:ascii="Arial" w:hAnsi="Arial" w:cs="Arial" w:eastAsia="Arial"/>
                <w:color w:val="111111"/>
                <w:sz w:val="16"/>
              </w:rPr>
              <w:t xml:space="preserve">$15,191</w:t>
            </w:r>
          </w:p>
        </w:tc>
        <w:tc>
          <w:tcPr>
            <w:tcW w:w="1506" w:type="dxa"/>
            <w:noWrap/>
          </w:tcPr>
          <w:p>
            <w:pPr>
              <w:pStyle w:val="Compact"/>
              <w:spacing w:before="0" w:after="0" w:line="240" w:lineRule="auto"/>
              <w:jc w:val="right"/>
            </w:pPr>
            <w:r>
              <w:rPr>
                <w:rFonts w:ascii="Arial" w:hAnsi="Arial" w:cs="Arial" w:eastAsia="Arial"/>
                <w:color w:val="111111"/>
                <w:sz w:val="16"/>
              </w:rPr>
              <w:t xml:space="preserve">7.3%</w:t>
            </w:r>
          </w:p>
        </w:tc>
        <w:tc>
          <w:tcPr>
            <w:tcW w:w="1506" w:type="dxa"/>
            <w:noWrap/>
          </w:tcPr>
          <w:p>
            <w:pPr>
              <w:pStyle w:val="Compact"/>
              <w:spacing w:before="0" w:after="0" w:line="240" w:lineRule="auto"/>
              <w:jc w:val="right"/>
            </w:pPr>
            <w:r>
              <w:rPr>
                <w:rFonts w:ascii="Arial" w:hAnsi="Arial" w:cs="Arial" w:eastAsia="Arial"/>
                <w:color w:val="111111"/>
                <w:sz w:val="16"/>
              </w:rPr>
              <w:t xml:space="preserve">17.2%</w:t>
            </w:r>
          </w:p>
        </w:tc>
      </w:tr>
      <w:tr>
        <w:trPr>
          <w:cantSplit/>
        </w:trPr>
        <w:tc>
          <w:tcPr>
            <w:tcW w:w="602" w:type="dxa"/>
          </w:tcPr>
          <w:p>
            <w:pPr>
              <w:pStyle w:val="Compact"/>
              <w:spacing w:before="0" w:after="0" w:line="240" w:lineRule="auto"/>
              <w:jc w:val="left"/>
            </w:pPr>
            <w:r>
              <w:rPr>
                <w:rFonts w:ascii="Arial" w:hAnsi="Arial" w:cs="Arial" w:eastAsia="Arial"/>
                <w:color w:val="111111"/>
                <w:sz w:val="16"/>
              </w:rPr>
              <w:t xml:space="preserve">60</w:t>
            </w:r>
          </w:p>
        </w:tc>
        <w:tc>
          <w:tcPr>
            <w:tcW w:w="1506" w:type="dxa"/>
            <w:noWrap/>
          </w:tcPr>
          <w:p>
            <w:pPr>
              <w:pStyle w:val="Compact"/>
              <w:spacing w:before="0" w:after="0" w:line="240" w:lineRule="auto"/>
              <w:jc w:val="right"/>
            </w:pPr>
            <w:r>
              <w:rPr>
                <w:rFonts w:ascii="Arial" w:hAnsi="Arial" w:cs="Arial" w:eastAsia="Arial"/>
                <w:color w:val="111111"/>
                <w:sz w:val="16"/>
              </w:rPr>
              <w:t xml:space="preserve">$16,398</w:t>
            </w:r>
          </w:p>
        </w:tc>
        <w:tc>
          <w:tcPr>
            <w:tcW w:w="1506" w:type="dxa"/>
            <w:noWrap/>
          </w:tcPr>
          <w:p>
            <w:pPr>
              <w:pStyle w:val="Compact"/>
              <w:spacing w:before="0" w:after="0" w:line="240" w:lineRule="auto"/>
              <w:jc w:val="right"/>
            </w:pPr>
            <w:r>
              <w:rPr>
                <w:rFonts w:ascii="Arial" w:hAnsi="Arial" w:cs="Arial" w:eastAsia="Arial"/>
                <w:color w:val="111111"/>
                <w:sz w:val="16"/>
              </w:rPr>
              <w:t xml:space="preserve">$10,163</w:t>
            </w:r>
          </w:p>
        </w:tc>
        <w:tc>
          <w:tcPr>
            <w:tcW w:w="1506" w:type="dxa"/>
            <w:noWrap/>
          </w:tcPr>
          <w:p>
            <w:pPr>
              <w:pStyle w:val="Compact"/>
              <w:spacing w:before="0" w:after="0" w:line="240" w:lineRule="auto"/>
              <w:jc w:val="right"/>
            </w:pPr>
            <w:r>
              <w:rPr>
                <w:rFonts w:ascii="Arial" w:hAnsi="Arial" w:cs="Arial" w:eastAsia="Arial"/>
                <w:color w:val="111111"/>
                <w:sz w:val="16"/>
              </w:rPr>
              <w:t xml:space="preserve">$14,743</w:t>
            </w:r>
          </w:p>
        </w:tc>
        <w:tc>
          <w:tcPr>
            <w:tcW w:w="1506" w:type="dxa"/>
            <w:noWrap/>
          </w:tcPr>
          <w:p>
            <w:pPr>
              <w:pStyle w:val="Compact"/>
              <w:spacing w:before="0" w:after="0" w:line="240" w:lineRule="auto"/>
              <w:jc w:val="right"/>
            </w:pPr>
            <w:r>
              <w:rPr>
                <w:rFonts w:ascii="Arial" w:hAnsi="Arial" w:cs="Arial" w:eastAsia="Arial"/>
                <w:color w:val="111111"/>
                <w:sz w:val="16"/>
              </w:rPr>
              <w:t xml:space="preserve">$26,323</w:t>
            </w:r>
          </w:p>
        </w:tc>
        <w:tc>
          <w:tcPr>
            <w:tcW w:w="1506" w:type="dxa"/>
            <w:noWrap/>
          </w:tcPr>
          <w:p>
            <w:pPr>
              <w:pStyle w:val="Compact"/>
              <w:spacing w:before="0" w:after="0" w:line="240" w:lineRule="auto"/>
              <w:jc w:val="right"/>
            </w:pPr>
            <w:r>
              <w:rPr>
                <w:rFonts w:ascii="Arial" w:hAnsi="Arial" w:cs="Arial" w:eastAsia="Arial"/>
                <w:color w:val="111111"/>
                <w:sz w:val="16"/>
              </w:rPr>
              <w:t xml:space="preserve">16.2%</w:t>
            </w:r>
          </w:p>
        </w:tc>
        <w:tc>
          <w:tcPr>
            <w:tcW w:w="1506" w:type="dxa"/>
            <w:noWrap/>
          </w:tcPr>
          <w:p>
            <w:pPr>
              <w:pStyle w:val="Compact"/>
              <w:spacing w:before="0" w:after="0" w:line="240" w:lineRule="auto"/>
              <w:jc w:val="right"/>
            </w:pPr>
            <w:r>
              <w:rPr>
                <w:rFonts w:ascii="Arial" w:hAnsi="Arial" w:cs="Arial" w:eastAsia="Arial"/>
                <w:color w:val="111111"/>
                <w:sz w:val="16"/>
              </w:rPr>
              <w:t xml:space="preserve">26.2%</w:t>
            </w:r>
          </w:p>
        </w:tc>
      </w:tr>
      <w:tr>
        <w:trPr>
          <w:cantSplit/>
        </w:trPr>
        <w:tc>
          <w:tcPr>
            <w:tcW w:w="60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64</w:t>
            </w:r>
          </w:p>
        </w:tc>
        <w:tc>
          <w:tcPr>
            <w:tcW w:w="15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$18,126</w:t>
            </w:r>
          </w:p>
        </w:tc>
        <w:tc>
          <w:tcPr>
            <w:tcW w:w="15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$11,891</w:t>
            </w:r>
          </w:p>
        </w:tc>
        <w:tc>
          <w:tcPr>
            <w:tcW w:w="15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$15,925</w:t>
            </w:r>
          </w:p>
        </w:tc>
        <w:tc>
          <w:tcPr>
            <w:tcW w:w="15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$29,754</w:t>
            </w:r>
          </w:p>
        </w:tc>
        <w:tc>
          <w:tcPr>
            <w:tcW w:w="15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19.0%</w:t>
            </w:r>
          </w:p>
        </w:tc>
        <w:tc>
          <w:tcPr>
            <w:tcW w:w="15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29.0%</w:t>
            </w:r>
          </w:p>
        </w:tc>
      </w:tr>
    </w:tbl>
    <w:p>
      <w:pPr>
        <w:pStyle w:val="BodyText"/>
        <w:keepNext/>
        <w:spacing w:before="200"/>
        <w:jc w:val="both"/>
      </w:pPr>
      <w:r>
        <w:rPr>
          <w:b/>
          <w:bCs/>
          <w:sz w:val="19"/>
        </w:rPr>
        <w:t xml:space="preserve">Table 3.</w:t>
      </w:r>
      <w:r>
        <w:rPr>
          <w:sz w:val="19"/>
        </w:rPr>
        <w:t xml:space="preserve"> </w:t>
      </w:r>
      <w:r>
        <w:rPr>
          <w:sz w:val="19"/>
        </w:rPr>
        <w:t xml:space="preserve">Plan selections by platform, 2025 to 2026, as published and on a constant set of states.</w:t>
      </w:r>
    </w:p>
    <w:p>
      <w:pPr>
        <w:pStyle w:val="BodyText"/>
        <w:keepNext/>
      </w:pPr>
      <w:r>
        <w:rPr>
          <w:i/>
          <w:iCs/>
          <w:sz w:val="17"/>
        </w:rPr>
        <w:t xml:space="preserve">Illinois moved from HealthCare.gov to a state-based exchange for 2026; the published platform totals therefore compare different states in the two years. The same-states columns assign every state its 2026 platform in both years.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562"/>
        <w:gridCol w:w="1220"/>
        <w:gridCol w:w="1220"/>
        <w:gridCol w:w="732"/>
        <w:gridCol w:w="732"/>
        <w:gridCol w:w="1220"/>
        <w:gridCol w:w="1220"/>
        <w:gridCol w:w="732"/>
      </w:tblGrid>
      <w:tr>
        <w:trPr>
          <w:tblHeader w:val="on"/>
          <w:cantSplit/>
        </w:trPr>
        <w:tc>
          <w:tcPr>
            <w:tcW w:w="256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Platform</w:t>
            </w:r>
          </w:p>
        </w:tc>
        <w:tc>
          <w:tcPr>
            <w:tcW w:w="12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Published 2025</w:t>
            </w:r>
          </w:p>
        </w:tc>
        <w:tc>
          <w:tcPr>
            <w:tcW w:w="12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Published 2026</w:t>
            </w:r>
          </w:p>
        </w:tc>
        <w:tc>
          <w:tcPr>
            <w:tcW w:w="7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Change</w:t>
            </w:r>
          </w:p>
        </w:tc>
        <w:tc>
          <w:tcPr>
            <w:tcW w:w="7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States</w:t>
            </w:r>
          </w:p>
        </w:tc>
        <w:tc>
          <w:tcPr>
            <w:tcW w:w="12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Same states 2025</w:t>
            </w:r>
          </w:p>
        </w:tc>
        <w:tc>
          <w:tcPr>
            <w:tcW w:w="12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Same states 2026</w:t>
            </w:r>
          </w:p>
        </w:tc>
        <w:tc>
          <w:tcPr>
            <w:tcW w:w="7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Change</w:t>
            </w:r>
          </w:p>
        </w:tc>
      </w:tr>
      <w:tr>
        <w:trPr>
          <w:cantSplit/>
        </w:trPr>
        <w:tc>
          <w:tcPr>
            <w:tcW w:w="2562" w:type="dxa"/>
          </w:tcPr>
          <w:p>
            <w:pPr>
              <w:pStyle w:val="Compact"/>
              <w:spacing w:before="0" w:after="0" w:line="240" w:lineRule="auto"/>
              <w:jc w:val="left"/>
            </w:pPr>
            <w:r>
              <w:rPr>
                <w:rFonts w:ascii="Arial" w:hAnsi="Arial" w:cs="Arial" w:eastAsia="Arial"/>
                <w:color w:val="111111"/>
                <w:sz w:val="16"/>
              </w:rPr>
              <w:t xml:space="preserve">All marketplaces</w:t>
            </w:r>
          </w:p>
        </w:tc>
        <w:tc>
          <w:tcPr>
            <w:tcW w:w="1220" w:type="dxa"/>
            <w:noWrap/>
          </w:tcPr>
          <w:p>
            <w:pPr>
              <w:pStyle w:val="Compact"/>
              <w:spacing w:before="0" w:after="0" w:line="240" w:lineRule="auto"/>
              <w:jc w:val="right"/>
            </w:pPr>
            <w:r>
              <w:rPr>
                <w:rFonts w:ascii="Arial" w:hAnsi="Arial" w:cs="Arial" w:eastAsia="Arial"/>
                <w:color w:val="111111"/>
                <w:sz w:val="16"/>
              </w:rPr>
              <w:t xml:space="preserve">24,319,713</w:t>
            </w:r>
          </w:p>
        </w:tc>
        <w:tc>
          <w:tcPr>
            <w:tcW w:w="1220" w:type="dxa"/>
            <w:noWrap/>
          </w:tcPr>
          <w:p>
            <w:pPr>
              <w:pStyle w:val="Compact"/>
              <w:spacing w:before="0" w:after="0" w:line="240" w:lineRule="auto"/>
              <w:jc w:val="right"/>
            </w:pPr>
            <w:r>
              <w:rPr>
                <w:rFonts w:ascii="Arial" w:hAnsi="Arial" w:cs="Arial" w:eastAsia="Arial"/>
                <w:color w:val="111111"/>
                <w:sz w:val="16"/>
              </w:rPr>
              <w:t xml:space="preserve">23,130,860</w:t>
            </w:r>
          </w:p>
        </w:tc>
        <w:tc>
          <w:tcPr>
            <w:tcW w:w="732" w:type="dxa"/>
            <w:noWrap/>
          </w:tcPr>
          <w:p>
            <w:pPr>
              <w:pStyle w:val="Compact"/>
              <w:spacing w:before="0" w:after="0" w:line="240" w:lineRule="auto"/>
              <w:jc w:val="right"/>
            </w:pPr>
            <w:r>
              <w:rPr>
                <w:rFonts w:ascii="Arial" w:hAnsi="Arial" w:cs="Arial" w:eastAsia="Arial"/>
                <w:color w:val="111111"/>
                <w:sz w:val="16"/>
              </w:rPr>
              <w:t xml:space="preserve">-4.9%</w:t>
            </w:r>
          </w:p>
        </w:tc>
        <w:tc>
          <w:tcPr>
            <w:tcW w:w="732" w:type="dxa"/>
            <w:noWrap/>
          </w:tcPr>
          <w:p>
            <w:pPr>
              <w:pStyle w:val="Compact"/>
              <w:spacing w:before="0" w:after="0" w:line="240" w:lineRule="auto"/>
              <w:jc w:val="right"/>
            </w:pPr>
            <w:r>
              <w:rPr>
                <w:rFonts w:ascii="Arial" w:hAnsi="Arial" w:cs="Arial" w:eastAsia="Arial"/>
                <w:color w:val="111111"/>
                <w:sz w:val="16"/>
              </w:rPr>
              <w:t xml:space="preserve">51</w:t>
            </w:r>
          </w:p>
        </w:tc>
        <w:tc>
          <w:tcPr>
            <w:tcW w:w="1220" w:type="dxa"/>
            <w:noWrap/>
          </w:tcPr>
          <w:p>
            <w:pPr>
              <w:pStyle w:val="Compact"/>
              <w:spacing w:before="0" w:after="0" w:line="240" w:lineRule="auto"/>
              <w:jc w:val="right"/>
            </w:pPr>
            <w:r>
              <w:rPr>
                <w:rFonts w:ascii="Arial" w:hAnsi="Arial" w:cs="Arial" w:eastAsia="Arial"/>
                <w:color w:val="111111"/>
                <w:sz w:val="16"/>
              </w:rPr>
              <w:t xml:space="preserve">24,319,713</w:t>
            </w:r>
          </w:p>
        </w:tc>
        <w:tc>
          <w:tcPr>
            <w:tcW w:w="1220" w:type="dxa"/>
            <w:noWrap/>
          </w:tcPr>
          <w:p>
            <w:pPr>
              <w:pStyle w:val="Compact"/>
              <w:spacing w:before="0" w:after="0" w:line="240" w:lineRule="auto"/>
              <w:jc w:val="right"/>
            </w:pPr>
            <w:r>
              <w:rPr>
                <w:rFonts w:ascii="Arial" w:hAnsi="Arial" w:cs="Arial" w:eastAsia="Arial"/>
                <w:color w:val="111111"/>
                <w:sz w:val="16"/>
              </w:rPr>
              <w:t xml:space="preserve">23,130,860</w:t>
            </w:r>
          </w:p>
        </w:tc>
        <w:tc>
          <w:tcPr>
            <w:tcW w:w="732" w:type="dxa"/>
            <w:noWrap/>
          </w:tcPr>
          <w:p>
            <w:pPr>
              <w:pStyle w:val="Compact"/>
              <w:spacing w:before="0" w:after="0" w:line="240" w:lineRule="auto"/>
              <w:jc w:val="right"/>
            </w:pPr>
            <w:r>
              <w:rPr>
                <w:rFonts w:ascii="Arial" w:hAnsi="Arial" w:cs="Arial" w:eastAsia="Arial"/>
                <w:color w:val="111111"/>
                <w:sz w:val="16"/>
              </w:rPr>
              <w:t xml:space="preserve">-4.9%</w:t>
            </w:r>
          </w:p>
        </w:tc>
      </w:tr>
      <w:tr>
        <w:trPr>
          <w:cantSplit/>
        </w:trPr>
        <w:tc>
          <w:tcPr>
            <w:tcW w:w="2562" w:type="dxa"/>
          </w:tcPr>
          <w:p>
            <w:pPr>
              <w:pStyle w:val="Compact"/>
              <w:spacing w:before="0" w:after="0" w:line="240" w:lineRule="auto"/>
              <w:jc w:val="left"/>
            </w:pPr>
            <w:r>
              <w:rPr>
                <w:rFonts w:ascii="Arial" w:hAnsi="Arial" w:cs="Arial" w:eastAsia="Arial"/>
                <w:color w:val="111111"/>
                <w:sz w:val="16"/>
              </w:rPr>
              <w:t xml:space="preserve">HealthCare.gov</w:t>
            </w:r>
          </w:p>
        </w:tc>
        <w:tc>
          <w:tcPr>
            <w:tcW w:w="1220" w:type="dxa"/>
            <w:noWrap/>
          </w:tcPr>
          <w:p>
            <w:pPr>
              <w:pStyle w:val="Compact"/>
              <w:spacing w:before="0" w:after="0" w:line="240" w:lineRule="auto"/>
              <w:jc w:val="right"/>
            </w:pPr>
            <w:r>
              <w:rPr>
                <w:rFonts w:ascii="Arial" w:hAnsi="Arial" w:cs="Arial" w:eastAsia="Arial"/>
                <w:color w:val="111111"/>
                <w:sz w:val="16"/>
              </w:rPr>
              <w:t xml:space="preserve">17,128,890</w:t>
            </w:r>
          </w:p>
        </w:tc>
        <w:tc>
          <w:tcPr>
            <w:tcW w:w="1220" w:type="dxa"/>
            <w:noWrap/>
          </w:tcPr>
          <w:p>
            <w:pPr>
              <w:pStyle w:val="Compact"/>
              <w:spacing w:before="0" w:after="0" w:line="240" w:lineRule="auto"/>
              <w:jc w:val="right"/>
            </w:pPr>
            <w:r>
              <w:rPr>
                <w:rFonts w:ascii="Arial" w:hAnsi="Arial" w:cs="Arial" w:eastAsia="Arial"/>
                <w:color w:val="111111"/>
                <w:sz w:val="16"/>
              </w:rPr>
              <w:t xml:space="preserve">15,771,397</w:t>
            </w:r>
          </w:p>
        </w:tc>
        <w:tc>
          <w:tcPr>
            <w:tcW w:w="732" w:type="dxa"/>
            <w:noWrap/>
          </w:tcPr>
          <w:p>
            <w:pPr>
              <w:pStyle w:val="Compact"/>
              <w:spacing w:before="0" w:after="0" w:line="240" w:lineRule="auto"/>
              <w:jc w:val="right"/>
            </w:pPr>
            <w:r>
              <w:rPr>
                <w:rFonts w:ascii="Arial" w:hAnsi="Arial" w:cs="Arial" w:eastAsia="Arial"/>
                <w:color w:val="111111"/>
                <w:sz w:val="16"/>
              </w:rPr>
              <w:t xml:space="preserve">-7.9%</w:t>
            </w:r>
          </w:p>
        </w:tc>
        <w:tc>
          <w:tcPr>
            <w:tcW w:w="732" w:type="dxa"/>
            <w:noWrap/>
          </w:tcPr>
          <w:p>
            <w:pPr>
              <w:pStyle w:val="Compact"/>
              <w:spacing w:before="0" w:after="0" w:line="240" w:lineRule="auto"/>
              <w:jc w:val="right"/>
            </w:pPr>
            <w:r>
              <w:rPr>
                <w:rFonts w:ascii="Arial" w:hAnsi="Arial" w:cs="Arial" w:eastAsia="Arial"/>
                <w:color w:val="111111"/>
                <w:sz w:val="16"/>
              </w:rPr>
              <w:t xml:space="preserve">30</w:t>
            </w:r>
          </w:p>
        </w:tc>
        <w:tc>
          <w:tcPr>
            <w:tcW w:w="1220" w:type="dxa"/>
            <w:noWrap/>
          </w:tcPr>
          <w:p>
            <w:pPr>
              <w:pStyle w:val="Compact"/>
              <w:spacing w:before="0" w:after="0" w:line="240" w:lineRule="auto"/>
              <w:jc w:val="right"/>
            </w:pPr>
            <w:r>
              <w:rPr>
                <w:rFonts w:ascii="Arial" w:hAnsi="Arial" w:cs="Arial" w:eastAsia="Arial"/>
                <w:color w:val="111111"/>
                <w:sz w:val="16"/>
              </w:rPr>
              <w:t xml:space="preserve">16,662,905</w:t>
            </w:r>
          </w:p>
        </w:tc>
        <w:tc>
          <w:tcPr>
            <w:tcW w:w="1220" w:type="dxa"/>
            <w:noWrap/>
          </w:tcPr>
          <w:p>
            <w:pPr>
              <w:pStyle w:val="Compact"/>
              <w:spacing w:before="0" w:after="0" w:line="240" w:lineRule="auto"/>
              <w:jc w:val="right"/>
            </w:pPr>
            <w:r>
              <w:rPr>
                <w:rFonts w:ascii="Arial" w:hAnsi="Arial" w:cs="Arial" w:eastAsia="Arial"/>
                <w:color w:val="111111"/>
                <w:sz w:val="16"/>
              </w:rPr>
              <w:t xml:space="preserve">15,771,397</w:t>
            </w:r>
          </w:p>
        </w:tc>
        <w:tc>
          <w:tcPr>
            <w:tcW w:w="732" w:type="dxa"/>
            <w:noWrap/>
          </w:tcPr>
          <w:p>
            <w:pPr>
              <w:pStyle w:val="Compact"/>
              <w:spacing w:before="0" w:after="0" w:line="240" w:lineRule="auto"/>
              <w:jc w:val="right"/>
            </w:pPr>
            <w:r>
              <w:rPr>
                <w:rFonts w:ascii="Arial" w:hAnsi="Arial" w:cs="Arial" w:eastAsia="Arial"/>
                <w:color w:val="111111"/>
                <w:sz w:val="16"/>
              </w:rPr>
              <w:t xml:space="preserve">-5.4%</w:t>
            </w:r>
          </w:p>
        </w:tc>
      </w:tr>
      <w:tr>
        <w:trPr>
          <w:cantSplit/>
        </w:trPr>
        <w:tc>
          <w:tcPr>
            <w:tcW w:w="256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State-based exchanges</w:t>
            </w:r>
          </w:p>
        </w:tc>
        <w:tc>
          <w:tcPr>
            <w:tcW w:w="12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7,190,823</w:t>
            </w:r>
          </w:p>
        </w:tc>
        <w:tc>
          <w:tcPr>
            <w:tcW w:w="12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7,359,463</w:t>
            </w:r>
          </w:p>
        </w:tc>
        <w:tc>
          <w:tcPr>
            <w:tcW w:w="7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+2.3%</w:t>
            </w:r>
          </w:p>
        </w:tc>
        <w:tc>
          <w:tcPr>
            <w:tcW w:w="7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21</w:t>
            </w:r>
          </w:p>
        </w:tc>
        <w:tc>
          <w:tcPr>
            <w:tcW w:w="12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7,656,808</w:t>
            </w:r>
          </w:p>
        </w:tc>
        <w:tc>
          <w:tcPr>
            <w:tcW w:w="12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7,359,463</w:t>
            </w:r>
          </w:p>
        </w:tc>
        <w:tc>
          <w:tcPr>
            <w:tcW w:w="7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-3.9%</w:t>
            </w:r>
          </w:p>
        </w:tc>
      </w:tr>
    </w:tbl>
    <w:p>
      <w:pPr>
        <w:pStyle w:val="BodyText"/>
        <w:keepNext/>
        <w:spacing w:before="200"/>
        <w:jc w:val="both"/>
      </w:pPr>
      <w:r>
        <w:rPr>
          <w:b/>
          <w:bCs/>
          <w:sz w:val="19"/>
        </w:rPr>
        <w:t xml:space="preserve">Table 3b.</w:t>
      </w:r>
      <w:r>
        <w:rPr>
          <w:sz w:val="19"/>
        </w:rPr>
        <w:t xml:space="preserve"> </w:t>
      </w:r>
      <w:r>
        <w:rPr>
          <w:sz w:val="19"/>
        </w:rPr>
        <w:t xml:space="preserve">Plan selections by income band, 30 HealthCare.gov states, 2024 to 2026.</w:t>
      </w:r>
    </w:p>
    <w:p>
      <w:pPr>
        <w:pStyle w:val="BodyText"/>
        <w:keepNext/>
      </w:pPr>
      <w:r>
        <w:rPr>
          <w:i/>
          <w:iCs/>
          <w:sz w:val="17"/>
        </w:rPr>
        <w:t xml:space="preserve">Bands below 100% FPL and with unknown income are excluded. The 2024 to 2025 column is a placebo period in which the enhanced schedule applied in both years.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460"/>
        <w:gridCol w:w="1235"/>
        <w:gridCol w:w="1235"/>
        <w:gridCol w:w="1235"/>
        <w:gridCol w:w="1235"/>
        <w:gridCol w:w="1235"/>
      </w:tblGrid>
      <w:tr>
        <w:trPr>
          <w:tblHeader w:val="on"/>
          <w:cantSplit/>
        </w:trPr>
        <w:tc>
          <w:tcPr>
            <w:tcW w:w="346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Income band</w:t>
            </w:r>
          </w:p>
        </w:tc>
        <w:tc>
          <w:tcPr>
            <w:tcW w:w="1235" w:type="dxa"/>
            <w:tcBorders>
              <w:top w:val="single" w:sz="10" w:space="0" w:color="333333"/>
              <w:bottom w:val="single" w:sz="6" w:space="0" w:color="333333"/>
            </w:tcBorders>
            <w:noWrap/>
          </w:tcPr>
          <w:p>
            <w:pPr>
              <w:pStyle w:val="Compact"/>
              <w:spacing w:before="0" w:after="0" w:line="240" w:lineRule="auto"/>
              <w:jc w:val="right"/>
            </w:pPr>
            <w:r>
              <w:rPr>
                <w:rFonts w:ascii="Arial" w:hAnsi="Arial" w:cs="Arial" w:eastAsia="Arial"/>
                <w:b/>
                <w:color w:val="111111"/>
                <w:sz w:val="16"/>
              </w:rPr>
              <w:t xml:space="preserve">2024</w:t>
            </w:r>
          </w:p>
        </w:tc>
        <w:tc>
          <w:tcPr>
            <w:tcW w:w="1235" w:type="dxa"/>
            <w:tcBorders>
              <w:top w:val="single" w:sz="10" w:space="0" w:color="333333"/>
              <w:bottom w:val="single" w:sz="6" w:space="0" w:color="333333"/>
            </w:tcBorders>
            <w:noWrap/>
          </w:tcPr>
          <w:p>
            <w:pPr>
              <w:pStyle w:val="Compact"/>
              <w:spacing w:before="0" w:after="0" w:line="240" w:lineRule="auto"/>
              <w:jc w:val="right"/>
            </w:pPr>
            <w:r>
              <w:rPr>
                <w:rFonts w:ascii="Arial" w:hAnsi="Arial" w:cs="Arial" w:eastAsia="Arial"/>
                <w:b/>
                <w:color w:val="111111"/>
                <w:sz w:val="16"/>
              </w:rPr>
              <w:t xml:space="preserve">2025</w:t>
            </w:r>
          </w:p>
        </w:tc>
        <w:tc>
          <w:tcPr>
            <w:tcW w:w="1235" w:type="dxa"/>
            <w:tcBorders>
              <w:top w:val="single" w:sz="10" w:space="0" w:color="333333"/>
              <w:bottom w:val="single" w:sz="6" w:space="0" w:color="333333"/>
            </w:tcBorders>
            <w:noWrap/>
          </w:tcPr>
          <w:p>
            <w:pPr>
              <w:pStyle w:val="Compact"/>
              <w:spacing w:before="0" w:after="0" w:line="240" w:lineRule="auto"/>
              <w:jc w:val="right"/>
            </w:pPr>
            <w:r>
              <w:rPr>
                <w:rFonts w:ascii="Arial" w:hAnsi="Arial" w:cs="Arial" w:eastAsia="Arial"/>
                <w:b/>
                <w:color w:val="111111"/>
                <w:sz w:val="16"/>
              </w:rPr>
              <w:t xml:space="preserve">2026</w:t>
            </w:r>
          </w:p>
        </w:tc>
        <w:tc>
          <w:tcPr>
            <w:tcW w:w="123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Change 2024 to 2025</w:t>
            </w:r>
          </w:p>
        </w:tc>
        <w:tc>
          <w:tcPr>
            <w:tcW w:w="123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Change 2025 to 2026</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100-150%</w:t>
            </w:r>
          </w:p>
        </w:tc>
        <w:tc>
          <w:tcPr>
            <w:tcW w:w="1235" w:type="dxa"/>
            <w:noWrap/>
          </w:tcPr>
          <w:p>
            <w:pPr>
              <w:pStyle w:val="Compact"/>
              <w:spacing w:before="0" w:after="0" w:line="240" w:lineRule="auto"/>
              <w:jc w:val="right"/>
            </w:pPr>
            <w:r>
              <w:rPr>
                <w:rFonts w:ascii="Arial" w:hAnsi="Arial" w:cs="Arial" w:eastAsia="Arial"/>
                <w:color w:val="111111"/>
                <w:sz w:val="16"/>
              </w:rPr>
              <w:t xml:space="preserve">7,760,271</w:t>
            </w:r>
          </w:p>
        </w:tc>
        <w:tc>
          <w:tcPr>
            <w:tcW w:w="1235" w:type="dxa"/>
            <w:noWrap/>
          </w:tcPr>
          <w:p>
            <w:pPr>
              <w:pStyle w:val="Compact"/>
              <w:spacing w:before="0" w:after="0" w:line="240" w:lineRule="auto"/>
              <w:jc w:val="right"/>
            </w:pPr>
            <w:r>
              <w:rPr>
                <w:rFonts w:ascii="Arial" w:hAnsi="Arial" w:cs="Arial" w:eastAsia="Arial"/>
                <w:color w:val="111111"/>
                <w:sz w:val="16"/>
              </w:rPr>
              <w:t xml:space="preserve">9,070,434</w:t>
            </w:r>
          </w:p>
        </w:tc>
        <w:tc>
          <w:tcPr>
            <w:tcW w:w="1235" w:type="dxa"/>
            <w:noWrap/>
          </w:tcPr>
          <w:p>
            <w:pPr>
              <w:pStyle w:val="Compact"/>
              <w:spacing w:before="0" w:after="0" w:line="240" w:lineRule="auto"/>
              <w:jc w:val="right"/>
            </w:pPr>
            <w:r>
              <w:rPr>
                <w:rFonts w:ascii="Arial" w:hAnsi="Arial" w:cs="Arial" w:eastAsia="Arial"/>
                <w:color w:val="111111"/>
                <w:sz w:val="16"/>
              </w:rPr>
              <w:t xml:space="preserve">8,793,788</w:t>
            </w:r>
          </w:p>
        </w:tc>
        <w:tc>
          <w:tcPr>
            <w:tcW w:w="1235" w:type="dxa"/>
            <w:noWrap/>
          </w:tcPr>
          <w:p>
            <w:pPr>
              <w:pStyle w:val="Compact"/>
              <w:spacing w:before="0" w:after="0" w:line="240" w:lineRule="auto"/>
              <w:jc w:val="right"/>
            </w:pPr>
            <w:r>
              <w:rPr>
                <w:rFonts w:ascii="Arial" w:hAnsi="Arial" w:cs="Arial" w:eastAsia="Arial"/>
                <w:color w:val="111111"/>
                <w:sz w:val="16"/>
              </w:rPr>
              <w:t xml:space="preserve">+16.9%</w:t>
            </w:r>
          </w:p>
        </w:tc>
        <w:tc>
          <w:tcPr>
            <w:tcW w:w="1235" w:type="dxa"/>
            <w:noWrap/>
          </w:tcPr>
          <w:p>
            <w:pPr>
              <w:pStyle w:val="Compact"/>
              <w:spacing w:before="0" w:after="0" w:line="240" w:lineRule="auto"/>
              <w:jc w:val="right"/>
            </w:pPr>
            <w:r>
              <w:rPr>
                <w:rFonts w:ascii="Arial" w:hAnsi="Arial" w:cs="Arial" w:eastAsia="Arial"/>
                <w:color w:val="111111"/>
                <w:sz w:val="16"/>
              </w:rPr>
              <w:t xml:space="preserve">-3.0%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150-200%</w:t>
            </w:r>
          </w:p>
        </w:tc>
        <w:tc>
          <w:tcPr>
            <w:tcW w:w="1235" w:type="dxa"/>
            <w:noWrap/>
          </w:tcPr>
          <w:p>
            <w:pPr>
              <w:pStyle w:val="Compact"/>
              <w:spacing w:before="0" w:after="0" w:line="240" w:lineRule="auto"/>
              <w:jc w:val="right"/>
            </w:pPr>
            <w:r>
              <w:rPr>
                <w:rFonts w:ascii="Arial" w:hAnsi="Arial" w:cs="Arial" w:eastAsia="Arial"/>
                <w:color w:val="111111"/>
                <w:sz w:val="16"/>
              </w:rPr>
              <w:t xml:space="preserve">2,370,971</w:t>
            </w:r>
          </w:p>
        </w:tc>
        <w:tc>
          <w:tcPr>
            <w:tcW w:w="1235" w:type="dxa"/>
            <w:noWrap/>
          </w:tcPr>
          <w:p>
            <w:pPr>
              <w:pStyle w:val="Compact"/>
              <w:spacing w:before="0" w:after="0" w:line="240" w:lineRule="auto"/>
              <w:jc w:val="right"/>
            </w:pPr>
            <w:r>
              <w:rPr>
                <w:rFonts w:ascii="Arial" w:hAnsi="Arial" w:cs="Arial" w:eastAsia="Arial"/>
                <w:color w:val="111111"/>
                <w:sz w:val="16"/>
              </w:rPr>
              <w:t xml:space="preserve">2,754,759</w:t>
            </w:r>
          </w:p>
        </w:tc>
        <w:tc>
          <w:tcPr>
            <w:tcW w:w="1235" w:type="dxa"/>
            <w:noWrap/>
          </w:tcPr>
          <w:p>
            <w:pPr>
              <w:pStyle w:val="Compact"/>
              <w:spacing w:before="0" w:after="0" w:line="240" w:lineRule="auto"/>
              <w:jc w:val="right"/>
            </w:pPr>
            <w:r>
              <w:rPr>
                <w:rFonts w:ascii="Arial" w:hAnsi="Arial" w:cs="Arial" w:eastAsia="Arial"/>
                <w:color w:val="111111"/>
                <w:sz w:val="16"/>
              </w:rPr>
              <w:t xml:space="preserve">2,574,719</w:t>
            </w:r>
          </w:p>
        </w:tc>
        <w:tc>
          <w:tcPr>
            <w:tcW w:w="1235" w:type="dxa"/>
            <w:noWrap/>
          </w:tcPr>
          <w:p>
            <w:pPr>
              <w:pStyle w:val="Compact"/>
              <w:spacing w:before="0" w:after="0" w:line="240" w:lineRule="auto"/>
              <w:jc w:val="right"/>
            </w:pPr>
            <w:r>
              <w:rPr>
                <w:rFonts w:ascii="Arial" w:hAnsi="Arial" w:cs="Arial" w:eastAsia="Arial"/>
                <w:color w:val="111111"/>
                <w:sz w:val="16"/>
              </w:rPr>
              <w:t xml:space="preserve">+16.2%</w:t>
            </w:r>
          </w:p>
        </w:tc>
        <w:tc>
          <w:tcPr>
            <w:tcW w:w="1235" w:type="dxa"/>
            <w:noWrap/>
          </w:tcPr>
          <w:p>
            <w:pPr>
              <w:pStyle w:val="Compact"/>
              <w:spacing w:before="0" w:after="0" w:line="240" w:lineRule="auto"/>
              <w:jc w:val="right"/>
            </w:pPr>
            <w:r>
              <w:rPr>
                <w:rFonts w:ascii="Arial" w:hAnsi="Arial" w:cs="Arial" w:eastAsia="Arial"/>
                <w:color w:val="111111"/>
                <w:sz w:val="16"/>
              </w:rPr>
              <w:t xml:space="preserve">-6.5%</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200-250%</w:t>
            </w:r>
          </w:p>
        </w:tc>
        <w:tc>
          <w:tcPr>
            <w:tcW w:w="1235" w:type="dxa"/>
            <w:noWrap/>
          </w:tcPr>
          <w:p>
            <w:pPr>
              <w:pStyle w:val="Compact"/>
              <w:spacing w:before="0" w:after="0" w:line="240" w:lineRule="auto"/>
              <w:jc w:val="right"/>
            </w:pPr>
            <w:r>
              <w:rPr>
                <w:rFonts w:ascii="Arial" w:hAnsi="Arial" w:cs="Arial" w:eastAsia="Arial"/>
                <w:color w:val="111111"/>
                <w:sz w:val="16"/>
              </w:rPr>
              <w:t xml:space="preserve">1,504,629</w:t>
            </w:r>
          </w:p>
        </w:tc>
        <w:tc>
          <w:tcPr>
            <w:tcW w:w="1235" w:type="dxa"/>
            <w:noWrap/>
          </w:tcPr>
          <w:p>
            <w:pPr>
              <w:pStyle w:val="Compact"/>
              <w:spacing w:before="0" w:after="0" w:line="240" w:lineRule="auto"/>
              <w:jc w:val="right"/>
            </w:pPr>
            <w:r>
              <w:rPr>
                <w:rFonts w:ascii="Arial" w:hAnsi="Arial" w:cs="Arial" w:eastAsia="Arial"/>
                <w:color w:val="111111"/>
                <w:sz w:val="16"/>
              </w:rPr>
              <w:t xml:space="preserve">1,571,249</w:t>
            </w:r>
          </w:p>
        </w:tc>
        <w:tc>
          <w:tcPr>
            <w:tcW w:w="1235" w:type="dxa"/>
            <w:noWrap/>
          </w:tcPr>
          <w:p>
            <w:pPr>
              <w:pStyle w:val="Compact"/>
              <w:spacing w:before="0" w:after="0" w:line="240" w:lineRule="auto"/>
              <w:jc w:val="right"/>
            </w:pPr>
            <w:r>
              <w:rPr>
                <w:rFonts w:ascii="Arial" w:hAnsi="Arial" w:cs="Arial" w:eastAsia="Arial"/>
                <w:color w:val="111111"/>
                <w:sz w:val="16"/>
              </w:rPr>
              <w:t xml:space="preserve">1,480,945</w:t>
            </w:r>
          </w:p>
        </w:tc>
        <w:tc>
          <w:tcPr>
            <w:tcW w:w="1235" w:type="dxa"/>
            <w:noWrap/>
          </w:tcPr>
          <w:p>
            <w:pPr>
              <w:pStyle w:val="Compact"/>
              <w:spacing w:before="0" w:after="0" w:line="240" w:lineRule="auto"/>
              <w:jc w:val="right"/>
            </w:pPr>
            <w:r>
              <w:rPr>
                <w:rFonts w:ascii="Arial" w:hAnsi="Arial" w:cs="Arial" w:eastAsia="Arial"/>
                <w:color w:val="111111"/>
                <w:sz w:val="16"/>
              </w:rPr>
              <w:t xml:space="preserve">+4.4%</w:t>
            </w:r>
          </w:p>
        </w:tc>
        <w:tc>
          <w:tcPr>
            <w:tcW w:w="1235" w:type="dxa"/>
            <w:noWrap/>
          </w:tcPr>
          <w:p>
            <w:pPr>
              <w:pStyle w:val="Compact"/>
              <w:spacing w:before="0" w:after="0" w:line="240" w:lineRule="auto"/>
              <w:jc w:val="right"/>
            </w:pPr>
            <w:r>
              <w:rPr>
                <w:rFonts w:ascii="Arial" w:hAnsi="Arial" w:cs="Arial" w:eastAsia="Arial"/>
                <w:color w:val="111111"/>
                <w:sz w:val="16"/>
              </w:rPr>
              <w:t xml:space="preserve">-5.7%</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250-300%</w:t>
            </w:r>
          </w:p>
        </w:tc>
        <w:tc>
          <w:tcPr>
            <w:tcW w:w="1235" w:type="dxa"/>
            <w:noWrap/>
          </w:tcPr>
          <w:p>
            <w:pPr>
              <w:pStyle w:val="Compact"/>
              <w:spacing w:before="0" w:after="0" w:line="240" w:lineRule="auto"/>
              <w:jc w:val="right"/>
            </w:pPr>
            <w:r>
              <w:rPr>
                <w:rFonts w:ascii="Arial" w:hAnsi="Arial" w:cs="Arial" w:eastAsia="Arial"/>
                <w:color w:val="111111"/>
                <w:sz w:val="16"/>
              </w:rPr>
              <w:t xml:space="preserve">851,909</w:t>
            </w:r>
          </w:p>
        </w:tc>
        <w:tc>
          <w:tcPr>
            <w:tcW w:w="1235" w:type="dxa"/>
            <w:noWrap/>
          </w:tcPr>
          <w:p>
            <w:pPr>
              <w:pStyle w:val="Compact"/>
              <w:spacing w:before="0" w:after="0" w:line="240" w:lineRule="auto"/>
              <w:jc w:val="right"/>
            </w:pPr>
            <w:r>
              <w:rPr>
                <w:rFonts w:ascii="Arial" w:hAnsi="Arial" w:cs="Arial" w:eastAsia="Arial"/>
                <w:color w:val="111111"/>
                <w:sz w:val="16"/>
              </w:rPr>
              <w:t xml:space="preserve">944,139</w:t>
            </w:r>
          </w:p>
        </w:tc>
        <w:tc>
          <w:tcPr>
            <w:tcW w:w="1235" w:type="dxa"/>
            <w:noWrap/>
          </w:tcPr>
          <w:p>
            <w:pPr>
              <w:pStyle w:val="Compact"/>
              <w:spacing w:before="0" w:after="0" w:line="240" w:lineRule="auto"/>
              <w:jc w:val="right"/>
            </w:pPr>
            <w:r>
              <w:rPr>
                <w:rFonts w:ascii="Arial" w:hAnsi="Arial" w:cs="Arial" w:eastAsia="Arial"/>
                <w:color w:val="111111"/>
                <w:sz w:val="16"/>
              </w:rPr>
              <w:t xml:space="preserve">867,002</w:t>
            </w:r>
          </w:p>
        </w:tc>
        <w:tc>
          <w:tcPr>
            <w:tcW w:w="1235" w:type="dxa"/>
            <w:noWrap/>
          </w:tcPr>
          <w:p>
            <w:pPr>
              <w:pStyle w:val="Compact"/>
              <w:spacing w:before="0" w:after="0" w:line="240" w:lineRule="auto"/>
              <w:jc w:val="right"/>
            </w:pPr>
            <w:r>
              <w:rPr>
                <w:rFonts w:ascii="Arial" w:hAnsi="Arial" w:cs="Arial" w:eastAsia="Arial"/>
                <w:color w:val="111111"/>
                <w:sz w:val="16"/>
              </w:rPr>
              <w:t xml:space="preserve">+10.8%</w:t>
            </w:r>
          </w:p>
        </w:tc>
        <w:tc>
          <w:tcPr>
            <w:tcW w:w="1235" w:type="dxa"/>
            <w:noWrap/>
          </w:tcPr>
          <w:p>
            <w:pPr>
              <w:pStyle w:val="Compact"/>
              <w:spacing w:before="0" w:after="0" w:line="240" w:lineRule="auto"/>
              <w:jc w:val="right"/>
            </w:pPr>
            <w:r>
              <w:rPr>
                <w:rFonts w:ascii="Arial" w:hAnsi="Arial" w:cs="Arial" w:eastAsia="Arial"/>
                <w:color w:val="111111"/>
                <w:sz w:val="16"/>
              </w:rPr>
              <w:t xml:space="preserve">-8.2%</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300-400%</w:t>
            </w:r>
          </w:p>
        </w:tc>
        <w:tc>
          <w:tcPr>
            <w:tcW w:w="1235" w:type="dxa"/>
            <w:noWrap/>
          </w:tcPr>
          <w:p>
            <w:pPr>
              <w:pStyle w:val="Compact"/>
              <w:spacing w:before="0" w:after="0" w:line="240" w:lineRule="auto"/>
              <w:jc w:val="right"/>
            </w:pPr>
            <w:r>
              <w:rPr>
                <w:rFonts w:ascii="Arial" w:hAnsi="Arial" w:cs="Arial" w:eastAsia="Arial"/>
                <w:color w:val="111111"/>
                <w:sz w:val="16"/>
              </w:rPr>
              <w:t xml:space="preserve">875,903</w:t>
            </w:r>
          </w:p>
        </w:tc>
        <w:tc>
          <w:tcPr>
            <w:tcW w:w="1235" w:type="dxa"/>
            <w:noWrap/>
          </w:tcPr>
          <w:p>
            <w:pPr>
              <w:pStyle w:val="Compact"/>
              <w:spacing w:before="0" w:after="0" w:line="240" w:lineRule="auto"/>
              <w:jc w:val="right"/>
            </w:pPr>
            <w:r>
              <w:rPr>
                <w:rFonts w:ascii="Arial" w:hAnsi="Arial" w:cs="Arial" w:eastAsia="Arial"/>
                <w:color w:val="111111"/>
                <w:sz w:val="16"/>
              </w:rPr>
              <w:t xml:space="preserve">939,521</w:t>
            </w:r>
          </w:p>
        </w:tc>
        <w:tc>
          <w:tcPr>
            <w:tcW w:w="1235" w:type="dxa"/>
            <w:noWrap/>
          </w:tcPr>
          <w:p>
            <w:pPr>
              <w:pStyle w:val="Compact"/>
              <w:spacing w:before="0" w:after="0" w:line="240" w:lineRule="auto"/>
              <w:jc w:val="right"/>
            </w:pPr>
            <w:r>
              <w:rPr>
                <w:rFonts w:ascii="Arial" w:hAnsi="Arial" w:cs="Arial" w:eastAsia="Arial"/>
                <w:color w:val="111111"/>
                <w:sz w:val="16"/>
              </w:rPr>
              <w:t xml:space="preserve">1,021,383</w:t>
            </w:r>
          </w:p>
        </w:tc>
        <w:tc>
          <w:tcPr>
            <w:tcW w:w="1235" w:type="dxa"/>
            <w:noWrap/>
          </w:tcPr>
          <w:p>
            <w:pPr>
              <w:pStyle w:val="Compact"/>
              <w:spacing w:before="0" w:after="0" w:line="240" w:lineRule="auto"/>
              <w:jc w:val="right"/>
            </w:pPr>
            <w:r>
              <w:rPr>
                <w:rFonts w:ascii="Arial" w:hAnsi="Arial" w:cs="Arial" w:eastAsia="Arial"/>
                <w:color w:val="111111"/>
                <w:sz w:val="16"/>
              </w:rPr>
              <w:t xml:space="preserve">+7.3%</w:t>
            </w:r>
          </w:p>
        </w:tc>
        <w:tc>
          <w:tcPr>
            <w:tcW w:w="1235" w:type="dxa"/>
            <w:noWrap/>
          </w:tcPr>
          <w:p>
            <w:pPr>
              <w:pStyle w:val="Compact"/>
              <w:spacing w:before="0" w:after="0" w:line="240" w:lineRule="auto"/>
              <w:jc w:val="right"/>
            </w:pPr>
            <w:r>
              <w:rPr>
                <w:rFonts w:ascii="Arial" w:hAnsi="Arial" w:cs="Arial" w:eastAsia="Arial"/>
                <w:color w:val="111111"/>
                <w:sz w:val="16"/>
              </w:rPr>
              <w:t xml:space="preserve">+8.7%</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400-500%</w:t>
            </w:r>
          </w:p>
        </w:tc>
        <w:tc>
          <w:tcPr>
            <w:tcW w:w="1235" w:type="dxa"/>
            <w:noWrap/>
          </w:tcPr>
          <w:p>
            <w:pPr>
              <w:pStyle w:val="Compact"/>
              <w:spacing w:before="0" w:after="0" w:line="240" w:lineRule="auto"/>
              <w:jc w:val="right"/>
            </w:pPr>
            <w:r>
              <w:rPr>
                <w:rFonts w:ascii="Arial" w:hAnsi="Arial" w:cs="Arial" w:eastAsia="Arial"/>
                <w:color w:val="111111"/>
                <w:sz w:val="16"/>
              </w:rPr>
              <w:t xml:space="preserve">351,811</w:t>
            </w:r>
          </w:p>
        </w:tc>
        <w:tc>
          <w:tcPr>
            <w:tcW w:w="1235" w:type="dxa"/>
            <w:noWrap/>
          </w:tcPr>
          <w:p>
            <w:pPr>
              <w:pStyle w:val="Compact"/>
              <w:spacing w:before="0" w:after="0" w:line="240" w:lineRule="auto"/>
              <w:jc w:val="right"/>
            </w:pPr>
            <w:r>
              <w:rPr>
                <w:rFonts w:ascii="Arial" w:hAnsi="Arial" w:cs="Arial" w:eastAsia="Arial"/>
                <w:color w:val="111111"/>
                <w:sz w:val="16"/>
              </w:rPr>
              <w:t xml:space="preserve">377,134</w:t>
            </w:r>
          </w:p>
        </w:tc>
        <w:tc>
          <w:tcPr>
            <w:tcW w:w="1235" w:type="dxa"/>
            <w:noWrap/>
          </w:tcPr>
          <w:p>
            <w:pPr>
              <w:pStyle w:val="Compact"/>
              <w:spacing w:before="0" w:after="0" w:line="240" w:lineRule="auto"/>
              <w:jc w:val="right"/>
            </w:pPr>
            <w:r>
              <w:rPr>
                <w:rFonts w:ascii="Arial" w:hAnsi="Arial" w:cs="Arial" w:eastAsia="Arial"/>
                <w:color w:val="111111"/>
                <w:sz w:val="16"/>
              </w:rPr>
              <w:t xml:space="preserve">203,976</w:t>
            </w:r>
          </w:p>
        </w:tc>
        <w:tc>
          <w:tcPr>
            <w:tcW w:w="1235" w:type="dxa"/>
            <w:noWrap/>
          </w:tcPr>
          <w:p>
            <w:pPr>
              <w:pStyle w:val="Compact"/>
              <w:spacing w:before="0" w:after="0" w:line="240" w:lineRule="auto"/>
              <w:jc w:val="right"/>
            </w:pPr>
            <w:r>
              <w:rPr>
                <w:rFonts w:ascii="Arial" w:hAnsi="Arial" w:cs="Arial" w:eastAsia="Arial"/>
                <w:color w:val="111111"/>
                <w:sz w:val="16"/>
              </w:rPr>
              <w:t xml:space="preserve">+7.2%</w:t>
            </w:r>
          </w:p>
        </w:tc>
        <w:tc>
          <w:tcPr>
            <w:tcW w:w="1235" w:type="dxa"/>
            <w:noWrap/>
          </w:tcPr>
          <w:p>
            <w:pPr>
              <w:pStyle w:val="Compact"/>
              <w:spacing w:before="0" w:after="0" w:line="240" w:lineRule="auto"/>
              <w:jc w:val="right"/>
            </w:pPr>
            <w:r>
              <w:rPr>
                <w:rFonts w:ascii="Arial" w:hAnsi="Arial" w:cs="Arial" w:eastAsia="Arial"/>
                <w:color w:val="111111"/>
                <w:sz w:val="16"/>
              </w:rPr>
              <w:t xml:space="preserve">-45.9%</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Above 500%</w:t>
            </w:r>
          </w:p>
        </w:tc>
        <w:tc>
          <w:tcPr>
            <w:tcW w:w="1235" w:type="dxa"/>
            <w:noWrap/>
          </w:tcPr>
          <w:p>
            <w:pPr>
              <w:pStyle w:val="Compact"/>
              <w:spacing w:before="0" w:after="0" w:line="240" w:lineRule="auto"/>
              <w:jc w:val="right"/>
            </w:pPr>
            <w:r>
              <w:rPr>
                <w:rFonts w:ascii="Arial" w:hAnsi="Arial" w:cs="Arial" w:eastAsia="Arial"/>
                <w:color w:val="111111"/>
                <w:sz w:val="16"/>
              </w:rPr>
              <w:t xml:space="preserve">435,849</w:t>
            </w:r>
          </w:p>
        </w:tc>
        <w:tc>
          <w:tcPr>
            <w:tcW w:w="1235" w:type="dxa"/>
            <w:noWrap/>
          </w:tcPr>
          <w:p>
            <w:pPr>
              <w:pStyle w:val="Compact"/>
              <w:spacing w:before="0" w:after="0" w:line="240" w:lineRule="auto"/>
              <w:jc w:val="right"/>
            </w:pPr>
            <w:r>
              <w:rPr>
                <w:rFonts w:ascii="Arial" w:hAnsi="Arial" w:cs="Arial" w:eastAsia="Arial"/>
                <w:color w:val="111111"/>
                <w:sz w:val="16"/>
              </w:rPr>
              <w:t xml:space="preserve">481,311</w:t>
            </w:r>
          </w:p>
        </w:tc>
        <w:tc>
          <w:tcPr>
            <w:tcW w:w="1235" w:type="dxa"/>
            <w:noWrap/>
          </w:tcPr>
          <w:p>
            <w:pPr>
              <w:pStyle w:val="Compact"/>
              <w:spacing w:before="0" w:after="0" w:line="240" w:lineRule="auto"/>
              <w:jc w:val="right"/>
            </w:pPr>
            <w:r>
              <w:rPr>
                <w:rFonts w:ascii="Arial" w:hAnsi="Arial" w:cs="Arial" w:eastAsia="Arial"/>
                <w:color w:val="111111"/>
                <w:sz w:val="16"/>
              </w:rPr>
              <w:t xml:space="preserve">357,059</w:t>
            </w:r>
          </w:p>
        </w:tc>
        <w:tc>
          <w:tcPr>
            <w:tcW w:w="1235" w:type="dxa"/>
            <w:noWrap/>
          </w:tcPr>
          <w:p>
            <w:pPr>
              <w:pStyle w:val="Compact"/>
              <w:spacing w:before="0" w:after="0" w:line="240" w:lineRule="auto"/>
              <w:jc w:val="right"/>
            </w:pPr>
            <w:r>
              <w:rPr>
                <w:rFonts w:ascii="Arial" w:hAnsi="Arial" w:cs="Arial" w:eastAsia="Arial"/>
                <w:color w:val="111111"/>
                <w:sz w:val="16"/>
              </w:rPr>
              <w:t xml:space="preserve">+10.4%</w:t>
            </w:r>
          </w:p>
        </w:tc>
        <w:tc>
          <w:tcPr>
            <w:tcW w:w="1235" w:type="dxa"/>
            <w:noWrap/>
          </w:tcPr>
          <w:p>
            <w:pPr>
              <w:pStyle w:val="Compact"/>
              <w:spacing w:before="0" w:after="0" w:line="240" w:lineRule="auto"/>
              <w:jc w:val="right"/>
            </w:pPr>
            <w:r>
              <w:rPr>
                <w:rFonts w:ascii="Arial" w:hAnsi="Arial" w:cs="Arial" w:eastAsia="Arial"/>
                <w:color w:val="111111"/>
                <w:sz w:val="16"/>
              </w:rPr>
              <w:t xml:space="preserve">-25.8%</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Kept a credit (100-400%)</w:t>
            </w:r>
          </w:p>
        </w:tc>
        <w:tc>
          <w:tcPr>
            <w:tcW w:w="1235" w:type="dxa"/>
            <w:noWrap/>
          </w:tcPr>
          <w:p>
            <w:pPr>
              <w:pStyle w:val="Compact"/>
              <w:spacing w:before="0" w:after="0" w:line="240" w:lineRule="auto"/>
              <w:jc w:val="right"/>
            </w:pPr>
            <w:r>
              <w:rPr>
                <w:rFonts w:ascii="Arial" w:hAnsi="Arial" w:cs="Arial" w:eastAsia="Arial"/>
                <w:color w:val="111111"/>
                <w:sz w:val="16"/>
              </w:rPr>
              <w:t xml:space="preserve">13,363,683</w:t>
            </w:r>
          </w:p>
        </w:tc>
        <w:tc>
          <w:tcPr>
            <w:tcW w:w="1235" w:type="dxa"/>
            <w:noWrap/>
          </w:tcPr>
          <w:p>
            <w:pPr>
              <w:pStyle w:val="Compact"/>
              <w:spacing w:before="0" w:after="0" w:line="240" w:lineRule="auto"/>
              <w:jc w:val="right"/>
            </w:pPr>
            <w:r>
              <w:rPr>
                <w:rFonts w:ascii="Arial" w:hAnsi="Arial" w:cs="Arial" w:eastAsia="Arial"/>
                <w:color w:val="111111"/>
                <w:sz w:val="16"/>
              </w:rPr>
              <w:t xml:space="preserve">15,280,102</w:t>
            </w:r>
          </w:p>
        </w:tc>
        <w:tc>
          <w:tcPr>
            <w:tcW w:w="1235" w:type="dxa"/>
            <w:noWrap/>
          </w:tcPr>
          <w:p>
            <w:pPr>
              <w:pStyle w:val="Compact"/>
              <w:spacing w:before="0" w:after="0" w:line="240" w:lineRule="auto"/>
              <w:jc w:val="right"/>
            </w:pPr>
            <w:r>
              <w:rPr>
                <w:rFonts w:ascii="Arial" w:hAnsi="Arial" w:cs="Arial" w:eastAsia="Arial"/>
                <w:color w:val="111111"/>
                <w:sz w:val="16"/>
              </w:rPr>
              <w:t xml:space="preserve">14,737,837</w:t>
            </w:r>
          </w:p>
        </w:tc>
        <w:tc>
          <w:tcPr>
            <w:tcW w:w="1235" w:type="dxa"/>
            <w:noWrap/>
          </w:tcPr>
          <w:p>
            <w:pPr>
              <w:pStyle w:val="Compact"/>
              <w:spacing w:before="0" w:after="0" w:line="240" w:lineRule="auto"/>
              <w:jc w:val="right"/>
            </w:pPr>
            <w:r>
              <w:rPr>
                <w:rFonts w:ascii="Arial" w:hAnsi="Arial" w:cs="Arial" w:eastAsia="Arial"/>
                <w:color w:val="111111"/>
                <w:sz w:val="16"/>
              </w:rPr>
              <w:t xml:space="preserve">+14.3%</w:t>
            </w:r>
          </w:p>
        </w:tc>
        <w:tc>
          <w:tcPr>
            <w:tcW w:w="1235" w:type="dxa"/>
            <w:noWrap/>
          </w:tcPr>
          <w:p>
            <w:pPr>
              <w:pStyle w:val="Compact"/>
              <w:spacing w:before="0" w:after="0" w:line="240" w:lineRule="auto"/>
              <w:jc w:val="right"/>
            </w:pPr>
            <w:r>
              <w:rPr>
                <w:rFonts w:ascii="Arial" w:hAnsi="Arial" w:cs="Arial" w:eastAsia="Arial"/>
                <w:color w:val="111111"/>
                <w:sz w:val="16"/>
              </w:rPr>
              <w:t xml:space="preserve">-3.5%</w:t>
            </w:r>
          </w:p>
        </w:tc>
      </w:tr>
      <w:tr>
        <w:trPr>
          <w:cantSplit/>
        </w:trPr>
        <w:tc>
          <w:tcPr>
            <w:tcW w:w="346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Lost the credit (above 400%)</w:t>
            </w:r>
          </w:p>
        </w:tc>
        <w:tc>
          <w:tcPr>
            <w:tcW w:w="123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787,660</w:t>
            </w:r>
          </w:p>
        </w:tc>
        <w:tc>
          <w:tcPr>
            <w:tcW w:w="123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858,445</w:t>
            </w:r>
          </w:p>
        </w:tc>
        <w:tc>
          <w:tcPr>
            <w:tcW w:w="123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561,035</w:t>
            </w:r>
          </w:p>
        </w:tc>
        <w:tc>
          <w:tcPr>
            <w:tcW w:w="123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+9.0%</w:t>
            </w:r>
          </w:p>
        </w:tc>
        <w:tc>
          <w:tcPr>
            <w:tcW w:w="123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-34.6%</w:t>
            </w:r>
          </w:p>
        </w:tc>
      </w:tr>
    </w:tbl>
    <w:p>
      <w:pPr>
        <w:pStyle w:val="BodyText"/>
        <w:keepNext/>
        <w:spacing w:before="200"/>
        <w:jc w:val="both"/>
      </w:pPr>
      <w:r>
        <w:rPr>
          <w:b/>
          <w:bCs/>
          <w:sz w:val="19"/>
        </w:rPr>
        <w:t xml:space="preserve">Table 4.</w:t>
      </w:r>
      <w:r>
        <w:rPr>
          <w:sz w:val="19"/>
        </w:rPr>
        <w:t xml:space="preserve"> </w:t>
      </w:r>
      <w:r>
        <w:rPr>
          <w:sz w:val="19"/>
        </w:rPr>
        <w:t xml:space="preserve">Tweedie model of annual expenditure, under-65 privately insured, MEPS 2019 to 2024.</w:t>
      </w:r>
    </w:p>
    <w:p>
      <w:pPr>
        <w:pStyle w:val="BodyText"/>
      </w:pPr>
      <w:r>
        <w:rPr>
          <w:i/>
          <w:iCs/>
        </w:rPr>
        <w:t xml:space="preserve">Log link, variance power 1.6, person weights divided by the number of pooled years, standard errors clustered on the stratum-PSU pair. Reference categories: age 0-17, income 138-250% FPL, male, no chronic condition, Northeast.</w:t>
      </w:r>
      <w:r>
        <w:rPr>
          <w:i/>
          <w:iCs/>
        </w:rPr>
        <w:t xml:space="preserve"> </w:t>
      </w:r>
      <w:r>
        <w:t xml:space="preserve"> </w:t>
      </w:r>
      <w:r>
        <w:t xml:space="preserve">marks p &lt; 0.05.*</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754"/>
        <w:gridCol w:w="1721"/>
        <w:gridCol w:w="1893"/>
        <w:gridCol w:w="860"/>
        <w:gridCol w:w="860"/>
        <w:gridCol w:w="860"/>
        <w:gridCol w:w="688"/>
      </w:tblGrid>
      <w:tr>
        <w:trPr>
          <w:tblHeader w:val="on"/>
          <w:cantSplit/>
        </w:trPr>
        <w:tc>
          <w:tcPr>
            <w:tcW w:w="275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Term</w:t>
            </w:r>
          </w:p>
        </w:tc>
        <w:tc>
          <w:tcPr>
            <w:tcW w:w="172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Relativity</w:t>
            </w:r>
          </w:p>
        </w:tc>
        <w:tc>
          <w:tcPr>
            <w:tcW w:w="189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Coefficient</w:t>
            </w:r>
          </w:p>
        </w:tc>
        <w:tc>
          <w:tcPr>
            <w:tcW w:w="86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86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z</w:t>
            </w:r>
          </w:p>
        </w:tc>
        <w:tc>
          <w:tcPr>
            <w:tcW w:w="86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w:t>
            </w:r>
          </w:p>
        </w:tc>
        <w:tc>
          <w:tcPr>
            <w:tcW w:w="688" w:type="dxa"/>
            <w:tcBorders>
              <w:top w:val="single" w:sz="10" w:space="0" w:color="333333"/>
              <w:bottom w:val="single" w:sz="6" w:space="0" w:color="333333"/>
            </w:tcBorders>
            <w:noWrap/>
          </w:tcPr>
          <w:p>
            <w:pPr>
              <w:pStyle w:val="Compact"/>
              <w:spacing w:before="0" w:after="0" w:line="240" w:lineRule="auto"/>
              <w:jc w:val="left"/>
            </w:pP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age_band_18-25</w:t>
            </w:r>
          </w:p>
        </w:tc>
        <w:tc>
          <w:tcPr>
            <w:tcW w:w="1721" w:type="dxa"/>
            <w:noWrap/>
          </w:tcPr>
          <w:p>
            <w:pPr>
              <w:pStyle w:val="Compact"/>
              <w:spacing w:before="0" w:after="0" w:line="240" w:lineRule="auto"/>
              <w:jc w:val="right"/>
            </w:pPr>
            <w:r>
              <w:rPr>
                <w:rFonts w:ascii="Arial" w:hAnsi="Arial" w:cs="Arial" w:eastAsia="Arial"/>
                <w:color w:val="111111"/>
                <w:sz w:val="16"/>
              </w:rPr>
              <w:t xml:space="preserve">1.003</w:t>
            </w:r>
          </w:p>
        </w:tc>
        <w:tc>
          <w:tcPr>
            <w:tcW w:w="1893" w:type="dxa"/>
            <w:noWrap/>
          </w:tcPr>
          <w:p>
            <w:pPr>
              <w:pStyle w:val="Compact"/>
              <w:spacing w:before="0" w:after="0" w:line="240" w:lineRule="auto"/>
              <w:jc w:val="right"/>
            </w:pPr>
            <w:r>
              <w:rPr>
                <w:rFonts w:ascii="Arial" w:hAnsi="Arial" w:cs="Arial" w:eastAsia="Arial"/>
                <w:color w:val="111111"/>
                <w:sz w:val="16"/>
              </w:rPr>
              <w:t xml:space="preserve">0.003</w:t>
            </w:r>
          </w:p>
        </w:tc>
        <w:tc>
          <w:tcPr>
            <w:tcW w:w="860" w:type="dxa"/>
            <w:noWrap/>
          </w:tcPr>
          <w:p>
            <w:pPr>
              <w:pStyle w:val="Compact"/>
              <w:spacing w:before="0" w:after="0" w:line="240" w:lineRule="auto"/>
              <w:jc w:val="right"/>
            </w:pPr>
            <w:r>
              <w:rPr>
                <w:rFonts w:ascii="Arial" w:hAnsi="Arial" w:cs="Arial" w:eastAsia="Arial"/>
                <w:color w:val="111111"/>
                <w:sz w:val="16"/>
              </w:rPr>
              <w:t xml:space="preserve">0.069</w:t>
            </w:r>
          </w:p>
        </w:tc>
        <w:tc>
          <w:tcPr>
            <w:tcW w:w="860" w:type="dxa"/>
            <w:noWrap/>
          </w:tcPr>
          <w:p>
            <w:pPr>
              <w:pStyle w:val="Compact"/>
              <w:spacing w:before="0" w:after="0" w:line="240" w:lineRule="auto"/>
              <w:jc w:val="right"/>
            </w:pPr>
            <w:r>
              <w:rPr>
                <w:rFonts w:ascii="Arial" w:hAnsi="Arial" w:cs="Arial" w:eastAsia="Arial"/>
                <w:color w:val="111111"/>
                <w:sz w:val="16"/>
              </w:rPr>
              <w:t xml:space="preserve">0.04</w:t>
            </w:r>
          </w:p>
        </w:tc>
        <w:tc>
          <w:tcPr>
            <w:tcW w:w="860" w:type="dxa"/>
            <w:noWrap/>
          </w:tcPr>
          <w:p>
            <w:pPr>
              <w:pStyle w:val="Compact"/>
              <w:spacing w:before="0" w:after="0" w:line="240" w:lineRule="auto"/>
              <w:jc w:val="right"/>
            </w:pPr>
            <w:r>
              <w:rPr>
                <w:rFonts w:ascii="Arial" w:hAnsi="Arial" w:cs="Arial" w:eastAsia="Arial"/>
                <w:color w:val="111111"/>
                <w:sz w:val="16"/>
              </w:rPr>
              <w:t xml:space="preserve">0.971</w:t>
            </w:r>
          </w:p>
        </w:tc>
        <w:tc>
          <w:tcPr>
            <w:tcW w:w="688" w:type="dxa"/>
            <w:noWrap/>
          </w:tcPr>
          <w:p>
            <w:pPr>
              <w:pStyle w:val="Compact"/>
              <w:spacing w:before="0" w:after="0" w:line="240" w:lineRule="auto"/>
              <w:jc w:val="right"/>
            </w:pP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age_band_26-34</w:t>
            </w:r>
          </w:p>
        </w:tc>
        <w:tc>
          <w:tcPr>
            <w:tcW w:w="1721" w:type="dxa"/>
            <w:noWrap/>
          </w:tcPr>
          <w:p>
            <w:pPr>
              <w:pStyle w:val="Compact"/>
              <w:spacing w:before="0" w:after="0" w:line="240" w:lineRule="auto"/>
              <w:jc w:val="right"/>
            </w:pPr>
            <w:r>
              <w:rPr>
                <w:rFonts w:ascii="Arial" w:hAnsi="Arial" w:cs="Arial" w:eastAsia="Arial"/>
                <w:color w:val="111111"/>
                <w:sz w:val="16"/>
              </w:rPr>
              <w:t xml:space="preserve">1.330</w:t>
            </w:r>
          </w:p>
        </w:tc>
        <w:tc>
          <w:tcPr>
            <w:tcW w:w="1893" w:type="dxa"/>
            <w:noWrap/>
          </w:tcPr>
          <w:p>
            <w:pPr>
              <w:pStyle w:val="Compact"/>
              <w:spacing w:before="0" w:after="0" w:line="240" w:lineRule="auto"/>
              <w:jc w:val="right"/>
            </w:pPr>
            <w:r>
              <w:rPr>
                <w:rFonts w:ascii="Arial" w:hAnsi="Arial" w:cs="Arial" w:eastAsia="Arial"/>
                <w:color w:val="111111"/>
                <w:sz w:val="16"/>
              </w:rPr>
              <w:t xml:space="preserve">0.285</w:t>
            </w:r>
          </w:p>
        </w:tc>
        <w:tc>
          <w:tcPr>
            <w:tcW w:w="860" w:type="dxa"/>
            <w:noWrap/>
          </w:tcPr>
          <w:p>
            <w:pPr>
              <w:pStyle w:val="Compact"/>
              <w:spacing w:before="0" w:after="0" w:line="240" w:lineRule="auto"/>
              <w:jc w:val="right"/>
            </w:pPr>
            <w:r>
              <w:rPr>
                <w:rFonts w:ascii="Arial" w:hAnsi="Arial" w:cs="Arial" w:eastAsia="Arial"/>
                <w:color w:val="111111"/>
                <w:sz w:val="16"/>
              </w:rPr>
              <w:t xml:space="preserve">0.058</w:t>
            </w:r>
          </w:p>
        </w:tc>
        <w:tc>
          <w:tcPr>
            <w:tcW w:w="860" w:type="dxa"/>
            <w:noWrap/>
          </w:tcPr>
          <w:p>
            <w:pPr>
              <w:pStyle w:val="Compact"/>
              <w:spacing w:before="0" w:after="0" w:line="240" w:lineRule="auto"/>
              <w:jc w:val="right"/>
            </w:pPr>
            <w:r>
              <w:rPr>
                <w:rFonts w:ascii="Arial" w:hAnsi="Arial" w:cs="Arial" w:eastAsia="Arial"/>
                <w:color w:val="111111"/>
                <w:sz w:val="16"/>
              </w:rPr>
              <w:t xml:space="preserve">4.92</w:t>
            </w:r>
          </w:p>
        </w:tc>
        <w:tc>
          <w:tcPr>
            <w:tcW w:w="860" w:type="dxa"/>
            <w:noWrap/>
          </w:tcPr>
          <w:p>
            <w:pPr>
              <w:pStyle w:val="Compact"/>
              <w:spacing w:before="0" w:after="0" w:line="240" w:lineRule="auto"/>
              <w:jc w:val="right"/>
            </w:pPr>
            <w:r>
              <w:rPr>
                <w:rFonts w:ascii="Arial" w:hAnsi="Arial" w:cs="Arial" w:eastAsia="Arial"/>
                <w:color w:val="111111"/>
                <w:sz w:val="16"/>
              </w:rPr>
              <w:t xml:space="preserve">0.000</w:t>
            </w:r>
          </w:p>
        </w:tc>
        <w:tc>
          <w:tcPr>
            <w:tcW w:w="688"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age_band_35-44</w:t>
            </w:r>
          </w:p>
        </w:tc>
        <w:tc>
          <w:tcPr>
            <w:tcW w:w="1721" w:type="dxa"/>
            <w:noWrap/>
          </w:tcPr>
          <w:p>
            <w:pPr>
              <w:pStyle w:val="Compact"/>
              <w:spacing w:before="0" w:after="0" w:line="240" w:lineRule="auto"/>
              <w:jc w:val="right"/>
            </w:pPr>
            <w:r>
              <w:rPr>
                <w:rFonts w:ascii="Arial" w:hAnsi="Arial" w:cs="Arial" w:eastAsia="Arial"/>
                <w:color w:val="111111"/>
                <w:sz w:val="16"/>
              </w:rPr>
              <w:t xml:space="preserve">1.300</w:t>
            </w:r>
          </w:p>
        </w:tc>
        <w:tc>
          <w:tcPr>
            <w:tcW w:w="1893" w:type="dxa"/>
            <w:noWrap/>
          </w:tcPr>
          <w:p>
            <w:pPr>
              <w:pStyle w:val="Compact"/>
              <w:spacing w:before="0" w:after="0" w:line="240" w:lineRule="auto"/>
              <w:jc w:val="right"/>
            </w:pPr>
            <w:r>
              <w:rPr>
                <w:rFonts w:ascii="Arial" w:hAnsi="Arial" w:cs="Arial" w:eastAsia="Arial"/>
                <w:color w:val="111111"/>
                <w:sz w:val="16"/>
              </w:rPr>
              <w:t xml:space="preserve">0.262</w:t>
            </w:r>
          </w:p>
        </w:tc>
        <w:tc>
          <w:tcPr>
            <w:tcW w:w="860" w:type="dxa"/>
            <w:noWrap/>
          </w:tcPr>
          <w:p>
            <w:pPr>
              <w:pStyle w:val="Compact"/>
              <w:spacing w:before="0" w:after="0" w:line="240" w:lineRule="auto"/>
              <w:jc w:val="right"/>
            </w:pPr>
            <w:r>
              <w:rPr>
                <w:rFonts w:ascii="Arial" w:hAnsi="Arial" w:cs="Arial" w:eastAsia="Arial"/>
                <w:color w:val="111111"/>
                <w:sz w:val="16"/>
              </w:rPr>
              <w:t xml:space="preserve">0.055</w:t>
            </w:r>
          </w:p>
        </w:tc>
        <w:tc>
          <w:tcPr>
            <w:tcW w:w="860" w:type="dxa"/>
            <w:noWrap/>
          </w:tcPr>
          <w:p>
            <w:pPr>
              <w:pStyle w:val="Compact"/>
              <w:spacing w:before="0" w:after="0" w:line="240" w:lineRule="auto"/>
              <w:jc w:val="right"/>
            </w:pPr>
            <w:r>
              <w:rPr>
                <w:rFonts w:ascii="Arial" w:hAnsi="Arial" w:cs="Arial" w:eastAsia="Arial"/>
                <w:color w:val="111111"/>
                <w:sz w:val="16"/>
              </w:rPr>
              <w:t xml:space="preserve">4.78</w:t>
            </w:r>
          </w:p>
        </w:tc>
        <w:tc>
          <w:tcPr>
            <w:tcW w:w="860" w:type="dxa"/>
            <w:noWrap/>
          </w:tcPr>
          <w:p>
            <w:pPr>
              <w:pStyle w:val="Compact"/>
              <w:spacing w:before="0" w:after="0" w:line="240" w:lineRule="auto"/>
              <w:jc w:val="right"/>
            </w:pPr>
            <w:r>
              <w:rPr>
                <w:rFonts w:ascii="Arial" w:hAnsi="Arial" w:cs="Arial" w:eastAsia="Arial"/>
                <w:color w:val="111111"/>
                <w:sz w:val="16"/>
              </w:rPr>
              <w:t xml:space="preserve">0.000</w:t>
            </w:r>
          </w:p>
        </w:tc>
        <w:tc>
          <w:tcPr>
            <w:tcW w:w="688"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age_band_45-54</w:t>
            </w:r>
          </w:p>
        </w:tc>
        <w:tc>
          <w:tcPr>
            <w:tcW w:w="1721" w:type="dxa"/>
            <w:noWrap/>
          </w:tcPr>
          <w:p>
            <w:pPr>
              <w:pStyle w:val="Compact"/>
              <w:spacing w:before="0" w:after="0" w:line="240" w:lineRule="auto"/>
              <w:jc w:val="right"/>
            </w:pPr>
            <w:r>
              <w:rPr>
                <w:rFonts w:ascii="Arial" w:hAnsi="Arial" w:cs="Arial" w:eastAsia="Arial"/>
                <w:color w:val="111111"/>
                <w:sz w:val="16"/>
              </w:rPr>
              <w:t xml:space="preserve">1.360</w:t>
            </w:r>
          </w:p>
        </w:tc>
        <w:tc>
          <w:tcPr>
            <w:tcW w:w="1893" w:type="dxa"/>
            <w:noWrap/>
          </w:tcPr>
          <w:p>
            <w:pPr>
              <w:pStyle w:val="Compact"/>
              <w:spacing w:before="0" w:after="0" w:line="240" w:lineRule="auto"/>
              <w:jc w:val="right"/>
            </w:pPr>
            <w:r>
              <w:rPr>
                <w:rFonts w:ascii="Arial" w:hAnsi="Arial" w:cs="Arial" w:eastAsia="Arial"/>
                <w:color w:val="111111"/>
                <w:sz w:val="16"/>
              </w:rPr>
              <w:t xml:space="preserve">0.307</w:t>
            </w:r>
          </w:p>
        </w:tc>
        <w:tc>
          <w:tcPr>
            <w:tcW w:w="860" w:type="dxa"/>
            <w:noWrap/>
          </w:tcPr>
          <w:p>
            <w:pPr>
              <w:pStyle w:val="Compact"/>
              <w:spacing w:before="0" w:after="0" w:line="240" w:lineRule="auto"/>
              <w:jc w:val="right"/>
            </w:pPr>
            <w:r>
              <w:rPr>
                <w:rFonts w:ascii="Arial" w:hAnsi="Arial" w:cs="Arial" w:eastAsia="Arial"/>
                <w:color w:val="111111"/>
                <w:sz w:val="16"/>
              </w:rPr>
              <w:t xml:space="preserve">0.061</w:t>
            </w:r>
          </w:p>
        </w:tc>
        <w:tc>
          <w:tcPr>
            <w:tcW w:w="860" w:type="dxa"/>
            <w:noWrap/>
          </w:tcPr>
          <w:p>
            <w:pPr>
              <w:pStyle w:val="Compact"/>
              <w:spacing w:before="0" w:after="0" w:line="240" w:lineRule="auto"/>
              <w:jc w:val="right"/>
            </w:pPr>
            <w:r>
              <w:rPr>
                <w:rFonts w:ascii="Arial" w:hAnsi="Arial" w:cs="Arial" w:eastAsia="Arial"/>
                <w:color w:val="111111"/>
                <w:sz w:val="16"/>
              </w:rPr>
              <w:t xml:space="preserve">5.02</w:t>
            </w:r>
          </w:p>
        </w:tc>
        <w:tc>
          <w:tcPr>
            <w:tcW w:w="860" w:type="dxa"/>
            <w:noWrap/>
          </w:tcPr>
          <w:p>
            <w:pPr>
              <w:pStyle w:val="Compact"/>
              <w:spacing w:before="0" w:after="0" w:line="240" w:lineRule="auto"/>
              <w:jc w:val="right"/>
            </w:pPr>
            <w:r>
              <w:rPr>
                <w:rFonts w:ascii="Arial" w:hAnsi="Arial" w:cs="Arial" w:eastAsia="Arial"/>
                <w:color w:val="111111"/>
                <w:sz w:val="16"/>
              </w:rPr>
              <w:t xml:space="preserve">0.000</w:t>
            </w:r>
          </w:p>
        </w:tc>
        <w:tc>
          <w:tcPr>
            <w:tcW w:w="688"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age_band_55-59</w:t>
            </w:r>
          </w:p>
        </w:tc>
        <w:tc>
          <w:tcPr>
            <w:tcW w:w="1721" w:type="dxa"/>
            <w:noWrap/>
          </w:tcPr>
          <w:p>
            <w:pPr>
              <w:pStyle w:val="Compact"/>
              <w:spacing w:before="0" w:after="0" w:line="240" w:lineRule="auto"/>
              <w:jc w:val="right"/>
            </w:pPr>
            <w:r>
              <w:rPr>
                <w:rFonts w:ascii="Arial" w:hAnsi="Arial" w:cs="Arial" w:eastAsia="Arial"/>
                <w:color w:val="111111"/>
                <w:sz w:val="16"/>
              </w:rPr>
              <w:t xml:space="preserve">1.394</w:t>
            </w:r>
          </w:p>
        </w:tc>
        <w:tc>
          <w:tcPr>
            <w:tcW w:w="1893" w:type="dxa"/>
            <w:noWrap/>
          </w:tcPr>
          <w:p>
            <w:pPr>
              <w:pStyle w:val="Compact"/>
              <w:spacing w:before="0" w:after="0" w:line="240" w:lineRule="auto"/>
              <w:jc w:val="right"/>
            </w:pPr>
            <w:r>
              <w:rPr>
                <w:rFonts w:ascii="Arial" w:hAnsi="Arial" w:cs="Arial" w:eastAsia="Arial"/>
                <w:color w:val="111111"/>
                <w:sz w:val="16"/>
              </w:rPr>
              <w:t xml:space="preserve">0.332</w:t>
            </w:r>
          </w:p>
        </w:tc>
        <w:tc>
          <w:tcPr>
            <w:tcW w:w="860" w:type="dxa"/>
            <w:noWrap/>
          </w:tcPr>
          <w:p>
            <w:pPr>
              <w:pStyle w:val="Compact"/>
              <w:spacing w:before="0" w:after="0" w:line="240" w:lineRule="auto"/>
              <w:jc w:val="right"/>
            </w:pPr>
            <w:r>
              <w:rPr>
                <w:rFonts w:ascii="Arial" w:hAnsi="Arial" w:cs="Arial" w:eastAsia="Arial"/>
                <w:color w:val="111111"/>
                <w:sz w:val="16"/>
              </w:rPr>
              <w:t xml:space="preserve">0.064</w:t>
            </w:r>
          </w:p>
        </w:tc>
        <w:tc>
          <w:tcPr>
            <w:tcW w:w="860" w:type="dxa"/>
            <w:noWrap/>
          </w:tcPr>
          <w:p>
            <w:pPr>
              <w:pStyle w:val="Compact"/>
              <w:spacing w:before="0" w:after="0" w:line="240" w:lineRule="auto"/>
              <w:jc w:val="right"/>
            </w:pPr>
            <w:r>
              <w:rPr>
                <w:rFonts w:ascii="Arial" w:hAnsi="Arial" w:cs="Arial" w:eastAsia="Arial"/>
                <w:color w:val="111111"/>
                <w:sz w:val="16"/>
              </w:rPr>
              <w:t xml:space="preserve">5.20</w:t>
            </w:r>
          </w:p>
        </w:tc>
        <w:tc>
          <w:tcPr>
            <w:tcW w:w="860" w:type="dxa"/>
            <w:noWrap/>
          </w:tcPr>
          <w:p>
            <w:pPr>
              <w:pStyle w:val="Compact"/>
              <w:spacing w:before="0" w:after="0" w:line="240" w:lineRule="auto"/>
              <w:jc w:val="right"/>
            </w:pPr>
            <w:r>
              <w:rPr>
                <w:rFonts w:ascii="Arial" w:hAnsi="Arial" w:cs="Arial" w:eastAsia="Arial"/>
                <w:color w:val="111111"/>
                <w:sz w:val="16"/>
              </w:rPr>
              <w:t xml:space="preserve">0.000</w:t>
            </w:r>
          </w:p>
        </w:tc>
        <w:tc>
          <w:tcPr>
            <w:tcW w:w="688"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age_band_60-64</w:t>
            </w:r>
          </w:p>
        </w:tc>
        <w:tc>
          <w:tcPr>
            <w:tcW w:w="1721" w:type="dxa"/>
            <w:noWrap/>
          </w:tcPr>
          <w:p>
            <w:pPr>
              <w:pStyle w:val="Compact"/>
              <w:spacing w:before="0" w:after="0" w:line="240" w:lineRule="auto"/>
              <w:jc w:val="right"/>
            </w:pPr>
            <w:r>
              <w:rPr>
                <w:rFonts w:ascii="Arial" w:hAnsi="Arial" w:cs="Arial" w:eastAsia="Arial"/>
                <w:color w:val="111111"/>
                <w:sz w:val="16"/>
              </w:rPr>
              <w:t xml:space="preserve">1.500</w:t>
            </w:r>
          </w:p>
        </w:tc>
        <w:tc>
          <w:tcPr>
            <w:tcW w:w="1893" w:type="dxa"/>
            <w:noWrap/>
          </w:tcPr>
          <w:p>
            <w:pPr>
              <w:pStyle w:val="Compact"/>
              <w:spacing w:before="0" w:after="0" w:line="240" w:lineRule="auto"/>
              <w:jc w:val="right"/>
            </w:pPr>
            <w:r>
              <w:rPr>
                <w:rFonts w:ascii="Arial" w:hAnsi="Arial" w:cs="Arial" w:eastAsia="Arial"/>
                <w:color w:val="111111"/>
                <w:sz w:val="16"/>
              </w:rPr>
              <w:t xml:space="preserve">0.405</w:t>
            </w:r>
          </w:p>
        </w:tc>
        <w:tc>
          <w:tcPr>
            <w:tcW w:w="860" w:type="dxa"/>
            <w:noWrap/>
          </w:tcPr>
          <w:p>
            <w:pPr>
              <w:pStyle w:val="Compact"/>
              <w:spacing w:before="0" w:after="0" w:line="240" w:lineRule="auto"/>
              <w:jc w:val="right"/>
            </w:pPr>
            <w:r>
              <w:rPr>
                <w:rFonts w:ascii="Arial" w:hAnsi="Arial" w:cs="Arial" w:eastAsia="Arial"/>
                <w:color w:val="111111"/>
                <w:sz w:val="16"/>
              </w:rPr>
              <w:t xml:space="preserve">0.066</w:t>
            </w:r>
          </w:p>
        </w:tc>
        <w:tc>
          <w:tcPr>
            <w:tcW w:w="860" w:type="dxa"/>
            <w:noWrap/>
          </w:tcPr>
          <w:p>
            <w:pPr>
              <w:pStyle w:val="Compact"/>
              <w:spacing w:before="0" w:after="0" w:line="240" w:lineRule="auto"/>
              <w:jc w:val="right"/>
            </w:pPr>
            <w:r>
              <w:rPr>
                <w:rFonts w:ascii="Arial" w:hAnsi="Arial" w:cs="Arial" w:eastAsia="Arial"/>
                <w:color w:val="111111"/>
                <w:sz w:val="16"/>
              </w:rPr>
              <w:t xml:space="preserve">6.19</w:t>
            </w:r>
          </w:p>
        </w:tc>
        <w:tc>
          <w:tcPr>
            <w:tcW w:w="860" w:type="dxa"/>
            <w:noWrap/>
          </w:tcPr>
          <w:p>
            <w:pPr>
              <w:pStyle w:val="Compact"/>
              <w:spacing w:before="0" w:after="0" w:line="240" w:lineRule="auto"/>
              <w:jc w:val="right"/>
            </w:pPr>
            <w:r>
              <w:rPr>
                <w:rFonts w:ascii="Arial" w:hAnsi="Arial" w:cs="Arial" w:eastAsia="Arial"/>
                <w:color w:val="111111"/>
                <w:sz w:val="16"/>
              </w:rPr>
              <w:t xml:space="preserve">0.000</w:t>
            </w:r>
          </w:p>
        </w:tc>
        <w:tc>
          <w:tcPr>
            <w:tcW w:w="688"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fpl_band_250-400</w:t>
            </w:r>
          </w:p>
        </w:tc>
        <w:tc>
          <w:tcPr>
            <w:tcW w:w="1721" w:type="dxa"/>
            <w:noWrap/>
          </w:tcPr>
          <w:p>
            <w:pPr>
              <w:pStyle w:val="Compact"/>
              <w:spacing w:before="0" w:after="0" w:line="240" w:lineRule="auto"/>
              <w:jc w:val="right"/>
            </w:pPr>
            <w:r>
              <w:rPr>
                <w:rFonts w:ascii="Arial" w:hAnsi="Arial" w:cs="Arial" w:eastAsia="Arial"/>
                <w:color w:val="111111"/>
                <w:sz w:val="16"/>
              </w:rPr>
              <w:t xml:space="preserve">1.121</w:t>
            </w:r>
          </w:p>
        </w:tc>
        <w:tc>
          <w:tcPr>
            <w:tcW w:w="1893" w:type="dxa"/>
            <w:noWrap/>
          </w:tcPr>
          <w:p>
            <w:pPr>
              <w:pStyle w:val="Compact"/>
              <w:spacing w:before="0" w:after="0" w:line="240" w:lineRule="auto"/>
              <w:jc w:val="right"/>
            </w:pPr>
            <w:r>
              <w:rPr>
                <w:rFonts w:ascii="Arial" w:hAnsi="Arial" w:cs="Arial" w:eastAsia="Arial"/>
                <w:color w:val="111111"/>
                <w:sz w:val="16"/>
              </w:rPr>
              <w:t xml:space="preserve">0.114</w:t>
            </w:r>
          </w:p>
        </w:tc>
        <w:tc>
          <w:tcPr>
            <w:tcW w:w="860" w:type="dxa"/>
            <w:noWrap/>
          </w:tcPr>
          <w:p>
            <w:pPr>
              <w:pStyle w:val="Compact"/>
              <w:spacing w:before="0" w:after="0" w:line="240" w:lineRule="auto"/>
              <w:jc w:val="right"/>
            </w:pPr>
            <w:r>
              <w:rPr>
                <w:rFonts w:ascii="Arial" w:hAnsi="Arial" w:cs="Arial" w:eastAsia="Arial"/>
                <w:color w:val="111111"/>
                <w:sz w:val="16"/>
              </w:rPr>
              <w:t xml:space="preserve">0.046</w:t>
            </w:r>
          </w:p>
        </w:tc>
        <w:tc>
          <w:tcPr>
            <w:tcW w:w="860" w:type="dxa"/>
            <w:noWrap/>
          </w:tcPr>
          <w:p>
            <w:pPr>
              <w:pStyle w:val="Compact"/>
              <w:spacing w:before="0" w:after="0" w:line="240" w:lineRule="auto"/>
              <w:jc w:val="right"/>
            </w:pPr>
            <w:r>
              <w:rPr>
                <w:rFonts w:ascii="Arial" w:hAnsi="Arial" w:cs="Arial" w:eastAsia="Arial"/>
                <w:color w:val="111111"/>
                <w:sz w:val="16"/>
              </w:rPr>
              <w:t xml:space="preserve">2.49</w:t>
            </w:r>
          </w:p>
        </w:tc>
        <w:tc>
          <w:tcPr>
            <w:tcW w:w="860" w:type="dxa"/>
            <w:noWrap/>
          </w:tcPr>
          <w:p>
            <w:pPr>
              <w:pStyle w:val="Compact"/>
              <w:spacing w:before="0" w:after="0" w:line="240" w:lineRule="auto"/>
              <w:jc w:val="right"/>
            </w:pPr>
            <w:r>
              <w:rPr>
                <w:rFonts w:ascii="Arial" w:hAnsi="Arial" w:cs="Arial" w:eastAsia="Arial"/>
                <w:color w:val="111111"/>
                <w:sz w:val="16"/>
              </w:rPr>
              <w:t xml:space="preserve">0.013</w:t>
            </w:r>
          </w:p>
        </w:tc>
        <w:tc>
          <w:tcPr>
            <w:tcW w:w="688"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fpl_band_400+</w:t>
            </w:r>
          </w:p>
        </w:tc>
        <w:tc>
          <w:tcPr>
            <w:tcW w:w="1721" w:type="dxa"/>
            <w:noWrap/>
          </w:tcPr>
          <w:p>
            <w:pPr>
              <w:pStyle w:val="Compact"/>
              <w:spacing w:before="0" w:after="0" w:line="240" w:lineRule="auto"/>
              <w:jc w:val="right"/>
            </w:pPr>
            <w:r>
              <w:rPr>
                <w:rFonts w:ascii="Arial" w:hAnsi="Arial" w:cs="Arial" w:eastAsia="Arial"/>
                <w:color w:val="111111"/>
                <w:sz w:val="16"/>
              </w:rPr>
              <w:t xml:space="preserve">1.355</w:t>
            </w:r>
          </w:p>
        </w:tc>
        <w:tc>
          <w:tcPr>
            <w:tcW w:w="1893" w:type="dxa"/>
            <w:noWrap/>
          </w:tcPr>
          <w:p>
            <w:pPr>
              <w:pStyle w:val="Compact"/>
              <w:spacing w:before="0" w:after="0" w:line="240" w:lineRule="auto"/>
              <w:jc w:val="right"/>
            </w:pPr>
            <w:r>
              <w:rPr>
                <w:rFonts w:ascii="Arial" w:hAnsi="Arial" w:cs="Arial" w:eastAsia="Arial"/>
                <w:color w:val="111111"/>
                <w:sz w:val="16"/>
              </w:rPr>
              <w:t xml:space="preserve">0.304</w:t>
            </w:r>
          </w:p>
        </w:tc>
        <w:tc>
          <w:tcPr>
            <w:tcW w:w="860" w:type="dxa"/>
            <w:noWrap/>
          </w:tcPr>
          <w:p>
            <w:pPr>
              <w:pStyle w:val="Compact"/>
              <w:spacing w:before="0" w:after="0" w:line="240" w:lineRule="auto"/>
              <w:jc w:val="right"/>
            </w:pPr>
            <w:r>
              <w:rPr>
                <w:rFonts w:ascii="Arial" w:hAnsi="Arial" w:cs="Arial" w:eastAsia="Arial"/>
                <w:color w:val="111111"/>
                <w:sz w:val="16"/>
              </w:rPr>
              <w:t xml:space="preserve">0.040</w:t>
            </w:r>
          </w:p>
        </w:tc>
        <w:tc>
          <w:tcPr>
            <w:tcW w:w="860" w:type="dxa"/>
            <w:noWrap/>
          </w:tcPr>
          <w:p>
            <w:pPr>
              <w:pStyle w:val="Compact"/>
              <w:spacing w:before="0" w:after="0" w:line="240" w:lineRule="auto"/>
              <w:jc w:val="right"/>
            </w:pPr>
            <w:r>
              <w:rPr>
                <w:rFonts w:ascii="Arial" w:hAnsi="Arial" w:cs="Arial" w:eastAsia="Arial"/>
                <w:color w:val="111111"/>
                <w:sz w:val="16"/>
              </w:rPr>
              <w:t xml:space="preserve">7.52</w:t>
            </w:r>
          </w:p>
        </w:tc>
        <w:tc>
          <w:tcPr>
            <w:tcW w:w="860" w:type="dxa"/>
            <w:noWrap/>
          </w:tcPr>
          <w:p>
            <w:pPr>
              <w:pStyle w:val="Compact"/>
              <w:spacing w:before="0" w:after="0" w:line="240" w:lineRule="auto"/>
              <w:jc w:val="right"/>
            </w:pPr>
            <w:r>
              <w:rPr>
                <w:rFonts w:ascii="Arial" w:hAnsi="Arial" w:cs="Arial" w:eastAsia="Arial"/>
                <w:color w:val="111111"/>
                <w:sz w:val="16"/>
              </w:rPr>
              <w:t xml:space="preserve">0.000</w:t>
            </w:r>
          </w:p>
        </w:tc>
        <w:tc>
          <w:tcPr>
            <w:tcW w:w="688"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fpl_band_&lt;138</w:t>
            </w:r>
          </w:p>
        </w:tc>
        <w:tc>
          <w:tcPr>
            <w:tcW w:w="1721" w:type="dxa"/>
            <w:noWrap/>
          </w:tcPr>
          <w:p>
            <w:pPr>
              <w:pStyle w:val="Compact"/>
              <w:spacing w:before="0" w:after="0" w:line="240" w:lineRule="auto"/>
              <w:jc w:val="right"/>
            </w:pPr>
            <w:r>
              <w:rPr>
                <w:rFonts w:ascii="Arial" w:hAnsi="Arial" w:cs="Arial" w:eastAsia="Arial"/>
                <w:color w:val="111111"/>
                <w:sz w:val="16"/>
              </w:rPr>
              <w:t xml:space="preserve">1.138</w:t>
            </w:r>
          </w:p>
        </w:tc>
        <w:tc>
          <w:tcPr>
            <w:tcW w:w="1893" w:type="dxa"/>
            <w:noWrap/>
          </w:tcPr>
          <w:p>
            <w:pPr>
              <w:pStyle w:val="Compact"/>
              <w:spacing w:before="0" w:after="0" w:line="240" w:lineRule="auto"/>
              <w:jc w:val="right"/>
            </w:pPr>
            <w:r>
              <w:rPr>
                <w:rFonts w:ascii="Arial" w:hAnsi="Arial" w:cs="Arial" w:eastAsia="Arial"/>
                <w:color w:val="111111"/>
                <w:sz w:val="16"/>
              </w:rPr>
              <w:t xml:space="preserve">0.129</w:t>
            </w:r>
          </w:p>
        </w:tc>
        <w:tc>
          <w:tcPr>
            <w:tcW w:w="860" w:type="dxa"/>
            <w:noWrap/>
          </w:tcPr>
          <w:p>
            <w:pPr>
              <w:pStyle w:val="Compact"/>
              <w:spacing w:before="0" w:after="0" w:line="240" w:lineRule="auto"/>
              <w:jc w:val="right"/>
            </w:pPr>
            <w:r>
              <w:rPr>
                <w:rFonts w:ascii="Arial" w:hAnsi="Arial" w:cs="Arial" w:eastAsia="Arial"/>
                <w:color w:val="111111"/>
                <w:sz w:val="16"/>
              </w:rPr>
              <w:t xml:space="preserve">0.066</w:t>
            </w:r>
          </w:p>
        </w:tc>
        <w:tc>
          <w:tcPr>
            <w:tcW w:w="860" w:type="dxa"/>
            <w:noWrap/>
          </w:tcPr>
          <w:p>
            <w:pPr>
              <w:pStyle w:val="Compact"/>
              <w:spacing w:before="0" w:after="0" w:line="240" w:lineRule="auto"/>
              <w:jc w:val="right"/>
            </w:pPr>
            <w:r>
              <w:rPr>
                <w:rFonts w:ascii="Arial" w:hAnsi="Arial" w:cs="Arial" w:eastAsia="Arial"/>
                <w:color w:val="111111"/>
                <w:sz w:val="16"/>
              </w:rPr>
              <w:t xml:space="preserve">1.95</w:t>
            </w:r>
          </w:p>
        </w:tc>
        <w:tc>
          <w:tcPr>
            <w:tcW w:w="860" w:type="dxa"/>
            <w:noWrap/>
          </w:tcPr>
          <w:p>
            <w:pPr>
              <w:pStyle w:val="Compact"/>
              <w:spacing w:before="0" w:after="0" w:line="240" w:lineRule="auto"/>
              <w:jc w:val="right"/>
            </w:pPr>
            <w:r>
              <w:rPr>
                <w:rFonts w:ascii="Arial" w:hAnsi="Arial" w:cs="Arial" w:eastAsia="Arial"/>
                <w:color w:val="111111"/>
                <w:sz w:val="16"/>
              </w:rPr>
              <w:t xml:space="preserve">0.051</w:t>
            </w:r>
          </w:p>
        </w:tc>
        <w:tc>
          <w:tcPr>
            <w:tcW w:w="688" w:type="dxa"/>
            <w:noWrap/>
          </w:tcPr>
          <w:p>
            <w:pPr>
              <w:pStyle w:val="Compact"/>
              <w:spacing w:before="0" w:after="0" w:line="240" w:lineRule="auto"/>
              <w:jc w:val="right"/>
            </w:pP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female</w:t>
            </w:r>
          </w:p>
        </w:tc>
        <w:tc>
          <w:tcPr>
            <w:tcW w:w="1721" w:type="dxa"/>
            <w:noWrap/>
          </w:tcPr>
          <w:p>
            <w:pPr>
              <w:pStyle w:val="Compact"/>
              <w:spacing w:before="0" w:after="0" w:line="240" w:lineRule="auto"/>
              <w:jc w:val="right"/>
            </w:pPr>
            <w:r>
              <w:rPr>
                <w:rFonts w:ascii="Arial" w:hAnsi="Arial" w:cs="Arial" w:eastAsia="Arial"/>
                <w:color w:val="111111"/>
                <w:sz w:val="16"/>
              </w:rPr>
              <w:t xml:space="preserve">1.390</w:t>
            </w:r>
          </w:p>
        </w:tc>
        <w:tc>
          <w:tcPr>
            <w:tcW w:w="1893" w:type="dxa"/>
            <w:noWrap/>
          </w:tcPr>
          <w:p>
            <w:pPr>
              <w:pStyle w:val="Compact"/>
              <w:spacing w:before="0" w:after="0" w:line="240" w:lineRule="auto"/>
              <w:jc w:val="right"/>
            </w:pPr>
            <w:r>
              <w:rPr>
                <w:rFonts w:ascii="Arial" w:hAnsi="Arial" w:cs="Arial" w:eastAsia="Arial"/>
                <w:color w:val="111111"/>
                <w:sz w:val="16"/>
              </w:rPr>
              <w:t xml:space="preserve">0.329</w:t>
            </w:r>
          </w:p>
        </w:tc>
        <w:tc>
          <w:tcPr>
            <w:tcW w:w="860" w:type="dxa"/>
            <w:noWrap/>
          </w:tcPr>
          <w:p>
            <w:pPr>
              <w:pStyle w:val="Compact"/>
              <w:spacing w:before="0" w:after="0" w:line="240" w:lineRule="auto"/>
              <w:jc w:val="right"/>
            </w:pPr>
            <w:r>
              <w:rPr>
                <w:rFonts w:ascii="Arial" w:hAnsi="Arial" w:cs="Arial" w:eastAsia="Arial"/>
                <w:color w:val="111111"/>
                <w:sz w:val="16"/>
              </w:rPr>
              <w:t xml:space="preserve">0.031</w:t>
            </w:r>
          </w:p>
        </w:tc>
        <w:tc>
          <w:tcPr>
            <w:tcW w:w="860" w:type="dxa"/>
            <w:noWrap/>
          </w:tcPr>
          <w:p>
            <w:pPr>
              <w:pStyle w:val="Compact"/>
              <w:spacing w:before="0" w:after="0" w:line="240" w:lineRule="auto"/>
              <w:jc w:val="right"/>
            </w:pPr>
            <w:r>
              <w:rPr>
                <w:rFonts w:ascii="Arial" w:hAnsi="Arial" w:cs="Arial" w:eastAsia="Arial"/>
                <w:color w:val="111111"/>
                <w:sz w:val="16"/>
              </w:rPr>
              <w:t xml:space="preserve">10.51</w:t>
            </w:r>
          </w:p>
        </w:tc>
        <w:tc>
          <w:tcPr>
            <w:tcW w:w="860" w:type="dxa"/>
            <w:noWrap/>
          </w:tcPr>
          <w:p>
            <w:pPr>
              <w:pStyle w:val="Compact"/>
              <w:spacing w:before="0" w:after="0" w:line="240" w:lineRule="auto"/>
              <w:jc w:val="right"/>
            </w:pPr>
            <w:r>
              <w:rPr>
                <w:rFonts w:ascii="Arial" w:hAnsi="Arial" w:cs="Arial" w:eastAsia="Arial"/>
                <w:color w:val="111111"/>
                <w:sz w:val="16"/>
              </w:rPr>
              <w:t xml:space="preserve">0.000</w:t>
            </w:r>
          </w:p>
        </w:tc>
        <w:tc>
          <w:tcPr>
            <w:tcW w:w="688"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chronic</w:t>
            </w:r>
          </w:p>
        </w:tc>
        <w:tc>
          <w:tcPr>
            <w:tcW w:w="1721" w:type="dxa"/>
            <w:noWrap/>
          </w:tcPr>
          <w:p>
            <w:pPr>
              <w:pStyle w:val="Compact"/>
              <w:spacing w:before="0" w:after="0" w:line="240" w:lineRule="auto"/>
              <w:jc w:val="right"/>
            </w:pPr>
            <w:r>
              <w:rPr>
                <w:rFonts w:ascii="Arial" w:hAnsi="Arial" w:cs="Arial" w:eastAsia="Arial"/>
                <w:color w:val="111111"/>
                <w:sz w:val="16"/>
              </w:rPr>
              <w:t xml:space="preserve">1.164</w:t>
            </w:r>
          </w:p>
        </w:tc>
        <w:tc>
          <w:tcPr>
            <w:tcW w:w="1893" w:type="dxa"/>
            <w:noWrap/>
          </w:tcPr>
          <w:p>
            <w:pPr>
              <w:pStyle w:val="Compact"/>
              <w:spacing w:before="0" w:after="0" w:line="240" w:lineRule="auto"/>
              <w:jc w:val="right"/>
            </w:pPr>
            <w:r>
              <w:rPr>
                <w:rFonts w:ascii="Arial" w:hAnsi="Arial" w:cs="Arial" w:eastAsia="Arial"/>
                <w:color w:val="111111"/>
                <w:sz w:val="16"/>
              </w:rPr>
              <w:t xml:space="preserve">0.152</w:t>
            </w:r>
          </w:p>
        </w:tc>
        <w:tc>
          <w:tcPr>
            <w:tcW w:w="860" w:type="dxa"/>
            <w:noWrap/>
          </w:tcPr>
          <w:p>
            <w:pPr>
              <w:pStyle w:val="Compact"/>
              <w:spacing w:before="0" w:after="0" w:line="240" w:lineRule="auto"/>
              <w:jc w:val="right"/>
            </w:pPr>
            <w:r>
              <w:rPr>
                <w:rFonts w:ascii="Arial" w:hAnsi="Arial" w:cs="Arial" w:eastAsia="Arial"/>
                <w:color w:val="111111"/>
                <w:sz w:val="16"/>
              </w:rPr>
              <w:t xml:space="preserve">0.049</w:t>
            </w:r>
          </w:p>
        </w:tc>
        <w:tc>
          <w:tcPr>
            <w:tcW w:w="860" w:type="dxa"/>
            <w:noWrap/>
          </w:tcPr>
          <w:p>
            <w:pPr>
              <w:pStyle w:val="Compact"/>
              <w:spacing w:before="0" w:after="0" w:line="240" w:lineRule="auto"/>
              <w:jc w:val="right"/>
            </w:pPr>
            <w:r>
              <w:rPr>
                <w:rFonts w:ascii="Arial" w:hAnsi="Arial" w:cs="Arial" w:eastAsia="Arial"/>
                <w:color w:val="111111"/>
                <w:sz w:val="16"/>
              </w:rPr>
              <w:t xml:space="preserve">3.13</w:t>
            </w:r>
          </w:p>
        </w:tc>
        <w:tc>
          <w:tcPr>
            <w:tcW w:w="860" w:type="dxa"/>
            <w:noWrap/>
          </w:tcPr>
          <w:p>
            <w:pPr>
              <w:pStyle w:val="Compact"/>
              <w:spacing w:before="0" w:after="0" w:line="240" w:lineRule="auto"/>
              <w:jc w:val="right"/>
            </w:pPr>
            <w:r>
              <w:rPr>
                <w:rFonts w:ascii="Arial" w:hAnsi="Arial" w:cs="Arial" w:eastAsia="Arial"/>
                <w:color w:val="111111"/>
                <w:sz w:val="16"/>
              </w:rPr>
              <w:t xml:space="preserve">0.002</w:t>
            </w:r>
          </w:p>
        </w:tc>
        <w:tc>
          <w:tcPr>
            <w:tcW w:w="688"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chronic_count</w:t>
            </w:r>
          </w:p>
        </w:tc>
        <w:tc>
          <w:tcPr>
            <w:tcW w:w="1721" w:type="dxa"/>
            <w:noWrap/>
          </w:tcPr>
          <w:p>
            <w:pPr>
              <w:pStyle w:val="Compact"/>
              <w:spacing w:before="0" w:after="0" w:line="240" w:lineRule="auto"/>
              <w:jc w:val="right"/>
            </w:pPr>
            <w:r>
              <w:rPr>
                <w:rFonts w:ascii="Arial" w:hAnsi="Arial" w:cs="Arial" w:eastAsia="Arial"/>
                <w:color w:val="111111"/>
                <w:sz w:val="16"/>
              </w:rPr>
              <w:t xml:space="preserve">1.408</w:t>
            </w:r>
          </w:p>
        </w:tc>
        <w:tc>
          <w:tcPr>
            <w:tcW w:w="1893" w:type="dxa"/>
            <w:noWrap/>
          </w:tcPr>
          <w:p>
            <w:pPr>
              <w:pStyle w:val="Compact"/>
              <w:spacing w:before="0" w:after="0" w:line="240" w:lineRule="auto"/>
              <w:jc w:val="right"/>
            </w:pPr>
            <w:r>
              <w:rPr>
                <w:rFonts w:ascii="Arial" w:hAnsi="Arial" w:cs="Arial" w:eastAsia="Arial"/>
                <w:color w:val="111111"/>
                <w:sz w:val="16"/>
              </w:rPr>
              <w:t xml:space="preserve">0.342</w:t>
            </w:r>
          </w:p>
        </w:tc>
        <w:tc>
          <w:tcPr>
            <w:tcW w:w="860" w:type="dxa"/>
            <w:noWrap/>
          </w:tcPr>
          <w:p>
            <w:pPr>
              <w:pStyle w:val="Compact"/>
              <w:spacing w:before="0" w:after="0" w:line="240" w:lineRule="auto"/>
              <w:jc w:val="right"/>
            </w:pPr>
            <w:r>
              <w:rPr>
                <w:rFonts w:ascii="Arial" w:hAnsi="Arial" w:cs="Arial" w:eastAsia="Arial"/>
                <w:color w:val="111111"/>
                <w:sz w:val="16"/>
              </w:rPr>
              <w:t xml:space="preserve">0.017</w:t>
            </w:r>
          </w:p>
        </w:tc>
        <w:tc>
          <w:tcPr>
            <w:tcW w:w="860" w:type="dxa"/>
            <w:noWrap/>
          </w:tcPr>
          <w:p>
            <w:pPr>
              <w:pStyle w:val="Compact"/>
              <w:spacing w:before="0" w:after="0" w:line="240" w:lineRule="auto"/>
              <w:jc w:val="right"/>
            </w:pPr>
            <w:r>
              <w:rPr>
                <w:rFonts w:ascii="Arial" w:hAnsi="Arial" w:cs="Arial" w:eastAsia="Arial"/>
                <w:color w:val="111111"/>
                <w:sz w:val="16"/>
              </w:rPr>
              <w:t xml:space="preserve">20.11</w:t>
            </w:r>
          </w:p>
        </w:tc>
        <w:tc>
          <w:tcPr>
            <w:tcW w:w="860" w:type="dxa"/>
            <w:noWrap/>
          </w:tcPr>
          <w:p>
            <w:pPr>
              <w:pStyle w:val="Compact"/>
              <w:spacing w:before="0" w:after="0" w:line="240" w:lineRule="auto"/>
              <w:jc w:val="right"/>
            </w:pPr>
            <w:r>
              <w:rPr>
                <w:rFonts w:ascii="Arial" w:hAnsi="Arial" w:cs="Arial" w:eastAsia="Arial"/>
                <w:color w:val="111111"/>
                <w:sz w:val="16"/>
              </w:rPr>
              <w:t xml:space="preserve">0.000</w:t>
            </w:r>
          </w:p>
        </w:tc>
        <w:tc>
          <w:tcPr>
            <w:tcW w:w="688"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region_2</w:t>
            </w:r>
          </w:p>
        </w:tc>
        <w:tc>
          <w:tcPr>
            <w:tcW w:w="1721" w:type="dxa"/>
            <w:noWrap/>
          </w:tcPr>
          <w:p>
            <w:pPr>
              <w:pStyle w:val="Compact"/>
              <w:spacing w:before="0" w:after="0" w:line="240" w:lineRule="auto"/>
              <w:jc w:val="right"/>
            </w:pPr>
            <w:r>
              <w:rPr>
                <w:rFonts w:ascii="Arial" w:hAnsi="Arial" w:cs="Arial" w:eastAsia="Arial"/>
                <w:color w:val="111111"/>
                <w:sz w:val="16"/>
              </w:rPr>
              <w:t xml:space="preserve">1.045</w:t>
            </w:r>
          </w:p>
        </w:tc>
        <w:tc>
          <w:tcPr>
            <w:tcW w:w="1893" w:type="dxa"/>
            <w:noWrap/>
          </w:tcPr>
          <w:p>
            <w:pPr>
              <w:pStyle w:val="Compact"/>
              <w:spacing w:before="0" w:after="0" w:line="240" w:lineRule="auto"/>
              <w:jc w:val="right"/>
            </w:pPr>
            <w:r>
              <w:rPr>
                <w:rFonts w:ascii="Arial" w:hAnsi="Arial" w:cs="Arial" w:eastAsia="Arial"/>
                <w:color w:val="111111"/>
                <w:sz w:val="16"/>
              </w:rPr>
              <w:t xml:space="preserve">0.044</w:t>
            </w:r>
          </w:p>
        </w:tc>
        <w:tc>
          <w:tcPr>
            <w:tcW w:w="860" w:type="dxa"/>
            <w:noWrap/>
          </w:tcPr>
          <w:p>
            <w:pPr>
              <w:pStyle w:val="Compact"/>
              <w:spacing w:before="0" w:after="0" w:line="240" w:lineRule="auto"/>
              <w:jc w:val="right"/>
            </w:pPr>
            <w:r>
              <w:rPr>
                <w:rFonts w:ascii="Arial" w:hAnsi="Arial" w:cs="Arial" w:eastAsia="Arial"/>
                <w:color w:val="111111"/>
                <w:sz w:val="16"/>
              </w:rPr>
              <w:t xml:space="preserve">0.054</w:t>
            </w:r>
          </w:p>
        </w:tc>
        <w:tc>
          <w:tcPr>
            <w:tcW w:w="860" w:type="dxa"/>
            <w:noWrap/>
          </w:tcPr>
          <w:p>
            <w:pPr>
              <w:pStyle w:val="Compact"/>
              <w:spacing w:before="0" w:after="0" w:line="240" w:lineRule="auto"/>
              <w:jc w:val="right"/>
            </w:pPr>
            <w:r>
              <w:rPr>
                <w:rFonts w:ascii="Arial" w:hAnsi="Arial" w:cs="Arial" w:eastAsia="Arial"/>
                <w:color w:val="111111"/>
                <w:sz w:val="16"/>
              </w:rPr>
              <w:t xml:space="preserve">0.82</w:t>
            </w:r>
          </w:p>
        </w:tc>
        <w:tc>
          <w:tcPr>
            <w:tcW w:w="860" w:type="dxa"/>
            <w:noWrap/>
          </w:tcPr>
          <w:p>
            <w:pPr>
              <w:pStyle w:val="Compact"/>
              <w:spacing w:before="0" w:after="0" w:line="240" w:lineRule="auto"/>
              <w:jc w:val="right"/>
            </w:pPr>
            <w:r>
              <w:rPr>
                <w:rFonts w:ascii="Arial" w:hAnsi="Arial" w:cs="Arial" w:eastAsia="Arial"/>
                <w:color w:val="111111"/>
                <w:sz w:val="16"/>
              </w:rPr>
              <w:t xml:space="preserve">0.412</w:t>
            </w:r>
          </w:p>
        </w:tc>
        <w:tc>
          <w:tcPr>
            <w:tcW w:w="688" w:type="dxa"/>
            <w:noWrap/>
          </w:tcPr>
          <w:p>
            <w:pPr>
              <w:pStyle w:val="Compact"/>
              <w:spacing w:before="0" w:after="0" w:line="240" w:lineRule="auto"/>
              <w:jc w:val="right"/>
            </w:pP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region_3</w:t>
            </w:r>
          </w:p>
        </w:tc>
        <w:tc>
          <w:tcPr>
            <w:tcW w:w="1721" w:type="dxa"/>
            <w:noWrap/>
          </w:tcPr>
          <w:p>
            <w:pPr>
              <w:pStyle w:val="Compact"/>
              <w:spacing w:before="0" w:after="0" w:line="240" w:lineRule="auto"/>
              <w:jc w:val="right"/>
            </w:pPr>
            <w:r>
              <w:rPr>
                <w:rFonts w:ascii="Arial" w:hAnsi="Arial" w:cs="Arial" w:eastAsia="Arial"/>
                <w:color w:val="111111"/>
                <w:sz w:val="16"/>
              </w:rPr>
              <w:t xml:space="preserve">0.856</w:t>
            </w:r>
          </w:p>
        </w:tc>
        <w:tc>
          <w:tcPr>
            <w:tcW w:w="1893" w:type="dxa"/>
            <w:noWrap/>
          </w:tcPr>
          <w:p>
            <w:pPr>
              <w:pStyle w:val="Compact"/>
              <w:spacing w:before="0" w:after="0" w:line="240" w:lineRule="auto"/>
              <w:jc w:val="right"/>
            </w:pPr>
            <w:r>
              <w:rPr>
                <w:rFonts w:ascii="Arial" w:hAnsi="Arial" w:cs="Arial" w:eastAsia="Arial"/>
                <w:color w:val="111111"/>
                <w:sz w:val="16"/>
              </w:rPr>
              <w:t xml:space="preserve">-0.155</w:t>
            </w:r>
          </w:p>
        </w:tc>
        <w:tc>
          <w:tcPr>
            <w:tcW w:w="860" w:type="dxa"/>
            <w:noWrap/>
          </w:tcPr>
          <w:p>
            <w:pPr>
              <w:pStyle w:val="Compact"/>
              <w:spacing w:before="0" w:after="0" w:line="240" w:lineRule="auto"/>
              <w:jc w:val="right"/>
            </w:pPr>
            <w:r>
              <w:rPr>
                <w:rFonts w:ascii="Arial" w:hAnsi="Arial" w:cs="Arial" w:eastAsia="Arial"/>
                <w:color w:val="111111"/>
                <w:sz w:val="16"/>
              </w:rPr>
              <w:t xml:space="preserve">0.049</w:t>
            </w:r>
          </w:p>
        </w:tc>
        <w:tc>
          <w:tcPr>
            <w:tcW w:w="860" w:type="dxa"/>
            <w:noWrap/>
          </w:tcPr>
          <w:p>
            <w:pPr>
              <w:pStyle w:val="Compact"/>
              <w:spacing w:before="0" w:after="0" w:line="240" w:lineRule="auto"/>
              <w:jc w:val="right"/>
            </w:pPr>
            <w:r>
              <w:rPr>
                <w:rFonts w:ascii="Arial" w:hAnsi="Arial" w:cs="Arial" w:eastAsia="Arial"/>
                <w:color w:val="111111"/>
                <w:sz w:val="16"/>
              </w:rPr>
              <w:t xml:space="preserve">-3.19</w:t>
            </w:r>
          </w:p>
        </w:tc>
        <w:tc>
          <w:tcPr>
            <w:tcW w:w="860" w:type="dxa"/>
            <w:noWrap/>
          </w:tcPr>
          <w:p>
            <w:pPr>
              <w:pStyle w:val="Compact"/>
              <w:spacing w:before="0" w:after="0" w:line="240" w:lineRule="auto"/>
              <w:jc w:val="right"/>
            </w:pPr>
            <w:r>
              <w:rPr>
                <w:rFonts w:ascii="Arial" w:hAnsi="Arial" w:cs="Arial" w:eastAsia="Arial"/>
                <w:color w:val="111111"/>
                <w:sz w:val="16"/>
              </w:rPr>
              <w:t xml:space="preserve">0.001</w:t>
            </w:r>
          </w:p>
        </w:tc>
        <w:tc>
          <w:tcPr>
            <w:tcW w:w="688" w:type="dxa"/>
          </w:tcPr>
          <w:p>
            <w:pPr>
              <w:pStyle w:val="Compact"/>
              <w:spacing w:before="0" w:after="0" w:line="240" w:lineRule="auto"/>
              <w:jc w:val="left"/>
            </w:pPr>
            <w:r>
              <w:rPr>
                <w:rFonts w:ascii="Arial" w:hAnsi="Arial" w:cs="Arial" w:eastAsia="Arial"/>
                <w:color w:val="111111"/>
                <w:sz w:val="16"/>
              </w:rPr>
              <w:t xml:space="preserve">*</w:t>
            </w:r>
          </w:p>
        </w:tc>
      </w:tr>
      <w:tr>
        <w:trPr>
          <w:cantSplit/>
        </w:trPr>
        <w:tc>
          <w:tcPr>
            <w:tcW w:w="2754" w:type="dxa"/>
          </w:tcPr>
          <w:p>
            <w:pPr>
              <w:pStyle w:val="Compact"/>
              <w:spacing w:before="0" w:after="0" w:line="240" w:lineRule="auto"/>
              <w:jc w:val="left"/>
            </w:pPr>
            <w:r>
              <w:rPr>
                <w:rFonts w:ascii="Arial" w:hAnsi="Arial" w:cs="Arial" w:eastAsia="Arial"/>
                <w:color w:val="111111"/>
                <w:sz w:val="16"/>
              </w:rPr>
              <w:t xml:space="preserve">region_4</w:t>
            </w:r>
          </w:p>
        </w:tc>
        <w:tc>
          <w:tcPr>
            <w:tcW w:w="1721" w:type="dxa"/>
            <w:noWrap/>
          </w:tcPr>
          <w:p>
            <w:pPr>
              <w:pStyle w:val="Compact"/>
              <w:spacing w:before="0" w:after="0" w:line="240" w:lineRule="auto"/>
              <w:jc w:val="right"/>
            </w:pPr>
            <w:r>
              <w:rPr>
                <w:rFonts w:ascii="Arial" w:hAnsi="Arial" w:cs="Arial" w:eastAsia="Arial"/>
                <w:color w:val="111111"/>
                <w:sz w:val="16"/>
              </w:rPr>
              <w:t xml:space="preserve">1.035</w:t>
            </w:r>
          </w:p>
        </w:tc>
        <w:tc>
          <w:tcPr>
            <w:tcW w:w="1893" w:type="dxa"/>
            <w:noWrap/>
          </w:tcPr>
          <w:p>
            <w:pPr>
              <w:pStyle w:val="Compact"/>
              <w:spacing w:before="0" w:after="0" w:line="240" w:lineRule="auto"/>
              <w:jc w:val="right"/>
            </w:pPr>
            <w:r>
              <w:rPr>
                <w:rFonts w:ascii="Arial" w:hAnsi="Arial" w:cs="Arial" w:eastAsia="Arial"/>
                <w:color w:val="111111"/>
                <w:sz w:val="16"/>
              </w:rPr>
              <w:t xml:space="preserve">0.034</w:t>
            </w:r>
          </w:p>
        </w:tc>
        <w:tc>
          <w:tcPr>
            <w:tcW w:w="860" w:type="dxa"/>
            <w:noWrap/>
          </w:tcPr>
          <w:p>
            <w:pPr>
              <w:pStyle w:val="Compact"/>
              <w:spacing w:before="0" w:after="0" w:line="240" w:lineRule="auto"/>
              <w:jc w:val="right"/>
            </w:pPr>
            <w:r>
              <w:rPr>
                <w:rFonts w:ascii="Arial" w:hAnsi="Arial" w:cs="Arial" w:eastAsia="Arial"/>
                <w:color w:val="111111"/>
                <w:sz w:val="16"/>
              </w:rPr>
              <w:t xml:space="preserve">0.054</w:t>
            </w:r>
          </w:p>
        </w:tc>
        <w:tc>
          <w:tcPr>
            <w:tcW w:w="860" w:type="dxa"/>
            <w:noWrap/>
          </w:tcPr>
          <w:p>
            <w:pPr>
              <w:pStyle w:val="Compact"/>
              <w:spacing w:before="0" w:after="0" w:line="240" w:lineRule="auto"/>
              <w:jc w:val="right"/>
            </w:pPr>
            <w:r>
              <w:rPr>
                <w:rFonts w:ascii="Arial" w:hAnsi="Arial" w:cs="Arial" w:eastAsia="Arial"/>
                <w:color w:val="111111"/>
                <w:sz w:val="16"/>
              </w:rPr>
              <w:t xml:space="preserve">0.63</w:t>
            </w:r>
          </w:p>
        </w:tc>
        <w:tc>
          <w:tcPr>
            <w:tcW w:w="860" w:type="dxa"/>
            <w:noWrap/>
          </w:tcPr>
          <w:p>
            <w:pPr>
              <w:pStyle w:val="Compact"/>
              <w:spacing w:before="0" w:after="0" w:line="240" w:lineRule="auto"/>
              <w:jc w:val="right"/>
            </w:pPr>
            <w:r>
              <w:rPr>
                <w:rFonts w:ascii="Arial" w:hAnsi="Arial" w:cs="Arial" w:eastAsia="Arial"/>
                <w:color w:val="111111"/>
                <w:sz w:val="16"/>
              </w:rPr>
              <w:t xml:space="preserve">0.526</w:t>
            </w:r>
          </w:p>
        </w:tc>
        <w:tc>
          <w:tcPr>
            <w:tcW w:w="688" w:type="dxa"/>
            <w:noWrap/>
          </w:tcPr>
          <w:p>
            <w:pPr>
              <w:pStyle w:val="Compact"/>
              <w:spacing w:before="0" w:after="0" w:line="240" w:lineRule="auto"/>
              <w:jc w:val="right"/>
            </w:pPr>
          </w:p>
        </w:tc>
      </w:tr>
      <w:tr>
        <w:trPr>
          <w:cantSplit/>
        </w:trPr>
        <w:tc>
          <w:tcPr>
            <w:tcW w:w="275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nongroup</w:t>
            </w:r>
          </w:p>
        </w:tc>
        <w:tc>
          <w:tcPr>
            <w:tcW w:w="172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0.943</w:t>
            </w:r>
          </w:p>
        </w:tc>
        <w:tc>
          <w:tcPr>
            <w:tcW w:w="189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-0.059</w:t>
            </w:r>
          </w:p>
        </w:tc>
        <w:tc>
          <w:tcPr>
            <w:tcW w:w="86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0.081</w:t>
            </w:r>
          </w:p>
        </w:tc>
        <w:tc>
          <w:tcPr>
            <w:tcW w:w="86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-0.73</w:t>
            </w:r>
          </w:p>
        </w:tc>
        <w:tc>
          <w:tcPr>
            <w:tcW w:w="86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0.468</w:t>
            </w:r>
          </w:p>
        </w:tc>
        <w:tc>
          <w:tcPr>
            <w:tcW w:w="688" w:type="dxa"/>
            <w:tcBorders>
              <w:bottom w:val="single" w:sz="10" w:space="0" w:color="333333"/>
            </w:tcBorders>
            <w:noWrap/>
          </w:tcPr>
          <w:p>
            <w:pPr>
              <w:pStyle w:val="Compact"/>
              <w:spacing w:before="0" w:after="0" w:line="240" w:lineRule="auto"/>
              <w:jc w:val="right"/>
            </w:pPr>
          </w:p>
        </w:tc>
      </w:tr>
    </w:tbl>
    <w:p>
      <w:pPr>
        <w:pStyle w:val="BodyText"/>
        <w:keepNext/>
        <w:spacing w:before="200"/>
        <w:jc w:val="both"/>
      </w:pPr>
      <w:r>
        <w:rPr>
          <w:b/>
          <w:bCs/>
          <w:sz w:val="19"/>
        </w:rPr>
        <w:t xml:space="preserve">Table 5.</w:t>
      </w:r>
      <w:r>
        <w:rPr>
          <w:sz w:val="19"/>
        </w:rPr>
        <w:t xml:space="preserve"> </w:t>
      </w:r>
      <w:r>
        <w:rPr>
          <w:sz w:val="19"/>
        </w:rPr>
        <w:t xml:space="preserve">Calibrated price responses and what each specification predicts for the two segments.</w:t>
      </w:r>
    </w:p>
    <w:p>
      <w:pPr>
        <w:pStyle w:val="BodyText"/>
        <w:keepNext/>
      </w:pPr>
      <w:r>
        <w:rPr>
          <w:i/>
          <w:iCs/>
          <w:sz w:val="17"/>
        </w:rPr>
        <w:t xml:space="preserve">The response is the share of enrollees exiting per percentage point of income by which their own annual payment for the benchmark rose (per unit proportional rise for the proportional metric). Each single-response row is solved so that total retention in the 100%+ FPL bands equals the observed 94.8%. The last three rows fit one response to each segment. Tilt is how much more readily a lower-cost enrollee exits.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217"/>
        <w:gridCol w:w="401"/>
        <w:gridCol w:w="1004"/>
        <w:gridCol w:w="1004"/>
        <w:gridCol w:w="1004"/>
        <w:gridCol w:w="1004"/>
        <w:gridCol w:w="1004"/>
      </w:tblGrid>
      <w:tr>
        <w:trPr>
          <w:tblHeader w:val="on"/>
          <w:cantSplit/>
        </w:trPr>
        <w:tc>
          <w:tcPr>
            <w:tcW w:w="421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Specification</w:t>
            </w:r>
          </w:p>
        </w:tc>
        <w:tc>
          <w:tcPr>
            <w:tcW w:w="40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Tilt</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Response (below 400%)</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Response above 400%</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Morbidity rise</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Model: 100-400% FPL</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Model: above 400%</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Primary</w:t>
            </w:r>
          </w:p>
        </w:tc>
        <w:tc>
          <w:tcPr>
            <w:tcW w:w="401" w:type="dxa"/>
            <w:noWrap/>
          </w:tcPr>
          <w:p>
            <w:pPr>
              <w:pStyle w:val="Compact"/>
              <w:spacing w:before="0" w:after="0" w:line="240" w:lineRule="auto"/>
              <w:jc w:val="right"/>
            </w:pPr>
            <w:r>
              <w:rPr>
                <w:rFonts w:ascii="Arial" w:hAnsi="Arial" w:cs="Arial" w:eastAsia="Arial"/>
                <w:color w:val="111111"/>
                <w:sz w:val="16"/>
              </w:rPr>
              <w:t xml:space="preserve">1.0</w:t>
            </w:r>
          </w:p>
        </w:tc>
        <w:tc>
          <w:tcPr>
            <w:tcW w:w="1004" w:type="dxa"/>
            <w:noWrap/>
          </w:tcPr>
          <w:p>
            <w:pPr>
              <w:pStyle w:val="Compact"/>
              <w:spacing w:before="0" w:after="0" w:line="240" w:lineRule="auto"/>
              <w:jc w:val="right"/>
            </w:pPr>
            <w:r>
              <w:rPr>
                <w:rFonts w:ascii="Arial" w:hAnsi="Arial" w:cs="Arial" w:eastAsia="Arial"/>
                <w:color w:val="111111"/>
                <w:sz w:val="16"/>
              </w:rPr>
              <w:t xml:space="preserve">0.0154</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-0.1%</w:t>
            </w:r>
          </w:p>
        </w:tc>
        <w:tc>
          <w:tcPr>
            <w:tcW w:w="1004" w:type="dxa"/>
            <w:noWrap/>
          </w:tcPr>
          <w:p>
            <w:pPr>
              <w:pStyle w:val="Compact"/>
              <w:spacing w:before="0" w:after="0" w:line="240" w:lineRule="auto"/>
              <w:jc w:val="right"/>
            </w:pPr>
            <w:r>
              <w:rPr>
                <w:rFonts w:ascii="Arial" w:hAnsi="Arial" w:cs="Arial" w:eastAsia="Arial"/>
                <w:color w:val="111111"/>
                <w:sz w:val="16"/>
              </w:rPr>
              <w:t xml:space="preserve">-5.1%</w:t>
            </w:r>
          </w:p>
        </w:tc>
        <w:tc>
          <w:tcPr>
            <w:tcW w:w="1004" w:type="dxa"/>
            <w:noWrap/>
          </w:tcPr>
          <w:p>
            <w:pPr>
              <w:pStyle w:val="Compact"/>
              <w:spacing w:before="0" w:after="0" w:line="240" w:lineRule="auto"/>
              <w:jc w:val="right"/>
            </w:pPr>
            <w:r>
              <w:rPr>
                <w:rFonts w:ascii="Arial" w:hAnsi="Arial" w:cs="Arial" w:eastAsia="Arial"/>
                <w:color w:val="111111"/>
                <w:sz w:val="16"/>
              </w:rPr>
              <w:t xml:space="preserve">-6.9%</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Primary</w:t>
            </w:r>
          </w:p>
        </w:tc>
        <w:tc>
          <w:tcPr>
            <w:tcW w:w="401" w:type="dxa"/>
            <w:noWrap/>
          </w:tcPr>
          <w:p>
            <w:pPr>
              <w:pStyle w:val="Compact"/>
              <w:spacing w:before="0" w:after="0" w:line="240" w:lineRule="auto"/>
              <w:jc w:val="right"/>
            </w:pPr>
            <w:r>
              <w:rPr>
                <w:rFonts w:ascii="Arial" w:hAnsi="Arial" w:cs="Arial" w:eastAsia="Arial"/>
                <w:color w:val="111111"/>
                <w:sz w:val="16"/>
              </w:rPr>
              <w:t xml:space="preserve">1.5</w:t>
            </w:r>
          </w:p>
        </w:tc>
        <w:tc>
          <w:tcPr>
            <w:tcW w:w="1004" w:type="dxa"/>
            <w:noWrap/>
          </w:tcPr>
          <w:p>
            <w:pPr>
              <w:pStyle w:val="Compact"/>
              <w:spacing w:before="0" w:after="0" w:line="240" w:lineRule="auto"/>
              <w:jc w:val="right"/>
            </w:pPr>
            <w:r>
              <w:rPr>
                <w:rFonts w:ascii="Arial" w:hAnsi="Arial" w:cs="Arial" w:eastAsia="Arial"/>
                <w:color w:val="111111"/>
                <w:sz w:val="16"/>
              </w:rPr>
              <w:t xml:space="preserve">0.0143</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+1.2%</w:t>
            </w:r>
          </w:p>
        </w:tc>
        <w:tc>
          <w:tcPr>
            <w:tcW w:w="1004" w:type="dxa"/>
            <w:noWrap/>
          </w:tcPr>
          <w:p>
            <w:pPr>
              <w:pStyle w:val="Compact"/>
              <w:spacing w:before="0" w:after="0" w:line="240" w:lineRule="auto"/>
              <w:jc w:val="right"/>
            </w:pPr>
            <w:r>
              <w:rPr>
                <w:rFonts w:ascii="Arial" w:hAnsi="Arial" w:cs="Arial" w:eastAsia="Arial"/>
                <w:color w:val="111111"/>
                <w:sz w:val="16"/>
              </w:rPr>
              <w:t xml:space="preserve">-5.2%</w:t>
            </w:r>
          </w:p>
        </w:tc>
        <w:tc>
          <w:tcPr>
            <w:tcW w:w="1004" w:type="dxa"/>
            <w:noWrap/>
          </w:tcPr>
          <w:p>
            <w:pPr>
              <w:pStyle w:val="Compact"/>
              <w:spacing w:before="0" w:after="0" w:line="240" w:lineRule="auto"/>
              <w:jc w:val="right"/>
            </w:pPr>
            <w:r>
              <w:rPr>
                <w:rFonts w:ascii="Arial" w:hAnsi="Arial" w:cs="Arial" w:eastAsia="Arial"/>
                <w:color w:val="111111"/>
                <w:sz w:val="16"/>
              </w:rPr>
              <w:t xml:space="preserve">-5.1%</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Primary</w:t>
            </w:r>
          </w:p>
        </w:tc>
        <w:tc>
          <w:tcPr>
            <w:tcW w:w="401" w:type="dxa"/>
            <w:noWrap/>
          </w:tcPr>
          <w:p>
            <w:pPr>
              <w:pStyle w:val="Compact"/>
              <w:spacing w:before="0" w:after="0" w:line="240" w:lineRule="auto"/>
              <w:jc w:val="right"/>
            </w:pPr>
            <w:r>
              <w:rPr>
                <w:rFonts w:ascii="Arial" w:hAnsi="Arial" w:cs="Arial" w:eastAsia="Arial"/>
                <w:color w:val="111111"/>
                <w:sz w:val="16"/>
              </w:rPr>
              <w:t xml:space="preserve">2.0</w:t>
            </w:r>
          </w:p>
        </w:tc>
        <w:tc>
          <w:tcPr>
            <w:tcW w:w="1004" w:type="dxa"/>
            <w:noWrap/>
          </w:tcPr>
          <w:p>
            <w:pPr>
              <w:pStyle w:val="Compact"/>
              <w:spacing w:before="0" w:after="0" w:line="240" w:lineRule="auto"/>
              <w:jc w:val="right"/>
            </w:pPr>
            <w:r>
              <w:rPr>
                <w:rFonts w:ascii="Arial" w:hAnsi="Arial" w:cs="Arial" w:eastAsia="Arial"/>
                <w:color w:val="111111"/>
                <w:sz w:val="16"/>
              </w:rPr>
              <w:t xml:space="preserve">0.0125</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+1.7%</w:t>
            </w:r>
          </w:p>
        </w:tc>
        <w:tc>
          <w:tcPr>
            <w:tcW w:w="1004" w:type="dxa"/>
            <w:noWrap/>
          </w:tcPr>
          <w:p>
            <w:pPr>
              <w:pStyle w:val="Compact"/>
              <w:spacing w:before="0" w:after="0" w:line="240" w:lineRule="auto"/>
              <w:jc w:val="right"/>
            </w:pPr>
            <w:r>
              <w:rPr>
                <w:rFonts w:ascii="Arial" w:hAnsi="Arial" w:cs="Arial" w:eastAsia="Arial"/>
                <w:color w:val="111111"/>
                <w:sz w:val="16"/>
              </w:rPr>
              <w:t xml:space="preserve">-5.3%</w:t>
            </w:r>
          </w:p>
        </w:tc>
        <w:tc>
          <w:tcPr>
            <w:tcW w:w="1004" w:type="dxa"/>
            <w:noWrap/>
          </w:tcPr>
          <w:p>
            <w:pPr>
              <w:pStyle w:val="Compact"/>
              <w:spacing w:before="0" w:after="0" w:line="240" w:lineRule="auto"/>
              <w:jc w:val="right"/>
            </w:pPr>
            <w:r>
              <w:rPr>
                <w:rFonts w:ascii="Arial" w:hAnsi="Arial" w:cs="Arial" w:eastAsia="Arial"/>
                <w:color w:val="111111"/>
                <w:sz w:val="16"/>
              </w:rPr>
              <w:t xml:space="preserve">-4.2%</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Cost 75/25 blend of prediction and realised cost</w:t>
            </w:r>
          </w:p>
        </w:tc>
        <w:tc>
          <w:tcPr>
            <w:tcW w:w="401" w:type="dxa"/>
            <w:noWrap/>
          </w:tcPr>
          <w:p>
            <w:pPr>
              <w:pStyle w:val="Compact"/>
              <w:spacing w:before="0" w:after="0" w:line="240" w:lineRule="auto"/>
              <w:jc w:val="right"/>
            </w:pPr>
            <w:r>
              <w:rPr>
                <w:rFonts w:ascii="Arial" w:hAnsi="Arial" w:cs="Arial" w:eastAsia="Arial"/>
                <w:color w:val="111111"/>
                <w:sz w:val="16"/>
              </w:rPr>
              <w:t xml:space="preserve">1.0</w:t>
            </w:r>
          </w:p>
        </w:tc>
        <w:tc>
          <w:tcPr>
            <w:tcW w:w="1004" w:type="dxa"/>
            <w:noWrap/>
          </w:tcPr>
          <w:p>
            <w:pPr>
              <w:pStyle w:val="Compact"/>
              <w:spacing w:before="0" w:after="0" w:line="240" w:lineRule="auto"/>
              <w:jc w:val="right"/>
            </w:pPr>
            <w:r>
              <w:rPr>
                <w:rFonts w:ascii="Arial" w:hAnsi="Arial" w:cs="Arial" w:eastAsia="Arial"/>
                <w:color w:val="111111"/>
                <w:sz w:val="16"/>
              </w:rPr>
              <w:t xml:space="preserve">0.0154</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-0.1%</w:t>
            </w:r>
          </w:p>
        </w:tc>
        <w:tc>
          <w:tcPr>
            <w:tcW w:w="1004" w:type="dxa"/>
            <w:noWrap/>
          </w:tcPr>
          <w:p>
            <w:pPr>
              <w:pStyle w:val="Compact"/>
              <w:spacing w:before="0" w:after="0" w:line="240" w:lineRule="auto"/>
              <w:jc w:val="right"/>
            </w:pPr>
            <w:r>
              <w:rPr>
                <w:rFonts w:ascii="Arial" w:hAnsi="Arial" w:cs="Arial" w:eastAsia="Arial"/>
                <w:color w:val="111111"/>
                <w:sz w:val="16"/>
              </w:rPr>
              <w:t xml:space="preserve">-5.1%</w:t>
            </w:r>
          </w:p>
        </w:tc>
        <w:tc>
          <w:tcPr>
            <w:tcW w:w="1004" w:type="dxa"/>
            <w:noWrap/>
          </w:tcPr>
          <w:p>
            <w:pPr>
              <w:pStyle w:val="Compact"/>
              <w:spacing w:before="0" w:after="0" w:line="240" w:lineRule="auto"/>
              <w:jc w:val="right"/>
            </w:pPr>
            <w:r>
              <w:rPr>
                <w:rFonts w:ascii="Arial" w:hAnsi="Arial" w:cs="Arial" w:eastAsia="Arial"/>
                <w:color w:val="111111"/>
                <w:sz w:val="16"/>
              </w:rPr>
              <w:t xml:space="preserve">-6.9%</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Cost 75/25 blend of prediction and realised cost</w:t>
            </w:r>
          </w:p>
        </w:tc>
        <w:tc>
          <w:tcPr>
            <w:tcW w:w="401" w:type="dxa"/>
            <w:noWrap/>
          </w:tcPr>
          <w:p>
            <w:pPr>
              <w:pStyle w:val="Compact"/>
              <w:spacing w:before="0" w:after="0" w:line="240" w:lineRule="auto"/>
              <w:jc w:val="right"/>
            </w:pPr>
            <w:r>
              <w:rPr>
                <w:rFonts w:ascii="Arial" w:hAnsi="Arial" w:cs="Arial" w:eastAsia="Arial"/>
                <w:color w:val="111111"/>
                <w:sz w:val="16"/>
              </w:rPr>
              <w:t xml:space="preserve">1.5</w:t>
            </w:r>
          </w:p>
        </w:tc>
        <w:tc>
          <w:tcPr>
            <w:tcW w:w="1004" w:type="dxa"/>
            <w:noWrap/>
          </w:tcPr>
          <w:p>
            <w:pPr>
              <w:pStyle w:val="Compact"/>
              <w:spacing w:before="0" w:after="0" w:line="240" w:lineRule="auto"/>
              <w:jc w:val="right"/>
            </w:pPr>
            <w:r>
              <w:rPr>
                <w:rFonts w:ascii="Arial" w:hAnsi="Arial" w:cs="Arial" w:eastAsia="Arial"/>
                <w:color w:val="111111"/>
                <w:sz w:val="16"/>
              </w:rPr>
              <w:t xml:space="preserve">0.0143</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+1.4%</w:t>
            </w:r>
          </w:p>
        </w:tc>
        <w:tc>
          <w:tcPr>
            <w:tcW w:w="1004" w:type="dxa"/>
            <w:noWrap/>
          </w:tcPr>
          <w:p>
            <w:pPr>
              <w:pStyle w:val="Compact"/>
              <w:spacing w:before="0" w:after="0" w:line="240" w:lineRule="auto"/>
              <w:jc w:val="right"/>
            </w:pPr>
            <w:r>
              <w:rPr>
                <w:rFonts w:ascii="Arial" w:hAnsi="Arial" w:cs="Arial" w:eastAsia="Arial"/>
                <w:color w:val="111111"/>
                <w:sz w:val="16"/>
              </w:rPr>
              <w:t xml:space="preserve">-5.2%</w:t>
            </w:r>
          </w:p>
        </w:tc>
        <w:tc>
          <w:tcPr>
            <w:tcW w:w="1004" w:type="dxa"/>
            <w:noWrap/>
          </w:tcPr>
          <w:p>
            <w:pPr>
              <w:pStyle w:val="Compact"/>
              <w:spacing w:before="0" w:after="0" w:line="240" w:lineRule="auto"/>
              <w:jc w:val="right"/>
            </w:pPr>
            <w:r>
              <w:rPr>
                <w:rFonts w:ascii="Arial" w:hAnsi="Arial" w:cs="Arial" w:eastAsia="Arial"/>
                <w:color w:val="111111"/>
                <w:sz w:val="16"/>
              </w:rPr>
              <w:t xml:space="preserve">-5.4%</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Cost 75/25 blend of prediction and realised cost</w:t>
            </w:r>
          </w:p>
        </w:tc>
        <w:tc>
          <w:tcPr>
            <w:tcW w:w="401" w:type="dxa"/>
            <w:noWrap/>
          </w:tcPr>
          <w:p>
            <w:pPr>
              <w:pStyle w:val="Compact"/>
              <w:spacing w:before="0" w:after="0" w:line="240" w:lineRule="auto"/>
              <w:jc w:val="right"/>
            </w:pPr>
            <w:r>
              <w:rPr>
                <w:rFonts w:ascii="Arial" w:hAnsi="Arial" w:cs="Arial" w:eastAsia="Arial"/>
                <w:color w:val="111111"/>
                <w:sz w:val="16"/>
              </w:rPr>
              <w:t xml:space="preserve">2.0</w:t>
            </w:r>
          </w:p>
        </w:tc>
        <w:tc>
          <w:tcPr>
            <w:tcW w:w="1004" w:type="dxa"/>
            <w:noWrap/>
          </w:tcPr>
          <w:p>
            <w:pPr>
              <w:pStyle w:val="Compact"/>
              <w:spacing w:before="0" w:after="0" w:line="240" w:lineRule="auto"/>
              <w:jc w:val="right"/>
            </w:pPr>
            <w:r>
              <w:rPr>
                <w:rFonts w:ascii="Arial" w:hAnsi="Arial" w:cs="Arial" w:eastAsia="Arial"/>
                <w:color w:val="111111"/>
                <w:sz w:val="16"/>
              </w:rPr>
              <w:t xml:space="preserve">0.0126</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+2.1%</w:t>
            </w:r>
          </w:p>
        </w:tc>
        <w:tc>
          <w:tcPr>
            <w:tcW w:w="1004" w:type="dxa"/>
            <w:noWrap/>
          </w:tcPr>
          <w:p>
            <w:pPr>
              <w:pStyle w:val="Compact"/>
              <w:spacing w:before="0" w:after="0" w:line="240" w:lineRule="auto"/>
              <w:jc w:val="right"/>
            </w:pPr>
            <w:r>
              <w:rPr>
                <w:rFonts w:ascii="Arial" w:hAnsi="Arial" w:cs="Arial" w:eastAsia="Arial"/>
                <w:color w:val="111111"/>
                <w:sz w:val="16"/>
              </w:rPr>
              <w:t xml:space="preserve">-5.2%</w:t>
            </w:r>
          </w:p>
        </w:tc>
        <w:tc>
          <w:tcPr>
            <w:tcW w:w="1004" w:type="dxa"/>
            <w:noWrap/>
          </w:tcPr>
          <w:p>
            <w:pPr>
              <w:pStyle w:val="Compact"/>
              <w:spacing w:before="0" w:after="0" w:line="240" w:lineRule="auto"/>
              <w:jc w:val="right"/>
            </w:pPr>
            <w:r>
              <w:rPr>
                <w:rFonts w:ascii="Arial" w:hAnsi="Arial" w:cs="Arial" w:eastAsia="Arial"/>
                <w:color w:val="111111"/>
                <w:sz w:val="16"/>
              </w:rPr>
              <w:t xml:space="preserve">-4.5%</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Cost 50/50 blend of prediction and realised cost</w:t>
            </w:r>
          </w:p>
        </w:tc>
        <w:tc>
          <w:tcPr>
            <w:tcW w:w="401" w:type="dxa"/>
            <w:noWrap/>
          </w:tcPr>
          <w:p>
            <w:pPr>
              <w:pStyle w:val="Compact"/>
              <w:spacing w:before="0" w:after="0" w:line="240" w:lineRule="auto"/>
              <w:jc w:val="right"/>
            </w:pPr>
            <w:r>
              <w:rPr>
                <w:rFonts w:ascii="Arial" w:hAnsi="Arial" w:cs="Arial" w:eastAsia="Arial"/>
                <w:color w:val="111111"/>
                <w:sz w:val="16"/>
              </w:rPr>
              <w:t xml:space="preserve">1.0</w:t>
            </w:r>
          </w:p>
        </w:tc>
        <w:tc>
          <w:tcPr>
            <w:tcW w:w="1004" w:type="dxa"/>
            <w:noWrap/>
          </w:tcPr>
          <w:p>
            <w:pPr>
              <w:pStyle w:val="Compact"/>
              <w:spacing w:before="0" w:after="0" w:line="240" w:lineRule="auto"/>
              <w:jc w:val="right"/>
            </w:pPr>
            <w:r>
              <w:rPr>
                <w:rFonts w:ascii="Arial" w:hAnsi="Arial" w:cs="Arial" w:eastAsia="Arial"/>
                <w:color w:val="111111"/>
                <w:sz w:val="16"/>
              </w:rPr>
              <w:t xml:space="preserve">0.0154</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-0.1%</w:t>
            </w:r>
          </w:p>
        </w:tc>
        <w:tc>
          <w:tcPr>
            <w:tcW w:w="1004" w:type="dxa"/>
            <w:noWrap/>
          </w:tcPr>
          <w:p>
            <w:pPr>
              <w:pStyle w:val="Compact"/>
              <w:spacing w:before="0" w:after="0" w:line="240" w:lineRule="auto"/>
              <w:jc w:val="right"/>
            </w:pPr>
            <w:r>
              <w:rPr>
                <w:rFonts w:ascii="Arial" w:hAnsi="Arial" w:cs="Arial" w:eastAsia="Arial"/>
                <w:color w:val="111111"/>
                <w:sz w:val="16"/>
              </w:rPr>
              <w:t xml:space="preserve">-5.1%</w:t>
            </w:r>
          </w:p>
        </w:tc>
        <w:tc>
          <w:tcPr>
            <w:tcW w:w="1004" w:type="dxa"/>
            <w:noWrap/>
          </w:tcPr>
          <w:p>
            <w:pPr>
              <w:pStyle w:val="Compact"/>
              <w:spacing w:before="0" w:after="0" w:line="240" w:lineRule="auto"/>
              <w:jc w:val="right"/>
            </w:pPr>
            <w:r>
              <w:rPr>
                <w:rFonts w:ascii="Arial" w:hAnsi="Arial" w:cs="Arial" w:eastAsia="Arial"/>
                <w:color w:val="111111"/>
                <w:sz w:val="16"/>
              </w:rPr>
              <w:t xml:space="preserve">-6.9%</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Cost 50/50 blend of prediction and realised cost</w:t>
            </w:r>
          </w:p>
        </w:tc>
        <w:tc>
          <w:tcPr>
            <w:tcW w:w="401" w:type="dxa"/>
            <w:noWrap/>
          </w:tcPr>
          <w:p>
            <w:pPr>
              <w:pStyle w:val="Compact"/>
              <w:spacing w:before="0" w:after="0" w:line="240" w:lineRule="auto"/>
              <w:jc w:val="right"/>
            </w:pPr>
            <w:r>
              <w:rPr>
                <w:rFonts w:ascii="Arial" w:hAnsi="Arial" w:cs="Arial" w:eastAsia="Arial"/>
                <w:color w:val="111111"/>
                <w:sz w:val="16"/>
              </w:rPr>
              <w:t xml:space="preserve">1.5</w:t>
            </w:r>
          </w:p>
        </w:tc>
        <w:tc>
          <w:tcPr>
            <w:tcW w:w="1004" w:type="dxa"/>
            <w:noWrap/>
          </w:tcPr>
          <w:p>
            <w:pPr>
              <w:pStyle w:val="Compact"/>
              <w:spacing w:before="0" w:after="0" w:line="240" w:lineRule="auto"/>
              <w:jc w:val="right"/>
            </w:pPr>
            <w:r>
              <w:rPr>
                <w:rFonts w:ascii="Arial" w:hAnsi="Arial" w:cs="Arial" w:eastAsia="Arial"/>
                <w:color w:val="111111"/>
                <w:sz w:val="16"/>
              </w:rPr>
              <w:t xml:space="preserve">0.0143</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+1.9%</w:t>
            </w:r>
          </w:p>
        </w:tc>
        <w:tc>
          <w:tcPr>
            <w:tcW w:w="1004" w:type="dxa"/>
            <w:noWrap/>
          </w:tcPr>
          <w:p>
            <w:pPr>
              <w:pStyle w:val="Compact"/>
              <w:spacing w:before="0" w:after="0" w:line="240" w:lineRule="auto"/>
              <w:jc w:val="right"/>
            </w:pPr>
            <w:r>
              <w:rPr>
                <w:rFonts w:ascii="Arial" w:hAnsi="Arial" w:cs="Arial" w:eastAsia="Arial"/>
                <w:color w:val="111111"/>
                <w:sz w:val="16"/>
              </w:rPr>
              <w:t xml:space="preserve">-5.2%</w:t>
            </w:r>
          </w:p>
        </w:tc>
        <w:tc>
          <w:tcPr>
            <w:tcW w:w="1004" w:type="dxa"/>
            <w:noWrap/>
          </w:tcPr>
          <w:p>
            <w:pPr>
              <w:pStyle w:val="Compact"/>
              <w:spacing w:before="0" w:after="0" w:line="240" w:lineRule="auto"/>
              <w:jc w:val="right"/>
            </w:pPr>
            <w:r>
              <w:rPr>
                <w:rFonts w:ascii="Arial" w:hAnsi="Arial" w:cs="Arial" w:eastAsia="Arial"/>
                <w:color w:val="111111"/>
                <w:sz w:val="16"/>
              </w:rPr>
              <w:t xml:space="preserve">-5.7%</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Cost 50/50 blend of prediction and realised cost</w:t>
            </w:r>
          </w:p>
        </w:tc>
        <w:tc>
          <w:tcPr>
            <w:tcW w:w="401" w:type="dxa"/>
            <w:noWrap/>
          </w:tcPr>
          <w:p>
            <w:pPr>
              <w:pStyle w:val="Compact"/>
              <w:spacing w:before="0" w:after="0" w:line="240" w:lineRule="auto"/>
              <w:jc w:val="right"/>
            </w:pPr>
            <w:r>
              <w:rPr>
                <w:rFonts w:ascii="Arial" w:hAnsi="Arial" w:cs="Arial" w:eastAsia="Arial"/>
                <w:color w:val="111111"/>
                <w:sz w:val="16"/>
              </w:rPr>
              <w:t xml:space="preserve">2.0</w:t>
            </w:r>
          </w:p>
        </w:tc>
        <w:tc>
          <w:tcPr>
            <w:tcW w:w="1004" w:type="dxa"/>
            <w:noWrap/>
          </w:tcPr>
          <w:p>
            <w:pPr>
              <w:pStyle w:val="Compact"/>
              <w:spacing w:before="0" w:after="0" w:line="240" w:lineRule="auto"/>
              <w:jc w:val="right"/>
            </w:pPr>
            <w:r>
              <w:rPr>
                <w:rFonts w:ascii="Arial" w:hAnsi="Arial" w:cs="Arial" w:eastAsia="Arial"/>
                <w:color w:val="111111"/>
                <w:sz w:val="16"/>
              </w:rPr>
              <w:t xml:space="preserve">0.0127</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+2.6%</w:t>
            </w:r>
          </w:p>
        </w:tc>
        <w:tc>
          <w:tcPr>
            <w:tcW w:w="1004" w:type="dxa"/>
            <w:noWrap/>
          </w:tcPr>
          <w:p>
            <w:pPr>
              <w:pStyle w:val="Compact"/>
              <w:spacing w:before="0" w:after="0" w:line="240" w:lineRule="auto"/>
              <w:jc w:val="right"/>
            </w:pPr>
            <w:r>
              <w:rPr>
                <w:rFonts w:ascii="Arial" w:hAnsi="Arial" w:cs="Arial" w:eastAsia="Arial"/>
                <w:color w:val="111111"/>
                <w:sz w:val="16"/>
              </w:rPr>
              <w:t xml:space="preserve">-5.2%</w:t>
            </w:r>
          </w:p>
        </w:tc>
        <w:tc>
          <w:tcPr>
            <w:tcW w:w="1004" w:type="dxa"/>
            <w:noWrap/>
          </w:tcPr>
          <w:p>
            <w:pPr>
              <w:pStyle w:val="Compact"/>
              <w:spacing w:before="0" w:after="0" w:line="240" w:lineRule="auto"/>
              <w:jc w:val="right"/>
            </w:pPr>
            <w:r>
              <w:rPr>
                <w:rFonts w:ascii="Arial" w:hAnsi="Arial" w:cs="Arial" w:eastAsia="Arial"/>
                <w:color w:val="111111"/>
                <w:sz w:val="16"/>
              </w:rPr>
              <w:t xml:space="preserve">-4.9%</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Proportional price metric</w:t>
            </w:r>
          </w:p>
        </w:tc>
        <w:tc>
          <w:tcPr>
            <w:tcW w:w="401" w:type="dxa"/>
            <w:noWrap/>
          </w:tcPr>
          <w:p>
            <w:pPr>
              <w:pStyle w:val="Compact"/>
              <w:spacing w:before="0" w:after="0" w:line="240" w:lineRule="auto"/>
              <w:jc w:val="right"/>
            </w:pPr>
            <w:r>
              <w:rPr>
                <w:rFonts w:ascii="Arial" w:hAnsi="Arial" w:cs="Arial" w:eastAsia="Arial"/>
                <w:color w:val="111111"/>
                <w:sz w:val="16"/>
              </w:rPr>
              <w:t xml:space="preserve">1.0</w:t>
            </w:r>
          </w:p>
        </w:tc>
        <w:tc>
          <w:tcPr>
            <w:tcW w:w="1004" w:type="dxa"/>
            <w:noWrap/>
          </w:tcPr>
          <w:p>
            <w:pPr>
              <w:pStyle w:val="Compact"/>
              <w:spacing w:before="0" w:after="0" w:line="240" w:lineRule="auto"/>
              <w:jc w:val="right"/>
            </w:pPr>
            <w:r>
              <w:rPr>
                <w:rFonts w:ascii="Arial" w:hAnsi="Arial" w:cs="Arial" w:eastAsia="Arial"/>
                <w:color w:val="111111"/>
                <w:sz w:val="16"/>
              </w:rPr>
              <w:t xml:space="preserve">0.0342</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+0.2%</w:t>
            </w:r>
          </w:p>
        </w:tc>
        <w:tc>
          <w:tcPr>
            <w:tcW w:w="1004" w:type="dxa"/>
            <w:noWrap/>
          </w:tcPr>
          <w:p>
            <w:pPr>
              <w:pStyle w:val="Compact"/>
              <w:spacing w:before="0" w:after="0" w:line="240" w:lineRule="auto"/>
              <w:jc w:val="right"/>
            </w:pPr>
            <w:r>
              <w:rPr>
                <w:rFonts w:ascii="Arial" w:hAnsi="Arial" w:cs="Arial" w:eastAsia="Arial"/>
                <w:color w:val="111111"/>
                <w:sz w:val="16"/>
              </w:rPr>
              <w:t xml:space="preserve">-5.4%</w:t>
            </w:r>
          </w:p>
        </w:tc>
        <w:tc>
          <w:tcPr>
            <w:tcW w:w="1004" w:type="dxa"/>
            <w:noWrap/>
          </w:tcPr>
          <w:p>
            <w:pPr>
              <w:pStyle w:val="Compact"/>
              <w:spacing w:before="0" w:after="0" w:line="240" w:lineRule="auto"/>
              <w:jc w:val="right"/>
            </w:pPr>
            <w:r>
              <w:rPr>
                <w:rFonts w:ascii="Arial" w:hAnsi="Arial" w:cs="Arial" w:eastAsia="Arial"/>
                <w:color w:val="111111"/>
                <w:sz w:val="16"/>
              </w:rPr>
              <w:t xml:space="preserve">-2.2%</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Proportional price metric</w:t>
            </w:r>
          </w:p>
        </w:tc>
        <w:tc>
          <w:tcPr>
            <w:tcW w:w="401" w:type="dxa"/>
            <w:noWrap/>
          </w:tcPr>
          <w:p>
            <w:pPr>
              <w:pStyle w:val="Compact"/>
              <w:spacing w:before="0" w:after="0" w:line="240" w:lineRule="auto"/>
              <w:jc w:val="right"/>
            </w:pPr>
            <w:r>
              <w:rPr>
                <w:rFonts w:ascii="Arial" w:hAnsi="Arial" w:cs="Arial" w:eastAsia="Arial"/>
                <w:color w:val="111111"/>
                <w:sz w:val="16"/>
              </w:rPr>
              <w:t xml:space="preserve">1.5</w:t>
            </w:r>
          </w:p>
        </w:tc>
        <w:tc>
          <w:tcPr>
            <w:tcW w:w="1004" w:type="dxa"/>
            <w:noWrap/>
          </w:tcPr>
          <w:p>
            <w:pPr>
              <w:pStyle w:val="Compact"/>
              <w:spacing w:before="0" w:after="0" w:line="240" w:lineRule="auto"/>
              <w:jc w:val="right"/>
            </w:pPr>
            <w:r>
              <w:rPr>
                <w:rFonts w:ascii="Arial" w:hAnsi="Arial" w:cs="Arial" w:eastAsia="Arial"/>
                <w:color w:val="111111"/>
                <w:sz w:val="16"/>
              </w:rPr>
              <w:t xml:space="preserve">0.0310</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+1.3%</w:t>
            </w:r>
          </w:p>
        </w:tc>
        <w:tc>
          <w:tcPr>
            <w:tcW w:w="1004" w:type="dxa"/>
            <w:noWrap/>
          </w:tcPr>
          <w:p>
            <w:pPr>
              <w:pStyle w:val="Compact"/>
              <w:spacing w:before="0" w:after="0" w:line="240" w:lineRule="auto"/>
              <w:jc w:val="right"/>
            </w:pPr>
            <w:r>
              <w:rPr>
                <w:rFonts w:ascii="Arial" w:hAnsi="Arial" w:cs="Arial" w:eastAsia="Arial"/>
                <w:color w:val="111111"/>
                <w:sz w:val="16"/>
              </w:rPr>
              <w:t xml:space="preserve">-5.4%</w:t>
            </w:r>
          </w:p>
        </w:tc>
        <w:tc>
          <w:tcPr>
            <w:tcW w:w="1004" w:type="dxa"/>
            <w:noWrap/>
          </w:tcPr>
          <w:p>
            <w:pPr>
              <w:pStyle w:val="Compact"/>
              <w:spacing w:before="0" w:after="0" w:line="240" w:lineRule="auto"/>
              <w:jc w:val="right"/>
            </w:pPr>
            <w:r>
              <w:rPr>
                <w:rFonts w:ascii="Arial" w:hAnsi="Arial" w:cs="Arial" w:eastAsia="Arial"/>
                <w:color w:val="111111"/>
                <w:sz w:val="16"/>
              </w:rPr>
              <w:t xml:space="preserve">-1.6%</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Proportional price metric</w:t>
            </w:r>
          </w:p>
        </w:tc>
        <w:tc>
          <w:tcPr>
            <w:tcW w:w="401" w:type="dxa"/>
            <w:noWrap/>
          </w:tcPr>
          <w:p>
            <w:pPr>
              <w:pStyle w:val="Compact"/>
              <w:spacing w:before="0" w:after="0" w:line="240" w:lineRule="auto"/>
              <w:jc w:val="right"/>
            </w:pPr>
            <w:r>
              <w:rPr>
                <w:rFonts w:ascii="Arial" w:hAnsi="Arial" w:cs="Arial" w:eastAsia="Arial"/>
                <w:color w:val="111111"/>
                <w:sz w:val="16"/>
              </w:rPr>
              <w:t xml:space="preserve">2.0</w:t>
            </w:r>
          </w:p>
        </w:tc>
        <w:tc>
          <w:tcPr>
            <w:tcW w:w="1004" w:type="dxa"/>
            <w:noWrap/>
          </w:tcPr>
          <w:p>
            <w:pPr>
              <w:pStyle w:val="Compact"/>
              <w:spacing w:before="0" w:after="0" w:line="240" w:lineRule="auto"/>
              <w:jc w:val="right"/>
            </w:pPr>
            <w:r>
              <w:rPr>
                <w:rFonts w:ascii="Arial" w:hAnsi="Arial" w:cs="Arial" w:eastAsia="Arial"/>
                <w:color w:val="111111"/>
                <w:sz w:val="16"/>
              </w:rPr>
              <w:t xml:space="preserve">0.0268</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+1.9%</w:t>
            </w:r>
          </w:p>
        </w:tc>
        <w:tc>
          <w:tcPr>
            <w:tcW w:w="1004" w:type="dxa"/>
            <w:noWrap/>
          </w:tcPr>
          <w:p>
            <w:pPr>
              <w:pStyle w:val="Compact"/>
              <w:spacing w:before="0" w:after="0" w:line="240" w:lineRule="auto"/>
              <w:jc w:val="right"/>
            </w:pPr>
            <w:r>
              <w:rPr>
                <w:rFonts w:ascii="Arial" w:hAnsi="Arial" w:cs="Arial" w:eastAsia="Arial"/>
                <w:color w:val="111111"/>
                <w:sz w:val="16"/>
              </w:rPr>
              <w:t xml:space="preserve">-5.4%</w:t>
            </w:r>
          </w:p>
        </w:tc>
        <w:tc>
          <w:tcPr>
            <w:tcW w:w="1004" w:type="dxa"/>
            <w:noWrap/>
          </w:tcPr>
          <w:p>
            <w:pPr>
              <w:pStyle w:val="Compact"/>
              <w:spacing w:before="0" w:after="0" w:line="240" w:lineRule="auto"/>
              <w:jc w:val="right"/>
            </w:pPr>
            <w:r>
              <w:rPr>
                <w:rFonts w:ascii="Arial" w:hAnsi="Arial" w:cs="Arial" w:eastAsia="Arial"/>
                <w:color w:val="111111"/>
                <w:sz w:val="16"/>
              </w:rPr>
              <w:t xml:space="preserve">-1.3%</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Everyone priced at the age-40 benchmark</w:t>
            </w:r>
          </w:p>
        </w:tc>
        <w:tc>
          <w:tcPr>
            <w:tcW w:w="401" w:type="dxa"/>
            <w:noWrap/>
          </w:tcPr>
          <w:p>
            <w:pPr>
              <w:pStyle w:val="Compact"/>
              <w:spacing w:before="0" w:after="0" w:line="240" w:lineRule="auto"/>
              <w:jc w:val="right"/>
            </w:pPr>
            <w:r>
              <w:rPr>
                <w:rFonts w:ascii="Arial" w:hAnsi="Arial" w:cs="Arial" w:eastAsia="Arial"/>
                <w:color w:val="111111"/>
                <w:sz w:val="16"/>
              </w:rPr>
              <w:t xml:space="preserve">1.0</w:t>
            </w:r>
          </w:p>
        </w:tc>
        <w:tc>
          <w:tcPr>
            <w:tcW w:w="1004" w:type="dxa"/>
            <w:noWrap/>
          </w:tcPr>
          <w:p>
            <w:pPr>
              <w:pStyle w:val="Compact"/>
              <w:spacing w:before="0" w:after="0" w:line="240" w:lineRule="auto"/>
              <w:jc w:val="right"/>
            </w:pPr>
            <w:r>
              <w:rPr>
                <w:rFonts w:ascii="Arial" w:hAnsi="Arial" w:cs="Arial" w:eastAsia="Arial"/>
                <w:color w:val="111111"/>
                <w:sz w:val="16"/>
              </w:rPr>
              <w:t xml:space="preserve">0.0160</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+0.1%</w:t>
            </w:r>
          </w:p>
        </w:tc>
        <w:tc>
          <w:tcPr>
            <w:tcW w:w="1004" w:type="dxa"/>
            <w:noWrap/>
          </w:tcPr>
          <w:p>
            <w:pPr>
              <w:pStyle w:val="Compact"/>
              <w:spacing w:before="0" w:after="0" w:line="240" w:lineRule="auto"/>
              <w:jc w:val="right"/>
            </w:pPr>
            <w:r>
              <w:rPr>
                <w:rFonts w:ascii="Arial" w:hAnsi="Arial" w:cs="Arial" w:eastAsia="Arial"/>
                <w:color w:val="111111"/>
                <w:sz w:val="16"/>
              </w:rPr>
              <w:t xml:space="preserve">-5.3%</w:t>
            </w:r>
          </w:p>
        </w:tc>
        <w:tc>
          <w:tcPr>
            <w:tcW w:w="1004" w:type="dxa"/>
            <w:noWrap/>
          </w:tcPr>
          <w:p>
            <w:pPr>
              <w:pStyle w:val="Compact"/>
              <w:spacing w:before="0" w:after="0" w:line="240" w:lineRule="auto"/>
              <w:jc w:val="right"/>
            </w:pPr>
            <w:r>
              <w:rPr>
                <w:rFonts w:ascii="Arial" w:hAnsi="Arial" w:cs="Arial" w:eastAsia="Arial"/>
                <w:color w:val="111111"/>
                <w:sz w:val="16"/>
              </w:rPr>
              <w:t xml:space="preserve">-3.0%</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Everyone priced at the age-40 benchmark</w:t>
            </w:r>
          </w:p>
        </w:tc>
        <w:tc>
          <w:tcPr>
            <w:tcW w:w="401" w:type="dxa"/>
            <w:noWrap/>
          </w:tcPr>
          <w:p>
            <w:pPr>
              <w:pStyle w:val="Compact"/>
              <w:spacing w:before="0" w:after="0" w:line="240" w:lineRule="auto"/>
              <w:jc w:val="right"/>
            </w:pPr>
            <w:r>
              <w:rPr>
                <w:rFonts w:ascii="Arial" w:hAnsi="Arial" w:cs="Arial" w:eastAsia="Arial"/>
                <w:color w:val="111111"/>
                <w:sz w:val="16"/>
              </w:rPr>
              <w:t xml:space="preserve">1.5</w:t>
            </w:r>
          </w:p>
        </w:tc>
        <w:tc>
          <w:tcPr>
            <w:tcW w:w="1004" w:type="dxa"/>
            <w:noWrap/>
          </w:tcPr>
          <w:p>
            <w:pPr>
              <w:pStyle w:val="Compact"/>
              <w:spacing w:before="0" w:after="0" w:line="240" w:lineRule="auto"/>
              <w:jc w:val="right"/>
            </w:pPr>
            <w:r>
              <w:rPr>
                <w:rFonts w:ascii="Arial" w:hAnsi="Arial" w:cs="Arial" w:eastAsia="Arial"/>
                <w:color w:val="111111"/>
                <w:sz w:val="16"/>
              </w:rPr>
              <w:t xml:space="preserve">0.0147</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+1.3%</w:t>
            </w:r>
          </w:p>
        </w:tc>
        <w:tc>
          <w:tcPr>
            <w:tcW w:w="1004" w:type="dxa"/>
            <w:noWrap/>
          </w:tcPr>
          <w:p>
            <w:pPr>
              <w:pStyle w:val="Compact"/>
              <w:spacing w:before="0" w:after="0" w:line="240" w:lineRule="auto"/>
              <w:jc w:val="right"/>
            </w:pPr>
            <w:r>
              <w:rPr>
                <w:rFonts w:ascii="Arial" w:hAnsi="Arial" w:cs="Arial" w:eastAsia="Arial"/>
                <w:color w:val="111111"/>
                <w:sz w:val="16"/>
              </w:rPr>
              <w:t xml:space="preserve">-5.3%</w:t>
            </w:r>
          </w:p>
        </w:tc>
        <w:tc>
          <w:tcPr>
            <w:tcW w:w="1004" w:type="dxa"/>
            <w:noWrap/>
          </w:tcPr>
          <w:p>
            <w:pPr>
              <w:pStyle w:val="Compact"/>
              <w:spacing w:before="0" w:after="0" w:line="240" w:lineRule="auto"/>
              <w:jc w:val="right"/>
            </w:pPr>
            <w:r>
              <w:rPr>
                <w:rFonts w:ascii="Arial" w:hAnsi="Arial" w:cs="Arial" w:eastAsia="Arial"/>
                <w:color w:val="111111"/>
                <w:sz w:val="16"/>
              </w:rPr>
              <w:t xml:space="preserve">-2.6%</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Everyone priced at the age-40 benchmark</w:t>
            </w:r>
          </w:p>
        </w:tc>
        <w:tc>
          <w:tcPr>
            <w:tcW w:w="401" w:type="dxa"/>
            <w:noWrap/>
          </w:tcPr>
          <w:p>
            <w:pPr>
              <w:pStyle w:val="Compact"/>
              <w:spacing w:before="0" w:after="0" w:line="240" w:lineRule="auto"/>
              <w:jc w:val="right"/>
            </w:pPr>
            <w:r>
              <w:rPr>
                <w:rFonts w:ascii="Arial" w:hAnsi="Arial" w:cs="Arial" w:eastAsia="Arial"/>
                <w:color w:val="111111"/>
                <w:sz w:val="16"/>
              </w:rPr>
              <w:t xml:space="preserve">2.0</w:t>
            </w:r>
          </w:p>
        </w:tc>
        <w:tc>
          <w:tcPr>
            <w:tcW w:w="1004" w:type="dxa"/>
            <w:noWrap/>
          </w:tcPr>
          <w:p>
            <w:pPr>
              <w:pStyle w:val="Compact"/>
              <w:spacing w:before="0" w:after="0" w:line="240" w:lineRule="auto"/>
              <w:jc w:val="right"/>
            </w:pPr>
            <w:r>
              <w:rPr>
                <w:rFonts w:ascii="Arial" w:hAnsi="Arial" w:cs="Arial" w:eastAsia="Arial"/>
                <w:color w:val="111111"/>
                <w:sz w:val="16"/>
              </w:rPr>
              <w:t xml:space="preserve">0.0128</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+1.8%</w:t>
            </w:r>
          </w:p>
        </w:tc>
        <w:tc>
          <w:tcPr>
            <w:tcW w:w="1004" w:type="dxa"/>
            <w:noWrap/>
          </w:tcPr>
          <w:p>
            <w:pPr>
              <w:pStyle w:val="Compact"/>
              <w:spacing w:before="0" w:after="0" w:line="240" w:lineRule="auto"/>
              <w:jc w:val="right"/>
            </w:pPr>
            <w:r>
              <w:rPr>
                <w:rFonts w:ascii="Arial" w:hAnsi="Arial" w:cs="Arial" w:eastAsia="Arial"/>
                <w:color w:val="111111"/>
                <w:sz w:val="16"/>
              </w:rPr>
              <w:t xml:space="preserve">-5.4%</w:t>
            </w:r>
          </w:p>
        </w:tc>
        <w:tc>
          <w:tcPr>
            <w:tcW w:w="1004" w:type="dxa"/>
            <w:noWrap/>
          </w:tcPr>
          <w:p>
            <w:pPr>
              <w:pStyle w:val="Compact"/>
              <w:spacing w:before="0" w:after="0" w:line="240" w:lineRule="auto"/>
              <w:jc w:val="right"/>
            </w:pPr>
            <w:r>
              <w:rPr>
                <w:rFonts w:ascii="Arial" w:hAnsi="Arial" w:cs="Arial" w:eastAsia="Arial"/>
                <w:color w:val="111111"/>
                <w:sz w:val="16"/>
              </w:rPr>
              <w:t xml:space="preserve">-2.3%</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Earlier specification: MEPS non-group mix, age-40 benchmark, 50/50 cell-mean blend, proportional metric</w:t>
            </w:r>
          </w:p>
        </w:tc>
        <w:tc>
          <w:tcPr>
            <w:tcW w:w="401" w:type="dxa"/>
            <w:noWrap/>
          </w:tcPr>
          <w:p>
            <w:pPr>
              <w:pStyle w:val="Compact"/>
              <w:spacing w:before="0" w:after="0" w:line="240" w:lineRule="auto"/>
              <w:jc w:val="right"/>
            </w:pPr>
            <w:r>
              <w:rPr>
                <w:rFonts w:ascii="Arial" w:hAnsi="Arial" w:cs="Arial" w:eastAsia="Arial"/>
                <w:color w:val="111111"/>
                <w:sz w:val="16"/>
              </w:rPr>
              <w:t xml:space="preserve">1.0</w:t>
            </w:r>
          </w:p>
        </w:tc>
        <w:tc>
          <w:tcPr>
            <w:tcW w:w="1004" w:type="dxa"/>
            <w:noWrap/>
          </w:tcPr>
          <w:p>
            <w:pPr>
              <w:pStyle w:val="Compact"/>
              <w:spacing w:before="0" w:after="0" w:line="240" w:lineRule="auto"/>
              <w:jc w:val="right"/>
            </w:pPr>
            <w:r>
              <w:rPr>
                <w:rFonts w:ascii="Arial" w:hAnsi="Arial" w:cs="Arial" w:eastAsia="Arial"/>
                <w:color w:val="111111"/>
                <w:sz w:val="16"/>
              </w:rPr>
              <w:t xml:space="preserve">0.0696</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+0.5%</w:t>
            </w:r>
          </w:p>
        </w:tc>
        <w:tc>
          <w:tcPr>
            <w:tcW w:w="1004" w:type="dxa"/>
            <w:noWrap/>
          </w:tcPr>
          <w:p>
            <w:pPr>
              <w:pStyle w:val="Compact"/>
              <w:spacing w:before="0" w:after="0" w:line="240" w:lineRule="auto"/>
              <w:jc w:val="right"/>
            </w:pPr>
            <w:r>
              <w:rPr>
                <w:rFonts w:ascii="Arial" w:hAnsi="Arial" w:cs="Arial" w:eastAsia="Arial"/>
                <w:color w:val="111111"/>
                <w:sz w:val="16"/>
              </w:rPr>
              <w:t xml:space="preserve">-9.5%</w:t>
            </w:r>
          </w:p>
        </w:tc>
        <w:tc>
          <w:tcPr>
            <w:tcW w:w="1004" w:type="dxa"/>
            <w:noWrap/>
          </w:tcPr>
          <w:p>
            <w:pPr>
              <w:pStyle w:val="Compact"/>
              <w:spacing w:before="0" w:after="0" w:line="240" w:lineRule="auto"/>
              <w:jc w:val="right"/>
            </w:pPr>
            <w:r>
              <w:rPr>
                <w:rFonts w:ascii="Arial" w:hAnsi="Arial" w:cs="Arial" w:eastAsia="Arial"/>
                <w:color w:val="111111"/>
                <w:sz w:val="16"/>
              </w:rPr>
              <w:t xml:space="preserve">-2.2%</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Earlier specification: MEPS non-group mix, age-40 benchmark, 50/50 cell-mean blend, proportional metric</w:t>
            </w:r>
          </w:p>
        </w:tc>
        <w:tc>
          <w:tcPr>
            <w:tcW w:w="401" w:type="dxa"/>
            <w:noWrap/>
          </w:tcPr>
          <w:p>
            <w:pPr>
              <w:pStyle w:val="Compact"/>
              <w:spacing w:before="0" w:after="0" w:line="240" w:lineRule="auto"/>
              <w:jc w:val="right"/>
            </w:pPr>
            <w:r>
              <w:rPr>
                <w:rFonts w:ascii="Arial" w:hAnsi="Arial" w:cs="Arial" w:eastAsia="Arial"/>
                <w:color w:val="111111"/>
                <w:sz w:val="16"/>
              </w:rPr>
              <w:t xml:space="preserve">1.5</w:t>
            </w:r>
          </w:p>
        </w:tc>
        <w:tc>
          <w:tcPr>
            <w:tcW w:w="1004" w:type="dxa"/>
            <w:noWrap/>
          </w:tcPr>
          <w:p>
            <w:pPr>
              <w:pStyle w:val="Compact"/>
              <w:spacing w:before="0" w:after="0" w:line="240" w:lineRule="auto"/>
              <w:jc w:val="right"/>
            </w:pPr>
            <w:r>
              <w:rPr>
                <w:rFonts w:ascii="Arial" w:hAnsi="Arial" w:cs="Arial" w:eastAsia="Arial"/>
                <w:color w:val="111111"/>
                <w:sz w:val="16"/>
              </w:rPr>
              <w:t xml:space="preserve">0.0599</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+2.0%</w:t>
            </w:r>
          </w:p>
        </w:tc>
        <w:tc>
          <w:tcPr>
            <w:tcW w:w="1004" w:type="dxa"/>
            <w:noWrap/>
          </w:tcPr>
          <w:p>
            <w:pPr>
              <w:pStyle w:val="Compact"/>
              <w:spacing w:before="0" w:after="0" w:line="240" w:lineRule="auto"/>
              <w:jc w:val="right"/>
            </w:pPr>
            <w:r>
              <w:rPr>
                <w:rFonts w:ascii="Arial" w:hAnsi="Arial" w:cs="Arial" w:eastAsia="Arial"/>
                <w:color w:val="111111"/>
                <w:sz w:val="16"/>
              </w:rPr>
              <w:t xml:space="preserve">-9.7%</w:t>
            </w:r>
          </w:p>
        </w:tc>
        <w:tc>
          <w:tcPr>
            <w:tcW w:w="1004" w:type="dxa"/>
            <w:noWrap/>
          </w:tcPr>
          <w:p>
            <w:pPr>
              <w:pStyle w:val="Compact"/>
              <w:spacing w:before="0" w:after="0" w:line="240" w:lineRule="auto"/>
              <w:jc w:val="right"/>
            </w:pPr>
            <w:r>
              <w:rPr>
                <w:rFonts w:ascii="Arial" w:hAnsi="Arial" w:cs="Arial" w:eastAsia="Arial"/>
                <w:color w:val="111111"/>
                <w:sz w:val="16"/>
              </w:rPr>
              <w:t xml:space="preserve">-2.1%</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Earlier specification: MEPS non-group mix, age-40 benchmark, 50/50 cell-mean blend, proportional metric</w:t>
            </w:r>
          </w:p>
        </w:tc>
        <w:tc>
          <w:tcPr>
            <w:tcW w:w="401" w:type="dxa"/>
            <w:noWrap/>
          </w:tcPr>
          <w:p>
            <w:pPr>
              <w:pStyle w:val="Compact"/>
              <w:spacing w:before="0" w:after="0" w:line="240" w:lineRule="auto"/>
              <w:jc w:val="right"/>
            </w:pPr>
            <w:r>
              <w:rPr>
                <w:rFonts w:ascii="Arial" w:hAnsi="Arial" w:cs="Arial" w:eastAsia="Arial"/>
                <w:color w:val="111111"/>
                <w:sz w:val="16"/>
              </w:rPr>
              <w:t xml:space="preserve">2.0</w:t>
            </w:r>
          </w:p>
        </w:tc>
        <w:tc>
          <w:tcPr>
            <w:tcW w:w="1004" w:type="dxa"/>
            <w:noWrap/>
          </w:tcPr>
          <w:p>
            <w:pPr>
              <w:pStyle w:val="Compact"/>
              <w:spacing w:before="0" w:after="0" w:line="240" w:lineRule="auto"/>
              <w:jc w:val="right"/>
            </w:pPr>
            <w:r>
              <w:rPr>
                <w:rFonts w:ascii="Arial" w:hAnsi="Arial" w:cs="Arial" w:eastAsia="Arial"/>
                <w:color w:val="111111"/>
                <w:sz w:val="16"/>
              </w:rPr>
              <w:t xml:space="preserve">0.0501</w:t>
            </w:r>
          </w:p>
        </w:tc>
        <w:tc>
          <w:tcPr>
            <w:tcW w:w="1004" w:type="dxa"/>
            <w:noWrap/>
          </w:tcPr>
          <w:p>
            <w:pPr>
              <w:pStyle w:val="Compact"/>
              <w:spacing w:before="0" w:after="0" w:line="240" w:lineRule="auto"/>
              <w:jc w:val="right"/>
            </w:pPr>
          </w:p>
        </w:tc>
        <w:tc>
          <w:tcPr>
            <w:tcW w:w="1004" w:type="dxa"/>
            <w:noWrap/>
          </w:tcPr>
          <w:p>
            <w:pPr>
              <w:pStyle w:val="Compact"/>
              <w:spacing w:before="0" w:after="0" w:line="240" w:lineRule="auto"/>
              <w:jc w:val="right"/>
            </w:pPr>
            <w:r>
              <w:rPr>
                <w:rFonts w:ascii="Arial" w:hAnsi="Arial" w:cs="Arial" w:eastAsia="Arial"/>
                <w:color w:val="111111"/>
                <w:sz w:val="16"/>
              </w:rPr>
              <w:t xml:space="preserve">+2.6%</w:t>
            </w:r>
          </w:p>
        </w:tc>
        <w:tc>
          <w:tcPr>
            <w:tcW w:w="1004" w:type="dxa"/>
            <w:noWrap/>
          </w:tcPr>
          <w:p>
            <w:pPr>
              <w:pStyle w:val="Compact"/>
              <w:spacing w:before="0" w:after="0" w:line="240" w:lineRule="auto"/>
              <w:jc w:val="right"/>
            </w:pPr>
            <w:r>
              <w:rPr>
                <w:rFonts w:ascii="Arial" w:hAnsi="Arial" w:cs="Arial" w:eastAsia="Arial"/>
                <w:color w:val="111111"/>
                <w:sz w:val="16"/>
              </w:rPr>
              <w:t xml:space="preserve">-9.9%</w:t>
            </w:r>
          </w:p>
        </w:tc>
        <w:tc>
          <w:tcPr>
            <w:tcW w:w="1004" w:type="dxa"/>
            <w:noWrap/>
          </w:tcPr>
          <w:p>
            <w:pPr>
              <w:pStyle w:val="Compact"/>
              <w:spacing w:before="0" w:after="0" w:line="240" w:lineRule="auto"/>
              <w:jc w:val="right"/>
            </w:pPr>
            <w:r>
              <w:rPr>
                <w:rFonts w:ascii="Arial" w:hAnsi="Arial" w:cs="Arial" w:eastAsia="Arial"/>
                <w:color w:val="111111"/>
                <w:sz w:val="16"/>
              </w:rPr>
              <w:t xml:space="preserve">-1.9%</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Two responses: above and below 400% FPL</w:t>
            </w:r>
          </w:p>
        </w:tc>
        <w:tc>
          <w:tcPr>
            <w:tcW w:w="401" w:type="dxa"/>
            <w:noWrap/>
          </w:tcPr>
          <w:p>
            <w:pPr>
              <w:pStyle w:val="Compact"/>
              <w:spacing w:before="0" w:after="0" w:line="240" w:lineRule="auto"/>
              <w:jc w:val="right"/>
            </w:pPr>
            <w:r>
              <w:rPr>
                <w:rFonts w:ascii="Arial" w:hAnsi="Arial" w:cs="Arial" w:eastAsia="Arial"/>
                <w:color w:val="111111"/>
                <w:sz w:val="16"/>
              </w:rPr>
              <w:t xml:space="preserve">1.0</w:t>
            </w:r>
          </w:p>
        </w:tc>
        <w:tc>
          <w:tcPr>
            <w:tcW w:w="1004" w:type="dxa"/>
            <w:noWrap/>
          </w:tcPr>
          <w:p>
            <w:pPr>
              <w:pStyle w:val="Compact"/>
              <w:spacing w:before="0" w:after="0" w:line="240" w:lineRule="auto"/>
              <w:jc w:val="right"/>
            </w:pPr>
            <w:r>
              <w:rPr>
                <w:rFonts w:ascii="Arial" w:hAnsi="Arial" w:cs="Arial" w:eastAsia="Arial"/>
                <w:color w:val="111111"/>
                <w:sz w:val="16"/>
              </w:rPr>
              <w:t xml:space="preserve">0.0107</w:t>
            </w:r>
          </w:p>
        </w:tc>
        <w:tc>
          <w:tcPr>
            <w:tcW w:w="1004" w:type="dxa"/>
            <w:noWrap/>
          </w:tcPr>
          <w:p>
            <w:pPr>
              <w:pStyle w:val="Compact"/>
              <w:spacing w:before="0" w:after="0" w:line="240" w:lineRule="auto"/>
              <w:jc w:val="right"/>
            </w:pPr>
            <w:r>
              <w:rPr>
                <w:rFonts w:ascii="Arial" w:hAnsi="Arial" w:cs="Arial" w:eastAsia="Arial"/>
                <w:color w:val="111111"/>
                <w:sz w:val="16"/>
              </w:rPr>
              <w:t xml:space="preserve">0.0884</w:t>
            </w:r>
          </w:p>
        </w:tc>
        <w:tc>
          <w:tcPr>
            <w:tcW w:w="1004" w:type="dxa"/>
            <w:noWrap/>
          </w:tcPr>
          <w:p>
            <w:pPr>
              <w:pStyle w:val="Compact"/>
              <w:spacing w:before="0" w:after="0" w:line="240" w:lineRule="auto"/>
              <w:jc w:val="right"/>
            </w:pPr>
            <w:r>
              <w:rPr>
                <w:rFonts w:ascii="Arial" w:hAnsi="Arial" w:cs="Arial" w:eastAsia="Arial"/>
                <w:color w:val="111111"/>
                <w:sz w:val="16"/>
              </w:rPr>
              <w:t xml:space="preserve">-0.9%</w:t>
            </w:r>
          </w:p>
        </w:tc>
        <w:tc>
          <w:tcPr>
            <w:tcW w:w="1004" w:type="dxa"/>
            <w:noWrap/>
          </w:tcPr>
          <w:p>
            <w:pPr>
              <w:pStyle w:val="Compact"/>
              <w:spacing w:before="0" w:after="0" w:line="240" w:lineRule="auto"/>
              <w:jc w:val="right"/>
            </w:pPr>
            <w:r>
              <w:rPr>
                <w:rFonts w:ascii="Arial" w:hAnsi="Arial" w:cs="Arial" w:eastAsia="Arial"/>
                <w:color w:val="111111"/>
                <w:sz w:val="16"/>
              </w:rPr>
              <w:t xml:space="preserve">-3.5%</w:t>
            </w:r>
          </w:p>
        </w:tc>
        <w:tc>
          <w:tcPr>
            <w:tcW w:w="1004" w:type="dxa"/>
            <w:noWrap/>
          </w:tcPr>
          <w:p>
            <w:pPr>
              <w:pStyle w:val="Compact"/>
              <w:spacing w:before="0" w:after="0" w:line="240" w:lineRule="auto"/>
              <w:jc w:val="right"/>
            </w:pPr>
            <w:r>
              <w:rPr>
                <w:rFonts w:ascii="Arial" w:hAnsi="Arial" w:cs="Arial" w:eastAsia="Arial"/>
                <w:color w:val="111111"/>
                <w:sz w:val="16"/>
              </w:rPr>
              <w:t xml:space="preserve">-34.6%</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Two responses: above and below 400% FPL</w:t>
            </w:r>
          </w:p>
        </w:tc>
        <w:tc>
          <w:tcPr>
            <w:tcW w:w="401" w:type="dxa"/>
            <w:noWrap/>
          </w:tcPr>
          <w:p>
            <w:pPr>
              <w:pStyle w:val="Compact"/>
              <w:spacing w:before="0" w:after="0" w:line="240" w:lineRule="auto"/>
              <w:jc w:val="right"/>
            </w:pPr>
            <w:r>
              <w:rPr>
                <w:rFonts w:ascii="Arial" w:hAnsi="Arial" w:cs="Arial" w:eastAsia="Arial"/>
                <w:color w:val="111111"/>
                <w:sz w:val="16"/>
              </w:rPr>
              <w:t xml:space="preserve">1.5</w:t>
            </w:r>
          </w:p>
        </w:tc>
        <w:tc>
          <w:tcPr>
            <w:tcW w:w="1004" w:type="dxa"/>
            <w:noWrap/>
          </w:tcPr>
          <w:p>
            <w:pPr>
              <w:pStyle w:val="Compact"/>
              <w:spacing w:before="0" w:after="0" w:line="240" w:lineRule="auto"/>
              <w:jc w:val="right"/>
            </w:pPr>
            <w:r>
              <w:rPr>
                <w:rFonts w:ascii="Arial" w:hAnsi="Arial" w:cs="Arial" w:eastAsia="Arial"/>
                <w:color w:val="111111"/>
                <w:sz w:val="16"/>
              </w:rPr>
              <w:t xml:space="preserve">0.0097</w:t>
            </w:r>
          </w:p>
        </w:tc>
        <w:tc>
          <w:tcPr>
            <w:tcW w:w="1004" w:type="dxa"/>
            <w:noWrap/>
          </w:tcPr>
          <w:p>
            <w:pPr>
              <w:pStyle w:val="Compact"/>
              <w:spacing w:before="0" w:after="0" w:line="240" w:lineRule="auto"/>
              <w:jc w:val="right"/>
            </w:pPr>
            <w:r>
              <w:rPr>
                <w:rFonts w:ascii="Arial" w:hAnsi="Arial" w:cs="Arial" w:eastAsia="Arial"/>
                <w:color w:val="111111"/>
                <w:sz w:val="16"/>
              </w:rPr>
              <w:t xml:space="preserve">0.1069</w:t>
            </w:r>
          </w:p>
        </w:tc>
        <w:tc>
          <w:tcPr>
            <w:tcW w:w="1004" w:type="dxa"/>
            <w:noWrap/>
          </w:tcPr>
          <w:p>
            <w:pPr>
              <w:pStyle w:val="Compact"/>
              <w:spacing w:before="0" w:after="0" w:line="240" w:lineRule="auto"/>
              <w:jc w:val="right"/>
            </w:pPr>
            <w:r>
              <w:rPr>
                <w:rFonts w:ascii="Arial" w:hAnsi="Arial" w:cs="Arial" w:eastAsia="Arial"/>
                <w:color w:val="111111"/>
                <w:sz w:val="16"/>
              </w:rPr>
              <w:t xml:space="preserve">+0.3%</w:t>
            </w:r>
          </w:p>
        </w:tc>
        <w:tc>
          <w:tcPr>
            <w:tcW w:w="1004" w:type="dxa"/>
            <w:noWrap/>
          </w:tcPr>
          <w:p>
            <w:pPr>
              <w:pStyle w:val="Compact"/>
              <w:spacing w:before="0" w:after="0" w:line="240" w:lineRule="auto"/>
              <w:jc w:val="right"/>
            </w:pPr>
            <w:r>
              <w:rPr>
                <w:rFonts w:ascii="Arial" w:hAnsi="Arial" w:cs="Arial" w:eastAsia="Arial"/>
                <w:color w:val="111111"/>
                <w:sz w:val="16"/>
              </w:rPr>
              <w:t xml:space="preserve">-3.5%</w:t>
            </w:r>
          </w:p>
        </w:tc>
        <w:tc>
          <w:tcPr>
            <w:tcW w:w="1004" w:type="dxa"/>
            <w:noWrap/>
          </w:tcPr>
          <w:p>
            <w:pPr>
              <w:pStyle w:val="Compact"/>
              <w:spacing w:before="0" w:after="0" w:line="240" w:lineRule="auto"/>
              <w:jc w:val="right"/>
            </w:pPr>
            <w:r>
              <w:rPr>
                <w:rFonts w:ascii="Arial" w:hAnsi="Arial" w:cs="Arial" w:eastAsia="Arial"/>
                <w:color w:val="111111"/>
                <w:sz w:val="16"/>
              </w:rPr>
              <w:t xml:space="preserve">-34.6%</w:t>
            </w:r>
          </w:p>
        </w:tc>
      </w:tr>
      <w:tr>
        <w:trPr>
          <w:cantSplit/>
        </w:trPr>
        <w:tc>
          <w:tcPr>
            <w:tcW w:w="421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Two responses: above and below 400% FPL</w:t>
            </w:r>
          </w:p>
        </w:tc>
        <w:tc>
          <w:tcPr>
            <w:tcW w:w="40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2.0</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0.0085</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0.1187</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-3.5%</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-34.6%</w:t>
            </w:r>
          </w:p>
        </w:tc>
      </w:tr>
    </w:tbl>
    <w:p>
      <w:pPr>
        <w:pStyle w:val="BodyText"/>
        <w:keepNext/>
        <w:spacing w:before="200"/>
        <w:jc w:val="both"/>
      </w:pPr>
      <w:r>
        <w:rPr>
          <w:b/>
          <w:bCs/>
          <w:sz w:val="19"/>
        </w:rPr>
        <w:t xml:space="preserve">Table 6.</w:t>
      </w:r>
      <w:r>
        <w:rPr>
          <w:sz w:val="19"/>
        </w:rPr>
        <w:t xml:space="preserve"> </w:t>
      </w:r>
      <w:r>
        <w:rPr>
          <w:sz w:val="19"/>
        </w:rPr>
        <w:t xml:space="preserve">Bunching below the threshold, 2025 to 2026, with the 2024 to 2025 placebo.</w:t>
      </w:r>
    </w:p>
    <w:p>
      <w:pPr>
        <w:pStyle w:val="BodyText"/>
        <w:keepNext/>
      </w:pPr>
      <w:r>
        <w:rPr>
          <w:i/>
          <w:iCs/>
          <w:sz w:val="17"/>
        </w:rPr>
        <w:t xml:space="preserve">The counterfactual moves the 300-400% band’s starting count at the control bands’ rate. The placebo excess is the same calculation for 2024 to 2025. The adjusted excess carries the band’s 2024 to 2025 gap to the control forward before measuring the 2026 excess.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213"/>
        <w:gridCol w:w="1338"/>
        <w:gridCol w:w="892"/>
        <w:gridCol w:w="624"/>
        <w:gridCol w:w="892"/>
        <w:gridCol w:w="892"/>
        <w:gridCol w:w="892"/>
        <w:gridCol w:w="892"/>
      </w:tblGrid>
      <w:tr>
        <w:trPr>
          <w:tblHeader w:val="on"/>
          <w:cantSplit/>
        </w:trPr>
        <w:tc>
          <w:tcPr>
            <w:tcW w:w="3213"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Sample</w:t>
            </w:r>
          </w:p>
        </w:tc>
        <w:tc>
          <w:tcPr>
            <w:tcW w:w="133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Control bands</w:t>
            </w:r>
          </w:p>
        </w:tc>
        <w:tc>
          <w:tcPr>
            <w:tcW w:w="89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Control change</w:t>
            </w:r>
          </w:p>
        </w:tc>
        <w:tc>
          <w:tcPr>
            <w:tcW w:w="62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Excess</w:t>
            </w:r>
          </w:p>
        </w:tc>
        <w:tc>
          <w:tcPr>
            <w:tcW w:w="89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Placebo excess</w:t>
            </w:r>
          </w:p>
        </w:tc>
        <w:tc>
          <w:tcPr>
            <w:tcW w:w="89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Adjusted excess</w:t>
            </w:r>
          </w:p>
        </w:tc>
        <w:tc>
          <w:tcPr>
            <w:tcW w:w="89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Excess / 400-500% loss</w:t>
            </w:r>
          </w:p>
        </w:tc>
        <w:tc>
          <w:tcPr>
            <w:tcW w:w="89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Adjusted / loss</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HealthCare.gov (30)</w:t>
            </w:r>
          </w:p>
        </w:tc>
        <w:tc>
          <w:tcPr>
            <w:tcW w:w="1338" w:type="dxa"/>
          </w:tcPr>
          <w:p>
            <w:pPr>
              <w:pStyle w:val="Compact"/>
              <w:spacing w:before="0" w:after="0" w:line="240" w:lineRule="auto"/>
              <w:jc w:val="left"/>
            </w:pPr>
            <w:r>
              <w:rPr>
                <w:rFonts w:ascii="Arial" w:hAnsi="Arial" w:cs="Arial" w:eastAsia="Arial"/>
                <w:color w:val="111111"/>
                <w:sz w:val="16"/>
              </w:rPr>
              <w:t xml:space="preserve">100-300% pooled</w:t>
            </w:r>
          </w:p>
        </w:tc>
        <w:tc>
          <w:tcPr>
            <w:tcW w:w="892" w:type="dxa"/>
            <w:noWrap/>
          </w:tcPr>
          <w:p>
            <w:pPr>
              <w:pStyle w:val="Compact"/>
              <w:spacing w:before="0" w:after="0" w:line="240" w:lineRule="auto"/>
              <w:jc w:val="right"/>
            </w:pPr>
            <w:r>
              <w:rPr>
                <w:rFonts w:ascii="Arial" w:hAnsi="Arial" w:cs="Arial" w:eastAsia="Arial"/>
                <w:color w:val="111111"/>
                <w:sz w:val="16"/>
              </w:rPr>
              <w:t xml:space="preserve">-4.4%</w:t>
            </w:r>
          </w:p>
        </w:tc>
        <w:tc>
          <w:tcPr>
            <w:tcW w:w="624" w:type="dxa"/>
            <w:noWrap/>
          </w:tcPr>
          <w:p>
            <w:pPr>
              <w:pStyle w:val="Compact"/>
              <w:spacing w:before="0" w:after="0" w:line="240" w:lineRule="auto"/>
              <w:jc w:val="right"/>
            </w:pPr>
            <w:r>
              <w:rPr>
                <w:rFonts w:ascii="Arial" w:hAnsi="Arial" w:cs="Arial" w:eastAsia="Arial"/>
                <w:color w:val="111111"/>
                <w:sz w:val="16"/>
              </w:rPr>
              <w:t xml:space="preserve">122,752</w:t>
            </w:r>
          </w:p>
        </w:tc>
        <w:tc>
          <w:tcPr>
            <w:tcW w:w="892" w:type="dxa"/>
            <w:noWrap/>
          </w:tcPr>
          <w:p>
            <w:pPr>
              <w:pStyle w:val="Compact"/>
              <w:spacing w:before="0" w:after="0" w:line="240" w:lineRule="auto"/>
              <w:jc w:val="right"/>
            </w:pPr>
            <w:r>
              <w:rPr>
                <w:rFonts w:ascii="Arial" w:hAnsi="Arial" w:cs="Arial" w:eastAsia="Arial"/>
                <w:color w:val="111111"/>
                <w:sz w:val="16"/>
              </w:rPr>
              <w:t xml:space="preserve">-66,339</w:t>
            </w:r>
          </w:p>
        </w:tc>
        <w:tc>
          <w:tcPr>
            <w:tcW w:w="892" w:type="dxa"/>
            <w:noWrap/>
          </w:tcPr>
          <w:p>
            <w:pPr>
              <w:pStyle w:val="Compact"/>
              <w:spacing w:before="0" w:after="0" w:line="240" w:lineRule="auto"/>
              <w:jc w:val="right"/>
            </w:pPr>
            <w:r>
              <w:rPr>
                <w:rFonts w:ascii="Arial" w:hAnsi="Arial" w:cs="Arial" w:eastAsia="Arial"/>
                <w:color w:val="111111"/>
                <w:sz w:val="16"/>
              </w:rPr>
              <w:t xml:space="preserve">182,019</w:t>
            </w:r>
          </w:p>
        </w:tc>
        <w:tc>
          <w:tcPr>
            <w:tcW w:w="892" w:type="dxa"/>
            <w:noWrap/>
          </w:tcPr>
          <w:p>
            <w:pPr>
              <w:pStyle w:val="Compact"/>
              <w:spacing w:before="0" w:after="0" w:line="240" w:lineRule="auto"/>
              <w:jc w:val="right"/>
            </w:pPr>
            <w:r>
              <w:rPr>
                <w:rFonts w:ascii="Arial" w:hAnsi="Arial" w:cs="Arial" w:eastAsia="Arial"/>
                <w:color w:val="111111"/>
                <w:sz w:val="16"/>
              </w:rPr>
              <w:t xml:space="preserve">71%</w:t>
            </w:r>
          </w:p>
        </w:tc>
        <w:tc>
          <w:tcPr>
            <w:tcW w:w="892" w:type="dxa"/>
            <w:noWrap/>
          </w:tcPr>
          <w:p>
            <w:pPr>
              <w:pStyle w:val="Compact"/>
              <w:spacing w:before="0" w:after="0" w:line="240" w:lineRule="auto"/>
              <w:jc w:val="right"/>
            </w:pPr>
            <w:r>
              <w:rPr>
                <w:rFonts w:ascii="Arial" w:hAnsi="Arial" w:cs="Arial" w:eastAsia="Arial"/>
                <w:color w:val="111111"/>
                <w:sz w:val="16"/>
              </w:rPr>
              <w:t xml:space="preserve">105%</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HealthCare.gov (30)</w:t>
            </w:r>
          </w:p>
        </w:tc>
        <w:tc>
          <w:tcPr>
            <w:tcW w:w="1338" w:type="dxa"/>
          </w:tcPr>
          <w:p>
            <w:pPr>
              <w:pStyle w:val="Compact"/>
              <w:spacing w:before="0" w:after="0" w:line="240" w:lineRule="auto"/>
              <w:jc w:val="left"/>
            </w:pPr>
            <w:r>
              <w:rPr>
                <w:rFonts w:ascii="Arial" w:hAnsi="Arial" w:cs="Arial" w:eastAsia="Arial"/>
                <w:color w:val="111111"/>
                <w:sz w:val="16"/>
              </w:rPr>
              <w:t xml:space="preserve">250-300% only</w:t>
            </w:r>
          </w:p>
        </w:tc>
        <w:tc>
          <w:tcPr>
            <w:tcW w:w="892" w:type="dxa"/>
            <w:noWrap/>
          </w:tcPr>
          <w:p>
            <w:pPr>
              <w:pStyle w:val="Compact"/>
              <w:spacing w:before="0" w:after="0" w:line="240" w:lineRule="auto"/>
              <w:jc w:val="right"/>
            </w:pPr>
            <w:r>
              <w:rPr>
                <w:rFonts w:ascii="Arial" w:hAnsi="Arial" w:cs="Arial" w:eastAsia="Arial"/>
                <w:color w:val="111111"/>
                <w:sz w:val="16"/>
              </w:rPr>
              <w:t xml:space="preserve">-8.2%</w:t>
            </w:r>
          </w:p>
        </w:tc>
        <w:tc>
          <w:tcPr>
            <w:tcW w:w="624" w:type="dxa"/>
            <w:noWrap/>
          </w:tcPr>
          <w:p>
            <w:pPr>
              <w:pStyle w:val="Compact"/>
              <w:spacing w:before="0" w:after="0" w:line="240" w:lineRule="auto"/>
              <w:jc w:val="right"/>
            </w:pPr>
            <w:r>
              <w:rPr>
                <w:rFonts w:ascii="Arial" w:hAnsi="Arial" w:cs="Arial" w:eastAsia="Arial"/>
                <w:color w:val="111111"/>
                <w:sz w:val="16"/>
              </w:rPr>
              <w:t xml:space="preserve">158,622</w:t>
            </w:r>
          </w:p>
        </w:tc>
        <w:tc>
          <w:tcPr>
            <w:tcW w:w="892" w:type="dxa"/>
            <w:noWrap/>
          </w:tcPr>
          <w:p>
            <w:pPr>
              <w:pStyle w:val="Compact"/>
              <w:spacing w:before="0" w:after="0" w:line="240" w:lineRule="auto"/>
              <w:jc w:val="right"/>
            </w:pPr>
            <w:r>
              <w:rPr>
                <w:rFonts w:ascii="Arial" w:hAnsi="Arial" w:cs="Arial" w:eastAsia="Arial"/>
                <w:color w:val="111111"/>
                <w:sz w:val="16"/>
              </w:rPr>
              <w:t xml:space="preserve">-31,210</w:t>
            </w:r>
          </w:p>
        </w:tc>
        <w:tc>
          <w:tcPr>
            <w:tcW w:w="892" w:type="dxa"/>
            <w:noWrap/>
          </w:tcPr>
          <w:p>
            <w:pPr>
              <w:pStyle w:val="Compact"/>
              <w:spacing w:before="0" w:after="0" w:line="240" w:lineRule="auto"/>
              <w:jc w:val="right"/>
            </w:pPr>
            <w:r>
              <w:rPr>
                <w:rFonts w:ascii="Arial" w:hAnsi="Arial" w:cs="Arial" w:eastAsia="Arial"/>
                <w:color w:val="111111"/>
                <w:sz w:val="16"/>
              </w:rPr>
              <w:t xml:space="preserve">186,360</w:t>
            </w:r>
          </w:p>
        </w:tc>
        <w:tc>
          <w:tcPr>
            <w:tcW w:w="892" w:type="dxa"/>
            <w:noWrap/>
          </w:tcPr>
          <w:p>
            <w:pPr>
              <w:pStyle w:val="Compact"/>
              <w:spacing w:before="0" w:after="0" w:line="240" w:lineRule="auto"/>
              <w:jc w:val="right"/>
            </w:pPr>
            <w:r>
              <w:rPr>
                <w:rFonts w:ascii="Arial" w:hAnsi="Arial" w:cs="Arial" w:eastAsia="Arial"/>
                <w:color w:val="111111"/>
                <w:sz w:val="16"/>
              </w:rPr>
              <w:t xml:space="preserve">92%</w:t>
            </w:r>
          </w:p>
        </w:tc>
        <w:tc>
          <w:tcPr>
            <w:tcW w:w="892" w:type="dxa"/>
            <w:noWrap/>
          </w:tcPr>
          <w:p>
            <w:pPr>
              <w:pStyle w:val="Compact"/>
              <w:spacing w:before="0" w:after="0" w:line="240" w:lineRule="auto"/>
              <w:jc w:val="right"/>
            </w:pPr>
            <w:r>
              <w:rPr>
                <w:rFonts w:ascii="Arial" w:hAnsi="Arial" w:cs="Arial" w:eastAsia="Arial"/>
                <w:color w:val="111111"/>
                <w:sz w:val="16"/>
              </w:rPr>
              <w:t xml:space="preserve">108%</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HealthCare.gov (30)</w:t>
            </w:r>
          </w:p>
        </w:tc>
        <w:tc>
          <w:tcPr>
            <w:tcW w:w="1338" w:type="dxa"/>
          </w:tcPr>
          <w:p>
            <w:pPr>
              <w:pStyle w:val="Compact"/>
              <w:spacing w:before="0" w:after="0" w:line="240" w:lineRule="auto"/>
              <w:jc w:val="left"/>
            </w:pPr>
            <w:r>
              <w:rPr>
                <w:rFonts w:ascii="Arial" w:hAnsi="Arial" w:cs="Arial" w:eastAsia="Arial"/>
                <w:color w:val="111111"/>
                <w:sz w:val="16"/>
              </w:rPr>
              <w:t xml:space="preserve">200-300% pooled</w:t>
            </w:r>
          </w:p>
        </w:tc>
        <w:tc>
          <w:tcPr>
            <w:tcW w:w="892" w:type="dxa"/>
            <w:noWrap/>
          </w:tcPr>
          <w:p>
            <w:pPr>
              <w:pStyle w:val="Compact"/>
              <w:spacing w:before="0" w:after="0" w:line="240" w:lineRule="auto"/>
              <w:jc w:val="right"/>
            </w:pPr>
            <w:r>
              <w:rPr>
                <w:rFonts w:ascii="Arial" w:hAnsi="Arial" w:cs="Arial" w:eastAsia="Arial"/>
                <w:color w:val="111111"/>
                <w:sz w:val="16"/>
              </w:rPr>
              <w:t xml:space="preserve">-6.7%</w:t>
            </w:r>
          </w:p>
        </w:tc>
        <w:tc>
          <w:tcPr>
            <w:tcW w:w="624" w:type="dxa"/>
            <w:noWrap/>
          </w:tcPr>
          <w:p>
            <w:pPr>
              <w:pStyle w:val="Compact"/>
              <w:spacing w:before="0" w:after="0" w:line="240" w:lineRule="auto"/>
              <w:jc w:val="right"/>
            </w:pPr>
            <w:r>
              <w:rPr>
                <w:rFonts w:ascii="Arial" w:hAnsi="Arial" w:cs="Arial" w:eastAsia="Arial"/>
                <w:color w:val="111111"/>
                <w:sz w:val="16"/>
              </w:rPr>
              <w:t xml:space="preserve">144,403</w:t>
            </w:r>
          </w:p>
        </w:tc>
        <w:tc>
          <w:tcPr>
            <w:tcW w:w="892" w:type="dxa"/>
            <w:noWrap/>
          </w:tcPr>
          <w:p>
            <w:pPr>
              <w:pStyle w:val="Compact"/>
              <w:spacing w:before="0" w:after="0" w:line="240" w:lineRule="auto"/>
              <w:jc w:val="right"/>
            </w:pPr>
            <w:r>
              <w:rPr>
                <w:rFonts w:ascii="Arial" w:hAnsi="Arial" w:cs="Arial" w:eastAsia="Arial"/>
                <w:color w:val="111111"/>
                <w:sz w:val="16"/>
              </w:rPr>
              <w:t xml:space="preserve">4,575</w:t>
            </w:r>
          </w:p>
        </w:tc>
        <w:tc>
          <w:tcPr>
            <w:tcW w:w="892" w:type="dxa"/>
            <w:noWrap/>
          </w:tcPr>
          <w:p>
            <w:pPr>
              <w:pStyle w:val="Compact"/>
              <w:spacing w:before="0" w:after="0" w:line="240" w:lineRule="auto"/>
              <w:jc w:val="right"/>
            </w:pPr>
            <w:r>
              <w:rPr>
                <w:rFonts w:ascii="Arial" w:hAnsi="Arial" w:cs="Arial" w:eastAsia="Arial"/>
                <w:color w:val="111111"/>
                <w:sz w:val="16"/>
              </w:rPr>
              <w:t xml:space="preserve">140,111</w:t>
            </w:r>
          </w:p>
        </w:tc>
        <w:tc>
          <w:tcPr>
            <w:tcW w:w="892" w:type="dxa"/>
            <w:noWrap/>
          </w:tcPr>
          <w:p>
            <w:pPr>
              <w:pStyle w:val="Compact"/>
              <w:spacing w:before="0" w:after="0" w:line="240" w:lineRule="auto"/>
              <w:jc w:val="right"/>
            </w:pPr>
            <w:r>
              <w:rPr>
                <w:rFonts w:ascii="Arial" w:hAnsi="Arial" w:cs="Arial" w:eastAsia="Arial"/>
                <w:color w:val="111111"/>
                <w:sz w:val="16"/>
              </w:rPr>
              <w:t xml:space="preserve">83%</w:t>
            </w:r>
          </w:p>
        </w:tc>
        <w:tc>
          <w:tcPr>
            <w:tcW w:w="892" w:type="dxa"/>
            <w:noWrap/>
          </w:tcPr>
          <w:p>
            <w:pPr>
              <w:pStyle w:val="Compact"/>
              <w:spacing w:before="0" w:after="0" w:line="240" w:lineRule="auto"/>
              <w:jc w:val="right"/>
            </w:pPr>
            <w:r>
              <w:rPr>
                <w:rFonts w:ascii="Arial" w:hAnsi="Arial" w:cs="Arial" w:eastAsia="Arial"/>
                <w:color w:val="111111"/>
                <w:sz w:val="16"/>
              </w:rPr>
              <w:t xml:space="preserve">81%</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All consistent-reporting states (47)</w:t>
            </w:r>
          </w:p>
        </w:tc>
        <w:tc>
          <w:tcPr>
            <w:tcW w:w="1338" w:type="dxa"/>
          </w:tcPr>
          <w:p>
            <w:pPr>
              <w:pStyle w:val="Compact"/>
              <w:spacing w:before="0" w:after="0" w:line="240" w:lineRule="auto"/>
              <w:jc w:val="left"/>
            </w:pPr>
            <w:r>
              <w:rPr>
                <w:rFonts w:ascii="Arial" w:hAnsi="Arial" w:cs="Arial" w:eastAsia="Arial"/>
                <w:color w:val="111111"/>
                <w:sz w:val="16"/>
              </w:rPr>
              <w:t xml:space="preserve">100-300% pooled</w:t>
            </w:r>
          </w:p>
        </w:tc>
        <w:tc>
          <w:tcPr>
            <w:tcW w:w="892" w:type="dxa"/>
            <w:noWrap/>
          </w:tcPr>
          <w:p>
            <w:pPr>
              <w:pStyle w:val="Compact"/>
              <w:spacing w:before="0" w:after="0" w:line="240" w:lineRule="auto"/>
              <w:jc w:val="right"/>
            </w:pPr>
            <w:r>
              <w:rPr>
                <w:rFonts w:ascii="Arial" w:hAnsi="Arial" w:cs="Arial" w:eastAsia="Arial"/>
                <w:color w:val="111111"/>
                <w:sz w:val="16"/>
              </w:rPr>
              <w:t xml:space="preserve">-3.5%</w:t>
            </w:r>
          </w:p>
        </w:tc>
        <w:tc>
          <w:tcPr>
            <w:tcW w:w="624" w:type="dxa"/>
            <w:noWrap/>
          </w:tcPr>
          <w:p>
            <w:pPr>
              <w:pStyle w:val="Compact"/>
              <w:spacing w:before="0" w:after="0" w:line="240" w:lineRule="auto"/>
              <w:jc w:val="right"/>
            </w:pPr>
            <w:r>
              <w:rPr>
                <w:rFonts w:ascii="Arial" w:hAnsi="Arial" w:cs="Arial" w:eastAsia="Arial"/>
                <w:color w:val="111111"/>
                <w:sz w:val="16"/>
              </w:rPr>
              <w:t xml:space="preserve">187,051</w:t>
            </w:r>
          </w:p>
        </w:tc>
        <w:tc>
          <w:tcPr>
            <w:tcW w:w="892" w:type="dxa"/>
            <w:noWrap/>
          </w:tcPr>
          <w:p>
            <w:pPr>
              <w:pStyle w:val="Compact"/>
              <w:spacing w:before="0" w:after="0" w:line="240" w:lineRule="auto"/>
              <w:jc w:val="right"/>
            </w:pPr>
            <w:r>
              <w:rPr>
                <w:rFonts w:ascii="Arial" w:hAnsi="Arial" w:cs="Arial" w:eastAsia="Arial"/>
                <w:color w:val="111111"/>
                <w:sz w:val="16"/>
              </w:rPr>
              <w:t xml:space="preserve">-86,964</w:t>
            </w:r>
          </w:p>
        </w:tc>
        <w:tc>
          <w:tcPr>
            <w:tcW w:w="892" w:type="dxa"/>
            <w:noWrap/>
          </w:tcPr>
          <w:p>
            <w:pPr>
              <w:pStyle w:val="Compact"/>
              <w:spacing w:before="0" w:after="0" w:line="240" w:lineRule="auto"/>
              <w:jc w:val="right"/>
            </w:pPr>
            <w:r>
              <w:rPr>
                <w:rFonts w:ascii="Arial" w:hAnsi="Arial" w:cs="Arial" w:eastAsia="Arial"/>
                <w:color w:val="111111"/>
                <w:sz w:val="16"/>
              </w:rPr>
              <w:t xml:space="preserve">266,789</w:t>
            </w:r>
          </w:p>
        </w:tc>
        <w:tc>
          <w:tcPr>
            <w:tcW w:w="892" w:type="dxa"/>
            <w:noWrap/>
          </w:tcPr>
          <w:p>
            <w:pPr>
              <w:pStyle w:val="Compact"/>
              <w:spacing w:before="0" w:after="0" w:line="240" w:lineRule="auto"/>
              <w:jc w:val="right"/>
            </w:pPr>
            <w:r>
              <w:rPr>
                <w:rFonts w:ascii="Arial" w:hAnsi="Arial" w:cs="Arial" w:eastAsia="Arial"/>
                <w:color w:val="111111"/>
                <w:sz w:val="16"/>
              </w:rPr>
              <w:t xml:space="preserve">67%</w:t>
            </w:r>
          </w:p>
        </w:tc>
        <w:tc>
          <w:tcPr>
            <w:tcW w:w="892" w:type="dxa"/>
            <w:noWrap/>
          </w:tcPr>
          <w:p>
            <w:pPr>
              <w:pStyle w:val="Compact"/>
              <w:spacing w:before="0" w:after="0" w:line="240" w:lineRule="auto"/>
              <w:jc w:val="right"/>
            </w:pPr>
            <w:r>
              <w:rPr>
                <w:rFonts w:ascii="Arial" w:hAnsi="Arial" w:cs="Arial" w:eastAsia="Arial"/>
                <w:color w:val="111111"/>
                <w:sz w:val="16"/>
              </w:rPr>
              <w:t xml:space="preserve">96%</w:t>
            </w:r>
          </w:p>
        </w:tc>
      </w:tr>
      <w:tr>
        <w:trPr>
          <w:cantSplit/>
        </w:trPr>
        <w:tc>
          <w:tcPr>
            <w:tcW w:w="3213" w:type="dxa"/>
          </w:tcPr>
          <w:p>
            <w:pPr>
              <w:pStyle w:val="Compact"/>
              <w:spacing w:before="0" w:after="0" w:line="240" w:lineRule="auto"/>
              <w:jc w:val="left"/>
            </w:pPr>
            <w:r>
              <w:rPr>
                <w:rFonts w:ascii="Arial" w:hAnsi="Arial" w:cs="Arial" w:eastAsia="Arial"/>
                <w:color w:val="111111"/>
                <w:sz w:val="16"/>
              </w:rPr>
              <w:t xml:space="preserve">All consistent-reporting states (47)</w:t>
            </w:r>
          </w:p>
        </w:tc>
        <w:tc>
          <w:tcPr>
            <w:tcW w:w="1338" w:type="dxa"/>
          </w:tcPr>
          <w:p>
            <w:pPr>
              <w:pStyle w:val="Compact"/>
              <w:spacing w:before="0" w:after="0" w:line="240" w:lineRule="auto"/>
              <w:jc w:val="left"/>
            </w:pPr>
            <w:r>
              <w:rPr>
                <w:rFonts w:ascii="Arial" w:hAnsi="Arial" w:cs="Arial" w:eastAsia="Arial"/>
                <w:color w:val="111111"/>
                <w:sz w:val="16"/>
              </w:rPr>
              <w:t xml:space="preserve">250-300% only</w:t>
            </w:r>
          </w:p>
        </w:tc>
        <w:tc>
          <w:tcPr>
            <w:tcW w:w="892" w:type="dxa"/>
            <w:noWrap/>
          </w:tcPr>
          <w:p>
            <w:pPr>
              <w:pStyle w:val="Compact"/>
              <w:spacing w:before="0" w:after="0" w:line="240" w:lineRule="auto"/>
              <w:jc w:val="right"/>
            </w:pPr>
            <w:r>
              <w:rPr>
                <w:rFonts w:ascii="Arial" w:hAnsi="Arial" w:cs="Arial" w:eastAsia="Arial"/>
                <w:color w:val="111111"/>
                <w:sz w:val="16"/>
              </w:rPr>
              <w:t xml:space="preserve">-7.4%</w:t>
            </w:r>
          </w:p>
        </w:tc>
        <w:tc>
          <w:tcPr>
            <w:tcW w:w="624" w:type="dxa"/>
            <w:noWrap/>
          </w:tcPr>
          <w:p>
            <w:pPr>
              <w:pStyle w:val="Compact"/>
              <w:spacing w:before="0" w:after="0" w:line="240" w:lineRule="auto"/>
              <w:jc w:val="right"/>
            </w:pPr>
            <w:r>
              <w:rPr>
                <w:rFonts w:ascii="Arial" w:hAnsi="Arial" w:cs="Arial" w:eastAsia="Arial"/>
                <w:color w:val="111111"/>
                <w:sz w:val="16"/>
              </w:rPr>
              <w:t xml:space="preserve">252,069</w:t>
            </w:r>
          </w:p>
        </w:tc>
        <w:tc>
          <w:tcPr>
            <w:tcW w:w="892" w:type="dxa"/>
            <w:noWrap/>
          </w:tcPr>
          <w:p>
            <w:pPr>
              <w:pStyle w:val="Compact"/>
              <w:spacing w:before="0" w:after="0" w:line="240" w:lineRule="auto"/>
              <w:jc w:val="right"/>
            </w:pPr>
            <w:r>
              <w:rPr>
                <w:rFonts w:ascii="Arial" w:hAnsi="Arial" w:cs="Arial" w:eastAsia="Arial"/>
                <w:color w:val="111111"/>
                <w:sz w:val="16"/>
              </w:rPr>
              <w:t xml:space="preserve">-58,545</w:t>
            </w:r>
          </w:p>
        </w:tc>
        <w:tc>
          <w:tcPr>
            <w:tcW w:w="892" w:type="dxa"/>
            <w:noWrap/>
          </w:tcPr>
          <w:p>
            <w:pPr>
              <w:pStyle w:val="Compact"/>
              <w:spacing w:before="0" w:after="0" w:line="240" w:lineRule="auto"/>
              <w:jc w:val="right"/>
            </w:pPr>
            <w:r>
              <w:rPr>
                <w:rFonts w:ascii="Arial" w:hAnsi="Arial" w:cs="Arial" w:eastAsia="Arial"/>
                <w:color w:val="111111"/>
                <w:sz w:val="16"/>
              </w:rPr>
              <w:t xml:space="preserve">304,433</w:t>
            </w:r>
          </w:p>
        </w:tc>
        <w:tc>
          <w:tcPr>
            <w:tcW w:w="892" w:type="dxa"/>
            <w:noWrap/>
          </w:tcPr>
          <w:p>
            <w:pPr>
              <w:pStyle w:val="Compact"/>
              <w:spacing w:before="0" w:after="0" w:line="240" w:lineRule="auto"/>
              <w:jc w:val="right"/>
            </w:pPr>
            <w:r>
              <w:rPr>
                <w:rFonts w:ascii="Arial" w:hAnsi="Arial" w:cs="Arial" w:eastAsia="Arial"/>
                <w:color w:val="111111"/>
                <w:sz w:val="16"/>
              </w:rPr>
              <w:t xml:space="preserve">91%</w:t>
            </w:r>
          </w:p>
        </w:tc>
        <w:tc>
          <w:tcPr>
            <w:tcW w:w="892" w:type="dxa"/>
            <w:noWrap/>
          </w:tcPr>
          <w:p>
            <w:pPr>
              <w:pStyle w:val="Compact"/>
              <w:spacing w:before="0" w:after="0" w:line="240" w:lineRule="auto"/>
              <w:jc w:val="right"/>
            </w:pPr>
            <w:r>
              <w:rPr>
                <w:rFonts w:ascii="Arial" w:hAnsi="Arial" w:cs="Arial" w:eastAsia="Arial"/>
                <w:color w:val="111111"/>
                <w:sz w:val="16"/>
              </w:rPr>
              <w:t xml:space="preserve">110%</w:t>
            </w:r>
          </w:p>
        </w:tc>
      </w:tr>
      <w:tr>
        <w:trPr>
          <w:cantSplit/>
        </w:trPr>
        <w:tc>
          <w:tcPr>
            <w:tcW w:w="3213"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All consistent-reporting states (47)</w:t>
            </w:r>
          </w:p>
        </w:tc>
        <w:tc>
          <w:tcPr>
            <w:tcW w:w="133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200-300% pooled</w:t>
            </w:r>
          </w:p>
        </w:tc>
        <w:tc>
          <w:tcPr>
            <w:tcW w:w="89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-6.2%</w:t>
            </w:r>
          </w:p>
        </w:tc>
        <w:tc>
          <w:tcPr>
            <w:tcW w:w="62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231,004</w:t>
            </w:r>
          </w:p>
        </w:tc>
        <w:tc>
          <w:tcPr>
            <w:tcW w:w="89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21,894</w:t>
            </w:r>
          </w:p>
        </w:tc>
        <w:tc>
          <w:tcPr>
            <w:tcW w:w="89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210,188</w:t>
            </w:r>
          </w:p>
        </w:tc>
        <w:tc>
          <w:tcPr>
            <w:tcW w:w="89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83%</w:t>
            </w:r>
          </w:p>
        </w:tc>
        <w:tc>
          <w:tcPr>
            <w:tcW w:w="89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76%</w:t>
            </w:r>
          </w:p>
        </w:tc>
      </w:tr>
    </w:tbl>
    <w:p>
      <w:pPr>
        <w:pStyle w:val="BodyText"/>
        <w:keepNext/>
        <w:spacing w:before="200"/>
        <w:jc w:val="both"/>
      </w:pPr>
      <w:r>
        <w:rPr>
          <w:b/>
          <w:bCs/>
          <w:sz w:val="19"/>
        </w:rPr>
        <w:t xml:space="preserve">Table 6b.</w:t>
      </w:r>
      <w:r>
        <w:rPr>
          <w:sz w:val="19"/>
        </w:rPr>
        <w:t xml:space="preserve"> </w:t>
      </w:r>
      <w:r>
        <w:rPr>
          <w:sz w:val="19"/>
        </w:rPr>
        <w:t xml:space="preserve">State by income band by period regressions of the log change in plan selections.</w:t>
      </w:r>
    </w:p>
    <w:p>
      <w:pPr>
        <w:pStyle w:val="BodyText"/>
        <w:keepNext/>
      </w:pPr>
      <w:r>
        <w:rPr>
          <w:i/>
          <w:iCs/>
          <w:sz w:val="17"/>
        </w:rPr>
        <w:t xml:space="preserve">Outcome: 100 times the log of the band’s count in the later year over the earlier year, for 2024 to 2025 and 2025 to 2026. State-by-period and band fixed effects; cells weighted by the earlier count; standard errors clustered by state. Exposed x post is the difference in differences for the bands above 400% FPL; notch x post is the same for the 300-400% band. Burden is the state’s unsubsidized benchmark at age 60 as a share of income at 401% FPL, centred, so the dose terms are per percentage point.</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591"/>
        <w:gridCol w:w="1512"/>
        <w:gridCol w:w="1795"/>
        <w:gridCol w:w="1039"/>
        <w:gridCol w:w="472"/>
        <w:gridCol w:w="567"/>
        <w:gridCol w:w="661"/>
      </w:tblGrid>
      <w:tr>
        <w:trPr>
          <w:tblHeader w:val="on"/>
          <w:cantSplit/>
        </w:trPr>
        <w:tc>
          <w:tcPr>
            <w:tcW w:w="359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Model</w:t>
            </w:r>
          </w:p>
        </w:tc>
        <w:tc>
          <w:tcPr>
            <w:tcW w:w="151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Sample</w:t>
            </w:r>
          </w:p>
        </w:tc>
        <w:tc>
          <w:tcPr>
            <w:tcW w:w="179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Term</w:t>
            </w:r>
          </w:p>
        </w:tc>
        <w:tc>
          <w:tcPr>
            <w:tcW w:w="103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Coefficient</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56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w:t>
            </w:r>
          </w:p>
        </w:tc>
        <w:tc>
          <w:tcPr>
            <w:tcW w:w="66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w:t>
            </w:r>
          </w:p>
        </w:tc>
      </w:tr>
      <w:tr>
        <w:trPr>
          <w:cantSplit/>
        </w:trPr>
        <w:tc>
          <w:tcPr>
            <w:tcW w:w="3591" w:type="dxa"/>
          </w:tcPr>
          <w:p>
            <w:pPr>
              <w:pStyle w:val="Compact"/>
              <w:spacing w:before="0" w:after="0" w:line="240" w:lineRule="auto"/>
              <w:jc w:val="left"/>
            </w:pPr>
            <w:r>
              <w:rPr>
                <w:rFonts w:ascii="Arial" w:hAnsi="Arial" w:cs="Arial" w:eastAsia="Arial"/>
                <w:color w:val="111111"/>
                <w:sz w:val="16"/>
              </w:rPr>
              <w:t xml:space="preserve">A. Difference in differences</w:t>
            </w:r>
          </w:p>
        </w:tc>
        <w:tc>
          <w:tcPr>
            <w:tcW w:w="1512" w:type="dxa"/>
          </w:tcPr>
          <w:p>
            <w:pPr>
              <w:pStyle w:val="Compact"/>
              <w:spacing w:before="0" w:after="0" w:line="240" w:lineRule="auto"/>
              <w:jc w:val="left"/>
            </w:pPr>
            <w:r>
              <w:rPr>
                <w:rFonts w:ascii="Arial" w:hAnsi="Arial" w:cs="Arial" w:eastAsia="Arial"/>
                <w:color w:val="111111"/>
                <w:sz w:val="16"/>
              </w:rPr>
              <w:t xml:space="preserve">All consistent (47)</w:t>
            </w:r>
          </w:p>
        </w:tc>
        <w:tc>
          <w:tcPr>
            <w:tcW w:w="1795" w:type="dxa"/>
          </w:tcPr>
          <w:p>
            <w:pPr>
              <w:pStyle w:val="Compact"/>
              <w:spacing w:before="0" w:after="0" w:line="240" w:lineRule="auto"/>
              <w:jc w:val="left"/>
            </w:pPr>
            <w:r>
              <w:rPr>
                <w:rFonts w:ascii="Arial" w:hAnsi="Arial" w:cs="Arial" w:eastAsia="Arial"/>
                <w:color w:val="111111"/>
                <w:sz w:val="16"/>
              </w:rPr>
              <w:t xml:space="preserve">exposed_post</w:t>
            </w:r>
          </w:p>
        </w:tc>
        <w:tc>
          <w:tcPr>
            <w:tcW w:w="1039" w:type="dxa"/>
            <w:noWrap/>
          </w:tcPr>
          <w:p>
            <w:pPr>
              <w:pStyle w:val="Compact"/>
              <w:spacing w:before="0" w:after="0" w:line="240" w:lineRule="auto"/>
              <w:jc w:val="right"/>
            </w:pPr>
            <w:r>
              <w:rPr>
                <w:rFonts w:ascii="Arial" w:hAnsi="Arial" w:cs="Arial" w:eastAsia="Arial"/>
                <w:color w:val="111111"/>
                <w:sz w:val="16"/>
              </w:rPr>
              <w:t xml:space="preserve">-36.35</w:t>
            </w:r>
          </w:p>
        </w:tc>
        <w:tc>
          <w:tcPr>
            <w:tcW w:w="472" w:type="dxa"/>
            <w:noWrap/>
          </w:tcPr>
          <w:p>
            <w:pPr>
              <w:pStyle w:val="Compact"/>
              <w:spacing w:before="0" w:after="0" w:line="240" w:lineRule="auto"/>
              <w:jc w:val="right"/>
            </w:pPr>
            <w:r>
              <w:rPr>
                <w:rFonts w:ascii="Arial" w:hAnsi="Arial" w:cs="Arial" w:eastAsia="Arial"/>
                <w:color w:val="111111"/>
                <w:sz w:val="16"/>
              </w:rPr>
              <w:t xml:space="preserve">10.50</w:t>
            </w:r>
          </w:p>
        </w:tc>
        <w:tc>
          <w:tcPr>
            <w:tcW w:w="567" w:type="dxa"/>
            <w:noWrap/>
          </w:tcPr>
          <w:p>
            <w:pPr>
              <w:pStyle w:val="Compact"/>
              <w:spacing w:before="0" w:after="0" w:line="240" w:lineRule="auto"/>
              <w:jc w:val="right"/>
            </w:pPr>
            <w:r>
              <w:rPr>
                <w:rFonts w:ascii="Arial" w:hAnsi="Arial" w:cs="Arial" w:eastAsia="Arial"/>
                <w:color w:val="111111"/>
                <w:sz w:val="16"/>
              </w:rPr>
              <w:t xml:space="preserve">-3.46</w:t>
            </w:r>
          </w:p>
        </w:tc>
        <w:tc>
          <w:tcPr>
            <w:tcW w:w="661" w:type="dxa"/>
          </w:tcPr>
          <w:p>
            <w:pPr>
              <w:pStyle w:val="Compact"/>
              <w:spacing w:before="0" w:after="0" w:line="240" w:lineRule="auto"/>
              <w:jc w:val="left"/>
            </w:pPr>
            <w:r>
              <w:rPr>
                <w:rFonts w:ascii="Arial" w:hAnsi="Arial" w:cs="Arial" w:eastAsia="Arial"/>
                <w:color w:val="111111"/>
                <w:sz w:val="16"/>
              </w:rPr>
              <w:t xml:space="preserve">&lt; 0.001</w:t>
            </w:r>
          </w:p>
        </w:tc>
      </w:tr>
      <w:tr>
        <w:trPr>
          <w:cantSplit/>
        </w:trPr>
        <w:tc>
          <w:tcPr>
            <w:tcW w:w="3591" w:type="dxa"/>
          </w:tcPr>
          <w:p>
            <w:pPr>
              <w:pStyle w:val="Compact"/>
              <w:spacing w:before="0" w:after="0" w:line="240" w:lineRule="auto"/>
              <w:jc w:val="left"/>
            </w:pPr>
            <w:r>
              <w:rPr>
                <w:rFonts w:ascii="Arial" w:hAnsi="Arial" w:cs="Arial" w:eastAsia="Arial"/>
                <w:color w:val="111111"/>
                <w:sz w:val="16"/>
              </w:rPr>
              <w:t xml:space="preserve">A. Difference in differences</w:t>
            </w:r>
          </w:p>
        </w:tc>
        <w:tc>
          <w:tcPr>
            <w:tcW w:w="1512" w:type="dxa"/>
          </w:tcPr>
          <w:p>
            <w:pPr>
              <w:pStyle w:val="Compact"/>
              <w:spacing w:before="0" w:after="0" w:line="240" w:lineRule="auto"/>
              <w:jc w:val="left"/>
            </w:pPr>
            <w:r>
              <w:rPr>
                <w:rFonts w:ascii="Arial" w:hAnsi="Arial" w:cs="Arial" w:eastAsia="Arial"/>
                <w:color w:val="111111"/>
                <w:sz w:val="16"/>
              </w:rPr>
              <w:t xml:space="preserve">All consistent (47)</w:t>
            </w:r>
          </w:p>
        </w:tc>
        <w:tc>
          <w:tcPr>
            <w:tcW w:w="1795" w:type="dxa"/>
          </w:tcPr>
          <w:p>
            <w:pPr>
              <w:pStyle w:val="Compact"/>
              <w:spacing w:before="0" w:after="0" w:line="240" w:lineRule="auto"/>
              <w:jc w:val="left"/>
            </w:pPr>
            <w:r>
              <w:rPr>
                <w:rFonts w:ascii="Arial" w:hAnsi="Arial" w:cs="Arial" w:eastAsia="Arial"/>
                <w:color w:val="111111"/>
                <w:sz w:val="16"/>
              </w:rPr>
              <w:t xml:space="preserve">notch_post</w:t>
            </w:r>
          </w:p>
        </w:tc>
        <w:tc>
          <w:tcPr>
            <w:tcW w:w="1039" w:type="dxa"/>
            <w:noWrap/>
          </w:tcPr>
          <w:p>
            <w:pPr>
              <w:pStyle w:val="Compact"/>
              <w:spacing w:before="0" w:after="0" w:line="240" w:lineRule="auto"/>
              <w:jc w:val="right"/>
            </w:pPr>
            <w:r>
              <w:rPr>
                <w:rFonts w:ascii="Arial" w:hAnsi="Arial" w:cs="Arial" w:eastAsia="Arial"/>
                <w:color w:val="111111"/>
                <w:sz w:val="16"/>
              </w:rPr>
              <w:t xml:space="preserve">17.88</w:t>
            </w:r>
          </w:p>
        </w:tc>
        <w:tc>
          <w:tcPr>
            <w:tcW w:w="472" w:type="dxa"/>
            <w:noWrap/>
          </w:tcPr>
          <w:p>
            <w:pPr>
              <w:pStyle w:val="Compact"/>
              <w:spacing w:before="0" w:after="0" w:line="240" w:lineRule="auto"/>
              <w:jc w:val="right"/>
            </w:pPr>
            <w:r>
              <w:rPr>
                <w:rFonts w:ascii="Arial" w:hAnsi="Arial" w:cs="Arial" w:eastAsia="Arial"/>
                <w:color w:val="111111"/>
                <w:sz w:val="16"/>
              </w:rPr>
              <w:t xml:space="preserve">2.91</w:t>
            </w:r>
          </w:p>
        </w:tc>
        <w:tc>
          <w:tcPr>
            <w:tcW w:w="567" w:type="dxa"/>
            <w:noWrap/>
          </w:tcPr>
          <w:p>
            <w:pPr>
              <w:pStyle w:val="Compact"/>
              <w:spacing w:before="0" w:after="0" w:line="240" w:lineRule="auto"/>
              <w:jc w:val="right"/>
            </w:pPr>
            <w:r>
              <w:rPr>
                <w:rFonts w:ascii="Arial" w:hAnsi="Arial" w:cs="Arial" w:eastAsia="Arial"/>
                <w:color w:val="111111"/>
                <w:sz w:val="16"/>
              </w:rPr>
              <w:t xml:space="preserve">6.14</w:t>
            </w:r>
          </w:p>
        </w:tc>
        <w:tc>
          <w:tcPr>
            <w:tcW w:w="661" w:type="dxa"/>
          </w:tcPr>
          <w:p>
            <w:pPr>
              <w:pStyle w:val="Compact"/>
              <w:spacing w:before="0" w:after="0" w:line="240" w:lineRule="auto"/>
              <w:jc w:val="left"/>
            </w:pPr>
            <w:r>
              <w:rPr>
                <w:rFonts w:ascii="Arial" w:hAnsi="Arial" w:cs="Arial" w:eastAsia="Arial"/>
                <w:color w:val="111111"/>
                <w:sz w:val="16"/>
              </w:rPr>
              <w:t xml:space="preserve">&lt; 0.001</w:t>
            </w:r>
          </w:p>
        </w:tc>
      </w:tr>
      <w:tr>
        <w:trPr>
          <w:cantSplit/>
        </w:trPr>
        <w:tc>
          <w:tcPr>
            <w:tcW w:w="3591" w:type="dxa"/>
          </w:tcPr>
          <w:p>
            <w:pPr>
              <w:pStyle w:val="Compact"/>
              <w:spacing w:before="0" w:after="0" w:line="240" w:lineRule="auto"/>
              <w:jc w:val="left"/>
            </w:pPr>
            <w:r>
              <w:rPr>
                <w:rFonts w:ascii="Arial" w:hAnsi="Arial" w:cs="Arial" w:eastAsia="Arial"/>
                <w:color w:val="111111"/>
                <w:sz w:val="16"/>
              </w:rPr>
              <w:t xml:space="preserve">A. Difference in differences</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exposed_post</w:t>
            </w:r>
          </w:p>
        </w:tc>
        <w:tc>
          <w:tcPr>
            <w:tcW w:w="1039" w:type="dxa"/>
            <w:noWrap/>
          </w:tcPr>
          <w:p>
            <w:pPr>
              <w:pStyle w:val="Compact"/>
              <w:spacing w:before="0" w:after="0" w:line="240" w:lineRule="auto"/>
              <w:jc w:val="right"/>
            </w:pPr>
            <w:r>
              <w:rPr>
                <w:rFonts w:ascii="Arial" w:hAnsi="Arial" w:cs="Arial" w:eastAsia="Arial"/>
                <w:color w:val="111111"/>
                <w:sz w:val="16"/>
              </w:rPr>
              <w:t xml:space="preserve">-31.81</w:t>
            </w:r>
          </w:p>
        </w:tc>
        <w:tc>
          <w:tcPr>
            <w:tcW w:w="472" w:type="dxa"/>
            <w:noWrap/>
          </w:tcPr>
          <w:p>
            <w:pPr>
              <w:pStyle w:val="Compact"/>
              <w:spacing w:before="0" w:after="0" w:line="240" w:lineRule="auto"/>
              <w:jc w:val="right"/>
            </w:pPr>
            <w:r>
              <w:rPr>
                <w:rFonts w:ascii="Arial" w:hAnsi="Arial" w:cs="Arial" w:eastAsia="Arial"/>
                <w:color w:val="111111"/>
                <w:sz w:val="16"/>
              </w:rPr>
              <w:t xml:space="preserve">4.96</w:t>
            </w:r>
          </w:p>
        </w:tc>
        <w:tc>
          <w:tcPr>
            <w:tcW w:w="567" w:type="dxa"/>
            <w:noWrap/>
          </w:tcPr>
          <w:p>
            <w:pPr>
              <w:pStyle w:val="Compact"/>
              <w:spacing w:before="0" w:after="0" w:line="240" w:lineRule="auto"/>
              <w:jc w:val="right"/>
            </w:pPr>
            <w:r>
              <w:rPr>
                <w:rFonts w:ascii="Arial" w:hAnsi="Arial" w:cs="Arial" w:eastAsia="Arial"/>
                <w:color w:val="111111"/>
                <w:sz w:val="16"/>
              </w:rPr>
              <w:t xml:space="preserve">-6.42</w:t>
            </w:r>
          </w:p>
        </w:tc>
        <w:tc>
          <w:tcPr>
            <w:tcW w:w="661" w:type="dxa"/>
          </w:tcPr>
          <w:p>
            <w:pPr>
              <w:pStyle w:val="Compact"/>
              <w:spacing w:before="0" w:after="0" w:line="240" w:lineRule="auto"/>
              <w:jc w:val="left"/>
            </w:pPr>
            <w:r>
              <w:rPr>
                <w:rFonts w:ascii="Arial" w:hAnsi="Arial" w:cs="Arial" w:eastAsia="Arial"/>
                <w:color w:val="111111"/>
                <w:sz w:val="16"/>
              </w:rPr>
              <w:t xml:space="preserve">&lt; 0.001</w:t>
            </w:r>
          </w:p>
        </w:tc>
      </w:tr>
      <w:tr>
        <w:trPr>
          <w:cantSplit/>
        </w:trPr>
        <w:tc>
          <w:tcPr>
            <w:tcW w:w="3591" w:type="dxa"/>
          </w:tcPr>
          <w:p>
            <w:pPr>
              <w:pStyle w:val="Compact"/>
              <w:spacing w:before="0" w:after="0" w:line="240" w:lineRule="auto"/>
              <w:jc w:val="left"/>
            </w:pPr>
            <w:r>
              <w:rPr>
                <w:rFonts w:ascii="Arial" w:hAnsi="Arial" w:cs="Arial" w:eastAsia="Arial"/>
                <w:color w:val="111111"/>
                <w:sz w:val="16"/>
              </w:rPr>
              <w:t xml:space="preserve">A. Difference in differences</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notch_post</w:t>
            </w:r>
          </w:p>
        </w:tc>
        <w:tc>
          <w:tcPr>
            <w:tcW w:w="1039" w:type="dxa"/>
            <w:noWrap/>
          </w:tcPr>
          <w:p>
            <w:pPr>
              <w:pStyle w:val="Compact"/>
              <w:spacing w:before="0" w:after="0" w:line="240" w:lineRule="auto"/>
              <w:jc w:val="right"/>
            </w:pPr>
            <w:r>
              <w:rPr>
                <w:rFonts w:ascii="Arial" w:hAnsi="Arial" w:cs="Arial" w:eastAsia="Arial"/>
                <w:color w:val="111111"/>
                <w:sz w:val="16"/>
              </w:rPr>
              <w:t xml:space="preserve">22.30</w:t>
            </w:r>
          </w:p>
        </w:tc>
        <w:tc>
          <w:tcPr>
            <w:tcW w:w="472" w:type="dxa"/>
            <w:noWrap/>
          </w:tcPr>
          <w:p>
            <w:pPr>
              <w:pStyle w:val="Compact"/>
              <w:spacing w:before="0" w:after="0" w:line="240" w:lineRule="auto"/>
              <w:jc w:val="right"/>
            </w:pPr>
            <w:r>
              <w:rPr>
                <w:rFonts w:ascii="Arial" w:hAnsi="Arial" w:cs="Arial" w:eastAsia="Arial"/>
                <w:color w:val="111111"/>
                <w:sz w:val="16"/>
              </w:rPr>
              <w:t xml:space="preserve">2.96</w:t>
            </w:r>
          </w:p>
        </w:tc>
        <w:tc>
          <w:tcPr>
            <w:tcW w:w="567" w:type="dxa"/>
            <w:noWrap/>
          </w:tcPr>
          <w:p>
            <w:pPr>
              <w:pStyle w:val="Compact"/>
              <w:spacing w:before="0" w:after="0" w:line="240" w:lineRule="auto"/>
              <w:jc w:val="right"/>
            </w:pPr>
            <w:r>
              <w:rPr>
                <w:rFonts w:ascii="Arial" w:hAnsi="Arial" w:cs="Arial" w:eastAsia="Arial"/>
                <w:color w:val="111111"/>
                <w:sz w:val="16"/>
              </w:rPr>
              <w:t xml:space="preserve">7.54</w:t>
            </w:r>
          </w:p>
        </w:tc>
        <w:tc>
          <w:tcPr>
            <w:tcW w:w="661" w:type="dxa"/>
          </w:tcPr>
          <w:p>
            <w:pPr>
              <w:pStyle w:val="Compact"/>
              <w:spacing w:before="0" w:after="0" w:line="240" w:lineRule="auto"/>
              <w:jc w:val="left"/>
            </w:pPr>
            <w:r>
              <w:rPr>
                <w:rFonts w:ascii="Arial" w:hAnsi="Arial" w:cs="Arial" w:eastAsia="Arial"/>
                <w:color w:val="111111"/>
                <w:sz w:val="16"/>
              </w:rPr>
              <w:t xml:space="preserve">&lt; 0.001</w:t>
            </w:r>
          </w:p>
        </w:tc>
      </w:tr>
      <w:tr>
        <w:trPr>
          <w:cantSplit/>
        </w:trPr>
        <w:tc>
          <w:tcPr>
            <w:tcW w:w="3591" w:type="dxa"/>
          </w:tcPr>
          <w:p>
            <w:pPr>
              <w:pStyle w:val="Compact"/>
              <w:spacing w:before="0" w:after="0" w:line="240" w:lineRule="auto"/>
              <w:jc w:val="left"/>
            </w:pPr>
            <w:r>
              <w:rPr>
                <w:rFonts w:ascii="Arial" w:hAnsi="Arial" w:cs="Arial" w:eastAsia="Arial"/>
                <w:color w:val="111111"/>
                <w:sz w:val="16"/>
              </w:rPr>
              <w:t xml:space="preserve">B. Dose: unsubsidised burden at age 60</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exposed_post</w:t>
            </w:r>
          </w:p>
        </w:tc>
        <w:tc>
          <w:tcPr>
            <w:tcW w:w="1039" w:type="dxa"/>
            <w:noWrap/>
          </w:tcPr>
          <w:p>
            <w:pPr>
              <w:pStyle w:val="Compact"/>
              <w:spacing w:before="0" w:after="0" w:line="240" w:lineRule="auto"/>
              <w:jc w:val="right"/>
            </w:pPr>
            <w:r>
              <w:rPr>
                <w:rFonts w:ascii="Arial" w:hAnsi="Arial" w:cs="Arial" w:eastAsia="Arial"/>
                <w:color w:val="111111"/>
                <w:sz w:val="16"/>
              </w:rPr>
              <w:t xml:space="preserve">-32.87</w:t>
            </w:r>
          </w:p>
        </w:tc>
        <w:tc>
          <w:tcPr>
            <w:tcW w:w="472" w:type="dxa"/>
            <w:noWrap/>
          </w:tcPr>
          <w:p>
            <w:pPr>
              <w:pStyle w:val="Compact"/>
              <w:spacing w:before="0" w:after="0" w:line="240" w:lineRule="auto"/>
              <w:jc w:val="right"/>
            </w:pPr>
            <w:r>
              <w:rPr>
                <w:rFonts w:ascii="Arial" w:hAnsi="Arial" w:cs="Arial" w:eastAsia="Arial"/>
                <w:color w:val="111111"/>
                <w:sz w:val="16"/>
              </w:rPr>
              <w:t xml:space="preserve">3.26</w:t>
            </w:r>
          </w:p>
        </w:tc>
        <w:tc>
          <w:tcPr>
            <w:tcW w:w="567" w:type="dxa"/>
            <w:noWrap/>
          </w:tcPr>
          <w:p>
            <w:pPr>
              <w:pStyle w:val="Compact"/>
              <w:spacing w:before="0" w:after="0" w:line="240" w:lineRule="auto"/>
              <w:jc w:val="right"/>
            </w:pPr>
            <w:r>
              <w:rPr>
                <w:rFonts w:ascii="Arial" w:hAnsi="Arial" w:cs="Arial" w:eastAsia="Arial"/>
                <w:color w:val="111111"/>
                <w:sz w:val="16"/>
              </w:rPr>
              <w:t xml:space="preserve">-10.09</w:t>
            </w:r>
          </w:p>
        </w:tc>
        <w:tc>
          <w:tcPr>
            <w:tcW w:w="661" w:type="dxa"/>
          </w:tcPr>
          <w:p>
            <w:pPr>
              <w:pStyle w:val="Compact"/>
              <w:spacing w:before="0" w:after="0" w:line="240" w:lineRule="auto"/>
              <w:jc w:val="left"/>
            </w:pPr>
            <w:r>
              <w:rPr>
                <w:rFonts w:ascii="Arial" w:hAnsi="Arial" w:cs="Arial" w:eastAsia="Arial"/>
                <w:color w:val="111111"/>
                <w:sz w:val="16"/>
              </w:rPr>
              <w:t xml:space="preserve">&lt; 0.001</w:t>
            </w:r>
          </w:p>
        </w:tc>
      </w:tr>
      <w:tr>
        <w:trPr>
          <w:cantSplit/>
        </w:trPr>
        <w:tc>
          <w:tcPr>
            <w:tcW w:w="3591" w:type="dxa"/>
          </w:tcPr>
          <w:p>
            <w:pPr>
              <w:pStyle w:val="Compact"/>
              <w:spacing w:before="0" w:after="0" w:line="240" w:lineRule="auto"/>
              <w:jc w:val="left"/>
            </w:pPr>
            <w:r>
              <w:rPr>
                <w:rFonts w:ascii="Arial" w:hAnsi="Arial" w:cs="Arial" w:eastAsia="Arial"/>
                <w:color w:val="111111"/>
                <w:sz w:val="16"/>
              </w:rPr>
              <w:t xml:space="preserve">B. Dose: unsubsidised burden at age 60</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notch_post</w:t>
            </w:r>
          </w:p>
        </w:tc>
        <w:tc>
          <w:tcPr>
            <w:tcW w:w="1039" w:type="dxa"/>
            <w:noWrap/>
          </w:tcPr>
          <w:p>
            <w:pPr>
              <w:pStyle w:val="Compact"/>
              <w:spacing w:before="0" w:after="0" w:line="240" w:lineRule="auto"/>
              <w:jc w:val="right"/>
            </w:pPr>
            <w:r>
              <w:rPr>
                <w:rFonts w:ascii="Arial" w:hAnsi="Arial" w:cs="Arial" w:eastAsia="Arial"/>
                <w:color w:val="111111"/>
                <w:sz w:val="16"/>
              </w:rPr>
              <w:t xml:space="preserve">22.38</w:t>
            </w:r>
          </w:p>
        </w:tc>
        <w:tc>
          <w:tcPr>
            <w:tcW w:w="472" w:type="dxa"/>
            <w:noWrap/>
          </w:tcPr>
          <w:p>
            <w:pPr>
              <w:pStyle w:val="Compact"/>
              <w:spacing w:before="0" w:after="0" w:line="240" w:lineRule="auto"/>
              <w:jc w:val="right"/>
            </w:pPr>
            <w:r>
              <w:rPr>
                <w:rFonts w:ascii="Arial" w:hAnsi="Arial" w:cs="Arial" w:eastAsia="Arial"/>
                <w:color w:val="111111"/>
                <w:sz w:val="16"/>
              </w:rPr>
              <w:t xml:space="preserve">2.83</w:t>
            </w:r>
          </w:p>
        </w:tc>
        <w:tc>
          <w:tcPr>
            <w:tcW w:w="567" w:type="dxa"/>
            <w:noWrap/>
          </w:tcPr>
          <w:p>
            <w:pPr>
              <w:pStyle w:val="Compact"/>
              <w:spacing w:before="0" w:after="0" w:line="240" w:lineRule="auto"/>
              <w:jc w:val="right"/>
            </w:pPr>
            <w:r>
              <w:rPr>
                <w:rFonts w:ascii="Arial" w:hAnsi="Arial" w:cs="Arial" w:eastAsia="Arial"/>
                <w:color w:val="111111"/>
                <w:sz w:val="16"/>
              </w:rPr>
              <w:t xml:space="preserve">7.92</w:t>
            </w:r>
          </w:p>
        </w:tc>
        <w:tc>
          <w:tcPr>
            <w:tcW w:w="661" w:type="dxa"/>
          </w:tcPr>
          <w:p>
            <w:pPr>
              <w:pStyle w:val="Compact"/>
              <w:spacing w:before="0" w:after="0" w:line="240" w:lineRule="auto"/>
              <w:jc w:val="left"/>
            </w:pPr>
            <w:r>
              <w:rPr>
                <w:rFonts w:ascii="Arial" w:hAnsi="Arial" w:cs="Arial" w:eastAsia="Arial"/>
                <w:color w:val="111111"/>
                <w:sz w:val="16"/>
              </w:rPr>
              <w:t xml:space="preserve">&lt; 0.001</w:t>
            </w:r>
          </w:p>
        </w:tc>
      </w:tr>
      <w:tr>
        <w:trPr>
          <w:cantSplit/>
        </w:trPr>
        <w:tc>
          <w:tcPr>
            <w:tcW w:w="3591" w:type="dxa"/>
          </w:tcPr>
          <w:p>
            <w:pPr>
              <w:pStyle w:val="Compact"/>
              <w:spacing w:before="0" w:after="0" w:line="240" w:lineRule="auto"/>
              <w:jc w:val="left"/>
            </w:pPr>
            <w:r>
              <w:rPr>
                <w:rFonts w:ascii="Arial" w:hAnsi="Arial" w:cs="Arial" w:eastAsia="Arial"/>
                <w:color w:val="111111"/>
                <w:sz w:val="16"/>
              </w:rPr>
              <w:t xml:space="preserve">B. Dose: unsubsidised burden at age 60</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exposed_burden</w:t>
            </w:r>
          </w:p>
        </w:tc>
        <w:tc>
          <w:tcPr>
            <w:tcW w:w="1039" w:type="dxa"/>
            <w:noWrap/>
          </w:tcPr>
          <w:p>
            <w:pPr>
              <w:pStyle w:val="Compact"/>
              <w:spacing w:before="0" w:after="0" w:line="240" w:lineRule="auto"/>
              <w:jc w:val="right"/>
            </w:pPr>
            <w:r>
              <w:rPr>
                <w:rFonts w:ascii="Arial" w:hAnsi="Arial" w:cs="Arial" w:eastAsia="Arial"/>
                <w:color w:val="111111"/>
                <w:sz w:val="16"/>
              </w:rPr>
              <w:t xml:space="preserve">0.26</w:t>
            </w:r>
          </w:p>
        </w:tc>
        <w:tc>
          <w:tcPr>
            <w:tcW w:w="472" w:type="dxa"/>
            <w:noWrap/>
          </w:tcPr>
          <w:p>
            <w:pPr>
              <w:pStyle w:val="Compact"/>
              <w:spacing w:before="0" w:after="0" w:line="240" w:lineRule="auto"/>
              <w:jc w:val="right"/>
            </w:pPr>
            <w:r>
              <w:rPr>
                <w:rFonts w:ascii="Arial" w:hAnsi="Arial" w:cs="Arial" w:eastAsia="Arial"/>
                <w:color w:val="111111"/>
                <w:sz w:val="16"/>
              </w:rPr>
              <w:t xml:space="preserve">0.41</w:t>
            </w:r>
          </w:p>
        </w:tc>
        <w:tc>
          <w:tcPr>
            <w:tcW w:w="567" w:type="dxa"/>
            <w:noWrap/>
          </w:tcPr>
          <w:p>
            <w:pPr>
              <w:pStyle w:val="Compact"/>
              <w:spacing w:before="0" w:after="0" w:line="240" w:lineRule="auto"/>
              <w:jc w:val="right"/>
            </w:pPr>
            <w:r>
              <w:rPr>
                <w:rFonts w:ascii="Arial" w:hAnsi="Arial" w:cs="Arial" w:eastAsia="Arial"/>
                <w:color w:val="111111"/>
                <w:sz w:val="16"/>
              </w:rPr>
              <w:t xml:space="preserve">0.64</w:t>
            </w:r>
          </w:p>
        </w:tc>
        <w:tc>
          <w:tcPr>
            <w:tcW w:w="661" w:type="dxa"/>
            <w:noWrap/>
          </w:tcPr>
          <w:p>
            <w:pPr>
              <w:pStyle w:val="Compact"/>
              <w:spacing w:before="0" w:after="0" w:line="240" w:lineRule="auto"/>
              <w:jc w:val="right"/>
            </w:pPr>
            <w:r>
              <w:rPr>
                <w:rFonts w:ascii="Arial" w:hAnsi="Arial" w:cs="Arial" w:eastAsia="Arial"/>
                <w:color w:val="111111"/>
                <w:sz w:val="16"/>
              </w:rPr>
              <w:t xml:space="preserve">0.521</w:t>
            </w:r>
          </w:p>
        </w:tc>
      </w:tr>
      <w:tr>
        <w:trPr>
          <w:cantSplit/>
        </w:trPr>
        <w:tc>
          <w:tcPr>
            <w:tcW w:w="3591" w:type="dxa"/>
          </w:tcPr>
          <w:p>
            <w:pPr>
              <w:pStyle w:val="Compact"/>
              <w:spacing w:before="0" w:after="0" w:line="240" w:lineRule="auto"/>
              <w:jc w:val="left"/>
            </w:pPr>
            <w:r>
              <w:rPr>
                <w:rFonts w:ascii="Arial" w:hAnsi="Arial" w:cs="Arial" w:eastAsia="Arial"/>
                <w:color w:val="111111"/>
                <w:sz w:val="16"/>
              </w:rPr>
              <w:t xml:space="preserve">B. Dose: unsubsidised burden at age 60</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exposed_post_burden</w:t>
            </w:r>
          </w:p>
        </w:tc>
        <w:tc>
          <w:tcPr>
            <w:tcW w:w="1039" w:type="dxa"/>
            <w:noWrap/>
          </w:tcPr>
          <w:p>
            <w:pPr>
              <w:pStyle w:val="Compact"/>
              <w:spacing w:before="0" w:after="0" w:line="240" w:lineRule="auto"/>
              <w:jc w:val="right"/>
            </w:pPr>
            <w:r>
              <w:rPr>
                <w:rFonts w:ascii="Arial" w:hAnsi="Arial" w:cs="Arial" w:eastAsia="Arial"/>
                <w:color w:val="111111"/>
                <w:sz w:val="16"/>
              </w:rPr>
              <w:t xml:space="preserve">-3.25</w:t>
            </w:r>
          </w:p>
        </w:tc>
        <w:tc>
          <w:tcPr>
            <w:tcW w:w="472" w:type="dxa"/>
            <w:noWrap/>
          </w:tcPr>
          <w:p>
            <w:pPr>
              <w:pStyle w:val="Compact"/>
              <w:spacing w:before="0" w:after="0" w:line="240" w:lineRule="auto"/>
              <w:jc w:val="right"/>
            </w:pPr>
            <w:r>
              <w:rPr>
                <w:rFonts w:ascii="Arial" w:hAnsi="Arial" w:cs="Arial" w:eastAsia="Arial"/>
                <w:color w:val="111111"/>
                <w:sz w:val="16"/>
              </w:rPr>
              <w:t xml:space="preserve">0.68</w:t>
            </w:r>
          </w:p>
        </w:tc>
        <w:tc>
          <w:tcPr>
            <w:tcW w:w="567" w:type="dxa"/>
            <w:noWrap/>
          </w:tcPr>
          <w:p>
            <w:pPr>
              <w:pStyle w:val="Compact"/>
              <w:spacing w:before="0" w:after="0" w:line="240" w:lineRule="auto"/>
              <w:jc w:val="right"/>
            </w:pPr>
            <w:r>
              <w:rPr>
                <w:rFonts w:ascii="Arial" w:hAnsi="Arial" w:cs="Arial" w:eastAsia="Arial"/>
                <w:color w:val="111111"/>
                <w:sz w:val="16"/>
              </w:rPr>
              <w:t xml:space="preserve">-4.82</w:t>
            </w:r>
          </w:p>
        </w:tc>
        <w:tc>
          <w:tcPr>
            <w:tcW w:w="661" w:type="dxa"/>
          </w:tcPr>
          <w:p>
            <w:pPr>
              <w:pStyle w:val="Compact"/>
              <w:spacing w:before="0" w:after="0" w:line="240" w:lineRule="auto"/>
              <w:jc w:val="left"/>
            </w:pPr>
            <w:r>
              <w:rPr>
                <w:rFonts w:ascii="Arial" w:hAnsi="Arial" w:cs="Arial" w:eastAsia="Arial"/>
                <w:color w:val="111111"/>
                <w:sz w:val="16"/>
              </w:rPr>
              <w:t xml:space="preserve">&lt; 0.001</w:t>
            </w:r>
          </w:p>
        </w:tc>
      </w:tr>
      <w:tr>
        <w:trPr>
          <w:cantSplit/>
        </w:trPr>
        <w:tc>
          <w:tcPr>
            <w:tcW w:w="3591" w:type="dxa"/>
          </w:tcPr>
          <w:p>
            <w:pPr>
              <w:pStyle w:val="Compact"/>
              <w:spacing w:before="0" w:after="0" w:line="240" w:lineRule="auto"/>
              <w:jc w:val="left"/>
            </w:pPr>
            <w:r>
              <w:rPr>
                <w:rFonts w:ascii="Arial" w:hAnsi="Arial" w:cs="Arial" w:eastAsia="Arial"/>
                <w:color w:val="111111"/>
                <w:sz w:val="16"/>
              </w:rPr>
              <w:t xml:space="preserve">B. Dose: unsubsidised burden at age 60</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notch_burden</w:t>
            </w:r>
          </w:p>
        </w:tc>
        <w:tc>
          <w:tcPr>
            <w:tcW w:w="1039" w:type="dxa"/>
            <w:noWrap/>
          </w:tcPr>
          <w:p>
            <w:pPr>
              <w:pStyle w:val="Compact"/>
              <w:spacing w:before="0" w:after="0" w:line="240" w:lineRule="auto"/>
              <w:jc w:val="right"/>
            </w:pPr>
            <w:r>
              <w:rPr>
                <w:rFonts w:ascii="Arial" w:hAnsi="Arial" w:cs="Arial" w:eastAsia="Arial"/>
                <w:color w:val="111111"/>
                <w:sz w:val="16"/>
              </w:rPr>
              <w:t xml:space="preserve">0.50</w:t>
            </w:r>
          </w:p>
        </w:tc>
        <w:tc>
          <w:tcPr>
            <w:tcW w:w="472" w:type="dxa"/>
            <w:noWrap/>
          </w:tcPr>
          <w:p>
            <w:pPr>
              <w:pStyle w:val="Compact"/>
              <w:spacing w:before="0" w:after="0" w:line="240" w:lineRule="auto"/>
              <w:jc w:val="right"/>
            </w:pPr>
            <w:r>
              <w:rPr>
                <w:rFonts w:ascii="Arial" w:hAnsi="Arial" w:cs="Arial" w:eastAsia="Arial"/>
                <w:color w:val="111111"/>
                <w:sz w:val="16"/>
              </w:rPr>
              <w:t xml:space="preserve">0.39</w:t>
            </w:r>
          </w:p>
        </w:tc>
        <w:tc>
          <w:tcPr>
            <w:tcW w:w="567" w:type="dxa"/>
            <w:noWrap/>
          </w:tcPr>
          <w:p>
            <w:pPr>
              <w:pStyle w:val="Compact"/>
              <w:spacing w:before="0" w:after="0" w:line="240" w:lineRule="auto"/>
              <w:jc w:val="right"/>
            </w:pPr>
            <w:r>
              <w:rPr>
                <w:rFonts w:ascii="Arial" w:hAnsi="Arial" w:cs="Arial" w:eastAsia="Arial"/>
                <w:color w:val="111111"/>
                <w:sz w:val="16"/>
              </w:rPr>
              <w:t xml:space="preserve">1.30</w:t>
            </w:r>
          </w:p>
        </w:tc>
        <w:tc>
          <w:tcPr>
            <w:tcW w:w="661" w:type="dxa"/>
            <w:noWrap/>
          </w:tcPr>
          <w:p>
            <w:pPr>
              <w:pStyle w:val="Compact"/>
              <w:spacing w:before="0" w:after="0" w:line="240" w:lineRule="auto"/>
              <w:jc w:val="right"/>
            </w:pPr>
            <w:r>
              <w:rPr>
                <w:rFonts w:ascii="Arial" w:hAnsi="Arial" w:cs="Arial" w:eastAsia="Arial"/>
                <w:color w:val="111111"/>
                <w:sz w:val="16"/>
              </w:rPr>
              <w:t xml:space="preserve">0.193</w:t>
            </w:r>
          </w:p>
        </w:tc>
      </w:tr>
      <w:tr>
        <w:trPr>
          <w:cantSplit/>
        </w:trPr>
        <w:tc>
          <w:tcPr>
            <w:tcW w:w="359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B. Dose: unsubsidised burden at age 60</w:t>
            </w:r>
          </w:p>
        </w:tc>
        <w:tc>
          <w:tcPr>
            <w:tcW w:w="151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notch_post_burden</w:t>
            </w:r>
          </w:p>
        </w:tc>
        <w:tc>
          <w:tcPr>
            <w:tcW w:w="103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-0.48</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0.55</w:t>
            </w:r>
          </w:p>
        </w:tc>
        <w:tc>
          <w:tcPr>
            <w:tcW w:w="56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-0.88</w:t>
            </w:r>
          </w:p>
        </w:tc>
        <w:tc>
          <w:tcPr>
            <w:tcW w:w="66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0.378</w:t>
            </w:r>
          </w:p>
        </w:tc>
      </w:tr>
    </w:tbl>
    <w:p>
      <w:pPr>
        <w:pStyle w:val="BodyText"/>
        <w:keepNext/>
        <w:spacing w:before="200"/>
        <w:jc w:val="both"/>
      </w:pPr>
      <w:r>
        <w:rPr>
          <w:b/>
          <w:bCs/>
          <w:sz w:val="19"/>
        </w:rPr>
        <w:t xml:space="preserve">Table 7.</w:t>
      </w:r>
      <w:r>
        <w:rPr>
          <w:sz w:val="19"/>
        </w:rPr>
        <w:t xml:space="preserve"> </w:t>
      </w:r>
      <w:r>
        <w:rPr>
          <w:sz w:val="19"/>
        </w:rPr>
        <w:t xml:space="preserve">Across the 30 HealthCare.gov states: enrollment change on the burden of unsubsidized cover, with the placebo period.</w:t>
      </w:r>
    </w:p>
    <w:p>
      <w:pPr>
        <w:pStyle w:val="BodyText"/>
        <w:keepNext/>
      </w:pPr>
      <w:r>
        <w:rPr>
          <w:i/>
          <w:iCs/>
          <w:sz w:val="17"/>
        </w:rPr>
        <w:t xml:space="preserve">Regressor: the state’s median unsubsidized benchmark at age 60 as a share of income at 401% FPL. Weighted rows use the segment’s count at the start of the period. HC1 standard errors. Per-state values are in Table A4.</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025"/>
        <w:gridCol w:w="1694"/>
        <w:gridCol w:w="847"/>
        <w:gridCol w:w="635"/>
        <w:gridCol w:w="529"/>
        <w:gridCol w:w="529"/>
        <w:gridCol w:w="741"/>
        <w:gridCol w:w="635"/>
      </w:tblGrid>
      <w:tr>
        <w:trPr>
          <w:tblHeader w:val="on"/>
          <w:cantSplit/>
        </w:trPr>
        <w:tc>
          <w:tcPr>
            <w:tcW w:w="402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Outcome</w:t>
            </w:r>
          </w:p>
        </w:tc>
        <w:tc>
          <w:tcPr>
            <w:tcW w:w="169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Period</w:t>
            </w:r>
          </w:p>
        </w:tc>
        <w:tc>
          <w:tcPr>
            <w:tcW w:w="84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Weighted</w:t>
            </w:r>
          </w:p>
        </w:tc>
        <w:tc>
          <w:tcPr>
            <w:tcW w:w="63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Slope</w:t>
            </w:r>
          </w:p>
        </w:tc>
        <w:tc>
          <w:tcPr>
            <w:tcW w:w="52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52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w:t>
            </w:r>
          </w:p>
        </w:tc>
        <w:tc>
          <w:tcPr>
            <w:tcW w:w="74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w:t>
            </w:r>
          </w:p>
        </w:tc>
        <w:tc>
          <w:tcPr>
            <w:tcW w:w="63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States</w:t>
            </w:r>
          </w:p>
        </w:tc>
      </w:tr>
      <w:tr>
        <w:trPr>
          <w:cantSplit/>
        </w:trPr>
        <w:tc>
          <w:tcPr>
            <w:tcW w:w="4025" w:type="dxa"/>
          </w:tcPr>
          <w:p>
            <w:pPr>
              <w:pStyle w:val="Compact"/>
              <w:spacing w:before="0" w:after="0" w:line="240" w:lineRule="auto"/>
              <w:jc w:val="left"/>
            </w:pPr>
            <w:r>
              <w:rPr>
                <w:rFonts w:ascii="Arial" w:hAnsi="Arial" w:cs="Arial" w:eastAsia="Arial"/>
                <w:color w:val="111111"/>
                <w:sz w:val="16"/>
              </w:rPr>
              <w:t xml:space="preserve">Whole-state enrollment change</w:t>
            </w:r>
          </w:p>
        </w:tc>
        <w:tc>
          <w:tcPr>
            <w:tcW w:w="1694" w:type="dxa"/>
          </w:tcPr>
          <w:p>
            <w:pPr>
              <w:pStyle w:val="Compact"/>
              <w:spacing w:before="0" w:after="0" w:line="240" w:lineRule="auto"/>
              <w:jc w:val="left"/>
            </w:pPr>
            <w:r>
              <w:rPr>
                <w:rFonts w:ascii="Arial" w:hAnsi="Arial" w:cs="Arial" w:eastAsia="Arial"/>
                <w:color w:val="111111"/>
                <w:sz w:val="16"/>
              </w:rPr>
              <w:t xml:space="preserve">2025-26</w:t>
            </w:r>
          </w:p>
        </w:tc>
        <w:tc>
          <w:tcPr>
            <w:tcW w:w="847" w:type="dxa"/>
          </w:tcPr>
          <w:p>
            <w:pPr>
              <w:pStyle w:val="Compact"/>
              <w:spacing w:before="0" w:after="0" w:line="240" w:lineRule="auto"/>
              <w:jc w:val="left"/>
            </w:pPr>
            <w:r>
              <w:rPr>
                <w:rFonts w:ascii="Arial" w:hAnsi="Arial" w:cs="Arial" w:eastAsia="Arial"/>
                <w:color w:val="111111"/>
                <w:sz w:val="16"/>
              </w:rPr>
              <w:t xml:space="preserve">no</w:t>
            </w:r>
          </w:p>
        </w:tc>
        <w:tc>
          <w:tcPr>
            <w:tcW w:w="635" w:type="dxa"/>
            <w:noWrap/>
          </w:tcPr>
          <w:p>
            <w:pPr>
              <w:pStyle w:val="Compact"/>
              <w:spacing w:before="0" w:after="0" w:line="240" w:lineRule="auto"/>
              <w:jc w:val="right"/>
            </w:pPr>
            <w:r>
              <w:rPr>
                <w:rFonts w:ascii="Arial" w:hAnsi="Arial" w:cs="Arial" w:eastAsia="Arial"/>
                <w:color w:val="111111"/>
                <w:sz w:val="16"/>
              </w:rPr>
              <w:t xml:space="preserve">-0.061</w:t>
            </w:r>
          </w:p>
        </w:tc>
        <w:tc>
          <w:tcPr>
            <w:tcW w:w="529" w:type="dxa"/>
            <w:noWrap/>
          </w:tcPr>
          <w:p>
            <w:pPr>
              <w:pStyle w:val="Compact"/>
              <w:spacing w:before="0" w:after="0" w:line="240" w:lineRule="auto"/>
              <w:jc w:val="right"/>
            </w:pPr>
            <w:r>
              <w:rPr>
                <w:rFonts w:ascii="Arial" w:hAnsi="Arial" w:cs="Arial" w:eastAsia="Arial"/>
                <w:color w:val="111111"/>
                <w:sz w:val="16"/>
              </w:rPr>
              <w:t xml:space="preserve">0.142</w:t>
            </w:r>
          </w:p>
        </w:tc>
        <w:tc>
          <w:tcPr>
            <w:tcW w:w="529" w:type="dxa"/>
            <w:noWrap/>
          </w:tcPr>
          <w:p>
            <w:pPr>
              <w:pStyle w:val="Compact"/>
              <w:spacing w:before="0" w:after="0" w:line="240" w:lineRule="auto"/>
              <w:jc w:val="right"/>
            </w:pPr>
            <w:r>
              <w:rPr>
                <w:rFonts w:ascii="Arial" w:hAnsi="Arial" w:cs="Arial" w:eastAsia="Arial"/>
                <w:color w:val="111111"/>
                <w:sz w:val="16"/>
              </w:rPr>
              <w:t xml:space="preserve">-0.43</w:t>
            </w:r>
          </w:p>
        </w:tc>
        <w:tc>
          <w:tcPr>
            <w:tcW w:w="741" w:type="dxa"/>
            <w:noWrap/>
          </w:tcPr>
          <w:p>
            <w:pPr>
              <w:pStyle w:val="Compact"/>
              <w:spacing w:before="0" w:after="0" w:line="240" w:lineRule="auto"/>
              <w:jc w:val="right"/>
            </w:pPr>
            <w:r>
              <w:rPr>
                <w:rFonts w:ascii="Arial" w:hAnsi="Arial" w:cs="Arial" w:eastAsia="Arial"/>
                <w:color w:val="111111"/>
                <w:sz w:val="16"/>
              </w:rPr>
              <w:t xml:space="preserve">0.665</w:t>
            </w:r>
          </w:p>
        </w:tc>
        <w:tc>
          <w:tcPr>
            <w:tcW w:w="635" w:type="dxa"/>
            <w:noWrap/>
          </w:tcPr>
          <w:p>
            <w:pPr>
              <w:pStyle w:val="Compact"/>
              <w:spacing w:before="0" w:after="0" w:line="240" w:lineRule="auto"/>
              <w:jc w:val="right"/>
            </w:pPr>
            <w:r>
              <w:rPr>
                <w:rFonts w:ascii="Arial" w:hAnsi="Arial" w:cs="Arial" w:eastAsia="Arial"/>
                <w:color w:val="111111"/>
                <w:sz w:val="16"/>
              </w:rPr>
              <w:t xml:space="preserve">30</w:t>
            </w:r>
          </w:p>
        </w:tc>
      </w:tr>
      <w:tr>
        <w:trPr>
          <w:cantSplit/>
        </w:trPr>
        <w:tc>
          <w:tcPr>
            <w:tcW w:w="4025" w:type="dxa"/>
          </w:tcPr>
          <w:p>
            <w:pPr>
              <w:pStyle w:val="Compact"/>
              <w:spacing w:before="0" w:after="0" w:line="240" w:lineRule="auto"/>
              <w:jc w:val="left"/>
            </w:pPr>
            <w:r>
              <w:rPr>
                <w:rFonts w:ascii="Arial" w:hAnsi="Arial" w:cs="Arial" w:eastAsia="Arial"/>
                <w:color w:val="111111"/>
                <w:sz w:val="16"/>
              </w:rPr>
              <w:t xml:space="preserve">Change above 400% FPL</w:t>
            </w:r>
          </w:p>
        </w:tc>
        <w:tc>
          <w:tcPr>
            <w:tcW w:w="1694" w:type="dxa"/>
          </w:tcPr>
          <w:p>
            <w:pPr>
              <w:pStyle w:val="Compact"/>
              <w:spacing w:before="0" w:after="0" w:line="240" w:lineRule="auto"/>
              <w:jc w:val="left"/>
            </w:pPr>
            <w:r>
              <w:rPr>
                <w:rFonts w:ascii="Arial" w:hAnsi="Arial" w:cs="Arial" w:eastAsia="Arial"/>
                <w:color w:val="111111"/>
                <w:sz w:val="16"/>
              </w:rPr>
              <w:t xml:space="preserve">2025-26</w:t>
            </w:r>
          </w:p>
        </w:tc>
        <w:tc>
          <w:tcPr>
            <w:tcW w:w="847" w:type="dxa"/>
          </w:tcPr>
          <w:p>
            <w:pPr>
              <w:pStyle w:val="Compact"/>
              <w:spacing w:before="0" w:after="0" w:line="240" w:lineRule="auto"/>
              <w:jc w:val="left"/>
            </w:pPr>
            <w:r>
              <w:rPr>
                <w:rFonts w:ascii="Arial" w:hAnsi="Arial" w:cs="Arial" w:eastAsia="Arial"/>
                <w:color w:val="111111"/>
                <w:sz w:val="16"/>
              </w:rPr>
              <w:t xml:space="preserve">yes</w:t>
            </w:r>
          </w:p>
        </w:tc>
        <w:tc>
          <w:tcPr>
            <w:tcW w:w="635" w:type="dxa"/>
            <w:noWrap/>
          </w:tcPr>
          <w:p>
            <w:pPr>
              <w:pStyle w:val="Compact"/>
              <w:spacing w:before="0" w:after="0" w:line="240" w:lineRule="auto"/>
              <w:jc w:val="right"/>
            </w:pPr>
            <w:r>
              <w:rPr>
                <w:rFonts w:ascii="Arial" w:hAnsi="Arial" w:cs="Arial" w:eastAsia="Arial"/>
                <w:color w:val="111111"/>
                <w:sz w:val="16"/>
              </w:rPr>
              <w:t xml:space="preserve">-1.369</w:t>
            </w:r>
          </w:p>
        </w:tc>
        <w:tc>
          <w:tcPr>
            <w:tcW w:w="529" w:type="dxa"/>
            <w:noWrap/>
          </w:tcPr>
          <w:p>
            <w:pPr>
              <w:pStyle w:val="Compact"/>
              <w:spacing w:before="0" w:after="0" w:line="240" w:lineRule="auto"/>
              <w:jc w:val="right"/>
            </w:pPr>
            <w:r>
              <w:rPr>
                <w:rFonts w:ascii="Arial" w:hAnsi="Arial" w:cs="Arial" w:eastAsia="Arial"/>
                <w:color w:val="111111"/>
                <w:sz w:val="16"/>
              </w:rPr>
              <w:t xml:space="preserve">0.208</w:t>
            </w:r>
          </w:p>
        </w:tc>
        <w:tc>
          <w:tcPr>
            <w:tcW w:w="529" w:type="dxa"/>
            <w:noWrap/>
          </w:tcPr>
          <w:p>
            <w:pPr>
              <w:pStyle w:val="Compact"/>
              <w:spacing w:before="0" w:after="0" w:line="240" w:lineRule="auto"/>
              <w:jc w:val="right"/>
            </w:pPr>
            <w:r>
              <w:rPr>
                <w:rFonts w:ascii="Arial" w:hAnsi="Arial" w:cs="Arial" w:eastAsia="Arial"/>
                <w:color w:val="111111"/>
                <w:sz w:val="16"/>
              </w:rPr>
              <w:t xml:space="preserve">-6.57</w:t>
            </w:r>
          </w:p>
        </w:tc>
        <w:tc>
          <w:tcPr>
            <w:tcW w:w="741" w:type="dxa"/>
          </w:tcPr>
          <w:p>
            <w:pPr>
              <w:pStyle w:val="Compact"/>
              <w:spacing w:before="0" w:after="0" w:line="240" w:lineRule="auto"/>
              <w:jc w:val="left"/>
            </w:pPr>
            <w:r>
              <w:rPr>
                <w:rFonts w:ascii="Arial" w:hAnsi="Arial" w:cs="Arial" w:eastAsia="Arial"/>
                <w:color w:val="111111"/>
                <w:sz w:val="16"/>
              </w:rPr>
              <w:t xml:space="preserve">&lt; 0.001</w:t>
            </w:r>
          </w:p>
        </w:tc>
        <w:tc>
          <w:tcPr>
            <w:tcW w:w="635" w:type="dxa"/>
            <w:noWrap/>
          </w:tcPr>
          <w:p>
            <w:pPr>
              <w:pStyle w:val="Compact"/>
              <w:spacing w:before="0" w:after="0" w:line="240" w:lineRule="auto"/>
              <w:jc w:val="right"/>
            </w:pPr>
            <w:r>
              <w:rPr>
                <w:rFonts w:ascii="Arial" w:hAnsi="Arial" w:cs="Arial" w:eastAsia="Arial"/>
                <w:color w:val="111111"/>
                <w:sz w:val="16"/>
              </w:rPr>
              <w:t xml:space="preserve">30</w:t>
            </w:r>
          </w:p>
        </w:tc>
      </w:tr>
      <w:tr>
        <w:trPr>
          <w:cantSplit/>
        </w:trPr>
        <w:tc>
          <w:tcPr>
            <w:tcW w:w="4025" w:type="dxa"/>
          </w:tcPr>
          <w:p>
            <w:pPr>
              <w:pStyle w:val="Compact"/>
              <w:spacing w:before="0" w:after="0" w:line="240" w:lineRule="auto"/>
              <w:jc w:val="left"/>
            </w:pPr>
            <w:r>
              <w:rPr>
                <w:rFonts w:ascii="Arial" w:hAnsi="Arial" w:cs="Arial" w:eastAsia="Arial"/>
                <w:color w:val="111111"/>
                <w:sz w:val="16"/>
              </w:rPr>
              <w:t xml:space="preserve">Change above 400% FPL</w:t>
            </w:r>
          </w:p>
        </w:tc>
        <w:tc>
          <w:tcPr>
            <w:tcW w:w="1694" w:type="dxa"/>
          </w:tcPr>
          <w:p>
            <w:pPr>
              <w:pStyle w:val="Compact"/>
              <w:spacing w:before="0" w:after="0" w:line="240" w:lineRule="auto"/>
              <w:jc w:val="left"/>
            </w:pPr>
            <w:r>
              <w:rPr>
                <w:rFonts w:ascii="Arial" w:hAnsi="Arial" w:cs="Arial" w:eastAsia="Arial"/>
                <w:color w:val="111111"/>
                <w:sz w:val="16"/>
              </w:rPr>
              <w:t xml:space="preserve">2024-25 (placebo)</w:t>
            </w:r>
          </w:p>
        </w:tc>
        <w:tc>
          <w:tcPr>
            <w:tcW w:w="847" w:type="dxa"/>
          </w:tcPr>
          <w:p>
            <w:pPr>
              <w:pStyle w:val="Compact"/>
              <w:spacing w:before="0" w:after="0" w:line="240" w:lineRule="auto"/>
              <w:jc w:val="left"/>
            </w:pPr>
            <w:r>
              <w:rPr>
                <w:rFonts w:ascii="Arial" w:hAnsi="Arial" w:cs="Arial" w:eastAsia="Arial"/>
                <w:color w:val="111111"/>
                <w:sz w:val="16"/>
              </w:rPr>
              <w:t xml:space="preserve">yes</w:t>
            </w:r>
          </w:p>
        </w:tc>
        <w:tc>
          <w:tcPr>
            <w:tcW w:w="635" w:type="dxa"/>
            <w:noWrap/>
          </w:tcPr>
          <w:p>
            <w:pPr>
              <w:pStyle w:val="Compact"/>
              <w:spacing w:before="0" w:after="0" w:line="240" w:lineRule="auto"/>
              <w:jc w:val="right"/>
            </w:pPr>
            <w:r>
              <w:rPr>
                <w:rFonts w:ascii="Arial" w:hAnsi="Arial" w:cs="Arial" w:eastAsia="Arial"/>
                <w:color w:val="111111"/>
                <w:sz w:val="16"/>
              </w:rPr>
              <w:t xml:space="preserve">0.082</w:t>
            </w:r>
          </w:p>
        </w:tc>
        <w:tc>
          <w:tcPr>
            <w:tcW w:w="529" w:type="dxa"/>
            <w:noWrap/>
          </w:tcPr>
          <w:p>
            <w:pPr>
              <w:pStyle w:val="Compact"/>
              <w:spacing w:before="0" w:after="0" w:line="240" w:lineRule="auto"/>
              <w:jc w:val="right"/>
            </w:pPr>
            <w:r>
              <w:rPr>
                <w:rFonts w:ascii="Arial" w:hAnsi="Arial" w:cs="Arial" w:eastAsia="Arial"/>
                <w:color w:val="111111"/>
                <w:sz w:val="16"/>
              </w:rPr>
              <w:t xml:space="preserve">0.153</w:t>
            </w:r>
          </w:p>
        </w:tc>
        <w:tc>
          <w:tcPr>
            <w:tcW w:w="529" w:type="dxa"/>
            <w:noWrap/>
          </w:tcPr>
          <w:p>
            <w:pPr>
              <w:pStyle w:val="Compact"/>
              <w:spacing w:before="0" w:after="0" w:line="240" w:lineRule="auto"/>
              <w:jc w:val="right"/>
            </w:pPr>
            <w:r>
              <w:rPr>
                <w:rFonts w:ascii="Arial" w:hAnsi="Arial" w:cs="Arial" w:eastAsia="Arial"/>
                <w:color w:val="111111"/>
                <w:sz w:val="16"/>
              </w:rPr>
              <w:t xml:space="preserve">0.54</w:t>
            </w:r>
          </w:p>
        </w:tc>
        <w:tc>
          <w:tcPr>
            <w:tcW w:w="741" w:type="dxa"/>
            <w:noWrap/>
          </w:tcPr>
          <w:p>
            <w:pPr>
              <w:pStyle w:val="Compact"/>
              <w:spacing w:before="0" w:after="0" w:line="240" w:lineRule="auto"/>
              <w:jc w:val="right"/>
            </w:pPr>
            <w:r>
              <w:rPr>
                <w:rFonts w:ascii="Arial" w:hAnsi="Arial" w:cs="Arial" w:eastAsia="Arial"/>
                <w:color w:val="111111"/>
                <w:sz w:val="16"/>
              </w:rPr>
              <w:t xml:space="preserve">0.590</w:t>
            </w:r>
          </w:p>
        </w:tc>
        <w:tc>
          <w:tcPr>
            <w:tcW w:w="635" w:type="dxa"/>
            <w:noWrap/>
          </w:tcPr>
          <w:p>
            <w:pPr>
              <w:pStyle w:val="Compact"/>
              <w:spacing w:before="0" w:after="0" w:line="240" w:lineRule="auto"/>
              <w:jc w:val="right"/>
            </w:pPr>
            <w:r>
              <w:rPr>
                <w:rFonts w:ascii="Arial" w:hAnsi="Arial" w:cs="Arial" w:eastAsia="Arial"/>
                <w:color w:val="111111"/>
                <w:sz w:val="16"/>
              </w:rPr>
              <w:t xml:space="preserve">30</w:t>
            </w:r>
          </w:p>
        </w:tc>
      </w:tr>
      <w:tr>
        <w:trPr>
          <w:cantSplit/>
        </w:trPr>
        <w:tc>
          <w:tcPr>
            <w:tcW w:w="4025" w:type="dxa"/>
          </w:tcPr>
          <w:p>
            <w:pPr>
              <w:pStyle w:val="Compact"/>
              <w:spacing w:before="0" w:after="0" w:line="240" w:lineRule="auto"/>
              <w:jc w:val="left"/>
            </w:pPr>
            <w:r>
              <w:rPr>
                <w:rFonts w:ascii="Arial" w:hAnsi="Arial" w:cs="Arial" w:eastAsia="Arial"/>
                <w:color w:val="111111"/>
                <w:sz w:val="16"/>
              </w:rPr>
              <w:t xml:space="preserve">Above-400% change less 100-400% change</w:t>
            </w:r>
          </w:p>
        </w:tc>
        <w:tc>
          <w:tcPr>
            <w:tcW w:w="1694" w:type="dxa"/>
          </w:tcPr>
          <w:p>
            <w:pPr>
              <w:pStyle w:val="Compact"/>
              <w:spacing w:before="0" w:after="0" w:line="240" w:lineRule="auto"/>
              <w:jc w:val="left"/>
            </w:pPr>
            <w:r>
              <w:rPr>
                <w:rFonts w:ascii="Arial" w:hAnsi="Arial" w:cs="Arial" w:eastAsia="Arial"/>
                <w:color w:val="111111"/>
                <w:sz w:val="16"/>
              </w:rPr>
              <w:t xml:space="preserve">2025-26</w:t>
            </w:r>
          </w:p>
        </w:tc>
        <w:tc>
          <w:tcPr>
            <w:tcW w:w="847" w:type="dxa"/>
          </w:tcPr>
          <w:p>
            <w:pPr>
              <w:pStyle w:val="Compact"/>
              <w:spacing w:before="0" w:after="0" w:line="240" w:lineRule="auto"/>
              <w:jc w:val="left"/>
            </w:pPr>
            <w:r>
              <w:rPr>
                <w:rFonts w:ascii="Arial" w:hAnsi="Arial" w:cs="Arial" w:eastAsia="Arial"/>
                <w:color w:val="111111"/>
                <w:sz w:val="16"/>
              </w:rPr>
              <w:t xml:space="preserve">yes</w:t>
            </w:r>
          </w:p>
        </w:tc>
        <w:tc>
          <w:tcPr>
            <w:tcW w:w="635" w:type="dxa"/>
            <w:noWrap/>
          </w:tcPr>
          <w:p>
            <w:pPr>
              <w:pStyle w:val="Compact"/>
              <w:spacing w:before="0" w:after="0" w:line="240" w:lineRule="auto"/>
              <w:jc w:val="right"/>
            </w:pPr>
            <w:r>
              <w:rPr>
                <w:rFonts w:ascii="Arial" w:hAnsi="Arial" w:cs="Arial" w:eastAsia="Arial"/>
                <w:color w:val="111111"/>
                <w:sz w:val="16"/>
              </w:rPr>
              <w:t xml:space="preserve">-2.012</w:t>
            </w:r>
          </w:p>
        </w:tc>
        <w:tc>
          <w:tcPr>
            <w:tcW w:w="529" w:type="dxa"/>
            <w:noWrap/>
          </w:tcPr>
          <w:p>
            <w:pPr>
              <w:pStyle w:val="Compact"/>
              <w:spacing w:before="0" w:after="0" w:line="240" w:lineRule="auto"/>
              <w:jc w:val="right"/>
            </w:pPr>
            <w:r>
              <w:rPr>
                <w:rFonts w:ascii="Arial" w:hAnsi="Arial" w:cs="Arial" w:eastAsia="Arial"/>
                <w:color w:val="111111"/>
                <w:sz w:val="16"/>
              </w:rPr>
              <w:t xml:space="preserve">0.427</w:t>
            </w:r>
          </w:p>
        </w:tc>
        <w:tc>
          <w:tcPr>
            <w:tcW w:w="529" w:type="dxa"/>
            <w:noWrap/>
          </w:tcPr>
          <w:p>
            <w:pPr>
              <w:pStyle w:val="Compact"/>
              <w:spacing w:before="0" w:after="0" w:line="240" w:lineRule="auto"/>
              <w:jc w:val="right"/>
            </w:pPr>
            <w:r>
              <w:rPr>
                <w:rFonts w:ascii="Arial" w:hAnsi="Arial" w:cs="Arial" w:eastAsia="Arial"/>
                <w:color w:val="111111"/>
                <w:sz w:val="16"/>
              </w:rPr>
              <w:t xml:space="preserve">-4.71</w:t>
            </w:r>
          </w:p>
        </w:tc>
        <w:tc>
          <w:tcPr>
            <w:tcW w:w="741" w:type="dxa"/>
          </w:tcPr>
          <w:p>
            <w:pPr>
              <w:pStyle w:val="Compact"/>
              <w:spacing w:before="0" w:after="0" w:line="240" w:lineRule="auto"/>
              <w:jc w:val="left"/>
            </w:pPr>
            <w:r>
              <w:rPr>
                <w:rFonts w:ascii="Arial" w:hAnsi="Arial" w:cs="Arial" w:eastAsia="Arial"/>
                <w:color w:val="111111"/>
                <w:sz w:val="16"/>
              </w:rPr>
              <w:t xml:space="preserve">&lt; 0.001</w:t>
            </w:r>
          </w:p>
        </w:tc>
        <w:tc>
          <w:tcPr>
            <w:tcW w:w="635" w:type="dxa"/>
            <w:noWrap/>
          </w:tcPr>
          <w:p>
            <w:pPr>
              <w:pStyle w:val="Compact"/>
              <w:spacing w:before="0" w:after="0" w:line="240" w:lineRule="auto"/>
              <w:jc w:val="right"/>
            </w:pPr>
            <w:r>
              <w:rPr>
                <w:rFonts w:ascii="Arial" w:hAnsi="Arial" w:cs="Arial" w:eastAsia="Arial"/>
                <w:color w:val="111111"/>
                <w:sz w:val="16"/>
              </w:rPr>
              <w:t xml:space="preserve">30</w:t>
            </w:r>
          </w:p>
        </w:tc>
      </w:tr>
      <w:tr>
        <w:trPr>
          <w:cantSplit/>
        </w:trPr>
        <w:tc>
          <w:tcPr>
            <w:tcW w:w="4025" w:type="dxa"/>
          </w:tcPr>
          <w:p>
            <w:pPr>
              <w:pStyle w:val="Compact"/>
              <w:spacing w:before="0" w:after="0" w:line="240" w:lineRule="auto"/>
              <w:jc w:val="left"/>
            </w:pPr>
            <w:r>
              <w:rPr>
                <w:rFonts w:ascii="Arial" w:hAnsi="Arial" w:cs="Arial" w:eastAsia="Arial"/>
                <w:color w:val="111111"/>
                <w:sz w:val="16"/>
              </w:rPr>
              <w:t xml:space="preserve">Above-400% change less 100-400% change</w:t>
            </w:r>
          </w:p>
        </w:tc>
        <w:tc>
          <w:tcPr>
            <w:tcW w:w="1694" w:type="dxa"/>
          </w:tcPr>
          <w:p>
            <w:pPr>
              <w:pStyle w:val="Compact"/>
              <w:spacing w:before="0" w:after="0" w:line="240" w:lineRule="auto"/>
              <w:jc w:val="left"/>
            </w:pPr>
            <w:r>
              <w:rPr>
                <w:rFonts w:ascii="Arial" w:hAnsi="Arial" w:cs="Arial" w:eastAsia="Arial"/>
                <w:color w:val="111111"/>
                <w:sz w:val="16"/>
              </w:rPr>
              <w:t xml:space="preserve">2024-25 (placebo)</w:t>
            </w:r>
          </w:p>
        </w:tc>
        <w:tc>
          <w:tcPr>
            <w:tcW w:w="847" w:type="dxa"/>
          </w:tcPr>
          <w:p>
            <w:pPr>
              <w:pStyle w:val="Compact"/>
              <w:spacing w:before="0" w:after="0" w:line="240" w:lineRule="auto"/>
              <w:jc w:val="left"/>
            </w:pPr>
            <w:r>
              <w:rPr>
                <w:rFonts w:ascii="Arial" w:hAnsi="Arial" w:cs="Arial" w:eastAsia="Arial"/>
                <w:color w:val="111111"/>
                <w:sz w:val="16"/>
              </w:rPr>
              <w:t xml:space="preserve">yes</w:t>
            </w:r>
          </w:p>
        </w:tc>
        <w:tc>
          <w:tcPr>
            <w:tcW w:w="635" w:type="dxa"/>
            <w:noWrap/>
          </w:tcPr>
          <w:p>
            <w:pPr>
              <w:pStyle w:val="Compact"/>
              <w:spacing w:before="0" w:after="0" w:line="240" w:lineRule="auto"/>
              <w:jc w:val="right"/>
            </w:pPr>
            <w:r>
              <w:rPr>
                <w:rFonts w:ascii="Arial" w:hAnsi="Arial" w:cs="Arial" w:eastAsia="Arial"/>
                <w:color w:val="111111"/>
                <w:sz w:val="16"/>
              </w:rPr>
              <w:t xml:space="preserve">0.256</w:t>
            </w:r>
          </w:p>
        </w:tc>
        <w:tc>
          <w:tcPr>
            <w:tcW w:w="529" w:type="dxa"/>
            <w:noWrap/>
          </w:tcPr>
          <w:p>
            <w:pPr>
              <w:pStyle w:val="Compact"/>
              <w:spacing w:before="0" w:after="0" w:line="240" w:lineRule="auto"/>
              <w:jc w:val="right"/>
            </w:pPr>
            <w:r>
              <w:rPr>
                <w:rFonts w:ascii="Arial" w:hAnsi="Arial" w:cs="Arial" w:eastAsia="Arial"/>
                <w:color w:val="111111"/>
                <w:sz w:val="16"/>
              </w:rPr>
              <w:t xml:space="preserve">0.400</w:t>
            </w:r>
          </w:p>
        </w:tc>
        <w:tc>
          <w:tcPr>
            <w:tcW w:w="529" w:type="dxa"/>
            <w:noWrap/>
          </w:tcPr>
          <w:p>
            <w:pPr>
              <w:pStyle w:val="Compact"/>
              <w:spacing w:before="0" w:after="0" w:line="240" w:lineRule="auto"/>
              <w:jc w:val="right"/>
            </w:pPr>
            <w:r>
              <w:rPr>
                <w:rFonts w:ascii="Arial" w:hAnsi="Arial" w:cs="Arial" w:eastAsia="Arial"/>
                <w:color w:val="111111"/>
                <w:sz w:val="16"/>
              </w:rPr>
              <w:t xml:space="preserve">0.64</w:t>
            </w:r>
          </w:p>
        </w:tc>
        <w:tc>
          <w:tcPr>
            <w:tcW w:w="741" w:type="dxa"/>
            <w:noWrap/>
          </w:tcPr>
          <w:p>
            <w:pPr>
              <w:pStyle w:val="Compact"/>
              <w:spacing w:before="0" w:after="0" w:line="240" w:lineRule="auto"/>
              <w:jc w:val="right"/>
            </w:pPr>
            <w:r>
              <w:rPr>
                <w:rFonts w:ascii="Arial" w:hAnsi="Arial" w:cs="Arial" w:eastAsia="Arial"/>
                <w:color w:val="111111"/>
                <w:sz w:val="16"/>
              </w:rPr>
              <w:t xml:space="preserve">0.522</w:t>
            </w:r>
          </w:p>
        </w:tc>
        <w:tc>
          <w:tcPr>
            <w:tcW w:w="635" w:type="dxa"/>
            <w:noWrap/>
          </w:tcPr>
          <w:p>
            <w:pPr>
              <w:pStyle w:val="Compact"/>
              <w:spacing w:before="0" w:after="0" w:line="240" w:lineRule="auto"/>
              <w:jc w:val="right"/>
            </w:pPr>
            <w:r>
              <w:rPr>
                <w:rFonts w:ascii="Arial" w:hAnsi="Arial" w:cs="Arial" w:eastAsia="Arial"/>
                <w:color w:val="111111"/>
                <w:sz w:val="16"/>
              </w:rPr>
              <w:t xml:space="preserve">30</w:t>
            </w:r>
          </w:p>
        </w:tc>
      </w:tr>
      <w:tr>
        <w:trPr>
          <w:cantSplit/>
        </w:trPr>
        <w:tc>
          <w:tcPr>
            <w:tcW w:w="402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Change above 400% FPL, unweighted</w:t>
            </w:r>
          </w:p>
        </w:tc>
        <w:tc>
          <w:tcPr>
            <w:tcW w:w="169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2025-26</w:t>
            </w:r>
          </w:p>
        </w:tc>
        <w:tc>
          <w:tcPr>
            <w:tcW w:w="84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no</w:t>
            </w:r>
          </w:p>
        </w:tc>
        <w:tc>
          <w:tcPr>
            <w:tcW w:w="63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-1.147</w:t>
            </w:r>
          </w:p>
        </w:tc>
        <w:tc>
          <w:tcPr>
            <w:tcW w:w="52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0.218</w:t>
            </w:r>
          </w:p>
        </w:tc>
        <w:tc>
          <w:tcPr>
            <w:tcW w:w="52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-5.26</w:t>
            </w:r>
          </w:p>
        </w:tc>
        <w:tc>
          <w:tcPr>
            <w:tcW w:w="74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&lt; 0.001</w:t>
            </w:r>
          </w:p>
        </w:tc>
        <w:tc>
          <w:tcPr>
            <w:tcW w:w="63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30</w:t>
            </w:r>
          </w:p>
        </w:tc>
      </w:tr>
    </w:tbl>
    <w:p>
      <w:pPr>
        <w:pStyle w:val="BodyText"/>
        <w:keepNext/>
        <w:spacing w:before="200"/>
        <w:jc w:val="both"/>
      </w:pPr>
      <w:r>
        <w:rPr>
          <w:b/>
          <w:bCs/>
          <w:sz w:val="19"/>
        </w:rPr>
        <w:t xml:space="preserve">Table 8.</w:t>
      </w:r>
      <w:r>
        <w:rPr>
          <w:sz w:val="19"/>
        </w:rPr>
        <w:t xml:space="preserve"> </w:t>
      </w:r>
      <w:r>
        <w:rPr>
          <w:sz w:val="19"/>
        </w:rPr>
        <w:t xml:space="preserve">Individual-market loss ratios, 2021 to 2024.</w:t>
      </w:r>
    </w:p>
    <w:p>
      <w:pPr>
        <w:pStyle w:val="BodyText"/>
        <w:keepNext/>
      </w:pPr>
      <w:r>
        <w:rPr>
          <w:i/>
          <w:iCs/>
          <w:sz w:val="17"/>
        </w:rPr>
        <w:t xml:space="preserve">CMS Medical Loss Ratio public use files, comprehensive individual-market columns, deduplicated to the latest submission per issuer and state, territories excluded. The simple ratio is incurred claims over earned premium; the regulatory ratio is the statutory numerator over the statutory denominator.</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651"/>
        <w:gridCol w:w="1693"/>
        <w:gridCol w:w="1302"/>
        <w:gridCol w:w="1302"/>
        <w:gridCol w:w="1302"/>
        <w:gridCol w:w="1172"/>
        <w:gridCol w:w="1302"/>
        <w:gridCol w:w="911"/>
      </w:tblGrid>
      <w:tr>
        <w:trPr>
          <w:tblHeader w:val="on"/>
          <w:cantSplit/>
        </w:trPr>
        <w:tc>
          <w:tcPr>
            <w:tcW w:w="65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Year</w:t>
            </w:r>
          </w:p>
        </w:tc>
        <w:tc>
          <w:tcPr>
            <w:tcW w:w="169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Issuer-states</w:t>
            </w:r>
          </w:p>
        </w:tc>
        <w:tc>
          <w:tcPr>
            <w:tcW w:w="130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Life-years</w:t>
            </w:r>
          </w:p>
        </w:tc>
        <w:tc>
          <w:tcPr>
            <w:tcW w:w="13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Premium PMPM</w:t>
            </w:r>
          </w:p>
        </w:tc>
        <w:tc>
          <w:tcPr>
            <w:tcW w:w="13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Claims PMPM</w:t>
            </w:r>
          </w:p>
        </w:tc>
        <w:tc>
          <w:tcPr>
            <w:tcW w:w="11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Simple LR</w:t>
            </w:r>
          </w:p>
        </w:tc>
        <w:tc>
          <w:tcPr>
            <w:tcW w:w="13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Regulatory MLR</w:t>
            </w:r>
          </w:p>
        </w:tc>
        <w:tc>
          <w:tcPr>
            <w:tcW w:w="91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Rebates</w:t>
            </w:r>
          </w:p>
        </w:tc>
      </w:tr>
      <w:tr>
        <w:trPr>
          <w:cantSplit/>
        </w:trPr>
        <w:tc>
          <w:tcPr>
            <w:tcW w:w="651" w:type="dxa"/>
          </w:tcPr>
          <w:p>
            <w:pPr>
              <w:pStyle w:val="Compact"/>
              <w:spacing w:before="0" w:after="0" w:line="240" w:lineRule="auto"/>
              <w:jc w:val="left"/>
            </w:pPr>
            <w:r>
              <w:rPr>
                <w:rFonts w:ascii="Arial" w:hAnsi="Arial" w:cs="Arial" w:eastAsia="Arial"/>
                <w:color w:val="111111"/>
                <w:sz w:val="16"/>
              </w:rPr>
              <w:t xml:space="preserve">2,021</w:t>
            </w:r>
          </w:p>
        </w:tc>
        <w:tc>
          <w:tcPr>
            <w:tcW w:w="1693" w:type="dxa"/>
            <w:noWrap/>
          </w:tcPr>
          <w:p>
            <w:pPr>
              <w:pStyle w:val="Compact"/>
              <w:spacing w:before="0" w:after="0" w:line="240" w:lineRule="auto"/>
              <w:jc w:val="right"/>
            </w:pPr>
            <w:r>
              <w:rPr>
                <w:rFonts w:ascii="Arial" w:hAnsi="Arial" w:cs="Arial" w:eastAsia="Arial"/>
                <w:color w:val="111111"/>
                <w:sz w:val="16"/>
              </w:rPr>
              <w:t xml:space="preserve">678</w:t>
            </w:r>
          </w:p>
        </w:tc>
        <w:tc>
          <w:tcPr>
            <w:tcW w:w="1302" w:type="dxa"/>
          </w:tcPr>
          <w:p>
            <w:pPr>
              <w:pStyle w:val="Compact"/>
              <w:spacing w:before="0" w:after="0" w:line="240" w:lineRule="auto"/>
              <w:jc w:val="left"/>
            </w:pPr>
            <w:r>
              <w:rPr>
                <w:rFonts w:ascii="Arial" w:hAnsi="Arial" w:cs="Arial" w:eastAsia="Arial"/>
                <w:color w:val="111111"/>
                <w:sz w:val="16"/>
              </w:rPr>
              <w:t xml:space="preserve">14.84m</w:t>
            </w:r>
          </w:p>
        </w:tc>
        <w:tc>
          <w:tcPr>
            <w:tcW w:w="1302" w:type="dxa"/>
            <w:noWrap/>
          </w:tcPr>
          <w:p>
            <w:pPr>
              <w:pStyle w:val="Compact"/>
              <w:spacing w:before="0" w:after="0" w:line="240" w:lineRule="auto"/>
              <w:jc w:val="right"/>
            </w:pPr>
            <w:r>
              <w:rPr>
                <w:rFonts w:ascii="Arial" w:hAnsi="Arial" w:cs="Arial" w:eastAsia="Arial"/>
                <w:color w:val="111111"/>
                <w:sz w:val="16"/>
              </w:rPr>
              <w:t xml:space="preserve">$550</w:t>
            </w:r>
          </w:p>
        </w:tc>
        <w:tc>
          <w:tcPr>
            <w:tcW w:w="1302" w:type="dxa"/>
            <w:noWrap/>
          </w:tcPr>
          <w:p>
            <w:pPr>
              <w:pStyle w:val="Compact"/>
              <w:spacing w:before="0" w:after="0" w:line="240" w:lineRule="auto"/>
              <w:jc w:val="right"/>
            </w:pPr>
            <w:r>
              <w:rPr>
                <w:rFonts w:ascii="Arial" w:hAnsi="Arial" w:cs="Arial" w:eastAsia="Arial"/>
                <w:color w:val="111111"/>
                <w:sz w:val="16"/>
              </w:rPr>
              <w:t xml:space="preserve">$486</w:t>
            </w:r>
          </w:p>
        </w:tc>
        <w:tc>
          <w:tcPr>
            <w:tcW w:w="1172" w:type="dxa"/>
            <w:noWrap/>
          </w:tcPr>
          <w:p>
            <w:pPr>
              <w:pStyle w:val="Compact"/>
              <w:spacing w:before="0" w:after="0" w:line="240" w:lineRule="auto"/>
              <w:jc w:val="right"/>
            </w:pPr>
            <w:r>
              <w:rPr>
                <w:rFonts w:ascii="Arial" w:hAnsi="Arial" w:cs="Arial" w:eastAsia="Arial"/>
                <w:color w:val="111111"/>
                <w:sz w:val="16"/>
              </w:rPr>
              <w:t xml:space="preserve">88.4%</w:t>
            </w:r>
          </w:p>
        </w:tc>
        <w:tc>
          <w:tcPr>
            <w:tcW w:w="1302" w:type="dxa"/>
            <w:noWrap/>
          </w:tcPr>
          <w:p>
            <w:pPr>
              <w:pStyle w:val="Compact"/>
              <w:spacing w:before="0" w:after="0" w:line="240" w:lineRule="auto"/>
              <w:jc w:val="right"/>
            </w:pPr>
            <w:r>
              <w:rPr>
                <w:rFonts w:ascii="Arial" w:hAnsi="Arial" w:cs="Arial" w:eastAsia="Arial"/>
                <w:color w:val="111111"/>
                <w:sz w:val="16"/>
              </w:rPr>
              <w:t xml:space="preserve">90.4%</w:t>
            </w:r>
          </w:p>
        </w:tc>
        <w:tc>
          <w:tcPr>
            <w:tcW w:w="911" w:type="dxa"/>
          </w:tcPr>
          <w:p>
            <w:pPr>
              <w:pStyle w:val="Compact"/>
              <w:spacing w:before="0" w:after="0" w:line="240" w:lineRule="auto"/>
              <w:jc w:val="left"/>
            </w:pPr>
            <w:r>
              <w:rPr>
                <w:rFonts w:ascii="Arial" w:hAnsi="Arial" w:cs="Arial" w:eastAsia="Arial"/>
                <w:color w:val="111111"/>
                <w:sz w:val="16"/>
              </w:rPr>
              <w:t xml:space="preserve">$318m</w:t>
            </w:r>
          </w:p>
        </w:tc>
      </w:tr>
      <w:tr>
        <w:trPr>
          <w:cantSplit/>
        </w:trPr>
        <w:tc>
          <w:tcPr>
            <w:tcW w:w="651" w:type="dxa"/>
          </w:tcPr>
          <w:p>
            <w:pPr>
              <w:pStyle w:val="Compact"/>
              <w:spacing w:before="0" w:after="0" w:line="240" w:lineRule="auto"/>
              <w:jc w:val="left"/>
            </w:pPr>
            <w:r>
              <w:rPr>
                <w:rFonts w:ascii="Arial" w:hAnsi="Arial" w:cs="Arial" w:eastAsia="Arial"/>
                <w:color w:val="111111"/>
                <w:sz w:val="16"/>
              </w:rPr>
              <w:t xml:space="preserve">2,022</w:t>
            </w:r>
          </w:p>
        </w:tc>
        <w:tc>
          <w:tcPr>
            <w:tcW w:w="1693" w:type="dxa"/>
            <w:noWrap/>
          </w:tcPr>
          <w:p>
            <w:pPr>
              <w:pStyle w:val="Compact"/>
              <w:spacing w:before="0" w:after="0" w:line="240" w:lineRule="auto"/>
              <w:jc w:val="right"/>
            </w:pPr>
            <w:r>
              <w:rPr>
                <w:rFonts w:ascii="Arial" w:hAnsi="Arial" w:cs="Arial" w:eastAsia="Arial"/>
                <w:color w:val="111111"/>
                <w:sz w:val="16"/>
              </w:rPr>
              <w:t xml:space="preserve">693</w:t>
            </w:r>
          </w:p>
        </w:tc>
        <w:tc>
          <w:tcPr>
            <w:tcW w:w="1302" w:type="dxa"/>
          </w:tcPr>
          <w:p>
            <w:pPr>
              <w:pStyle w:val="Compact"/>
              <w:spacing w:before="0" w:after="0" w:line="240" w:lineRule="auto"/>
              <w:jc w:val="left"/>
            </w:pPr>
            <w:r>
              <w:rPr>
                <w:rFonts w:ascii="Arial" w:hAnsi="Arial" w:cs="Arial" w:eastAsia="Arial"/>
                <w:color w:val="111111"/>
                <w:sz w:val="16"/>
              </w:rPr>
              <w:t xml:space="preserve">16.89m</w:t>
            </w:r>
          </w:p>
        </w:tc>
        <w:tc>
          <w:tcPr>
            <w:tcW w:w="1302" w:type="dxa"/>
            <w:noWrap/>
          </w:tcPr>
          <w:p>
            <w:pPr>
              <w:pStyle w:val="Compact"/>
              <w:spacing w:before="0" w:after="0" w:line="240" w:lineRule="auto"/>
              <w:jc w:val="right"/>
            </w:pPr>
            <w:r>
              <w:rPr>
                <w:rFonts w:ascii="Arial" w:hAnsi="Arial" w:cs="Arial" w:eastAsia="Arial"/>
                <w:color w:val="111111"/>
                <w:sz w:val="16"/>
              </w:rPr>
              <w:t xml:space="preserve">$523</w:t>
            </w:r>
          </w:p>
        </w:tc>
        <w:tc>
          <w:tcPr>
            <w:tcW w:w="1302" w:type="dxa"/>
            <w:noWrap/>
          </w:tcPr>
          <w:p>
            <w:pPr>
              <w:pStyle w:val="Compact"/>
              <w:spacing w:before="0" w:after="0" w:line="240" w:lineRule="auto"/>
              <w:jc w:val="right"/>
            </w:pPr>
            <w:r>
              <w:rPr>
                <w:rFonts w:ascii="Arial" w:hAnsi="Arial" w:cs="Arial" w:eastAsia="Arial"/>
                <w:color w:val="111111"/>
                <w:sz w:val="16"/>
              </w:rPr>
              <w:t xml:space="preserve">$462</w:t>
            </w:r>
          </w:p>
        </w:tc>
        <w:tc>
          <w:tcPr>
            <w:tcW w:w="1172" w:type="dxa"/>
            <w:noWrap/>
          </w:tcPr>
          <w:p>
            <w:pPr>
              <w:pStyle w:val="Compact"/>
              <w:spacing w:before="0" w:after="0" w:line="240" w:lineRule="auto"/>
              <w:jc w:val="right"/>
            </w:pPr>
            <w:r>
              <w:rPr>
                <w:rFonts w:ascii="Arial" w:hAnsi="Arial" w:cs="Arial" w:eastAsia="Arial"/>
                <w:color w:val="111111"/>
                <w:sz w:val="16"/>
              </w:rPr>
              <w:t xml:space="preserve">88.3%</w:t>
            </w:r>
          </w:p>
        </w:tc>
        <w:tc>
          <w:tcPr>
            <w:tcW w:w="1302" w:type="dxa"/>
            <w:noWrap/>
          </w:tcPr>
          <w:p>
            <w:pPr>
              <w:pStyle w:val="Compact"/>
              <w:spacing w:before="0" w:after="0" w:line="240" w:lineRule="auto"/>
              <w:jc w:val="right"/>
            </w:pPr>
            <w:r>
              <w:rPr>
                <w:rFonts w:ascii="Arial" w:hAnsi="Arial" w:cs="Arial" w:eastAsia="Arial"/>
                <w:color w:val="111111"/>
                <w:sz w:val="16"/>
              </w:rPr>
              <w:t xml:space="preserve">87.8%</w:t>
            </w:r>
          </w:p>
        </w:tc>
        <w:tc>
          <w:tcPr>
            <w:tcW w:w="911" w:type="dxa"/>
          </w:tcPr>
          <w:p>
            <w:pPr>
              <w:pStyle w:val="Compact"/>
              <w:spacing w:before="0" w:after="0" w:line="240" w:lineRule="auto"/>
              <w:jc w:val="left"/>
            </w:pPr>
            <w:r>
              <w:rPr>
                <w:rFonts w:ascii="Arial" w:hAnsi="Arial" w:cs="Arial" w:eastAsia="Arial"/>
                <w:color w:val="111111"/>
                <w:sz w:val="16"/>
              </w:rPr>
              <w:t xml:space="preserve">$612m</w:t>
            </w:r>
          </w:p>
        </w:tc>
      </w:tr>
      <w:tr>
        <w:trPr>
          <w:cantSplit/>
        </w:trPr>
        <w:tc>
          <w:tcPr>
            <w:tcW w:w="651" w:type="dxa"/>
          </w:tcPr>
          <w:p>
            <w:pPr>
              <w:pStyle w:val="Compact"/>
              <w:spacing w:before="0" w:after="0" w:line="240" w:lineRule="auto"/>
              <w:jc w:val="left"/>
            </w:pPr>
            <w:r>
              <w:rPr>
                <w:rFonts w:ascii="Arial" w:hAnsi="Arial" w:cs="Arial" w:eastAsia="Arial"/>
                <w:color w:val="111111"/>
                <w:sz w:val="16"/>
              </w:rPr>
              <w:t xml:space="preserve">2,023</w:t>
            </w:r>
          </w:p>
        </w:tc>
        <w:tc>
          <w:tcPr>
            <w:tcW w:w="1693" w:type="dxa"/>
            <w:noWrap/>
          </w:tcPr>
          <w:p>
            <w:pPr>
              <w:pStyle w:val="Compact"/>
              <w:spacing w:before="0" w:after="0" w:line="240" w:lineRule="auto"/>
              <w:jc w:val="right"/>
            </w:pPr>
            <w:r>
              <w:rPr>
                <w:rFonts w:ascii="Arial" w:hAnsi="Arial" w:cs="Arial" w:eastAsia="Arial"/>
                <w:color w:val="111111"/>
                <w:sz w:val="16"/>
              </w:rPr>
              <w:t xml:space="preserve">628</w:t>
            </w:r>
          </w:p>
        </w:tc>
        <w:tc>
          <w:tcPr>
            <w:tcW w:w="1302" w:type="dxa"/>
          </w:tcPr>
          <w:p>
            <w:pPr>
              <w:pStyle w:val="Compact"/>
              <w:spacing w:before="0" w:after="0" w:line="240" w:lineRule="auto"/>
              <w:jc w:val="left"/>
            </w:pPr>
            <w:r>
              <w:rPr>
                <w:rFonts w:ascii="Arial" w:hAnsi="Arial" w:cs="Arial" w:eastAsia="Arial"/>
                <w:color w:val="111111"/>
                <w:sz w:val="16"/>
              </w:rPr>
              <w:t xml:space="preserve">18.68m</w:t>
            </w:r>
          </w:p>
        </w:tc>
        <w:tc>
          <w:tcPr>
            <w:tcW w:w="1302" w:type="dxa"/>
            <w:noWrap/>
          </w:tcPr>
          <w:p>
            <w:pPr>
              <w:pStyle w:val="Compact"/>
              <w:spacing w:before="0" w:after="0" w:line="240" w:lineRule="auto"/>
              <w:jc w:val="right"/>
            </w:pPr>
            <w:r>
              <w:rPr>
                <w:rFonts w:ascii="Arial" w:hAnsi="Arial" w:cs="Arial" w:eastAsia="Arial"/>
                <w:color w:val="111111"/>
                <w:sz w:val="16"/>
              </w:rPr>
              <w:t xml:space="preserve">$575</w:t>
            </w:r>
          </w:p>
        </w:tc>
        <w:tc>
          <w:tcPr>
            <w:tcW w:w="1302" w:type="dxa"/>
            <w:noWrap/>
          </w:tcPr>
          <w:p>
            <w:pPr>
              <w:pStyle w:val="Compact"/>
              <w:spacing w:before="0" w:after="0" w:line="240" w:lineRule="auto"/>
              <w:jc w:val="right"/>
            </w:pPr>
            <w:r>
              <w:rPr>
                <w:rFonts w:ascii="Arial" w:hAnsi="Arial" w:cs="Arial" w:eastAsia="Arial"/>
                <w:color w:val="111111"/>
                <w:sz w:val="16"/>
              </w:rPr>
              <w:t xml:space="preserve">$486</w:t>
            </w:r>
          </w:p>
        </w:tc>
        <w:tc>
          <w:tcPr>
            <w:tcW w:w="1172" w:type="dxa"/>
            <w:noWrap/>
          </w:tcPr>
          <w:p>
            <w:pPr>
              <w:pStyle w:val="Compact"/>
              <w:spacing w:before="0" w:after="0" w:line="240" w:lineRule="auto"/>
              <w:jc w:val="right"/>
            </w:pPr>
            <w:r>
              <w:rPr>
                <w:rFonts w:ascii="Arial" w:hAnsi="Arial" w:cs="Arial" w:eastAsia="Arial"/>
                <w:color w:val="111111"/>
                <w:sz w:val="16"/>
              </w:rPr>
              <w:t xml:space="preserve">84.5%</w:t>
            </w:r>
          </w:p>
        </w:tc>
        <w:tc>
          <w:tcPr>
            <w:tcW w:w="1302" w:type="dxa"/>
            <w:noWrap/>
          </w:tcPr>
          <w:p>
            <w:pPr>
              <w:pStyle w:val="Compact"/>
              <w:spacing w:before="0" w:after="0" w:line="240" w:lineRule="auto"/>
              <w:jc w:val="right"/>
            </w:pPr>
            <w:r>
              <w:rPr>
                <w:rFonts w:ascii="Arial" w:hAnsi="Arial" w:cs="Arial" w:eastAsia="Arial"/>
                <w:color w:val="111111"/>
                <w:sz w:val="16"/>
              </w:rPr>
              <w:t xml:space="preserve">86.3%</w:t>
            </w:r>
          </w:p>
        </w:tc>
        <w:tc>
          <w:tcPr>
            <w:tcW w:w="911" w:type="dxa"/>
          </w:tcPr>
          <w:p>
            <w:pPr>
              <w:pStyle w:val="Compact"/>
              <w:spacing w:before="0" w:after="0" w:line="240" w:lineRule="auto"/>
              <w:jc w:val="left"/>
            </w:pPr>
            <w:r>
              <w:rPr>
                <w:rFonts w:ascii="Arial" w:hAnsi="Arial" w:cs="Arial" w:eastAsia="Arial"/>
                <w:color w:val="111111"/>
                <w:sz w:val="16"/>
              </w:rPr>
              <w:t xml:space="preserve">$1,293m</w:t>
            </w:r>
          </w:p>
        </w:tc>
      </w:tr>
      <w:tr>
        <w:trPr>
          <w:cantSplit/>
        </w:trPr>
        <w:tc>
          <w:tcPr>
            <w:tcW w:w="65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2,024</w:t>
            </w:r>
          </w:p>
        </w:tc>
        <w:tc>
          <w:tcPr>
            <w:tcW w:w="169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579</w:t>
            </w:r>
          </w:p>
        </w:tc>
        <w:tc>
          <w:tcPr>
            <w:tcW w:w="130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22.43m</w:t>
            </w:r>
          </w:p>
        </w:tc>
        <w:tc>
          <w:tcPr>
            <w:tcW w:w="13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$587</w:t>
            </w:r>
          </w:p>
        </w:tc>
        <w:tc>
          <w:tcPr>
            <w:tcW w:w="13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$513</w:t>
            </w:r>
          </w:p>
        </w:tc>
        <w:tc>
          <w:tcPr>
            <w:tcW w:w="11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87.4%</w:t>
            </w:r>
          </w:p>
        </w:tc>
        <w:tc>
          <w:tcPr>
            <w:tcW w:w="13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87.1%</w:t>
            </w:r>
          </w:p>
        </w:tc>
        <w:tc>
          <w:tcPr>
            <w:tcW w:w="91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$1,227m</w:t>
            </w:r>
          </w:p>
        </w:tc>
      </w:tr>
    </w:tbl>
    <w:p>
      <w:pPr>
        <w:pStyle w:val="BodyText"/>
        <w:keepNext/>
        <w:spacing w:before="200"/>
        <w:jc w:val="both"/>
      </w:pPr>
      <w:r>
        <w:rPr>
          <w:b/>
          <w:bCs/>
          <w:sz w:val="19"/>
        </w:rPr>
        <w:t xml:space="preserve">Table 8b.</w:t>
      </w:r>
      <w:r>
        <w:rPr>
          <w:sz w:val="19"/>
        </w:rPr>
        <w:t xml:space="preserve"> </w:t>
      </w:r>
      <w:r>
        <w:rPr>
          <w:sz w:val="19"/>
        </w:rPr>
        <w:t xml:space="preserve">What the 80% floor would return in 2026 across claims trends.</w:t>
      </w:r>
    </w:p>
    <w:p>
      <w:pPr>
        <w:pStyle w:val="BodyText"/>
        <w:keepNext/>
      </w:pPr>
      <w:r>
        <w:rPr>
          <w:i/>
          <w:iCs/>
          <w:sz w:val="17"/>
        </w:rPr>
        <w:t xml:space="preserve">Projected MLR is the 2024 regulatory ratio times two years of claims trend, over the 2024 to 2026 premium factor. The first path uses the average premium of plans selected; the second replaces the 2025 to 2026 step with the median benchmark increase. The break-even trend is the annual claims trend at which the projected ratio is exactly 80%. An illustration of the bound, not a forecast.</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313"/>
        <w:gridCol w:w="1004"/>
        <w:gridCol w:w="1004"/>
        <w:gridCol w:w="1004"/>
        <w:gridCol w:w="1004"/>
        <w:gridCol w:w="1305"/>
        <w:gridCol w:w="1004"/>
      </w:tblGrid>
      <w:tr>
        <w:trPr>
          <w:tblHeader w:val="on"/>
          <w:cantSplit/>
        </w:trPr>
        <w:tc>
          <w:tcPr>
            <w:tcW w:w="3313"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Premium path</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Claims trend</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Premium factor</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Projected MLR</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Rebate % premium</w:t>
            </w:r>
          </w:p>
        </w:tc>
        <w:tc>
          <w:tcPr>
            <w:tcW w:w="130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Rebate per enrollee-year</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Break-even trend</w:t>
            </w:r>
          </w:p>
        </w:tc>
      </w:tr>
      <w:tr>
        <w:trPr>
          <w:cantSplit/>
        </w:trPr>
        <w:tc>
          <w:tcPr>
            <w:tcW w:w="3313" w:type="dxa"/>
          </w:tcPr>
          <w:p>
            <w:pPr>
              <w:pStyle w:val="Compact"/>
              <w:spacing w:before="0" w:after="0" w:line="240" w:lineRule="auto"/>
              <w:jc w:val="left"/>
            </w:pPr>
            <w:r>
              <w:rPr>
                <w:rFonts w:ascii="Arial" w:hAnsi="Arial" w:cs="Arial" w:eastAsia="Arial"/>
                <w:color w:val="111111"/>
                <w:sz w:val="16"/>
              </w:rPr>
              <w:t xml:space="preserve">Average premium of plans selected</w:t>
            </w:r>
          </w:p>
        </w:tc>
        <w:tc>
          <w:tcPr>
            <w:tcW w:w="1004" w:type="dxa"/>
            <w:noWrap/>
          </w:tcPr>
          <w:p>
            <w:pPr>
              <w:pStyle w:val="Compact"/>
              <w:spacing w:before="0" w:after="0" w:line="240" w:lineRule="auto"/>
              <w:jc w:val="right"/>
            </w:pPr>
            <w:r>
              <w:rPr>
                <w:rFonts w:ascii="Arial" w:hAnsi="Arial" w:cs="Arial" w:eastAsia="Arial"/>
                <w:color w:val="111111"/>
                <w:sz w:val="16"/>
              </w:rPr>
              <w:t xml:space="preserve">4%</w:t>
            </w:r>
          </w:p>
        </w:tc>
        <w:tc>
          <w:tcPr>
            <w:tcW w:w="1004" w:type="dxa"/>
            <w:noWrap/>
          </w:tcPr>
          <w:p>
            <w:pPr>
              <w:pStyle w:val="Compact"/>
              <w:spacing w:before="0" w:after="0" w:line="240" w:lineRule="auto"/>
              <w:jc w:val="right"/>
            </w:pPr>
            <w:r>
              <w:rPr>
                <w:rFonts w:ascii="Arial" w:hAnsi="Arial" w:cs="Arial" w:eastAsia="Arial"/>
                <w:color w:val="111111"/>
                <w:sz w:val="16"/>
              </w:rPr>
              <w:t xml:space="preserve">1.225</w:t>
            </w:r>
          </w:p>
        </w:tc>
        <w:tc>
          <w:tcPr>
            <w:tcW w:w="1004" w:type="dxa"/>
            <w:noWrap/>
          </w:tcPr>
          <w:p>
            <w:pPr>
              <w:pStyle w:val="Compact"/>
              <w:spacing w:before="0" w:after="0" w:line="240" w:lineRule="auto"/>
              <w:jc w:val="right"/>
            </w:pPr>
            <w:r>
              <w:rPr>
                <w:rFonts w:ascii="Arial" w:hAnsi="Arial" w:cs="Arial" w:eastAsia="Arial"/>
                <w:color w:val="111111"/>
                <w:sz w:val="16"/>
              </w:rPr>
              <w:t xml:space="preserve">76.9%</w:t>
            </w:r>
          </w:p>
        </w:tc>
        <w:tc>
          <w:tcPr>
            <w:tcW w:w="1004" w:type="dxa"/>
            <w:noWrap/>
          </w:tcPr>
          <w:p>
            <w:pPr>
              <w:pStyle w:val="Compact"/>
              <w:spacing w:before="0" w:after="0" w:line="240" w:lineRule="auto"/>
              <w:jc w:val="right"/>
            </w:pPr>
            <w:r>
              <w:rPr>
                <w:rFonts w:ascii="Arial" w:hAnsi="Arial" w:cs="Arial" w:eastAsia="Arial"/>
                <w:color w:val="111111"/>
                <w:sz w:val="16"/>
              </w:rPr>
              <w:t xml:space="preserve">3.1%</w:t>
            </w:r>
          </w:p>
        </w:tc>
        <w:tc>
          <w:tcPr>
            <w:tcW w:w="1305" w:type="dxa"/>
            <w:noWrap/>
          </w:tcPr>
          <w:p>
            <w:pPr>
              <w:pStyle w:val="Compact"/>
              <w:spacing w:before="0" w:after="0" w:line="240" w:lineRule="auto"/>
              <w:jc w:val="right"/>
            </w:pPr>
            <w:r>
              <w:rPr>
                <w:rFonts w:ascii="Arial" w:hAnsi="Arial" w:cs="Arial" w:eastAsia="Arial"/>
                <w:color w:val="111111"/>
                <w:sz w:val="16"/>
              </w:rPr>
              <w:t xml:space="preserve">$269</w:t>
            </w:r>
          </w:p>
        </w:tc>
        <w:tc>
          <w:tcPr>
            <w:tcW w:w="1004" w:type="dxa"/>
            <w:noWrap/>
          </w:tcPr>
          <w:p>
            <w:pPr>
              <w:pStyle w:val="Compact"/>
              <w:spacing w:before="0" w:after="0" w:line="240" w:lineRule="auto"/>
              <w:jc w:val="right"/>
            </w:pPr>
            <w:r>
              <w:rPr>
                <w:rFonts w:ascii="Arial" w:hAnsi="Arial" w:cs="Arial" w:eastAsia="Arial"/>
                <w:color w:val="111111"/>
                <w:sz w:val="16"/>
              </w:rPr>
              <w:t xml:space="preserve">6.1%</w:t>
            </w:r>
          </w:p>
        </w:tc>
      </w:tr>
      <w:tr>
        <w:trPr>
          <w:cantSplit/>
        </w:trPr>
        <w:tc>
          <w:tcPr>
            <w:tcW w:w="3313" w:type="dxa"/>
          </w:tcPr>
          <w:p>
            <w:pPr>
              <w:pStyle w:val="Compact"/>
              <w:spacing w:before="0" w:after="0" w:line="240" w:lineRule="auto"/>
              <w:jc w:val="left"/>
            </w:pPr>
            <w:r>
              <w:rPr>
                <w:rFonts w:ascii="Arial" w:hAnsi="Arial" w:cs="Arial" w:eastAsia="Arial"/>
                <w:color w:val="111111"/>
                <w:sz w:val="16"/>
              </w:rPr>
              <w:t xml:space="preserve">Average premium of plans selected</w:t>
            </w:r>
          </w:p>
        </w:tc>
        <w:tc>
          <w:tcPr>
            <w:tcW w:w="1004" w:type="dxa"/>
            <w:noWrap/>
          </w:tcPr>
          <w:p>
            <w:pPr>
              <w:pStyle w:val="Compact"/>
              <w:spacing w:before="0" w:after="0" w:line="240" w:lineRule="auto"/>
              <w:jc w:val="right"/>
            </w:pPr>
            <w:r>
              <w:rPr>
                <w:rFonts w:ascii="Arial" w:hAnsi="Arial" w:cs="Arial" w:eastAsia="Arial"/>
                <w:color w:val="111111"/>
                <w:sz w:val="16"/>
              </w:rPr>
              <w:t xml:space="preserve">6%</w:t>
            </w:r>
          </w:p>
        </w:tc>
        <w:tc>
          <w:tcPr>
            <w:tcW w:w="1004" w:type="dxa"/>
            <w:noWrap/>
          </w:tcPr>
          <w:p>
            <w:pPr>
              <w:pStyle w:val="Compact"/>
              <w:spacing w:before="0" w:after="0" w:line="240" w:lineRule="auto"/>
              <w:jc w:val="right"/>
            </w:pPr>
            <w:r>
              <w:rPr>
                <w:rFonts w:ascii="Arial" w:hAnsi="Arial" w:cs="Arial" w:eastAsia="Arial"/>
                <w:color w:val="111111"/>
                <w:sz w:val="16"/>
              </w:rPr>
              <w:t xml:space="preserve">1.225</w:t>
            </w:r>
          </w:p>
        </w:tc>
        <w:tc>
          <w:tcPr>
            <w:tcW w:w="1004" w:type="dxa"/>
            <w:noWrap/>
          </w:tcPr>
          <w:p>
            <w:pPr>
              <w:pStyle w:val="Compact"/>
              <w:spacing w:before="0" w:after="0" w:line="240" w:lineRule="auto"/>
              <w:jc w:val="right"/>
            </w:pPr>
            <w:r>
              <w:rPr>
                <w:rFonts w:ascii="Arial" w:hAnsi="Arial" w:cs="Arial" w:eastAsia="Arial"/>
                <w:color w:val="111111"/>
                <w:sz w:val="16"/>
              </w:rPr>
              <w:t xml:space="preserve">79.9%</w:t>
            </w:r>
          </w:p>
        </w:tc>
        <w:tc>
          <w:tcPr>
            <w:tcW w:w="1004" w:type="dxa"/>
            <w:noWrap/>
          </w:tcPr>
          <w:p>
            <w:pPr>
              <w:pStyle w:val="Compact"/>
              <w:spacing w:before="0" w:after="0" w:line="240" w:lineRule="auto"/>
              <w:jc w:val="right"/>
            </w:pPr>
            <w:r>
              <w:rPr>
                <w:rFonts w:ascii="Arial" w:hAnsi="Arial" w:cs="Arial" w:eastAsia="Arial"/>
                <w:color w:val="111111"/>
                <w:sz w:val="16"/>
              </w:rPr>
              <w:t xml:space="preserve">0.1%</w:t>
            </w:r>
          </w:p>
        </w:tc>
        <w:tc>
          <w:tcPr>
            <w:tcW w:w="1305" w:type="dxa"/>
            <w:noWrap/>
          </w:tcPr>
          <w:p>
            <w:pPr>
              <w:pStyle w:val="Compact"/>
              <w:spacing w:before="0" w:after="0" w:line="240" w:lineRule="auto"/>
              <w:jc w:val="right"/>
            </w:pPr>
            <w:r>
              <w:rPr>
                <w:rFonts w:ascii="Arial" w:hAnsi="Arial" w:cs="Arial" w:eastAsia="Arial"/>
                <w:color w:val="111111"/>
                <w:sz w:val="16"/>
              </w:rPr>
              <w:t xml:space="preserve">$11</w:t>
            </w:r>
          </w:p>
        </w:tc>
        <w:tc>
          <w:tcPr>
            <w:tcW w:w="1004" w:type="dxa"/>
            <w:noWrap/>
          </w:tcPr>
          <w:p>
            <w:pPr>
              <w:pStyle w:val="Compact"/>
              <w:spacing w:before="0" w:after="0" w:line="240" w:lineRule="auto"/>
              <w:jc w:val="right"/>
            </w:pPr>
            <w:r>
              <w:rPr>
                <w:rFonts w:ascii="Arial" w:hAnsi="Arial" w:cs="Arial" w:eastAsia="Arial"/>
                <w:color w:val="111111"/>
                <w:sz w:val="16"/>
              </w:rPr>
              <w:t xml:space="preserve">6.1%</w:t>
            </w:r>
          </w:p>
        </w:tc>
      </w:tr>
      <w:tr>
        <w:trPr>
          <w:cantSplit/>
        </w:trPr>
        <w:tc>
          <w:tcPr>
            <w:tcW w:w="3313" w:type="dxa"/>
          </w:tcPr>
          <w:p>
            <w:pPr>
              <w:pStyle w:val="Compact"/>
              <w:spacing w:before="0" w:after="0" w:line="240" w:lineRule="auto"/>
              <w:jc w:val="left"/>
            </w:pPr>
            <w:r>
              <w:rPr>
                <w:rFonts w:ascii="Arial" w:hAnsi="Arial" w:cs="Arial" w:eastAsia="Arial"/>
                <w:color w:val="111111"/>
                <w:sz w:val="16"/>
              </w:rPr>
              <w:t xml:space="preserve">Average premium of plans selected</w:t>
            </w:r>
          </w:p>
        </w:tc>
        <w:tc>
          <w:tcPr>
            <w:tcW w:w="1004" w:type="dxa"/>
            <w:noWrap/>
          </w:tcPr>
          <w:p>
            <w:pPr>
              <w:pStyle w:val="Compact"/>
              <w:spacing w:before="0" w:after="0" w:line="240" w:lineRule="auto"/>
              <w:jc w:val="right"/>
            </w:pPr>
            <w:r>
              <w:rPr>
                <w:rFonts w:ascii="Arial" w:hAnsi="Arial" w:cs="Arial" w:eastAsia="Arial"/>
                <w:color w:val="111111"/>
                <w:sz w:val="16"/>
              </w:rPr>
              <w:t xml:space="preserve">8%</w:t>
            </w:r>
          </w:p>
        </w:tc>
        <w:tc>
          <w:tcPr>
            <w:tcW w:w="1004" w:type="dxa"/>
            <w:noWrap/>
          </w:tcPr>
          <w:p>
            <w:pPr>
              <w:pStyle w:val="Compact"/>
              <w:spacing w:before="0" w:after="0" w:line="240" w:lineRule="auto"/>
              <w:jc w:val="right"/>
            </w:pPr>
            <w:r>
              <w:rPr>
                <w:rFonts w:ascii="Arial" w:hAnsi="Arial" w:cs="Arial" w:eastAsia="Arial"/>
                <w:color w:val="111111"/>
                <w:sz w:val="16"/>
              </w:rPr>
              <w:t xml:space="preserve">1.225</w:t>
            </w:r>
          </w:p>
        </w:tc>
        <w:tc>
          <w:tcPr>
            <w:tcW w:w="1004" w:type="dxa"/>
            <w:noWrap/>
          </w:tcPr>
          <w:p>
            <w:pPr>
              <w:pStyle w:val="Compact"/>
              <w:spacing w:before="0" w:after="0" w:line="240" w:lineRule="auto"/>
              <w:jc w:val="right"/>
            </w:pPr>
            <w:r>
              <w:rPr>
                <w:rFonts w:ascii="Arial" w:hAnsi="Arial" w:cs="Arial" w:eastAsia="Arial"/>
                <w:color w:val="111111"/>
                <w:sz w:val="16"/>
              </w:rPr>
              <w:t xml:space="preserve">82.9%</w:t>
            </w:r>
          </w:p>
        </w:tc>
        <w:tc>
          <w:tcPr>
            <w:tcW w:w="1004" w:type="dxa"/>
            <w:noWrap/>
          </w:tcPr>
          <w:p>
            <w:pPr>
              <w:pStyle w:val="Compact"/>
              <w:spacing w:before="0" w:after="0" w:line="240" w:lineRule="auto"/>
              <w:jc w:val="right"/>
            </w:pPr>
            <w:r>
              <w:rPr>
                <w:rFonts w:ascii="Arial" w:hAnsi="Arial" w:cs="Arial" w:eastAsia="Arial"/>
                <w:color w:val="111111"/>
                <w:sz w:val="16"/>
              </w:rPr>
              <w:t xml:space="preserve">0.0%</w:t>
            </w:r>
          </w:p>
        </w:tc>
        <w:tc>
          <w:tcPr>
            <w:tcW w:w="1305" w:type="dxa"/>
            <w:noWrap/>
          </w:tcPr>
          <w:p>
            <w:pPr>
              <w:pStyle w:val="Compact"/>
              <w:spacing w:before="0" w:after="0" w:line="240" w:lineRule="auto"/>
              <w:jc w:val="right"/>
            </w:pPr>
            <w:r>
              <w:rPr>
                <w:rFonts w:ascii="Arial" w:hAnsi="Arial" w:cs="Arial" w:eastAsia="Arial"/>
                <w:color w:val="111111"/>
                <w:sz w:val="16"/>
              </w:rPr>
              <w:t xml:space="preserve">$0</w:t>
            </w:r>
          </w:p>
        </w:tc>
        <w:tc>
          <w:tcPr>
            <w:tcW w:w="1004" w:type="dxa"/>
            <w:noWrap/>
          </w:tcPr>
          <w:p>
            <w:pPr>
              <w:pStyle w:val="Compact"/>
              <w:spacing w:before="0" w:after="0" w:line="240" w:lineRule="auto"/>
              <w:jc w:val="right"/>
            </w:pPr>
            <w:r>
              <w:rPr>
                <w:rFonts w:ascii="Arial" w:hAnsi="Arial" w:cs="Arial" w:eastAsia="Arial"/>
                <w:color w:val="111111"/>
                <w:sz w:val="16"/>
              </w:rPr>
              <w:t xml:space="preserve">6.1%</w:t>
            </w:r>
          </w:p>
        </w:tc>
      </w:tr>
      <w:tr>
        <w:trPr>
          <w:cantSplit/>
        </w:trPr>
        <w:tc>
          <w:tcPr>
            <w:tcW w:w="3313" w:type="dxa"/>
          </w:tcPr>
          <w:p>
            <w:pPr>
              <w:pStyle w:val="Compact"/>
              <w:spacing w:before="0" w:after="0" w:line="240" w:lineRule="auto"/>
              <w:jc w:val="left"/>
            </w:pPr>
            <w:r>
              <w:rPr>
                <w:rFonts w:ascii="Arial" w:hAnsi="Arial" w:cs="Arial" w:eastAsia="Arial"/>
                <w:color w:val="111111"/>
                <w:sz w:val="16"/>
              </w:rPr>
              <w:t xml:space="preserve">Average premium of plans selected</w:t>
            </w:r>
          </w:p>
        </w:tc>
        <w:tc>
          <w:tcPr>
            <w:tcW w:w="1004" w:type="dxa"/>
            <w:noWrap/>
          </w:tcPr>
          <w:p>
            <w:pPr>
              <w:pStyle w:val="Compact"/>
              <w:spacing w:before="0" w:after="0" w:line="240" w:lineRule="auto"/>
              <w:jc w:val="right"/>
            </w:pPr>
            <w:r>
              <w:rPr>
                <w:rFonts w:ascii="Arial" w:hAnsi="Arial" w:cs="Arial" w:eastAsia="Arial"/>
                <w:color w:val="111111"/>
                <w:sz w:val="16"/>
              </w:rPr>
              <w:t xml:space="preserve">10%</w:t>
            </w:r>
          </w:p>
        </w:tc>
        <w:tc>
          <w:tcPr>
            <w:tcW w:w="1004" w:type="dxa"/>
            <w:noWrap/>
          </w:tcPr>
          <w:p>
            <w:pPr>
              <w:pStyle w:val="Compact"/>
              <w:spacing w:before="0" w:after="0" w:line="240" w:lineRule="auto"/>
              <w:jc w:val="right"/>
            </w:pPr>
            <w:r>
              <w:rPr>
                <w:rFonts w:ascii="Arial" w:hAnsi="Arial" w:cs="Arial" w:eastAsia="Arial"/>
                <w:color w:val="111111"/>
                <w:sz w:val="16"/>
              </w:rPr>
              <w:t xml:space="preserve">1.225</w:t>
            </w:r>
          </w:p>
        </w:tc>
        <w:tc>
          <w:tcPr>
            <w:tcW w:w="1004" w:type="dxa"/>
            <w:noWrap/>
          </w:tcPr>
          <w:p>
            <w:pPr>
              <w:pStyle w:val="Compact"/>
              <w:spacing w:before="0" w:after="0" w:line="240" w:lineRule="auto"/>
              <w:jc w:val="right"/>
            </w:pPr>
            <w:r>
              <w:rPr>
                <w:rFonts w:ascii="Arial" w:hAnsi="Arial" w:cs="Arial" w:eastAsia="Arial"/>
                <w:color w:val="111111"/>
                <w:sz w:val="16"/>
              </w:rPr>
              <w:t xml:space="preserve">86.0%</w:t>
            </w:r>
          </w:p>
        </w:tc>
        <w:tc>
          <w:tcPr>
            <w:tcW w:w="1004" w:type="dxa"/>
            <w:noWrap/>
          </w:tcPr>
          <w:p>
            <w:pPr>
              <w:pStyle w:val="Compact"/>
              <w:spacing w:before="0" w:after="0" w:line="240" w:lineRule="auto"/>
              <w:jc w:val="right"/>
            </w:pPr>
            <w:r>
              <w:rPr>
                <w:rFonts w:ascii="Arial" w:hAnsi="Arial" w:cs="Arial" w:eastAsia="Arial"/>
                <w:color w:val="111111"/>
                <w:sz w:val="16"/>
              </w:rPr>
              <w:t xml:space="preserve">0.0%</w:t>
            </w:r>
          </w:p>
        </w:tc>
        <w:tc>
          <w:tcPr>
            <w:tcW w:w="1305" w:type="dxa"/>
            <w:noWrap/>
          </w:tcPr>
          <w:p>
            <w:pPr>
              <w:pStyle w:val="Compact"/>
              <w:spacing w:before="0" w:after="0" w:line="240" w:lineRule="auto"/>
              <w:jc w:val="right"/>
            </w:pPr>
            <w:r>
              <w:rPr>
                <w:rFonts w:ascii="Arial" w:hAnsi="Arial" w:cs="Arial" w:eastAsia="Arial"/>
                <w:color w:val="111111"/>
                <w:sz w:val="16"/>
              </w:rPr>
              <w:t xml:space="preserve">$0</w:t>
            </w:r>
          </w:p>
        </w:tc>
        <w:tc>
          <w:tcPr>
            <w:tcW w:w="1004" w:type="dxa"/>
            <w:noWrap/>
          </w:tcPr>
          <w:p>
            <w:pPr>
              <w:pStyle w:val="Compact"/>
              <w:spacing w:before="0" w:after="0" w:line="240" w:lineRule="auto"/>
              <w:jc w:val="right"/>
            </w:pPr>
            <w:r>
              <w:rPr>
                <w:rFonts w:ascii="Arial" w:hAnsi="Arial" w:cs="Arial" w:eastAsia="Arial"/>
                <w:color w:val="111111"/>
                <w:sz w:val="16"/>
              </w:rPr>
              <w:t xml:space="preserve">6.1%</w:t>
            </w:r>
          </w:p>
        </w:tc>
      </w:tr>
      <w:tr>
        <w:trPr>
          <w:cantSplit/>
        </w:trPr>
        <w:tc>
          <w:tcPr>
            <w:tcW w:w="3313" w:type="dxa"/>
          </w:tcPr>
          <w:p>
            <w:pPr>
              <w:pStyle w:val="Compact"/>
              <w:spacing w:before="0" w:after="0" w:line="240" w:lineRule="auto"/>
              <w:jc w:val="left"/>
            </w:pPr>
            <w:r>
              <w:rPr>
                <w:rFonts w:ascii="Arial" w:hAnsi="Arial" w:cs="Arial" w:eastAsia="Arial"/>
                <w:color w:val="111111"/>
                <w:sz w:val="16"/>
              </w:rPr>
              <w:t xml:space="preserve">Average premium of plans selected</w:t>
            </w:r>
          </w:p>
        </w:tc>
        <w:tc>
          <w:tcPr>
            <w:tcW w:w="1004" w:type="dxa"/>
            <w:noWrap/>
          </w:tcPr>
          <w:p>
            <w:pPr>
              <w:pStyle w:val="Compact"/>
              <w:spacing w:before="0" w:after="0" w:line="240" w:lineRule="auto"/>
              <w:jc w:val="right"/>
            </w:pPr>
            <w:r>
              <w:rPr>
                <w:rFonts w:ascii="Arial" w:hAnsi="Arial" w:cs="Arial" w:eastAsia="Arial"/>
                <w:color w:val="111111"/>
                <w:sz w:val="16"/>
              </w:rPr>
              <w:t xml:space="preserve">12%</w:t>
            </w:r>
          </w:p>
        </w:tc>
        <w:tc>
          <w:tcPr>
            <w:tcW w:w="1004" w:type="dxa"/>
            <w:noWrap/>
          </w:tcPr>
          <w:p>
            <w:pPr>
              <w:pStyle w:val="Compact"/>
              <w:spacing w:before="0" w:after="0" w:line="240" w:lineRule="auto"/>
              <w:jc w:val="right"/>
            </w:pPr>
            <w:r>
              <w:rPr>
                <w:rFonts w:ascii="Arial" w:hAnsi="Arial" w:cs="Arial" w:eastAsia="Arial"/>
                <w:color w:val="111111"/>
                <w:sz w:val="16"/>
              </w:rPr>
              <w:t xml:space="preserve">1.225</w:t>
            </w:r>
          </w:p>
        </w:tc>
        <w:tc>
          <w:tcPr>
            <w:tcW w:w="1004" w:type="dxa"/>
            <w:noWrap/>
          </w:tcPr>
          <w:p>
            <w:pPr>
              <w:pStyle w:val="Compact"/>
              <w:spacing w:before="0" w:after="0" w:line="240" w:lineRule="auto"/>
              <w:jc w:val="right"/>
            </w:pPr>
            <w:r>
              <w:rPr>
                <w:rFonts w:ascii="Arial" w:hAnsi="Arial" w:cs="Arial" w:eastAsia="Arial"/>
                <w:color w:val="111111"/>
                <w:sz w:val="16"/>
              </w:rPr>
              <w:t xml:space="preserve">89.2%</w:t>
            </w:r>
          </w:p>
        </w:tc>
        <w:tc>
          <w:tcPr>
            <w:tcW w:w="1004" w:type="dxa"/>
            <w:noWrap/>
          </w:tcPr>
          <w:p>
            <w:pPr>
              <w:pStyle w:val="Compact"/>
              <w:spacing w:before="0" w:after="0" w:line="240" w:lineRule="auto"/>
              <w:jc w:val="right"/>
            </w:pPr>
            <w:r>
              <w:rPr>
                <w:rFonts w:ascii="Arial" w:hAnsi="Arial" w:cs="Arial" w:eastAsia="Arial"/>
                <w:color w:val="111111"/>
                <w:sz w:val="16"/>
              </w:rPr>
              <w:t xml:space="preserve">0.0%</w:t>
            </w:r>
          </w:p>
        </w:tc>
        <w:tc>
          <w:tcPr>
            <w:tcW w:w="1305" w:type="dxa"/>
            <w:noWrap/>
          </w:tcPr>
          <w:p>
            <w:pPr>
              <w:pStyle w:val="Compact"/>
              <w:spacing w:before="0" w:after="0" w:line="240" w:lineRule="auto"/>
              <w:jc w:val="right"/>
            </w:pPr>
            <w:r>
              <w:rPr>
                <w:rFonts w:ascii="Arial" w:hAnsi="Arial" w:cs="Arial" w:eastAsia="Arial"/>
                <w:color w:val="111111"/>
                <w:sz w:val="16"/>
              </w:rPr>
              <w:t xml:space="preserve">$0</w:t>
            </w:r>
          </w:p>
        </w:tc>
        <w:tc>
          <w:tcPr>
            <w:tcW w:w="1004" w:type="dxa"/>
            <w:noWrap/>
          </w:tcPr>
          <w:p>
            <w:pPr>
              <w:pStyle w:val="Compact"/>
              <w:spacing w:before="0" w:after="0" w:line="240" w:lineRule="auto"/>
              <w:jc w:val="right"/>
            </w:pPr>
            <w:r>
              <w:rPr>
                <w:rFonts w:ascii="Arial" w:hAnsi="Arial" w:cs="Arial" w:eastAsia="Arial"/>
                <w:color w:val="111111"/>
                <w:sz w:val="16"/>
              </w:rPr>
              <w:t xml:space="preserve">6.1%</w:t>
            </w:r>
          </w:p>
        </w:tc>
      </w:tr>
      <w:tr>
        <w:trPr>
          <w:cantSplit/>
        </w:trPr>
        <w:tc>
          <w:tcPr>
            <w:tcW w:w="3313" w:type="dxa"/>
          </w:tcPr>
          <w:p>
            <w:pPr>
              <w:pStyle w:val="Compact"/>
              <w:spacing w:before="0" w:after="0" w:line="240" w:lineRule="auto"/>
              <w:jc w:val="left"/>
            </w:pPr>
            <w:r>
              <w:rPr>
                <w:rFonts w:ascii="Arial" w:hAnsi="Arial" w:cs="Arial" w:eastAsia="Arial"/>
                <w:color w:val="111111"/>
                <w:sz w:val="16"/>
              </w:rPr>
              <w:t xml:space="preserve">Benchmark for 2025-26</w:t>
            </w:r>
          </w:p>
        </w:tc>
        <w:tc>
          <w:tcPr>
            <w:tcW w:w="1004" w:type="dxa"/>
            <w:noWrap/>
          </w:tcPr>
          <w:p>
            <w:pPr>
              <w:pStyle w:val="Compact"/>
              <w:spacing w:before="0" w:after="0" w:line="240" w:lineRule="auto"/>
              <w:jc w:val="right"/>
            </w:pPr>
            <w:r>
              <w:rPr>
                <w:rFonts w:ascii="Arial" w:hAnsi="Arial" w:cs="Arial" w:eastAsia="Arial"/>
                <w:color w:val="111111"/>
                <w:sz w:val="16"/>
              </w:rPr>
              <w:t xml:space="preserve">4%</w:t>
            </w:r>
          </w:p>
        </w:tc>
        <w:tc>
          <w:tcPr>
            <w:tcW w:w="1004" w:type="dxa"/>
            <w:noWrap/>
          </w:tcPr>
          <w:p>
            <w:pPr>
              <w:pStyle w:val="Compact"/>
              <w:spacing w:before="0" w:after="0" w:line="240" w:lineRule="auto"/>
              <w:jc w:val="right"/>
            </w:pPr>
            <w:r>
              <w:rPr>
                <w:rFonts w:ascii="Arial" w:hAnsi="Arial" w:cs="Arial" w:eastAsia="Arial"/>
                <w:color w:val="111111"/>
                <w:sz w:val="16"/>
              </w:rPr>
              <w:t xml:space="preserve">1.272</w:t>
            </w:r>
          </w:p>
        </w:tc>
        <w:tc>
          <w:tcPr>
            <w:tcW w:w="1004" w:type="dxa"/>
            <w:noWrap/>
          </w:tcPr>
          <w:p>
            <w:pPr>
              <w:pStyle w:val="Compact"/>
              <w:spacing w:before="0" w:after="0" w:line="240" w:lineRule="auto"/>
              <w:jc w:val="right"/>
            </w:pPr>
            <w:r>
              <w:rPr>
                <w:rFonts w:ascii="Arial" w:hAnsi="Arial" w:cs="Arial" w:eastAsia="Arial"/>
                <w:color w:val="111111"/>
                <w:sz w:val="16"/>
              </w:rPr>
              <w:t xml:space="preserve">74.0%</w:t>
            </w:r>
          </w:p>
        </w:tc>
        <w:tc>
          <w:tcPr>
            <w:tcW w:w="1004" w:type="dxa"/>
            <w:noWrap/>
          </w:tcPr>
          <w:p>
            <w:pPr>
              <w:pStyle w:val="Compact"/>
              <w:spacing w:before="0" w:after="0" w:line="240" w:lineRule="auto"/>
              <w:jc w:val="right"/>
            </w:pPr>
            <w:r>
              <w:rPr>
                <w:rFonts w:ascii="Arial" w:hAnsi="Arial" w:cs="Arial" w:eastAsia="Arial"/>
                <w:color w:val="111111"/>
                <w:sz w:val="16"/>
              </w:rPr>
              <w:t xml:space="preserve">6.0%</w:t>
            </w:r>
          </w:p>
        </w:tc>
        <w:tc>
          <w:tcPr>
            <w:tcW w:w="1305" w:type="dxa"/>
            <w:noWrap/>
          </w:tcPr>
          <w:p>
            <w:pPr>
              <w:pStyle w:val="Compact"/>
              <w:spacing w:before="0" w:after="0" w:line="240" w:lineRule="auto"/>
              <w:jc w:val="right"/>
            </w:pPr>
            <w:r>
              <w:rPr>
                <w:rFonts w:ascii="Arial" w:hAnsi="Arial" w:cs="Arial" w:eastAsia="Arial"/>
                <w:color w:val="111111"/>
                <w:sz w:val="16"/>
              </w:rPr>
              <w:t xml:space="preserve">$536</w:t>
            </w:r>
          </w:p>
        </w:tc>
        <w:tc>
          <w:tcPr>
            <w:tcW w:w="1004" w:type="dxa"/>
            <w:noWrap/>
          </w:tcPr>
          <w:p>
            <w:pPr>
              <w:pStyle w:val="Compact"/>
              <w:spacing w:before="0" w:after="0" w:line="240" w:lineRule="auto"/>
              <w:jc w:val="right"/>
            </w:pPr>
            <w:r>
              <w:rPr>
                <w:rFonts w:ascii="Arial" w:hAnsi="Arial" w:cs="Arial" w:eastAsia="Arial"/>
                <w:color w:val="111111"/>
                <w:sz w:val="16"/>
              </w:rPr>
              <w:t xml:space="preserve">8.1%</w:t>
            </w:r>
          </w:p>
        </w:tc>
      </w:tr>
      <w:tr>
        <w:trPr>
          <w:cantSplit/>
        </w:trPr>
        <w:tc>
          <w:tcPr>
            <w:tcW w:w="3313" w:type="dxa"/>
          </w:tcPr>
          <w:p>
            <w:pPr>
              <w:pStyle w:val="Compact"/>
              <w:spacing w:before="0" w:after="0" w:line="240" w:lineRule="auto"/>
              <w:jc w:val="left"/>
            </w:pPr>
            <w:r>
              <w:rPr>
                <w:rFonts w:ascii="Arial" w:hAnsi="Arial" w:cs="Arial" w:eastAsia="Arial"/>
                <w:color w:val="111111"/>
                <w:sz w:val="16"/>
              </w:rPr>
              <w:t xml:space="preserve">Benchmark for 2025-26</w:t>
            </w:r>
          </w:p>
        </w:tc>
        <w:tc>
          <w:tcPr>
            <w:tcW w:w="1004" w:type="dxa"/>
            <w:noWrap/>
          </w:tcPr>
          <w:p>
            <w:pPr>
              <w:pStyle w:val="Compact"/>
              <w:spacing w:before="0" w:after="0" w:line="240" w:lineRule="auto"/>
              <w:jc w:val="right"/>
            </w:pPr>
            <w:r>
              <w:rPr>
                <w:rFonts w:ascii="Arial" w:hAnsi="Arial" w:cs="Arial" w:eastAsia="Arial"/>
                <w:color w:val="111111"/>
                <w:sz w:val="16"/>
              </w:rPr>
              <w:t xml:space="preserve">6%</w:t>
            </w:r>
          </w:p>
        </w:tc>
        <w:tc>
          <w:tcPr>
            <w:tcW w:w="1004" w:type="dxa"/>
            <w:noWrap/>
          </w:tcPr>
          <w:p>
            <w:pPr>
              <w:pStyle w:val="Compact"/>
              <w:spacing w:before="0" w:after="0" w:line="240" w:lineRule="auto"/>
              <w:jc w:val="right"/>
            </w:pPr>
            <w:r>
              <w:rPr>
                <w:rFonts w:ascii="Arial" w:hAnsi="Arial" w:cs="Arial" w:eastAsia="Arial"/>
                <w:color w:val="111111"/>
                <w:sz w:val="16"/>
              </w:rPr>
              <w:t xml:space="preserve">1.272</w:t>
            </w:r>
          </w:p>
        </w:tc>
        <w:tc>
          <w:tcPr>
            <w:tcW w:w="1004" w:type="dxa"/>
            <w:noWrap/>
          </w:tcPr>
          <w:p>
            <w:pPr>
              <w:pStyle w:val="Compact"/>
              <w:spacing w:before="0" w:after="0" w:line="240" w:lineRule="auto"/>
              <w:jc w:val="right"/>
            </w:pPr>
            <w:r>
              <w:rPr>
                <w:rFonts w:ascii="Arial" w:hAnsi="Arial" w:cs="Arial" w:eastAsia="Arial"/>
                <w:color w:val="111111"/>
                <w:sz w:val="16"/>
              </w:rPr>
              <w:t xml:space="preserve">76.9%</w:t>
            </w:r>
          </w:p>
        </w:tc>
        <w:tc>
          <w:tcPr>
            <w:tcW w:w="1004" w:type="dxa"/>
            <w:noWrap/>
          </w:tcPr>
          <w:p>
            <w:pPr>
              <w:pStyle w:val="Compact"/>
              <w:spacing w:before="0" w:after="0" w:line="240" w:lineRule="auto"/>
              <w:jc w:val="right"/>
            </w:pPr>
            <w:r>
              <w:rPr>
                <w:rFonts w:ascii="Arial" w:hAnsi="Arial" w:cs="Arial" w:eastAsia="Arial"/>
                <w:color w:val="111111"/>
                <w:sz w:val="16"/>
              </w:rPr>
              <w:t xml:space="preserve">3.1%</w:t>
            </w:r>
          </w:p>
        </w:tc>
        <w:tc>
          <w:tcPr>
            <w:tcW w:w="1305" w:type="dxa"/>
            <w:noWrap/>
          </w:tcPr>
          <w:p>
            <w:pPr>
              <w:pStyle w:val="Compact"/>
              <w:spacing w:before="0" w:after="0" w:line="240" w:lineRule="auto"/>
              <w:jc w:val="right"/>
            </w:pPr>
            <w:r>
              <w:rPr>
                <w:rFonts w:ascii="Arial" w:hAnsi="Arial" w:cs="Arial" w:eastAsia="Arial"/>
                <w:color w:val="111111"/>
                <w:sz w:val="16"/>
              </w:rPr>
              <w:t xml:space="preserve">$279</w:t>
            </w:r>
          </w:p>
        </w:tc>
        <w:tc>
          <w:tcPr>
            <w:tcW w:w="1004" w:type="dxa"/>
            <w:noWrap/>
          </w:tcPr>
          <w:p>
            <w:pPr>
              <w:pStyle w:val="Compact"/>
              <w:spacing w:before="0" w:after="0" w:line="240" w:lineRule="auto"/>
              <w:jc w:val="right"/>
            </w:pPr>
            <w:r>
              <w:rPr>
                <w:rFonts w:ascii="Arial" w:hAnsi="Arial" w:cs="Arial" w:eastAsia="Arial"/>
                <w:color w:val="111111"/>
                <w:sz w:val="16"/>
              </w:rPr>
              <w:t xml:space="preserve">8.1%</w:t>
            </w:r>
          </w:p>
        </w:tc>
      </w:tr>
      <w:tr>
        <w:trPr>
          <w:cantSplit/>
        </w:trPr>
        <w:tc>
          <w:tcPr>
            <w:tcW w:w="3313" w:type="dxa"/>
          </w:tcPr>
          <w:p>
            <w:pPr>
              <w:pStyle w:val="Compact"/>
              <w:spacing w:before="0" w:after="0" w:line="240" w:lineRule="auto"/>
              <w:jc w:val="left"/>
            </w:pPr>
            <w:r>
              <w:rPr>
                <w:rFonts w:ascii="Arial" w:hAnsi="Arial" w:cs="Arial" w:eastAsia="Arial"/>
                <w:color w:val="111111"/>
                <w:sz w:val="16"/>
              </w:rPr>
              <w:t xml:space="preserve">Benchmark for 2025-26</w:t>
            </w:r>
          </w:p>
        </w:tc>
        <w:tc>
          <w:tcPr>
            <w:tcW w:w="1004" w:type="dxa"/>
            <w:noWrap/>
          </w:tcPr>
          <w:p>
            <w:pPr>
              <w:pStyle w:val="Compact"/>
              <w:spacing w:before="0" w:after="0" w:line="240" w:lineRule="auto"/>
              <w:jc w:val="right"/>
            </w:pPr>
            <w:r>
              <w:rPr>
                <w:rFonts w:ascii="Arial" w:hAnsi="Arial" w:cs="Arial" w:eastAsia="Arial"/>
                <w:color w:val="111111"/>
                <w:sz w:val="16"/>
              </w:rPr>
              <w:t xml:space="preserve">8%</w:t>
            </w:r>
          </w:p>
        </w:tc>
        <w:tc>
          <w:tcPr>
            <w:tcW w:w="1004" w:type="dxa"/>
            <w:noWrap/>
          </w:tcPr>
          <w:p>
            <w:pPr>
              <w:pStyle w:val="Compact"/>
              <w:spacing w:before="0" w:after="0" w:line="240" w:lineRule="auto"/>
              <w:jc w:val="right"/>
            </w:pPr>
            <w:r>
              <w:rPr>
                <w:rFonts w:ascii="Arial" w:hAnsi="Arial" w:cs="Arial" w:eastAsia="Arial"/>
                <w:color w:val="111111"/>
                <w:sz w:val="16"/>
              </w:rPr>
              <w:t xml:space="preserve">1.272</w:t>
            </w:r>
          </w:p>
        </w:tc>
        <w:tc>
          <w:tcPr>
            <w:tcW w:w="1004" w:type="dxa"/>
            <w:noWrap/>
          </w:tcPr>
          <w:p>
            <w:pPr>
              <w:pStyle w:val="Compact"/>
              <w:spacing w:before="0" w:after="0" w:line="240" w:lineRule="auto"/>
              <w:jc w:val="right"/>
            </w:pPr>
            <w:r>
              <w:rPr>
                <w:rFonts w:ascii="Arial" w:hAnsi="Arial" w:cs="Arial" w:eastAsia="Arial"/>
                <w:color w:val="111111"/>
                <w:sz w:val="16"/>
              </w:rPr>
              <w:t xml:space="preserve">79.8%</w:t>
            </w:r>
          </w:p>
        </w:tc>
        <w:tc>
          <w:tcPr>
            <w:tcW w:w="1004" w:type="dxa"/>
            <w:noWrap/>
          </w:tcPr>
          <w:p>
            <w:pPr>
              <w:pStyle w:val="Compact"/>
              <w:spacing w:before="0" w:after="0" w:line="240" w:lineRule="auto"/>
              <w:jc w:val="right"/>
            </w:pPr>
            <w:r>
              <w:rPr>
                <w:rFonts w:ascii="Arial" w:hAnsi="Arial" w:cs="Arial" w:eastAsia="Arial"/>
                <w:color w:val="111111"/>
                <w:sz w:val="16"/>
              </w:rPr>
              <w:t xml:space="preserve">0.2%</w:t>
            </w:r>
          </w:p>
        </w:tc>
        <w:tc>
          <w:tcPr>
            <w:tcW w:w="1305" w:type="dxa"/>
            <w:noWrap/>
          </w:tcPr>
          <w:p>
            <w:pPr>
              <w:pStyle w:val="Compact"/>
              <w:spacing w:before="0" w:after="0" w:line="240" w:lineRule="auto"/>
              <w:jc w:val="right"/>
            </w:pPr>
            <w:r>
              <w:rPr>
                <w:rFonts w:ascii="Arial" w:hAnsi="Arial" w:cs="Arial" w:eastAsia="Arial"/>
                <w:color w:val="111111"/>
                <w:sz w:val="16"/>
              </w:rPr>
              <w:t xml:space="preserve">$16</w:t>
            </w:r>
          </w:p>
        </w:tc>
        <w:tc>
          <w:tcPr>
            <w:tcW w:w="1004" w:type="dxa"/>
            <w:noWrap/>
          </w:tcPr>
          <w:p>
            <w:pPr>
              <w:pStyle w:val="Compact"/>
              <w:spacing w:before="0" w:after="0" w:line="240" w:lineRule="auto"/>
              <w:jc w:val="right"/>
            </w:pPr>
            <w:r>
              <w:rPr>
                <w:rFonts w:ascii="Arial" w:hAnsi="Arial" w:cs="Arial" w:eastAsia="Arial"/>
                <w:color w:val="111111"/>
                <w:sz w:val="16"/>
              </w:rPr>
              <w:t xml:space="preserve">8.1%</w:t>
            </w:r>
          </w:p>
        </w:tc>
      </w:tr>
      <w:tr>
        <w:trPr>
          <w:cantSplit/>
        </w:trPr>
        <w:tc>
          <w:tcPr>
            <w:tcW w:w="3313" w:type="dxa"/>
          </w:tcPr>
          <w:p>
            <w:pPr>
              <w:pStyle w:val="Compact"/>
              <w:spacing w:before="0" w:after="0" w:line="240" w:lineRule="auto"/>
              <w:jc w:val="left"/>
            </w:pPr>
            <w:r>
              <w:rPr>
                <w:rFonts w:ascii="Arial" w:hAnsi="Arial" w:cs="Arial" w:eastAsia="Arial"/>
                <w:color w:val="111111"/>
                <w:sz w:val="16"/>
              </w:rPr>
              <w:t xml:space="preserve">Benchmark for 2025-26</w:t>
            </w:r>
          </w:p>
        </w:tc>
        <w:tc>
          <w:tcPr>
            <w:tcW w:w="1004" w:type="dxa"/>
            <w:noWrap/>
          </w:tcPr>
          <w:p>
            <w:pPr>
              <w:pStyle w:val="Compact"/>
              <w:spacing w:before="0" w:after="0" w:line="240" w:lineRule="auto"/>
              <w:jc w:val="right"/>
            </w:pPr>
            <w:r>
              <w:rPr>
                <w:rFonts w:ascii="Arial" w:hAnsi="Arial" w:cs="Arial" w:eastAsia="Arial"/>
                <w:color w:val="111111"/>
                <w:sz w:val="16"/>
              </w:rPr>
              <w:t xml:space="preserve">10%</w:t>
            </w:r>
          </w:p>
        </w:tc>
        <w:tc>
          <w:tcPr>
            <w:tcW w:w="1004" w:type="dxa"/>
            <w:noWrap/>
          </w:tcPr>
          <w:p>
            <w:pPr>
              <w:pStyle w:val="Compact"/>
              <w:spacing w:before="0" w:after="0" w:line="240" w:lineRule="auto"/>
              <w:jc w:val="right"/>
            </w:pPr>
            <w:r>
              <w:rPr>
                <w:rFonts w:ascii="Arial" w:hAnsi="Arial" w:cs="Arial" w:eastAsia="Arial"/>
                <w:color w:val="111111"/>
                <w:sz w:val="16"/>
              </w:rPr>
              <w:t xml:space="preserve">1.272</w:t>
            </w:r>
          </w:p>
        </w:tc>
        <w:tc>
          <w:tcPr>
            <w:tcW w:w="1004" w:type="dxa"/>
            <w:noWrap/>
          </w:tcPr>
          <w:p>
            <w:pPr>
              <w:pStyle w:val="Compact"/>
              <w:spacing w:before="0" w:after="0" w:line="240" w:lineRule="auto"/>
              <w:jc w:val="right"/>
            </w:pPr>
            <w:r>
              <w:rPr>
                <w:rFonts w:ascii="Arial" w:hAnsi="Arial" w:cs="Arial" w:eastAsia="Arial"/>
                <w:color w:val="111111"/>
                <w:sz w:val="16"/>
              </w:rPr>
              <w:t xml:space="preserve">82.8%</w:t>
            </w:r>
          </w:p>
        </w:tc>
        <w:tc>
          <w:tcPr>
            <w:tcW w:w="1004" w:type="dxa"/>
            <w:noWrap/>
          </w:tcPr>
          <w:p>
            <w:pPr>
              <w:pStyle w:val="Compact"/>
              <w:spacing w:before="0" w:after="0" w:line="240" w:lineRule="auto"/>
              <w:jc w:val="right"/>
            </w:pPr>
            <w:r>
              <w:rPr>
                <w:rFonts w:ascii="Arial" w:hAnsi="Arial" w:cs="Arial" w:eastAsia="Arial"/>
                <w:color w:val="111111"/>
                <w:sz w:val="16"/>
              </w:rPr>
              <w:t xml:space="preserve">0.0%</w:t>
            </w:r>
          </w:p>
        </w:tc>
        <w:tc>
          <w:tcPr>
            <w:tcW w:w="1305" w:type="dxa"/>
            <w:noWrap/>
          </w:tcPr>
          <w:p>
            <w:pPr>
              <w:pStyle w:val="Compact"/>
              <w:spacing w:before="0" w:after="0" w:line="240" w:lineRule="auto"/>
              <w:jc w:val="right"/>
            </w:pPr>
            <w:r>
              <w:rPr>
                <w:rFonts w:ascii="Arial" w:hAnsi="Arial" w:cs="Arial" w:eastAsia="Arial"/>
                <w:color w:val="111111"/>
                <w:sz w:val="16"/>
              </w:rPr>
              <w:t xml:space="preserve">$0</w:t>
            </w:r>
          </w:p>
        </w:tc>
        <w:tc>
          <w:tcPr>
            <w:tcW w:w="1004" w:type="dxa"/>
            <w:noWrap/>
          </w:tcPr>
          <w:p>
            <w:pPr>
              <w:pStyle w:val="Compact"/>
              <w:spacing w:before="0" w:after="0" w:line="240" w:lineRule="auto"/>
              <w:jc w:val="right"/>
            </w:pPr>
            <w:r>
              <w:rPr>
                <w:rFonts w:ascii="Arial" w:hAnsi="Arial" w:cs="Arial" w:eastAsia="Arial"/>
                <w:color w:val="111111"/>
                <w:sz w:val="16"/>
              </w:rPr>
              <w:t xml:space="preserve">8.1%</w:t>
            </w:r>
          </w:p>
        </w:tc>
      </w:tr>
      <w:tr>
        <w:trPr>
          <w:cantSplit/>
        </w:trPr>
        <w:tc>
          <w:tcPr>
            <w:tcW w:w="3313"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Benchmark for 2025-26</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1.272</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85.8%</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w:t>
            </w:r>
          </w:p>
        </w:tc>
        <w:tc>
          <w:tcPr>
            <w:tcW w:w="130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8.1%</w:t>
            </w:r>
          </w:p>
        </w:tc>
      </w:tr>
    </w:tbl>
    <w:p>
      <w:pPr>
        <w:pStyle w:val="BodyText"/>
        <w:keepNext/>
        <w:spacing w:before="200"/>
        <w:jc w:val="both"/>
      </w:pPr>
      <w:r>
        <w:rPr>
          <w:b/>
          <w:bCs/>
          <w:sz w:val="19"/>
        </w:rPr>
        <w:t xml:space="preserve">Table 9.</w:t>
      </w:r>
      <w:r>
        <w:rPr>
          <w:sz w:val="19"/>
        </w:rPr>
        <w:t xml:space="preserve"> </w:t>
      </w:r>
      <w:r>
        <w:rPr>
          <w:sz w:val="19"/>
        </w:rPr>
        <w:t xml:space="preserve">Restoring the enhanced schedule for 2026: cost and coverage by income band, 30 HealthCare.gov states.</w:t>
      </w:r>
    </w:p>
    <w:p>
      <w:pPr>
        <w:pStyle w:val="BodyText"/>
        <w:keepNext/>
      </w:pPr>
      <w:r>
        <w:rPr>
          <w:i/>
          <w:iCs/>
          <w:sz w:val="17"/>
        </w:rPr>
        <w:t xml:space="preserve">Single-person schedule at the median benchmark for each age band and the 2025 age mix. Coverage gained is the gap between the band’s 2025 count moved at the 100-150% band’s rate and its 2026 count; that band is the control and has no effect estimated for it. Net of bunching removes the Table 6 excess from the bands above 400% pro rata. Cost is the extra credit paid to everyone the band would then contain.</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357"/>
        <w:gridCol w:w="1357"/>
        <w:gridCol w:w="1357"/>
        <w:gridCol w:w="1357"/>
        <w:gridCol w:w="1357"/>
        <w:gridCol w:w="1493"/>
        <w:gridCol w:w="1357"/>
      </w:tblGrid>
      <w:tr>
        <w:trPr>
          <w:tblHeader w:val="on"/>
          <w:cantSplit/>
        </w:trPr>
        <w:tc>
          <w:tcPr>
            <w:tcW w:w="135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Band</w:t>
            </w:r>
          </w:p>
        </w:tc>
        <w:tc>
          <w:tcPr>
            <w:tcW w:w="135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Extra credit</w:t>
            </w:r>
          </w:p>
        </w:tc>
        <w:tc>
          <w:tcPr>
            <w:tcW w:w="135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Coverage gained</w:t>
            </w:r>
          </w:p>
        </w:tc>
        <w:tc>
          <w:tcPr>
            <w:tcW w:w="135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Net of bunching</w:t>
            </w:r>
          </w:p>
        </w:tc>
        <w:tc>
          <w:tcPr>
            <w:tcW w:w="135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Annual cost</w:t>
            </w:r>
          </w:p>
        </w:tc>
        <w:tc>
          <w:tcPr>
            <w:tcW w:w="149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Cost per person-year</w:t>
            </w:r>
          </w:p>
        </w:tc>
        <w:tc>
          <w:tcPr>
            <w:tcW w:w="135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Marginal share</w:t>
            </w:r>
          </w:p>
        </w:tc>
      </w:tr>
      <w:tr>
        <w:trPr>
          <w:cantSplit/>
        </w:trPr>
        <w:tc>
          <w:tcPr>
            <w:tcW w:w="1357" w:type="dxa"/>
          </w:tcPr>
          <w:p>
            <w:pPr>
              <w:pStyle w:val="Compact"/>
              <w:spacing w:before="0" w:after="0" w:line="240" w:lineRule="auto"/>
              <w:jc w:val="left"/>
            </w:pPr>
            <w:r>
              <w:rPr>
                <w:rFonts w:ascii="Arial" w:hAnsi="Arial" w:cs="Arial" w:eastAsia="Arial"/>
                <w:color w:val="111111"/>
                <w:sz w:val="16"/>
              </w:rPr>
              <w:t xml:space="preserve">100-150%</w:t>
            </w:r>
          </w:p>
        </w:tc>
        <w:tc>
          <w:tcPr>
            <w:tcW w:w="1357" w:type="dxa"/>
            <w:noWrap/>
          </w:tcPr>
          <w:p>
            <w:pPr>
              <w:pStyle w:val="Compact"/>
              <w:spacing w:before="0" w:after="0" w:line="240" w:lineRule="auto"/>
              <w:jc w:val="right"/>
            </w:pPr>
            <w:r>
              <w:rPr>
                <w:rFonts w:ascii="Arial" w:hAnsi="Arial" w:cs="Arial" w:eastAsia="Arial"/>
                <w:color w:val="111111"/>
                <w:sz w:val="16"/>
              </w:rPr>
              <w:t xml:space="preserve">$411</w:t>
            </w:r>
          </w:p>
        </w:tc>
        <w:tc>
          <w:tcPr>
            <w:tcW w:w="1357" w:type="dxa"/>
          </w:tcPr>
          <w:p>
            <w:pPr>
              <w:pStyle w:val="Compact"/>
              <w:spacing w:before="0" w:after="0" w:line="240" w:lineRule="auto"/>
              <w:jc w:val="left"/>
            </w:pPr>
            <w:r>
              <w:rPr>
                <w:rFonts w:ascii="Arial" w:hAnsi="Arial" w:cs="Arial" w:eastAsia="Arial"/>
                <w:color w:val="111111"/>
                <w:sz w:val="16"/>
              </w:rPr>
              <w:t xml:space="preserve">control</w:t>
            </w:r>
          </w:p>
        </w:tc>
        <w:tc>
          <w:tcPr>
            <w:tcW w:w="1357" w:type="dxa"/>
          </w:tcPr>
          <w:p>
            <w:pPr>
              <w:pStyle w:val="Compact"/>
              <w:spacing w:before="0" w:after="0" w:line="240" w:lineRule="auto"/>
              <w:jc w:val="left"/>
            </w:pPr>
            <w:r>
              <w:rPr>
                <w:rFonts w:ascii="Arial" w:hAnsi="Arial" w:cs="Arial" w:eastAsia="Arial"/>
                <w:color w:val="111111"/>
                <w:sz w:val="16"/>
              </w:rPr>
              <w:t xml:space="preserve">control</w:t>
            </w:r>
          </w:p>
        </w:tc>
        <w:tc>
          <w:tcPr>
            <w:tcW w:w="1357" w:type="dxa"/>
          </w:tcPr>
          <w:p>
            <w:pPr>
              <w:pStyle w:val="Compact"/>
              <w:spacing w:before="0" w:after="0" w:line="240" w:lineRule="auto"/>
              <w:jc w:val="left"/>
            </w:pPr>
            <w:r>
              <w:rPr>
                <w:rFonts w:ascii="Arial" w:hAnsi="Arial" w:cs="Arial" w:eastAsia="Arial"/>
                <w:color w:val="111111"/>
                <w:sz w:val="16"/>
              </w:rPr>
              <w:t xml:space="preserve">$3.61b</w:t>
            </w:r>
          </w:p>
        </w:tc>
        <w:tc>
          <w:tcPr>
            <w:tcW w:w="1493" w:type="dxa"/>
            <w:noWrap/>
          </w:tcPr>
          <w:p>
            <w:pPr>
              <w:pStyle w:val="Compact"/>
              <w:spacing w:before="0" w:after="0" w:line="240" w:lineRule="auto"/>
              <w:jc w:val="right"/>
            </w:pPr>
          </w:p>
        </w:tc>
        <w:tc>
          <w:tcPr>
            <w:tcW w:w="1357" w:type="dxa"/>
            <w:noWrap/>
          </w:tcPr>
          <w:p>
            <w:pPr>
              <w:pStyle w:val="Compact"/>
              <w:spacing w:before="0" w:after="0" w:line="240" w:lineRule="auto"/>
              <w:jc w:val="right"/>
            </w:pPr>
          </w:p>
        </w:tc>
      </w:tr>
      <w:tr>
        <w:trPr>
          <w:cantSplit/>
        </w:trPr>
        <w:tc>
          <w:tcPr>
            <w:tcW w:w="1357" w:type="dxa"/>
          </w:tcPr>
          <w:p>
            <w:pPr>
              <w:pStyle w:val="Compact"/>
              <w:spacing w:before="0" w:after="0" w:line="240" w:lineRule="auto"/>
              <w:jc w:val="left"/>
            </w:pPr>
            <w:r>
              <w:rPr>
                <w:rFonts w:ascii="Arial" w:hAnsi="Arial" w:cs="Arial" w:eastAsia="Arial"/>
                <w:color w:val="111111"/>
                <w:sz w:val="16"/>
              </w:rPr>
              <w:t xml:space="preserve">150-200%</w:t>
            </w:r>
          </w:p>
        </w:tc>
        <w:tc>
          <w:tcPr>
            <w:tcW w:w="1357" w:type="dxa"/>
            <w:noWrap/>
          </w:tcPr>
          <w:p>
            <w:pPr>
              <w:pStyle w:val="Compact"/>
              <w:spacing w:before="0" w:after="0" w:line="240" w:lineRule="auto"/>
              <w:jc w:val="right"/>
            </w:pPr>
            <w:r>
              <w:rPr>
                <w:rFonts w:ascii="Arial" w:hAnsi="Arial" w:cs="Arial" w:eastAsia="Arial"/>
                <w:color w:val="111111"/>
                <w:sz w:val="16"/>
              </w:rPr>
              <w:t xml:space="preserve">$1,204</w:t>
            </w:r>
          </w:p>
        </w:tc>
        <w:tc>
          <w:tcPr>
            <w:tcW w:w="1357" w:type="dxa"/>
            <w:noWrap/>
          </w:tcPr>
          <w:p>
            <w:pPr>
              <w:pStyle w:val="Compact"/>
              <w:spacing w:before="0" w:after="0" w:line="240" w:lineRule="auto"/>
              <w:jc w:val="right"/>
            </w:pPr>
            <w:r>
              <w:rPr>
                <w:rFonts w:ascii="Arial" w:hAnsi="Arial" w:cs="Arial" w:eastAsia="Arial"/>
                <w:color w:val="111111"/>
                <w:sz w:val="16"/>
              </w:rPr>
              <w:t xml:space="preserve">96,021</w:t>
            </w:r>
          </w:p>
        </w:tc>
        <w:tc>
          <w:tcPr>
            <w:tcW w:w="1357" w:type="dxa"/>
            <w:noWrap/>
          </w:tcPr>
          <w:p>
            <w:pPr>
              <w:pStyle w:val="Compact"/>
              <w:spacing w:before="0" w:after="0" w:line="240" w:lineRule="auto"/>
              <w:jc w:val="right"/>
            </w:pPr>
            <w:r>
              <w:rPr>
                <w:rFonts w:ascii="Arial" w:hAnsi="Arial" w:cs="Arial" w:eastAsia="Arial"/>
                <w:color w:val="111111"/>
                <w:sz w:val="16"/>
              </w:rPr>
              <w:t xml:space="preserve">96,021</w:t>
            </w:r>
          </w:p>
        </w:tc>
        <w:tc>
          <w:tcPr>
            <w:tcW w:w="1357" w:type="dxa"/>
          </w:tcPr>
          <w:p>
            <w:pPr>
              <w:pStyle w:val="Compact"/>
              <w:spacing w:before="0" w:after="0" w:line="240" w:lineRule="auto"/>
              <w:jc w:val="left"/>
            </w:pPr>
            <w:r>
              <w:rPr>
                <w:rFonts w:ascii="Arial" w:hAnsi="Arial" w:cs="Arial" w:eastAsia="Arial"/>
                <w:color w:val="111111"/>
                <w:sz w:val="16"/>
              </w:rPr>
              <w:t xml:space="preserve">$3.21b</w:t>
            </w:r>
          </w:p>
        </w:tc>
        <w:tc>
          <w:tcPr>
            <w:tcW w:w="1493" w:type="dxa"/>
            <w:noWrap/>
          </w:tcPr>
          <w:p>
            <w:pPr>
              <w:pStyle w:val="Compact"/>
              <w:spacing w:before="0" w:after="0" w:line="240" w:lineRule="auto"/>
              <w:jc w:val="right"/>
            </w:pPr>
            <w:r>
              <w:rPr>
                <w:rFonts w:ascii="Arial" w:hAnsi="Arial" w:cs="Arial" w:eastAsia="Arial"/>
                <w:color w:val="111111"/>
                <w:sz w:val="16"/>
              </w:rPr>
              <w:t xml:space="preserve">$33,479</w:t>
            </w:r>
          </w:p>
        </w:tc>
        <w:tc>
          <w:tcPr>
            <w:tcW w:w="1357" w:type="dxa"/>
            <w:noWrap/>
          </w:tcPr>
          <w:p>
            <w:pPr>
              <w:pStyle w:val="Compact"/>
              <w:spacing w:before="0" w:after="0" w:line="240" w:lineRule="auto"/>
              <w:jc w:val="right"/>
            </w:pPr>
            <w:r>
              <w:rPr>
                <w:rFonts w:ascii="Arial" w:hAnsi="Arial" w:cs="Arial" w:eastAsia="Arial"/>
                <w:color w:val="111111"/>
                <w:sz w:val="16"/>
              </w:rPr>
              <w:t xml:space="preserve">3.6%</w:t>
            </w:r>
          </w:p>
        </w:tc>
      </w:tr>
      <w:tr>
        <w:trPr>
          <w:cantSplit/>
        </w:trPr>
        <w:tc>
          <w:tcPr>
            <w:tcW w:w="1357" w:type="dxa"/>
          </w:tcPr>
          <w:p>
            <w:pPr>
              <w:pStyle w:val="Compact"/>
              <w:spacing w:before="0" w:after="0" w:line="240" w:lineRule="auto"/>
              <w:jc w:val="left"/>
            </w:pPr>
            <w:r>
              <w:rPr>
                <w:rFonts w:ascii="Arial" w:hAnsi="Arial" w:cs="Arial" w:eastAsia="Arial"/>
                <w:color w:val="111111"/>
                <w:sz w:val="16"/>
              </w:rPr>
              <w:t xml:space="preserve">200-250%</w:t>
            </w:r>
          </w:p>
        </w:tc>
        <w:tc>
          <w:tcPr>
            <w:tcW w:w="1357" w:type="dxa"/>
            <w:noWrap/>
          </w:tcPr>
          <w:p>
            <w:pPr>
              <w:pStyle w:val="Compact"/>
              <w:spacing w:before="0" w:after="0" w:line="240" w:lineRule="auto"/>
              <w:jc w:val="right"/>
            </w:pPr>
            <w:r>
              <w:rPr>
                <w:rFonts w:ascii="Arial" w:hAnsi="Arial" w:cs="Arial" w:eastAsia="Arial"/>
                <w:color w:val="111111"/>
                <w:sz w:val="16"/>
              </w:rPr>
              <w:t xml:space="preserve">$1,592</w:t>
            </w:r>
          </w:p>
        </w:tc>
        <w:tc>
          <w:tcPr>
            <w:tcW w:w="1357" w:type="dxa"/>
            <w:noWrap/>
          </w:tcPr>
          <w:p>
            <w:pPr>
              <w:pStyle w:val="Compact"/>
              <w:spacing w:before="0" w:after="0" w:line="240" w:lineRule="auto"/>
              <w:jc w:val="right"/>
            </w:pPr>
            <w:r>
              <w:rPr>
                <w:rFonts w:ascii="Arial" w:hAnsi="Arial" w:cs="Arial" w:eastAsia="Arial"/>
                <w:color w:val="111111"/>
                <w:sz w:val="16"/>
              </w:rPr>
              <w:t xml:space="preserve">42,381</w:t>
            </w:r>
          </w:p>
        </w:tc>
        <w:tc>
          <w:tcPr>
            <w:tcW w:w="1357" w:type="dxa"/>
            <w:noWrap/>
          </w:tcPr>
          <w:p>
            <w:pPr>
              <w:pStyle w:val="Compact"/>
              <w:spacing w:before="0" w:after="0" w:line="240" w:lineRule="auto"/>
              <w:jc w:val="right"/>
            </w:pPr>
            <w:r>
              <w:rPr>
                <w:rFonts w:ascii="Arial" w:hAnsi="Arial" w:cs="Arial" w:eastAsia="Arial"/>
                <w:color w:val="111111"/>
                <w:sz w:val="16"/>
              </w:rPr>
              <w:t xml:space="preserve">42,381</w:t>
            </w:r>
          </w:p>
        </w:tc>
        <w:tc>
          <w:tcPr>
            <w:tcW w:w="1357" w:type="dxa"/>
          </w:tcPr>
          <w:p>
            <w:pPr>
              <w:pStyle w:val="Compact"/>
              <w:spacing w:before="0" w:after="0" w:line="240" w:lineRule="auto"/>
              <w:jc w:val="left"/>
            </w:pPr>
            <w:r>
              <w:rPr>
                <w:rFonts w:ascii="Arial" w:hAnsi="Arial" w:cs="Arial" w:eastAsia="Arial"/>
                <w:color w:val="111111"/>
                <w:sz w:val="16"/>
              </w:rPr>
              <w:t xml:space="preserve">$2.42b</w:t>
            </w:r>
          </w:p>
        </w:tc>
        <w:tc>
          <w:tcPr>
            <w:tcW w:w="1493" w:type="dxa"/>
            <w:noWrap/>
          </w:tcPr>
          <w:p>
            <w:pPr>
              <w:pStyle w:val="Compact"/>
              <w:spacing w:before="0" w:after="0" w:line="240" w:lineRule="auto"/>
              <w:jc w:val="right"/>
            </w:pPr>
            <w:r>
              <w:rPr>
                <w:rFonts w:ascii="Arial" w:hAnsi="Arial" w:cs="Arial" w:eastAsia="Arial"/>
                <w:color w:val="111111"/>
                <w:sz w:val="16"/>
              </w:rPr>
              <w:t xml:space="preserve">$57,208</w:t>
            </w:r>
          </w:p>
        </w:tc>
        <w:tc>
          <w:tcPr>
            <w:tcW w:w="1357" w:type="dxa"/>
            <w:noWrap/>
          </w:tcPr>
          <w:p>
            <w:pPr>
              <w:pStyle w:val="Compact"/>
              <w:spacing w:before="0" w:after="0" w:line="240" w:lineRule="auto"/>
              <w:jc w:val="right"/>
            </w:pPr>
            <w:r>
              <w:rPr>
                <w:rFonts w:ascii="Arial" w:hAnsi="Arial" w:cs="Arial" w:eastAsia="Arial"/>
                <w:color w:val="111111"/>
                <w:sz w:val="16"/>
              </w:rPr>
              <w:t xml:space="preserve">2.8%</w:t>
            </w:r>
          </w:p>
        </w:tc>
      </w:tr>
      <w:tr>
        <w:trPr>
          <w:cantSplit/>
        </w:trPr>
        <w:tc>
          <w:tcPr>
            <w:tcW w:w="1357" w:type="dxa"/>
          </w:tcPr>
          <w:p>
            <w:pPr>
              <w:pStyle w:val="Compact"/>
              <w:spacing w:before="0" w:after="0" w:line="240" w:lineRule="auto"/>
              <w:jc w:val="left"/>
            </w:pPr>
            <w:r>
              <w:rPr>
                <w:rFonts w:ascii="Arial" w:hAnsi="Arial" w:cs="Arial" w:eastAsia="Arial"/>
                <w:color w:val="111111"/>
                <w:sz w:val="16"/>
              </w:rPr>
              <w:t xml:space="preserve">250-300%</w:t>
            </w:r>
          </w:p>
        </w:tc>
        <w:tc>
          <w:tcPr>
            <w:tcW w:w="1357" w:type="dxa"/>
            <w:noWrap/>
          </w:tcPr>
          <w:p>
            <w:pPr>
              <w:pStyle w:val="Compact"/>
              <w:spacing w:before="0" w:after="0" w:line="240" w:lineRule="auto"/>
              <w:jc w:val="right"/>
            </w:pPr>
            <w:r>
              <w:rPr>
                <w:rFonts w:ascii="Arial" w:hAnsi="Arial" w:cs="Arial" w:eastAsia="Arial"/>
                <w:color w:val="111111"/>
                <w:sz w:val="16"/>
              </w:rPr>
              <w:t xml:space="preserve">$1,808</w:t>
            </w:r>
          </w:p>
        </w:tc>
        <w:tc>
          <w:tcPr>
            <w:tcW w:w="1357" w:type="dxa"/>
            <w:noWrap/>
          </w:tcPr>
          <w:p>
            <w:pPr>
              <w:pStyle w:val="Compact"/>
              <w:spacing w:before="0" w:after="0" w:line="240" w:lineRule="auto"/>
              <w:jc w:val="right"/>
            </w:pPr>
            <w:r>
              <w:rPr>
                <w:rFonts w:ascii="Arial" w:hAnsi="Arial" w:cs="Arial" w:eastAsia="Arial"/>
                <w:color w:val="111111"/>
                <w:sz w:val="16"/>
              </w:rPr>
              <w:t xml:space="preserve">48,341</w:t>
            </w:r>
          </w:p>
        </w:tc>
        <w:tc>
          <w:tcPr>
            <w:tcW w:w="1357" w:type="dxa"/>
            <w:noWrap/>
          </w:tcPr>
          <w:p>
            <w:pPr>
              <w:pStyle w:val="Compact"/>
              <w:spacing w:before="0" w:after="0" w:line="240" w:lineRule="auto"/>
              <w:jc w:val="right"/>
            </w:pPr>
            <w:r>
              <w:rPr>
                <w:rFonts w:ascii="Arial" w:hAnsi="Arial" w:cs="Arial" w:eastAsia="Arial"/>
                <w:color w:val="111111"/>
                <w:sz w:val="16"/>
              </w:rPr>
              <w:t xml:space="preserve">48,341</w:t>
            </w:r>
          </w:p>
        </w:tc>
        <w:tc>
          <w:tcPr>
            <w:tcW w:w="1357" w:type="dxa"/>
          </w:tcPr>
          <w:p>
            <w:pPr>
              <w:pStyle w:val="Compact"/>
              <w:spacing w:before="0" w:after="0" w:line="240" w:lineRule="auto"/>
              <w:jc w:val="left"/>
            </w:pPr>
            <w:r>
              <w:rPr>
                <w:rFonts w:ascii="Arial" w:hAnsi="Arial" w:cs="Arial" w:eastAsia="Arial"/>
                <w:color w:val="111111"/>
                <w:sz w:val="16"/>
              </w:rPr>
              <w:t xml:space="preserve">$1.65b</w:t>
            </w:r>
          </w:p>
        </w:tc>
        <w:tc>
          <w:tcPr>
            <w:tcW w:w="1493" w:type="dxa"/>
            <w:noWrap/>
          </w:tcPr>
          <w:p>
            <w:pPr>
              <w:pStyle w:val="Compact"/>
              <w:spacing w:before="0" w:after="0" w:line="240" w:lineRule="auto"/>
              <w:jc w:val="right"/>
            </w:pPr>
            <w:r>
              <w:rPr>
                <w:rFonts w:ascii="Arial" w:hAnsi="Arial" w:cs="Arial" w:eastAsia="Arial"/>
                <w:color w:val="111111"/>
                <w:sz w:val="16"/>
              </w:rPr>
              <w:t xml:space="preserve">$34,227</w:t>
            </w:r>
          </w:p>
        </w:tc>
        <w:tc>
          <w:tcPr>
            <w:tcW w:w="1357" w:type="dxa"/>
            <w:noWrap/>
          </w:tcPr>
          <w:p>
            <w:pPr>
              <w:pStyle w:val="Compact"/>
              <w:spacing w:before="0" w:after="0" w:line="240" w:lineRule="auto"/>
              <w:jc w:val="right"/>
            </w:pPr>
            <w:r>
              <w:rPr>
                <w:rFonts w:ascii="Arial" w:hAnsi="Arial" w:cs="Arial" w:eastAsia="Arial"/>
                <w:color w:val="111111"/>
                <w:sz w:val="16"/>
              </w:rPr>
              <w:t xml:space="preserve">5.3%</w:t>
            </w:r>
          </w:p>
        </w:tc>
      </w:tr>
      <w:tr>
        <w:trPr>
          <w:cantSplit/>
        </w:trPr>
        <w:tc>
          <w:tcPr>
            <w:tcW w:w="1357" w:type="dxa"/>
          </w:tcPr>
          <w:p>
            <w:pPr>
              <w:pStyle w:val="Compact"/>
              <w:spacing w:before="0" w:after="0" w:line="240" w:lineRule="auto"/>
              <w:jc w:val="left"/>
            </w:pPr>
            <w:r>
              <w:rPr>
                <w:rFonts w:ascii="Arial" w:hAnsi="Arial" w:cs="Arial" w:eastAsia="Arial"/>
                <w:color w:val="111111"/>
                <w:sz w:val="16"/>
              </w:rPr>
              <w:t xml:space="preserve">300-400%</w:t>
            </w:r>
          </w:p>
        </w:tc>
        <w:tc>
          <w:tcPr>
            <w:tcW w:w="1357" w:type="dxa"/>
            <w:noWrap/>
          </w:tcPr>
          <w:p>
            <w:pPr>
              <w:pStyle w:val="Compact"/>
              <w:spacing w:before="0" w:after="0" w:line="240" w:lineRule="auto"/>
              <w:jc w:val="right"/>
            </w:pPr>
            <w:r>
              <w:rPr>
                <w:rFonts w:ascii="Arial" w:hAnsi="Arial" w:cs="Arial" w:eastAsia="Arial"/>
                <w:color w:val="111111"/>
                <w:sz w:val="16"/>
              </w:rPr>
              <w:t xml:space="preserve">$1,484</w:t>
            </w:r>
          </w:p>
        </w:tc>
        <w:tc>
          <w:tcPr>
            <w:tcW w:w="1357" w:type="dxa"/>
            <w:noWrap/>
          </w:tcPr>
          <w:p>
            <w:pPr>
              <w:pStyle w:val="Compact"/>
              <w:spacing w:before="0" w:after="0" w:line="240" w:lineRule="auto"/>
              <w:jc w:val="right"/>
            </w:pPr>
            <w:r>
              <w:rPr>
                <w:rFonts w:ascii="Arial" w:hAnsi="Arial" w:cs="Arial" w:eastAsia="Arial"/>
                <w:color w:val="111111"/>
                <w:sz w:val="16"/>
              </w:rPr>
              <w:t xml:space="preserve">0</w:t>
            </w:r>
          </w:p>
        </w:tc>
        <w:tc>
          <w:tcPr>
            <w:tcW w:w="1357" w:type="dxa"/>
            <w:noWrap/>
          </w:tcPr>
          <w:p>
            <w:pPr>
              <w:pStyle w:val="Compact"/>
              <w:spacing w:before="0" w:after="0" w:line="240" w:lineRule="auto"/>
              <w:jc w:val="right"/>
            </w:pPr>
            <w:r>
              <w:rPr>
                <w:rFonts w:ascii="Arial" w:hAnsi="Arial" w:cs="Arial" w:eastAsia="Arial"/>
                <w:color w:val="111111"/>
                <w:sz w:val="16"/>
              </w:rPr>
              <w:t xml:space="preserve">0</w:t>
            </w:r>
          </w:p>
        </w:tc>
        <w:tc>
          <w:tcPr>
            <w:tcW w:w="1357" w:type="dxa"/>
          </w:tcPr>
          <w:p>
            <w:pPr>
              <w:pStyle w:val="Compact"/>
              <w:spacing w:before="0" w:after="0" w:line="240" w:lineRule="auto"/>
              <w:jc w:val="left"/>
            </w:pPr>
            <w:r>
              <w:rPr>
                <w:rFonts w:ascii="Arial" w:hAnsi="Arial" w:cs="Arial" w:eastAsia="Arial"/>
                <w:color w:val="111111"/>
                <w:sz w:val="16"/>
              </w:rPr>
              <w:t xml:space="preserve">$1.52b</w:t>
            </w:r>
          </w:p>
        </w:tc>
        <w:tc>
          <w:tcPr>
            <w:tcW w:w="1493" w:type="dxa"/>
            <w:noWrap/>
          </w:tcPr>
          <w:p>
            <w:pPr>
              <w:pStyle w:val="Compact"/>
              <w:spacing w:before="0" w:after="0" w:line="240" w:lineRule="auto"/>
              <w:jc w:val="right"/>
            </w:pPr>
          </w:p>
        </w:tc>
        <w:tc>
          <w:tcPr>
            <w:tcW w:w="1357" w:type="dxa"/>
            <w:noWrap/>
          </w:tcPr>
          <w:p>
            <w:pPr>
              <w:pStyle w:val="Compact"/>
              <w:spacing w:before="0" w:after="0" w:line="240" w:lineRule="auto"/>
              <w:jc w:val="right"/>
            </w:pPr>
            <w:r>
              <w:rPr>
                <w:rFonts w:ascii="Arial" w:hAnsi="Arial" w:cs="Arial" w:eastAsia="Arial"/>
                <w:color w:val="111111"/>
                <w:sz w:val="16"/>
              </w:rPr>
              <w:t xml:space="preserve">0.0%</w:t>
            </w:r>
          </w:p>
        </w:tc>
      </w:tr>
      <w:tr>
        <w:trPr>
          <w:cantSplit/>
        </w:trPr>
        <w:tc>
          <w:tcPr>
            <w:tcW w:w="1357" w:type="dxa"/>
          </w:tcPr>
          <w:p>
            <w:pPr>
              <w:pStyle w:val="Compact"/>
              <w:spacing w:before="0" w:after="0" w:line="240" w:lineRule="auto"/>
              <w:jc w:val="left"/>
            </w:pPr>
            <w:r>
              <w:rPr>
                <w:rFonts w:ascii="Arial" w:hAnsi="Arial" w:cs="Arial" w:eastAsia="Arial"/>
                <w:color w:val="111111"/>
                <w:sz w:val="16"/>
              </w:rPr>
              <w:t xml:space="preserve">400-500%</w:t>
            </w:r>
          </w:p>
        </w:tc>
        <w:tc>
          <w:tcPr>
            <w:tcW w:w="1357" w:type="dxa"/>
            <w:noWrap/>
          </w:tcPr>
          <w:p>
            <w:pPr>
              <w:pStyle w:val="Compact"/>
              <w:spacing w:before="0" w:after="0" w:line="240" w:lineRule="auto"/>
              <w:jc w:val="right"/>
            </w:pPr>
            <w:r>
              <w:rPr>
                <w:rFonts w:ascii="Arial" w:hAnsi="Arial" w:cs="Arial" w:eastAsia="Arial"/>
                <w:color w:val="111111"/>
                <w:sz w:val="16"/>
              </w:rPr>
              <w:t xml:space="preserve">$4,007</w:t>
            </w:r>
          </w:p>
        </w:tc>
        <w:tc>
          <w:tcPr>
            <w:tcW w:w="1357" w:type="dxa"/>
            <w:noWrap/>
          </w:tcPr>
          <w:p>
            <w:pPr>
              <w:pStyle w:val="Compact"/>
              <w:spacing w:before="0" w:after="0" w:line="240" w:lineRule="auto"/>
              <w:jc w:val="right"/>
            </w:pPr>
            <w:r>
              <w:rPr>
                <w:rFonts w:ascii="Arial" w:hAnsi="Arial" w:cs="Arial" w:eastAsia="Arial"/>
                <w:color w:val="111111"/>
                <w:sz w:val="16"/>
              </w:rPr>
              <w:t xml:space="preserve">161,656</w:t>
            </w:r>
          </w:p>
        </w:tc>
        <w:tc>
          <w:tcPr>
            <w:tcW w:w="1357" w:type="dxa"/>
            <w:noWrap/>
          </w:tcPr>
          <w:p>
            <w:pPr>
              <w:pStyle w:val="Compact"/>
              <w:spacing w:before="0" w:after="0" w:line="240" w:lineRule="auto"/>
              <w:jc w:val="right"/>
            </w:pPr>
            <w:r>
              <w:rPr>
                <w:rFonts w:ascii="Arial" w:hAnsi="Arial" w:cs="Arial" w:eastAsia="Arial"/>
                <w:color w:val="111111"/>
                <w:sz w:val="16"/>
              </w:rPr>
              <w:t xml:space="preserve">88,494</w:t>
            </w:r>
          </w:p>
        </w:tc>
        <w:tc>
          <w:tcPr>
            <w:tcW w:w="1357" w:type="dxa"/>
          </w:tcPr>
          <w:p>
            <w:pPr>
              <w:pStyle w:val="Compact"/>
              <w:spacing w:before="0" w:after="0" w:line="240" w:lineRule="auto"/>
              <w:jc w:val="left"/>
            </w:pPr>
            <w:r>
              <w:rPr>
                <w:rFonts w:ascii="Arial" w:hAnsi="Arial" w:cs="Arial" w:eastAsia="Arial"/>
                <w:color w:val="111111"/>
                <w:sz w:val="16"/>
              </w:rPr>
              <w:t xml:space="preserve">$1.47b</w:t>
            </w:r>
          </w:p>
        </w:tc>
        <w:tc>
          <w:tcPr>
            <w:tcW w:w="1493" w:type="dxa"/>
            <w:noWrap/>
          </w:tcPr>
          <w:p>
            <w:pPr>
              <w:pStyle w:val="Compact"/>
              <w:spacing w:before="0" w:after="0" w:line="240" w:lineRule="auto"/>
              <w:jc w:val="right"/>
            </w:pPr>
            <w:r>
              <w:rPr>
                <w:rFonts w:ascii="Arial" w:hAnsi="Arial" w:cs="Arial" w:eastAsia="Arial"/>
                <w:color w:val="111111"/>
                <w:sz w:val="16"/>
              </w:rPr>
              <w:t xml:space="preserve">$9,064</w:t>
            </w:r>
          </w:p>
        </w:tc>
        <w:tc>
          <w:tcPr>
            <w:tcW w:w="1357" w:type="dxa"/>
            <w:noWrap/>
          </w:tcPr>
          <w:p>
            <w:pPr>
              <w:pStyle w:val="Compact"/>
              <w:spacing w:before="0" w:after="0" w:line="240" w:lineRule="auto"/>
              <w:jc w:val="right"/>
            </w:pPr>
            <w:r>
              <w:rPr>
                <w:rFonts w:ascii="Arial" w:hAnsi="Arial" w:cs="Arial" w:eastAsia="Arial"/>
                <w:color w:val="111111"/>
                <w:sz w:val="16"/>
              </w:rPr>
              <w:t xml:space="preserve">44.2%</w:t>
            </w:r>
          </w:p>
        </w:tc>
      </w:tr>
      <w:tr>
        <w:trPr>
          <w:cantSplit/>
        </w:trPr>
        <w:tc>
          <w:tcPr>
            <w:tcW w:w="135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Above 500%</w:t>
            </w:r>
          </w:p>
        </w:tc>
        <w:tc>
          <w:tcPr>
            <w:tcW w:w="135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$2,159</w:t>
            </w:r>
          </w:p>
        </w:tc>
        <w:tc>
          <w:tcPr>
            <w:tcW w:w="135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109,572</w:t>
            </w:r>
          </w:p>
        </w:tc>
        <w:tc>
          <w:tcPr>
            <w:tcW w:w="135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59,982</w:t>
            </w:r>
          </w:p>
        </w:tc>
        <w:tc>
          <w:tcPr>
            <w:tcW w:w="135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$1.01b</w:t>
            </w:r>
          </w:p>
        </w:tc>
        <w:tc>
          <w:tcPr>
            <w:tcW w:w="149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$9,196</w:t>
            </w:r>
          </w:p>
        </w:tc>
        <w:tc>
          <w:tcPr>
            <w:tcW w:w="135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23.5%</w:t>
            </w:r>
          </w:p>
        </w:tc>
      </w:tr>
    </w:tbl>
    <w:p>
      <w:pPr>
        <w:pStyle w:val="BodyText"/>
        <w:keepNext/>
        <w:spacing w:before="200"/>
        <w:jc w:val="both"/>
      </w:pPr>
      <w:r>
        <w:rPr>
          <w:b/>
          <w:bCs/>
          <w:sz w:val="19"/>
        </w:rPr>
        <w:t xml:space="preserve">Table 9b.</w:t>
      </w:r>
      <w:r>
        <w:rPr>
          <w:sz w:val="19"/>
        </w:rPr>
        <w:t xml:space="preserve"> </w:t>
      </w:r>
      <w:r>
        <w:rPr>
          <w:sz w:val="19"/>
        </w:rPr>
        <w:t xml:space="preserve">Four schedules priced on 2026 premiums: outlay and cost per person-year of coverage.</w:t>
      </w:r>
    </w:p>
    <w:p>
      <w:pPr>
        <w:pStyle w:val="BodyText"/>
        <w:keepNext/>
      </w:pPr>
      <w:r>
        <w:rPr>
          <w:i/>
          <w:iCs/>
          <w:sz w:val="17"/>
        </w:rPr>
        <w:t xml:space="preserve">For schedules other than full restoration, a band recovers the share of its full-restoration coverage gain equal to the share of the full payment reduction the schedule delivers. The CBO column is the CRS-reported estimate for permanent extension, $350 billion over 2026 to 2035 and 3.8 million more insured in 2035, expressed per person-year at the end of the window.</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578"/>
        <w:gridCol w:w="1329"/>
        <w:gridCol w:w="830"/>
        <w:gridCol w:w="830"/>
        <w:gridCol w:w="830"/>
        <w:gridCol w:w="914"/>
        <w:gridCol w:w="830"/>
        <w:gridCol w:w="830"/>
        <w:gridCol w:w="830"/>
        <w:gridCol w:w="830"/>
      </w:tblGrid>
      <w:tr>
        <w:trPr>
          <w:tblHeader w:val="on"/>
          <w:cantSplit/>
        </w:trPr>
        <w:tc>
          <w:tcPr>
            <w:tcW w:w="157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Sample</w:t>
            </w:r>
          </w:p>
        </w:tc>
        <w:tc>
          <w:tcPr>
            <w:tcW w:w="132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Schedule</w:t>
            </w:r>
          </w:p>
        </w:tc>
        <w:tc>
          <w:tcPr>
            <w:tcW w:w="83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Annual cost</w:t>
            </w:r>
          </w:p>
        </w:tc>
        <w:tc>
          <w:tcPr>
            <w:tcW w:w="83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Coverage gained</w:t>
            </w:r>
          </w:p>
        </w:tc>
        <w:tc>
          <w:tcPr>
            <w:tcW w:w="83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Net of bunching</w:t>
            </w:r>
          </w:p>
        </w:tc>
        <w:tc>
          <w:tcPr>
            <w:tcW w:w="91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Cost per person-year</w:t>
            </w:r>
          </w:p>
        </w:tc>
        <w:tc>
          <w:tcPr>
            <w:tcW w:w="83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Net of bunching</w:t>
            </w:r>
          </w:p>
        </w:tc>
        <w:tc>
          <w:tcPr>
            <w:tcW w:w="83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Cost above 400%</w:t>
            </w:r>
          </w:p>
        </w:tc>
        <w:tc>
          <w:tcPr>
            <w:tcW w:w="83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Coverage above 400%</w:t>
            </w:r>
          </w:p>
        </w:tc>
        <w:tc>
          <w:tcPr>
            <w:tcW w:w="83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CBO implied</w:t>
            </w:r>
          </w:p>
        </w:tc>
      </w:tr>
      <w:tr>
        <w:trPr>
          <w:cantSplit/>
        </w:trPr>
        <w:tc>
          <w:tcPr>
            <w:tcW w:w="1578" w:type="dxa"/>
          </w:tcPr>
          <w:p>
            <w:pPr>
              <w:pStyle w:val="Compact"/>
              <w:spacing w:before="0" w:after="0" w:line="240" w:lineRule="auto"/>
              <w:jc w:val="left"/>
            </w:pPr>
            <w:r>
              <w:rPr>
                <w:rFonts w:ascii="Arial" w:hAnsi="Arial" w:cs="Arial" w:eastAsia="Arial"/>
                <w:color w:val="111111"/>
                <w:sz w:val="16"/>
              </w:rPr>
              <w:t xml:space="preserve">HealthCare.gov (30)</w:t>
            </w:r>
          </w:p>
        </w:tc>
        <w:tc>
          <w:tcPr>
            <w:tcW w:w="1329" w:type="dxa"/>
          </w:tcPr>
          <w:p>
            <w:pPr>
              <w:pStyle w:val="Compact"/>
              <w:spacing w:before="0" w:after="0" w:line="240" w:lineRule="auto"/>
              <w:jc w:val="left"/>
            </w:pPr>
            <w:r>
              <w:rPr>
                <w:rFonts w:ascii="Arial" w:hAnsi="Arial" w:cs="Arial" w:eastAsia="Arial"/>
                <w:color w:val="111111"/>
                <w:sz w:val="16"/>
              </w:rPr>
              <w:t xml:space="preserve">Restore the enhanced schedule</w:t>
            </w:r>
          </w:p>
        </w:tc>
        <w:tc>
          <w:tcPr>
            <w:tcW w:w="830" w:type="dxa"/>
          </w:tcPr>
          <w:p>
            <w:pPr>
              <w:pStyle w:val="Compact"/>
              <w:spacing w:before="0" w:after="0" w:line="240" w:lineRule="auto"/>
              <w:jc w:val="left"/>
            </w:pPr>
            <w:r>
              <w:rPr>
                <w:rFonts w:ascii="Arial" w:hAnsi="Arial" w:cs="Arial" w:eastAsia="Arial"/>
                <w:color w:val="111111"/>
                <w:sz w:val="16"/>
              </w:rPr>
              <w:t xml:space="preserve">$14.9b</w:t>
            </w:r>
          </w:p>
        </w:tc>
        <w:tc>
          <w:tcPr>
            <w:tcW w:w="830" w:type="dxa"/>
            <w:noWrap/>
          </w:tcPr>
          <w:p>
            <w:pPr>
              <w:pStyle w:val="Compact"/>
              <w:spacing w:before="0" w:after="0" w:line="240" w:lineRule="auto"/>
              <w:jc w:val="right"/>
            </w:pPr>
            <w:r>
              <w:rPr>
                <w:rFonts w:ascii="Arial" w:hAnsi="Arial" w:cs="Arial" w:eastAsia="Arial"/>
                <w:color w:val="111111"/>
                <w:sz w:val="16"/>
              </w:rPr>
              <w:t xml:space="preserve">457,970</w:t>
            </w:r>
          </w:p>
        </w:tc>
        <w:tc>
          <w:tcPr>
            <w:tcW w:w="830" w:type="dxa"/>
            <w:noWrap/>
          </w:tcPr>
          <w:p>
            <w:pPr>
              <w:pStyle w:val="Compact"/>
              <w:spacing w:before="0" w:after="0" w:line="240" w:lineRule="auto"/>
              <w:jc w:val="right"/>
            </w:pPr>
            <w:r>
              <w:rPr>
                <w:rFonts w:ascii="Arial" w:hAnsi="Arial" w:cs="Arial" w:eastAsia="Arial"/>
                <w:color w:val="111111"/>
                <w:sz w:val="16"/>
              </w:rPr>
              <w:t xml:space="preserve">335,219</w:t>
            </w:r>
          </w:p>
        </w:tc>
        <w:tc>
          <w:tcPr>
            <w:tcW w:w="914" w:type="dxa"/>
            <w:noWrap/>
          </w:tcPr>
          <w:p>
            <w:pPr>
              <w:pStyle w:val="Compact"/>
              <w:spacing w:before="0" w:after="0" w:line="240" w:lineRule="auto"/>
              <w:jc w:val="right"/>
            </w:pPr>
            <w:r>
              <w:rPr>
                <w:rFonts w:ascii="Arial" w:hAnsi="Arial" w:cs="Arial" w:eastAsia="Arial"/>
                <w:color w:val="111111"/>
                <w:sz w:val="16"/>
              </w:rPr>
              <w:t xml:space="preserve">$32,525</w:t>
            </w:r>
          </w:p>
        </w:tc>
        <w:tc>
          <w:tcPr>
            <w:tcW w:w="830" w:type="dxa"/>
            <w:noWrap/>
          </w:tcPr>
          <w:p>
            <w:pPr>
              <w:pStyle w:val="Compact"/>
              <w:spacing w:before="0" w:after="0" w:line="240" w:lineRule="auto"/>
              <w:jc w:val="right"/>
            </w:pPr>
            <w:r>
              <w:rPr>
                <w:rFonts w:ascii="Arial" w:hAnsi="Arial" w:cs="Arial" w:eastAsia="Arial"/>
                <w:color w:val="111111"/>
                <w:sz w:val="16"/>
              </w:rPr>
              <w:t xml:space="preserve">$44,435</w:t>
            </w:r>
          </w:p>
        </w:tc>
        <w:tc>
          <w:tcPr>
            <w:tcW w:w="830" w:type="dxa"/>
            <w:noWrap/>
          </w:tcPr>
          <w:p>
            <w:pPr>
              <w:pStyle w:val="Compact"/>
              <w:spacing w:before="0" w:after="0" w:line="240" w:lineRule="auto"/>
              <w:jc w:val="right"/>
            </w:pPr>
            <w:r>
              <w:rPr>
                <w:rFonts w:ascii="Arial" w:hAnsi="Arial" w:cs="Arial" w:eastAsia="Arial"/>
                <w:color w:val="111111"/>
                <w:sz w:val="16"/>
              </w:rPr>
              <w:t xml:space="preserve">17%</w:t>
            </w:r>
          </w:p>
        </w:tc>
        <w:tc>
          <w:tcPr>
            <w:tcW w:w="830" w:type="dxa"/>
            <w:noWrap/>
          </w:tcPr>
          <w:p>
            <w:pPr>
              <w:pStyle w:val="Compact"/>
              <w:spacing w:before="0" w:after="0" w:line="240" w:lineRule="auto"/>
              <w:jc w:val="right"/>
            </w:pPr>
            <w:r>
              <w:rPr>
                <w:rFonts w:ascii="Arial" w:hAnsi="Arial" w:cs="Arial" w:eastAsia="Arial"/>
                <w:color w:val="111111"/>
                <w:sz w:val="16"/>
              </w:rPr>
              <w:t xml:space="preserve">59%</w:t>
            </w:r>
          </w:p>
        </w:tc>
        <w:tc>
          <w:tcPr>
            <w:tcW w:w="830" w:type="dxa"/>
            <w:noWrap/>
          </w:tcPr>
          <w:p>
            <w:pPr>
              <w:pStyle w:val="Compact"/>
              <w:spacing w:before="0" w:after="0" w:line="240" w:lineRule="auto"/>
              <w:jc w:val="right"/>
            </w:pPr>
            <w:r>
              <w:rPr>
                <w:rFonts w:ascii="Arial" w:hAnsi="Arial" w:cs="Arial" w:eastAsia="Arial"/>
                <w:color w:val="111111"/>
                <w:sz w:val="16"/>
              </w:rPr>
              <w:t xml:space="preserve">$9,211</w:t>
            </w:r>
          </w:p>
        </w:tc>
      </w:tr>
      <w:tr>
        <w:trPr>
          <w:cantSplit/>
        </w:trPr>
        <w:tc>
          <w:tcPr>
            <w:tcW w:w="1578" w:type="dxa"/>
          </w:tcPr>
          <w:p>
            <w:pPr>
              <w:pStyle w:val="Compact"/>
              <w:spacing w:before="0" w:after="0" w:line="240" w:lineRule="auto"/>
              <w:jc w:val="left"/>
            </w:pPr>
            <w:r>
              <w:rPr>
                <w:rFonts w:ascii="Arial" w:hAnsi="Arial" w:cs="Arial" w:eastAsia="Arial"/>
                <w:color w:val="111111"/>
                <w:sz w:val="16"/>
              </w:rPr>
              <w:t xml:space="preserve">HealthCare.gov (30)</w:t>
            </w:r>
          </w:p>
        </w:tc>
        <w:tc>
          <w:tcPr>
            <w:tcW w:w="1329" w:type="dxa"/>
          </w:tcPr>
          <w:p>
            <w:pPr>
              <w:pStyle w:val="Compact"/>
              <w:spacing w:before="0" w:after="0" w:line="240" w:lineRule="auto"/>
              <w:jc w:val="left"/>
            </w:pPr>
            <w:r>
              <w:rPr>
                <w:rFonts w:ascii="Arial" w:hAnsi="Arial" w:cs="Arial" w:eastAsia="Arial"/>
                <w:color w:val="111111"/>
                <w:sz w:val="16"/>
              </w:rPr>
              <w:t xml:space="preserve">Enhanced schedule to 600% FPL</w:t>
            </w:r>
          </w:p>
        </w:tc>
        <w:tc>
          <w:tcPr>
            <w:tcW w:w="830" w:type="dxa"/>
          </w:tcPr>
          <w:p>
            <w:pPr>
              <w:pStyle w:val="Compact"/>
              <w:spacing w:before="0" w:after="0" w:line="240" w:lineRule="auto"/>
              <w:jc w:val="left"/>
            </w:pPr>
            <w:r>
              <w:rPr>
                <w:rFonts w:ascii="Arial" w:hAnsi="Arial" w:cs="Arial" w:eastAsia="Arial"/>
                <w:color w:val="111111"/>
                <w:sz w:val="16"/>
              </w:rPr>
              <w:t xml:space="preserve">$14.3b</w:t>
            </w:r>
          </w:p>
        </w:tc>
        <w:tc>
          <w:tcPr>
            <w:tcW w:w="830" w:type="dxa"/>
            <w:noWrap/>
          </w:tcPr>
          <w:p>
            <w:pPr>
              <w:pStyle w:val="Compact"/>
              <w:spacing w:before="0" w:after="0" w:line="240" w:lineRule="auto"/>
              <w:jc w:val="right"/>
            </w:pPr>
            <w:r>
              <w:rPr>
                <w:rFonts w:ascii="Arial" w:hAnsi="Arial" w:cs="Arial" w:eastAsia="Arial"/>
                <w:color w:val="111111"/>
                <w:sz w:val="16"/>
              </w:rPr>
              <w:t xml:space="preserve">398,125</w:t>
            </w:r>
          </w:p>
        </w:tc>
        <w:tc>
          <w:tcPr>
            <w:tcW w:w="830" w:type="dxa"/>
            <w:noWrap/>
          </w:tcPr>
          <w:p>
            <w:pPr>
              <w:pStyle w:val="Compact"/>
              <w:spacing w:before="0" w:after="0" w:line="240" w:lineRule="auto"/>
              <w:jc w:val="right"/>
            </w:pPr>
            <w:r>
              <w:rPr>
                <w:rFonts w:ascii="Arial" w:hAnsi="Arial" w:cs="Arial" w:eastAsia="Arial"/>
                <w:color w:val="111111"/>
                <w:sz w:val="16"/>
              </w:rPr>
              <w:t xml:space="preserve">302,458</w:t>
            </w:r>
          </w:p>
        </w:tc>
        <w:tc>
          <w:tcPr>
            <w:tcW w:w="914" w:type="dxa"/>
            <w:noWrap/>
          </w:tcPr>
          <w:p>
            <w:pPr>
              <w:pStyle w:val="Compact"/>
              <w:spacing w:before="0" w:after="0" w:line="240" w:lineRule="auto"/>
              <w:jc w:val="right"/>
            </w:pPr>
            <w:r>
              <w:rPr>
                <w:rFonts w:ascii="Arial" w:hAnsi="Arial" w:cs="Arial" w:eastAsia="Arial"/>
                <w:color w:val="111111"/>
                <w:sz w:val="16"/>
              </w:rPr>
              <w:t xml:space="preserve">$35,884</w:t>
            </w:r>
          </w:p>
        </w:tc>
        <w:tc>
          <w:tcPr>
            <w:tcW w:w="830" w:type="dxa"/>
            <w:noWrap/>
          </w:tcPr>
          <w:p>
            <w:pPr>
              <w:pStyle w:val="Compact"/>
              <w:spacing w:before="0" w:after="0" w:line="240" w:lineRule="auto"/>
              <w:jc w:val="right"/>
            </w:pPr>
            <w:r>
              <w:rPr>
                <w:rFonts w:ascii="Arial" w:hAnsi="Arial" w:cs="Arial" w:eastAsia="Arial"/>
                <w:color w:val="111111"/>
                <w:sz w:val="16"/>
              </w:rPr>
              <w:t xml:space="preserve">$47,234</w:t>
            </w:r>
          </w:p>
        </w:tc>
        <w:tc>
          <w:tcPr>
            <w:tcW w:w="830" w:type="dxa"/>
            <w:noWrap/>
          </w:tcPr>
          <w:p>
            <w:pPr>
              <w:pStyle w:val="Compact"/>
              <w:spacing w:before="0" w:after="0" w:line="240" w:lineRule="auto"/>
              <w:jc w:val="right"/>
            </w:pPr>
            <w:r>
              <w:rPr>
                <w:rFonts w:ascii="Arial" w:hAnsi="Arial" w:cs="Arial" w:eastAsia="Arial"/>
                <w:color w:val="111111"/>
                <w:sz w:val="16"/>
              </w:rPr>
              <w:t xml:space="preserve">13%</w:t>
            </w:r>
          </w:p>
        </w:tc>
        <w:tc>
          <w:tcPr>
            <w:tcW w:w="830" w:type="dxa"/>
            <w:noWrap/>
          </w:tcPr>
          <w:p>
            <w:pPr>
              <w:pStyle w:val="Compact"/>
              <w:spacing w:before="0" w:after="0" w:line="240" w:lineRule="auto"/>
              <w:jc w:val="right"/>
            </w:pPr>
            <w:r>
              <w:rPr>
                <w:rFonts w:ascii="Arial" w:hAnsi="Arial" w:cs="Arial" w:eastAsia="Arial"/>
                <w:color w:val="111111"/>
                <w:sz w:val="16"/>
              </w:rPr>
              <w:t xml:space="preserve">53%</w:t>
            </w:r>
          </w:p>
        </w:tc>
        <w:tc>
          <w:tcPr>
            <w:tcW w:w="830" w:type="dxa"/>
            <w:noWrap/>
          </w:tcPr>
          <w:p>
            <w:pPr>
              <w:pStyle w:val="Compact"/>
              <w:spacing w:before="0" w:after="0" w:line="240" w:lineRule="auto"/>
              <w:jc w:val="right"/>
            </w:pPr>
            <w:r>
              <w:rPr>
                <w:rFonts w:ascii="Arial" w:hAnsi="Arial" w:cs="Arial" w:eastAsia="Arial"/>
                <w:color w:val="111111"/>
                <w:sz w:val="16"/>
              </w:rPr>
              <w:t xml:space="preserve">$9,211</w:t>
            </w:r>
          </w:p>
        </w:tc>
      </w:tr>
      <w:tr>
        <w:trPr>
          <w:cantSplit/>
        </w:trPr>
        <w:tc>
          <w:tcPr>
            <w:tcW w:w="1578" w:type="dxa"/>
          </w:tcPr>
          <w:p>
            <w:pPr>
              <w:pStyle w:val="Compact"/>
              <w:spacing w:before="0" w:after="0" w:line="240" w:lineRule="auto"/>
              <w:jc w:val="left"/>
            </w:pPr>
            <w:r>
              <w:rPr>
                <w:rFonts w:ascii="Arial" w:hAnsi="Arial" w:cs="Arial" w:eastAsia="Arial"/>
                <w:color w:val="111111"/>
                <w:sz w:val="16"/>
              </w:rPr>
              <w:t xml:space="preserve">HealthCare.gov (30)</w:t>
            </w:r>
          </w:p>
        </w:tc>
        <w:tc>
          <w:tcPr>
            <w:tcW w:w="1329" w:type="dxa"/>
          </w:tcPr>
          <w:p>
            <w:pPr>
              <w:pStyle w:val="Compact"/>
              <w:spacing w:before="0" w:after="0" w:line="240" w:lineRule="auto"/>
              <w:jc w:val="left"/>
            </w:pPr>
            <w:r>
              <w:rPr>
                <w:rFonts w:ascii="Arial" w:hAnsi="Arial" w:cs="Arial" w:eastAsia="Arial"/>
                <w:color w:val="111111"/>
                <w:sz w:val="16"/>
              </w:rPr>
              <w:t xml:space="preserve">Enhanced schedule to 400% FPL only</w:t>
            </w:r>
          </w:p>
        </w:tc>
        <w:tc>
          <w:tcPr>
            <w:tcW w:w="830" w:type="dxa"/>
          </w:tcPr>
          <w:p>
            <w:pPr>
              <w:pStyle w:val="Compact"/>
              <w:spacing w:before="0" w:after="0" w:line="240" w:lineRule="auto"/>
              <w:jc w:val="left"/>
            </w:pPr>
            <w:r>
              <w:rPr>
                <w:rFonts w:ascii="Arial" w:hAnsi="Arial" w:cs="Arial" w:eastAsia="Arial"/>
                <w:color w:val="111111"/>
                <w:sz w:val="16"/>
              </w:rPr>
              <w:t xml:space="preserve">$12.4b</w:t>
            </w:r>
          </w:p>
        </w:tc>
        <w:tc>
          <w:tcPr>
            <w:tcW w:w="830" w:type="dxa"/>
            <w:noWrap/>
          </w:tcPr>
          <w:p>
            <w:pPr>
              <w:pStyle w:val="Compact"/>
              <w:spacing w:before="0" w:after="0" w:line="240" w:lineRule="auto"/>
              <w:jc w:val="right"/>
            </w:pPr>
            <w:r>
              <w:rPr>
                <w:rFonts w:ascii="Arial" w:hAnsi="Arial" w:cs="Arial" w:eastAsia="Arial"/>
                <w:color w:val="111111"/>
                <w:sz w:val="16"/>
              </w:rPr>
              <w:t xml:space="preserve">186,743</w:t>
            </w:r>
          </w:p>
        </w:tc>
        <w:tc>
          <w:tcPr>
            <w:tcW w:w="830" w:type="dxa"/>
            <w:noWrap/>
          </w:tcPr>
          <w:p>
            <w:pPr>
              <w:pStyle w:val="Compact"/>
              <w:spacing w:before="0" w:after="0" w:line="240" w:lineRule="auto"/>
              <w:jc w:val="right"/>
            </w:pPr>
            <w:r>
              <w:rPr>
                <w:rFonts w:ascii="Arial" w:hAnsi="Arial" w:cs="Arial" w:eastAsia="Arial"/>
                <w:color w:val="111111"/>
                <w:sz w:val="16"/>
              </w:rPr>
              <w:t xml:space="preserve">186,743</w:t>
            </w:r>
          </w:p>
        </w:tc>
        <w:tc>
          <w:tcPr>
            <w:tcW w:w="914" w:type="dxa"/>
            <w:noWrap/>
          </w:tcPr>
          <w:p>
            <w:pPr>
              <w:pStyle w:val="Compact"/>
              <w:spacing w:before="0" w:after="0" w:line="240" w:lineRule="auto"/>
              <w:jc w:val="right"/>
            </w:pPr>
            <w:r>
              <w:rPr>
                <w:rFonts w:ascii="Arial" w:hAnsi="Arial" w:cs="Arial" w:eastAsia="Arial"/>
                <w:color w:val="111111"/>
                <w:sz w:val="16"/>
              </w:rPr>
              <w:t xml:space="preserve">$66,522</w:t>
            </w:r>
          </w:p>
        </w:tc>
        <w:tc>
          <w:tcPr>
            <w:tcW w:w="830" w:type="dxa"/>
            <w:noWrap/>
          </w:tcPr>
          <w:p>
            <w:pPr>
              <w:pStyle w:val="Compact"/>
              <w:spacing w:before="0" w:after="0" w:line="240" w:lineRule="auto"/>
              <w:jc w:val="right"/>
            </w:pPr>
            <w:r>
              <w:rPr>
                <w:rFonts w:ascii="Arial" w:hAnsi="Arial" w:cs="Arial" w:eastAsia="Arial"/>
                <w:color w:val="111111"/>
                <w:sz w:val="16"/>
              </w:rPr>
              <w:t xml:space="preserve">$66,522</w:t>
            </w:r>
          </w:p>
        </w:tc>
        <w:tc>
          <w:tcPr>
            <w:tcW w:w="830" w:type="dxa"/>
            <w:noWrap/>
          </w:tcPr>
          <w:p>
            <w:pPr>
              <w:pStyle w:val="Compact"/>
              <w:spacing w:before="0" w:after="0" w:line="240" w:lineRule="auto"/>
              <w:jc w:val="right"/>
            </w:pPr>
            <w:r>
              <w:rPr>
                <w:rFonts w:ascii="Arial" w:hAnsi="Arial" w:cs="Arial" w:eastAsia="Arial"/>
                <w:color w:val="111111"/>
                <w:sz w:val="16"/>
              </w:rPr>
              <w:t xml:space="preserve">0%</w:t>
            </w:r>
          </w:p>
        </w:tc>
        <w:tc>
          <w:tcPr>
            <w:tcW w:w="830" w:type="dxa"/>
            <w:noWrap/>
          </w:tcPr>
          <w:p>
            <w:pPr>
              <w:pStyle w:val="Compact"/>
              <w:spacing w:before="0" w:after="0" w:line="240" w:lineRule="auto"/>
              <w:jc w:val="right"/>
            </w:pPr>
            <w:r>
              <w:rPr>
                <w:rFonts w:ascii="Arial" w:hAnsi="Arial" w:cs="Arial" w:eastAsia="Arial"/>
                <w:color w:val="111111"/>
                <w:sz w:val="16"/>
              </w:rPr>
              <w:t xml:space="preserve">0%</w:t>
            </w:r>
          </w:p>
        </w:tc>
        <w:tc>
          <w:tcPr>
            <w:tcW w:w="830" w:type="dxa"/>
            <w:noWrap/>
          </w:tcPr>
          <w:p>
            <w:pPr>
              <w:pStyle w:val="Compact"/>
              <w:spacing w:before="0" w:after="0" w:line="240" w:lineRule="auto"/>
              <w:jc w:val="right"/>
            </w:pPr>
            <w:r>
              <w:rPr>
                <w:rFonts w:ascii="Arial" w:hAnsi="Arial" w:cs="Arial" w:eastAsia="Arial"/>
                <w:color w:val="111111"/>
                <w:sz w:val="16"/>
              </w:rPr>
              <w:t xml:space="preserve">$9,211</w:t>
            </w:r>
          </w:p>
        </w:tc>
      </w:tr>
      <w:tr>
        <w:trPr>
          <w:cantSplit/>
        </w:trPr>
        <w:tc>
          <w:tcPr>
            <w:tcW w:w="1578" w:type="dxa"/>
          </w:tcPr>
          <w:p>
            <w:pPr>
              <w:pStyle w:val="Compact"/>
              <w:spacing w:before="0" w:after="0" w:line="240" w:lineRule="auto"/>
              <w:jc w:val="left"/>
            </w:pPr>
            <w:r>
              <w:rPr>
                <w:rFonts w:ascii="Arial" w:hAnsi="Arial" w:cs="Arial" w:eastAsia="Arial"/>
                <w:color w:val="111111"/>
                <w:sz w:val="16"/>
              </w:rPr>
              <w:t xml:space="preserve">HealthCare.gov (30)</w:t>
            </w:r>
          </w:p>
        </w:tc>
        <w:tc>
          <w:tcPr>
            <w:tcW w:w="1329" w:type="dxa"/>
          </w:tcPr>
          <w:p>
            <w:pPr>
              <w:pStyle w:val="Compact"/>
              <w:spacing w:before="0" w:after="0" w:line="240" w:lineRule="auto"/>
              <w:jc w:val="left"/>
            </w:pPr>
            <w:r>
              <w:rPr>
                <w:rFonts w:ascii="Arial" w:hAnsi="Arial" w:cs="Arial" w:eastAsia="Arial"/>
                <w:color w:val="111111"/>
                <w:sz w:val="16"/>
              </w:rPr>
              <w:t xml:space="preserve">2026 schedule, 9.96% cap extended above 400%</w:t>
            </w:r>
          </w:p>
        </w:tc>
        <w:tc>
          <w:tcPr>
            <w:tcW w:w="830" w:type="dxa"/>
          </w:tcPr>
          <w:p>
            <w:pPr>
              <w:pStyle w:val="Compact"/>
              <w:spacing w:before="0" w:after="0" w:line="240" w:lineRule="auto"/>
              <w:jc w:val="left"/>
            </w:pPr>
            <w:r>
              <w:rPr>
                <w:rFonts w:ascii="Arial" w:hAnsi="Arial" w:cs="Arial" w:eastAsia="Arial"/>
                <w:color w:val="111111"/>
                <w:sz w:val="16"/>
              </w:rPr>
              <w:t xml:space="preserve">$1.7b</w:t>
            </w:r>
          </w:p>
        </w:tc>
        <w:tc>
          <w:tcPr>
            <w:tcW w:w="830" w:type="dxa"/>
            <w:noWrap/>
          </w:tcPr>
          <w:p>
            <w:pPr>
              <w:pStyle w:val="Compact"/>
              <w:spacing w:before="0" w:after="0" w:line="240" w:lineRule="auto"/>
              <w:jc w:val="right"/>
            </w:pPr>
            <w:r>
              <w:rPr>
                <w:rFonts w:ascii="Arial" w:hAnsi="Arial" w:cs="Arial" w:eastAsia="Arial"/>
                <w:color w:val="111111"/>
                <w:sz w:val="16"/>
              </w:rPr>
              <w:t xml:space="preserve">205,901</w:t>
            </w:r>
          </w:p>
        </w:tc>
        <w:tc>
          <w:tcPr>
            <w:tcW w:w="830" w:type="dxa"/>
            <w:noWrap/>
          </w:tcPr>
          <w:p>
            <w:pPr>
              <w:pStyle w:val="Compact"/>
              <w:spacing w:before="0" w:after="0" w:line="240" w:lineRule="auto"/>
              <w:jc w:val="right"/>
            </w:pPr>
            <w:r>
              <w:rPr>
                <w:rFonts w:ascii="Arial" w:hAnsi="Arial" w:cs="Arial" w:eastAsia="Arial"/>
                <w:color w:val="111111"/>
                <w:sz w:val="16"/>
              </w:rPr>
              <w:t xml:space="preserve">112,715</w:t>
            </w:r>
          </w:p>
        </w:tc>
        <w:tc>
          <w:tcPr>
            <w:tcW w:w="914" w:type="dxa"/>
            <w:noWrap/>
          </w:tcPr>
          <w:p>
            <w:pPr>
              <w:pStyle w:val="Compact"/>
              <w:spacing w:before="0" w:after="0" w:line="240" w:lineRule="auto"/>
              <w:jc w:val="right"/>
            </w:pPr>
            <w:r>
              <w:rPr>
                <w:rFonts w:ascii="Arial" w:hAnsi="Arial" w:cs="Arial" w:eastAsia="Arial"/>
                <w:color w:val="111111"/>
                <w:sz w:val="16"/>
              </w:rPr>
              <w:t xml:space="preserve">$8,352</w:t>
            </w:r>
          </w:p>
        </w:tc>
        <w:tc>
          <w:tcPr>
            <w:tcW w:w="830" w:type="dxa"/>
            <w:noWrap/>
          </w:tcPr>
          <w:p>
            <w:pPr>
              <w:pStyle w:val="Compact"/>
              <w:spacing w:before="0" w:after="0" w:line="240" w:lineRule="auto"/>
              <w:jc w:val="right"/>
            </w:pPr>
            <w:r>
              <w:rPr>
                <w:rFonts w:ascii="Arial" w:hAnsi="Arial" w:cs="Arial" w:eastAsia="Arial"/>
                <w:color w:val="111111"/>
                <w:sz w:val="16"/>
              </w:rPr>
              <w:t xml:space="preserve">$15,257</w:t>
            </w:r>
          </w:p>
        </w:tc>
        <w:tc>
          <w:tcPr>
            <w:tcW w:w="830" w:type="dxa"/>
            <w:noWrap/>
          </w:tcPr>
          <w:p>
            <w:pPr>
              <w:pStyle w:val="Compact"/>
              <w:spacing w:before="0" w:after="0" w:line="240" w:lineRule="auto"/>
              <w:jc w:val="right"/>
            </w:pPr>
            <w:r>
              <w:rPr>
                <w:rFonts w:ascii="Arial" w:hAnsi="Arial" w:cs="Arial" w:eastAsia="Arial"/>
                <w:color w:val="111111"/>
                <w:sz w:val="16"/>
              </w:rPr>
              <w:t xml:space="preserve">100%</w:t>
            </w:r>
          </w:p>
        </w:tc>
        <w:tc>
          <w:tcPr>
            <w:tcW w:w="830" w:type="dxa"/>
            <w:noWrap/>
          </w:tcPr>
          <w:p>
            <w:pPr>
              <w:pStyle w:val="Compact"/>
              <w:spacing w:before="0" w:after="0" w:line="240" w:lineRule="auto"/>
              <w:jc w:val="right"/>
            </w:pPr>
            <w:r>
              <w:rPr>
                <w:rFonts w:ascii="Arial" w:hAnsi="Arial" w:cs="Arial" w:eastAsia="Arial"/>
                <w:color w:val="111111"/>
                <w:sz w:val="16"/>
              </w:rPr>
              <w:t xml:space="preserve">100%</w:t>
            </w:r>
          </w:p>
        </w:tc>
        <w:tc>
          <w:tcPr>
            <w:tcW w:w="830" w:type="dxa"/>
            <w:noWrap/>
          </w:tcPr>
          <w:p>
            <w:pPr>
              <w:pStyle w:val="Compact"/>
              <w:spacing w:before="0" w:after="0" w:line="240" w:lineRule="auto"/>
              <w:jc w:val="right"/>
            </w:pPr>
            <w:r>
              <w:rPr>
                <w:rFonts w:ascii="Arial" w:hAnsi="Arial" w:cs="Arial" w:eastAsia="Arial"/>
                <w:color w:val="111111"/>
                <w:sz w:val="16"/>
              </w:rPr>
              <w:t xml:space="preserve">$9,211</w:t>
            </w:r>
          </w:p>
        </w:tc>
      </w:tr>
      <w:tr>
        <w:trPr>
          <w:cantSplit/>
        </w:trPr>
        <w:tc>
          <w:tcPr>
            <w:tcW w:w="1578" w:type="dxa"/>
          </w:tcPr>
          <w:p>
            <w:pPr>
              <w:pStyle w:val="Compact"/>
              <w:spacing w:before="0" w:after="0" w:line="240" w:lineRule="auto"/>
              <w:jc w:val="left"/>
            </w:pPr>
            <w:r>
              <w:rPr>
                <w:rFonts w:ascii="Arial" w:hAnsi="Arial" w:cs="Arial" w:eastAsia="Arial"/>
                <w:color w:val="111111"/>
                <w:sz w:val="16"/>
              </w:rPr>
              <w:t xml:space="preserve">All consistent (47)</w:t>
            </w:r>
          </w:p>
        </w:tc>
        <w:tc>
          <w:tcPr>
            <w:tcW w:w="1329" w:type="dxa"/>
          </w:tcPr>
          <w:p>
            <w:pPr>
              <w:pStyle w:val="Compact"/>
              <w:spacing w:before="0" w:after="0" w:line="240" w:lineRule="auto"/>
              <w:jc w:val="left"/>
            </w:pPr>
            <w:r>
              <w:rPr>
                <w:rFonts w:ascii="Arial" w:hAnsi="Arial" w:cs="Arial" w:eastAsia="Arial"/>
                <w:color w:val="111111"/>
                <w:sz w:val="16"/>
              </w:rPr>
              <w:t xml:space="preserve">Restore the enhanced schedule</w:t>
            </w:r>
          </w:p>
        </w:tc>
        <w:tc>
          <w:tcPr>
            <w:tcW w:w="830" w:type="dxa"/>
          </w:tcPr>
          <w:p>
            <w:pPr>
              <w:pStyle w:val="Compact"/>
              <w:spacing w:before="0" w:after="0" w:line="240" w:lineRule="auto"/>
              <w:jc w:val="left"/>
            </w:pPr>
            <w:r>
              <w:rPr>
                <w:rFonts w:ascii="Arial" w:hAnsi="Arial" w:cs="Arial" w:eastAsia="Arial"/>
                <w:color w:val="111111"/>
                <w:sz w:val="16"/>
              </w:rPr>
              <w:t xml:space="preserve">$23.5b</w:t>
            </w:r>
          </w:p>
        </w:tc>
        <w:tc>
          <w:tcPr>
            <w:tcW w:w="830" w:type="dxa"/>
            <w:noWrap/>
          </w:tcPr>
          <w:p>
            <w:pPr>
              <w:pStyle w:val="Compact"/>
              <w:spacing w:before="0" w:after="0" w:line="240" w:lineRule="auto"/>
              <w:jc w:val="right"/>
            </w:pPr>
            <w:r>
              <w:rPr>
                <w:rFonts w:ascii="Arial" w:hAnsi="Arial" w:cs="Arial" w:eastAsia="Arial"/>
                <w:color w:val="111111"/>
                <w:sz w:val="16"/>
              </w:rPr>
              <w:t xml:space="preserve">762,677</w:t>
            </w:r>
          </w:p>
        </w:tc>
        <w:tc>
          <w:tcPr>
            <w:tcW w:w="830" w:type="dxa"/>
            <w:noWrap/>
          </w:tcPr>
          <w:p>
            <w:pPr>
              <w:pStyle w:val="Compact"/>
              <w:spacing w:before="0" w:after="0" w:line="240" w:lineRule="auto"/>
              <w:jc w:val="right"/>
            </w:pPr>
            <w:r>
              <w:rPr>
                <w:rFonts w:ascii="Arial" w:hAnsi="Arial" w:cs="Arial" w:eastAsia="Arial"/>
                <w:color w:val="111111"/>
                <w:sz w:val="16"/>
              </w:rPr>
              <w:t xml:space="preserve">575,626</w:t>
            </w:r>
          </w:p>
        </w:tc>
        <w:tc>
          <w:tcPr>
            <w:tcW w:w="914" w:type="dxa"/>
            <w:noWrap/>
          </w:tcPr>
          <w:p>
            <w:pPr>
              <w:pStyle w:val="Compact"/>
              <w:spacing w:before="0" w:after="0" w:line="240" w:lineRule="auto"/>
              <w:jc w:val="right"/>
            </w:pPr>
            <w:r>
              <w:rPr>
                <w:rFonts w:ascii="Arial" w:hAnsi="Arial" w:cs="Arial" w:eastAsia="Arial"/>
                <w:color w:val="111111"/>
                <w:sz w:val="16"/>
              </w:rPr>
              <w:t xml:space="preserve">$30,786</w:t>
            </w:r>
          </w:p>
        </w:tc>
        <w:tc>
          <w:tcPr>
            <w:tcW w:w="830" w:type="dxa"/>
            <w:noWrap/>
          </w:tcPr>
          <w:p>
            <w:pPr>
              <w:pStyle w:val="Compact"/>
              <w:spacing w:before="0" w:after="0" w:line="240" w:lineRule="auto"/>
              <w:jc w:val="right"/>
            </w:pPr>
            <w:r>
              <w:rPr>
                <w:rFonts w:ascii="Arial" w:hAnsi="Arial" w:cs="Arial" w:eastAsia="Arial"/>
                <w:color w:val="111111"/>
                <w:sz w:val="16"/>
              </w:rPr>
              <w:t xml:space="preserve">$40,789</w:t>
            </w:r>
          </w:p>
        </w:tc>
        <w:tc>
          <w:tcPr>
            <w:tcW w:w="830" w:type="dxa"/>
            <w:noWrap/>
          </w:tcPr>
          <w:p>
            <w:pPr>
              <w:pStyle w:val="Compact"/>
              <w:spacing w:before="0" w:after="0" w:line="240" w:lineRule="auto"/>
              <w:jc w:val="right"/>
            </w:pPr>
            <w:r>
              <w:rPr>
                <w:rFonts w:ascii="Arial" w:hAnsi="Arial" w:cs="Arial" w:eastAsia="Arial"/>
                <w:color w:val="111111"/>
                <w:sz w:val="16"/>
              </w:rPr>
              <w:t xml:space="preserve">20%</w:t>
            </w:r>
          </w:p>
        </w:tc>
        <w:tc>
          <w:tcPr>
            <w:tcW w:w="830" w:type="dxa"/>
            <w:noWrap/>
          </w:tcPr>
          <w:p>
            <w:pPr>
              <w:pStyle w:val="Compact"/>
              <w:spacing w:before="0" w:after="0" w:line="240" w:lineRule="auto"/>
              <w:jc w:val="right"/>
            </w:pPr>
            <w:r>
              <w:rPr>
                <w:rFonts w:ascii="Arial" w:hAnsi="Arial" w:cs="Arial" w:eastAsia="Arial"/>
                <w:color w:val="111111"/>
                <w:sz w:val="16"/>
              </w:rPr>
              <w:t xml:space="preserve">58%</w:t>
            </w:r>
          </w:p>
        </w:tc>
        <w:tc>
          <w:tcPr>
            <w:tcW w:w="830" w:type="dxa"/>
            <w:noWrap/>
          </w:tcPr>
          <w:p>
            <w:pPr>
              <w:pStyle w:val="Compact"/>
              <w:spacing w:before="0" w:after="0" w:line="240" w:lineRule="auto"/>
              <w:jc w:val="right"/>
            </w:pPr>
            <w:r>
              <w:rPr>
                <w:rFonts w:ascii="Arial" w:hAnsi="Arial" w:cs="Arial" w:eastAsia="Arial"/>
                <w:color w:val="111111"/>
                <w:sz w:val="16"/>
              </w:rPr>
              <w:t xml:space="preserve">$9,211</w:t>
            </w:r>
          </w:p>
        </w:tc>
      </w:tr>
      <w:tr>
        <w:trPr>
          <w:cantSplit/>
        </w:trPr>
        <w:tc>
          <w:tcPr>
            <w:tcW w:w="1578" w:type="dxa"/>
          </w:tcPr>
          <w:p>
            <w:pPr>
              <w:pStyle w:val="Compact"/>
              <w:spacing w:before="0" w:after="0" w:line="240" w:lineRule="auto"/>
              <w:jc w:val="left"/>
            </w:pPr>
            <w:r>
              <w:rPr>
                <w:rFonts w:ascii="Arial" w:hAnsi="Arial" w:cs="Arial" w:eastAsia="Arial"/>
                <w:color w:val="111111"/>
                <w:sz w:val="16"/>
              </w:rPr>
              <w:t xml:space="preserve">All consistent (47)</w:t>
            </w:r>
          </w:p>
        </w:tc>
        <w:tc>
          <w:tcPr>
            <w:tcW w:w="1329" w:type="dxa"/>
          </w:tcPr>
          <w:p>
            <w:pPr>
              <w:pStyle w:val="Compact"/>
              <w:spacing w:before="0" w:after="0" w:line="240" w:lineRule="auto"/>
              <w:jc w:val="left"/>
            </w:pPr>
            <w:r>
              <w:rPr>
                <w:rFonts w:ascii="Arial" w:hAnsi="Arial" w:cs="Arial" w:eastAsia="Arial"/>
                <w:color w:val="111111"/>
                <w:sz w:val="16"/>
              </w:rPr>
              <w:t xml:space="preserve">Enhanced schedule to 600% FPL</w:t>
            </w:r>
          </w:p>
        </w:tc>
        <w:tc>
          <w:tcPr>
            <w:tcW w:w="830" w:type="dxa"/>
          </w:tcPr>
          <w:p>
            <w:pPr>
              <w:pStyle w:val="Compact"/>
              <w:spacing w:before="0" w:after="0" w:line="240" w:lineRule="auto"/>
              <w:jc w:val="left"/>
            </w:pPr>
            <w:r>
              <w:rPr>
                <w:rFonts w:ascii="Arial" w:hAnsi="Arial" w:cs="Arial" w:eastAsia="Arial"/>
                <w:color w:val="111111"/>
                <w:sz w:val="16"/>
              </w:rPr>
              <w:t xml:space="preserve">$22.3b</w:t>
            </w:r>
          </w:p>
        </w:tc>
        <w:tc>
          <w:tcPr>
            <w:tcW w:w="830" w:type="dxa"/>
            <w:noWrap/>
          </w:tcPr>
          <w:p>
            <w:pPr>
              <w:pStyle w:val="Compact"/>
              <w:spacing w:before="0" w:after="0" w:line="240" w:lineRule="auto"/>
              <w:jc w:val="right"/>
            </w:pPr>
            <w:r>
              <w:rPr>
                <w:rFonts w:ascii="Arial" w:hAnsi="Arial" w:cs="Arial" w:eastAsia="Arial"/>
                <w:color w:val="111111"/>
                <w:sz w:val="16"/>
              </w:rPr>
              <w:t xml:space="preserve">664,830</w:t>
            </w:r>
          </w:p>
        </w:tc>
        <w:tc>
          <w:tcPr>
            <w:tcW w:w="830" w:type="dxa"/>
            <w:noWrap/>
          </w:tcPr>
          <w:p>
            <w:pPr>
              <w:pStyle w:val="Compact"/>
              <w:spacing w:before="0" w:after="0" w:line="240" w:lineRule="auto"/>
              <w:jc w:val="right"/>
            </w:pPr>
            <w:r>
              <w:rPr>
                <w:rFonts w:ascii="Arial" w:hAnsi="Arial" w:cs="Arial" w:eastAsia="Arial"/>
                <w:color w:val="111111"/>
                <w:sz w:val="16"/>
              </w:rPr>
              <w:t xml:space="preserve">519,070</w:t>
            </w:r>
          </w:p>
        </w:tc>
        <w:tc>
          <w:tcPr>
            <w:tcW w:w="914" w:type="dxa"/>
            <w:noWrap/>
          </w:tcPr>
          <w:p>
            <w:pPr>
              <w:pStyle w:val="Compact"/>
              <w:spacing w:before="0" w:after="0" w:line="240" w:lineRule="auto"/>
              <w:jc w:val="right"/>
            </w:pPr>
            <w:r>
              <w:rPr>
                <w:rFonts w:ascii="Arial" w:hAnsi="Arial" w:cs="Arial" w:eastAsia="Arial"/>
                <w:color w:val="111111"/>
                <w:sz w:val="16"/>
              </w:rPr>
              <w:t xml:space="preserve">$33,612</w:t>
            </w:r>
          </w:p>
        </w:tc>
        <w:tc>
          <w:tcPr>
            <w:tcW w:w="830" w:type="dxa"/>
            <w:noWrap/>
          </w:tcPr>
          <w:p>
            <w:pPr>
              <w:pStyle w:val="Compact"/>
              <w:spacing w:before="0" w:after="0" w:line="240" w:lineRule="auto"/>
              <w:jc w:val="right"/>
            </w:pPr>
            <w:r>
              <w:rPr>
                <w:rFonts w:ascii="Arial" w:hAnsi="Arial" w:cs="Arial" w:eastAsia="Arial"/>
                <w:color w:val="111111"/>
                <w:sz w:val="16"/>
              </w:rPr>
              <w:t xml:space="preserve">$43,051</w:t>
            </w:r>
          </w:p>
        </w:tc>
        <w:tc>
          <w:tcPr>
            <w:tcW w:w="830" w:type="dxa"/>
            <w:noWrap/>
          </w:tcPr>
          <w:p>
            <w:pPr>
              <w:pStyle w:val="Compact"/>
              <w:spacing w:before="0" w:after="0" w:line="240" w:lineRule="auto"/>
              <w:jc w:val="right"/>
            </w:pPr>
            <w:r>
              <w:rPr>
                <w:rFonts w:ascii="Arial" w:hAnsi="Arial" w:cs="Arial" w:eastAsia="Arial"/>
                <w:color w:val="111111"/>
                <w:sz w:val="16"/>
              </w:rPr>
              <w:t xml:space="preserve">16%</w:t>
            </w:r>
          </w:p>
        </w:tc>
        <w:tc>
          <w:tcPr>
            <w:tcW w:w="830" w:type="dxa"/>
            <w:noWrap/>
          </w:tcPr>
          <w:p>
            <w:pPr>
              <w:pStyle w:val="Compact"/>
              <w:spacing w:before="0" w:after="0" w:line="240" w:lineRule="auto"/>
              <w:jc w:val="right"/>
            </w:pPr>
            <w:r>
              <w:rPr>
                <w:rFonts w:ascii="Arial" w:hAnsi="Arial" w:cs="Arial" w:eastAsia="Arial"/>
                <w:color w:val="111111"/>
                <w:sz w:val="16"/>
              </w:rPr>
              <w:t xml:space="preserve">52%</w:t>
            </w:r>
          </w:p>
        </w:tc>
        <w:tc>
          <w:tcPr>
            <w:tcW w:w="830" w:type="dxa"/>
            <w:noWrap/>
          </w:tcPr>
          <w:p>
            <w:pPr>
              <w:pStyle w:val="Compact"/>
              <w:spacing w:before="0" w:after="0" w:line="240" w:lineRule="auto"/>
              <w:jc w:val="right"/>
            </w:pPr>
            <w:r>
              <w:rPr>
                <w:rFonts w:ascii="Arial" w:hAnsi="Arial" w:cs="Arial" w:eastAsia="Arial"/>
                <w:color w:val="111111"/>
                <w:sz w:val="16"/>
              </w:rPr>
              <w:t xml:space="preserve">$9,211</w:t>
            </w:r>
          </w:p>
        </w:tc>
      </w:tr>
      <w:tr>
        <w:trPr>
          <w:cantSplit/>
        </w:trPr>
        <w:tc>
          <w:tcPr>
            <w:tcW w:w="1578" w:type="dxa"/>
          </w:tcPr>
          <w:p>
            <w:pPr>
              <w:pStyle w:val="Compact"/>
              <w:spacing w:before="0" w:after="0" w:line="240" w:lineRule="auto"/>
              <w:jc w:val="left"/>
            </w:pPr>
            <w:r>
              <w:rPr>
                <w:rFonts w:ascii="Arial" w:hAnsi="Arial" w:cs="Arial" w:eastAsia="Arial"/>
                <w:color w:val="111111"/>
                <w:sz w:val="16"/>
              </w:rPr>
              <w:t xml:space="preserve">All consistent (47)</w:t>
            </w:r>
          </w:p>
        </w:tc>
        <w:tc>
          <w:tcPr>
            <w:tcW w:w="1329" w:type="dxa"/>
          </w:tcPr>
          <w:p>
            <w:pPr>
              <w:pStyle w:val="Compact"/>
              <w:spacing w:before="0" w:after="0" w:line="240" w:lineRule="auto"/>
              <w:jc w:val="left"/>
            </w:pPr>
            <w:r>
              <w:rPr>
                <w:rFonts w:ascii="Arial" w:hAnsi="Arial" w:cs="Arial" w:eastAsia="Arial"/>
                <w:color w:val="111111"/>
                <w:sz w:val="16"/>
              </w:rPr>
              <w:t xml:space="preserve">Enhanced schedule to 400% FPL only</w:t>
            </w:r>
          </w:p>
        </w:tc>
        <w:tc>
          <w:tcPr>
            <w:tcW w:w="830" w:type="dxa"/>
          </w:tcPr>
          <w:p>
            <w:pPr>
              <w:pStyle w:val="Compact"/>
              <w:spacing w:before="0" w:after="0" w:line="240" w:lineRule="auto"/>
              <w:jc w:val="left"/>
            </w:pPr>
            <w:r>
              <w:rPr>
                <w:rFonts w:ascii="Arial" w:hAnsi="Arial" w:cs="Arial" w:eastAsia="Arial"/>
                <w:color w:val="111111"/>
                <w:sz w:val="16"/>
              </w:rPr>
              <w:t xml:space="preserve">$18.9b</w:t>
            </w:r>
          </w:p>
        </w:tc>
        <w:tc>
          <w:tcPr>
            <w:tcW w:w="830" w:type="dxa"/>
            <w:noWrap/>
          </w:tcPr>
          <w:p>
            <w:pPr>
              <w:pStyle w:val="Compact"/>
              <w:spacing w:before="0" w:after="0" w:line="240" w:lineRule="auto"/>
              <w:jc w:val="right"/>
            </w:pPr>
            <w:r>
              <w:rPr>
                <w:rFonts w:ascii="Arial" w:hAnsi="Arial" w:cs="Arial" w:eastAsia="Arial"/>
                <w:color w:val="111111"/>
                <w:sz w:val="16"/>
              </w:rPr>
              <w:t xml:space="preserve">319,421</w:t>
            </w:r>
          </w:p>
        </w:tc>
        <w:tc>
          <w:tcPr>
            <w:tcW w:w="830" w:type="dxa"/>
            <w:noWrap/>
          </w:tcPr>
          <w:p>
            <w:pPr>
              <w:pStyle w:val="Compact"/>
              <w:spacing w:before="0" w:after="0" w:line="240" w:lineRule="auto"/>
              <w:jc w:val="right"/>
            </w:pPr>
            <w:r>
              <w:rPr>
                <w:rFonts w:ascii="Arial" w:hAnsi="Arial" w:cs="Arial" w:eastAsia="Arial"/>
                <w:color w:val="111111"/>
                <w:sz w:val="16"/>
              </w:rPr>
              <w:t xml:space="preserve">319,421</w:t>
            </w:r>
          </w:p>
        </w:tc>
        <w:tc>
          <w:tcPr>
            <w:tcW w:w="914" w:type="dxa"/>
            <w:noWrap/>
          </w:tcPr>
          <w:p>
            <w:pPr>
              <w:pStyle w:val="Compact"/>
              <w:spacing w:before="0" w:after="0" w:line="240" w:lineRule="auto"/>
              <w:jc w:val="right"/>
            </w:pPr>
            <w:r>
              <w:rPr>
                <w:rFonts w:ascii="Arial" w:hAnsi="Arial" w:cs="Arial" w:eastAsia="Arial"/>
                <w:color w:val="111111"/>
                <w:sz w:val="16"/>
              </w:rPr>
              <w:t xml:space="preserve">$59,059</w:t>
            </w:r>
          </w:p>
        </w:tc>
        <w:tc>
          <w:tcPr>
            <w:tcW w:w="830" w:type="dxa"/>
            <w:noWrap/>
          </w:tcPr>
          <w:p>
            <w:pPr>
              <w:pStyle w:val="Compact"/>
              <w:spacing w:before="0" w:after="0" w:line="240" w:lineRule="auto"/>
              <w:jc w:val="right"/>
            </w:pPr>
            <w:r>
              <w:rPr>
                <w:rFonts w:ascii="Arial" w:hAnsi="Arial" w:cs="Arial" w:eastAsia="Arial"/>
                <w:color w:val="111111"/>
                <w:sz w:val="16"/>
              </w:rPr>
              <w:t xml:space="preserve">$59,059</w:t>
            </w:r>
          </w:p>
        </w:tc>
        <w:tc>
          <w:tcPr>
            <w:tcW w:w="830" w:type="dxa"/>
            <w:noWrap/>
          </w:tcPr>
          <w:p>
            <w:pPr>
              <w:pStyle w:val="Compact"/>
              <w:spacing w:before="0" w:after="0" w:line="240" w:lineRule="auto"/>
              <w:jc w:val="right"/>
            </w:pPr>
            <w:r>
              <w:rPr>
                <w:rFonts w:ascii="Arial" w:hAnsi="Arial" w:cs="Arial" w:eastAsia="Arial"/>
                <w:color w:val="111111"/>
                <w:sz w:val="16"/>
              </w:rPr>
              <w:t xml:space="preserve">0%</w:t>
            </w:r>
          </w:p>
        </w:tc>
        <w:tc>
          <w:tcPr>
            <w:tcW w:w="830" w:type="dxa"/>
            <w:noWrap/>
          </w:tcPr>
          <w:p>
            <w:pPr>
              <w:pStyle w:val="Compact"/>
              <w:spacing w:before="0" w:after="0" w:line="240" w:lineRule="auto"/>
              <w:jc w:val="right"/>
            </w:pPr>
            <w:r>
              <w:rPr>
                <w:rFonts w:ascii="Arial" w:hAnsi="Arial" w:cs="Arial" w:eastAsia="Arial"/>
                <w:color w:val="111111"/>
                <w:sz w:val="16"/>
              </w:rPr>
              <w:t xml:space="preserve">0%</w:t>
            </w:r>
          </w:p>
        </w:tc>
        <w:tc>
          <w:tcPr>
            <w:tcW w:w="830" w:type="dxa"/>
            <w:noWrap/>
          </w:tcPr>
          <w:p>
            <w:pPr>
              <w:pStyle w:val="Compact"/>
              <w:spacing w:before="0" w:after="0" w:line="240" w:lineRule="auto"/>
              <w:jc w:val="right"/>
            </w:pPr>
            <w:r>
              <w:rPr>
                <w:rFonts w:ascii="Arial" w:hAnsi="Arial" w:cs="Arial" w:eastAsia="Arial"/>
                <w:color w:val="111111"/>
                <w:sz w:val="16"/>
              </w:rPr>
              <w:t xml:space="preserve">$9,211</w:t>
            </w:r>
          </w:p>
        </w:tc>
      </w:tr>
      <w:tr>
        <w:trPr>
          <w:cantSplit/>
        </w:trPr>
        <w:tc>
          <w:tcPr>
            <w:tcW w:w="157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All consistent (47)</w:t>
            </w:r>
          </w:p>
        </w:tc>
        <w:tc>
          <w:tcPr>
            <w:tcW w:w="132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2026 schedule, 9.96% cap extended above 400%</w:t>
            </w:r>
          </w:p>
        </w:tc>
        <w:tc>
          <w:tcPr>
            <w:tcW w:w="83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$3.3b</w:t>
            </w:r>
          </w:p>
        </w:tc>
        <w:tc>
          <w:tcPr>
            <w:tcW w:w="83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338,214</w:t>
            </w:r>
          </w:p>
        </w:tc>
        <w:tc>
          <w:tcPr>
            <w:tcW w:w="83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195,490</w:t>
            </w:r>
          </w:p>
        </w:tc>
        <w:tc>
          <w:tcPr>
            <w:tcW w:w="91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$9,636</w:t>
            </w:r>
          </w:p>
        </w:tc>
        <w:tc>
          <w:tcPr>
            <w:tcW w:w="83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$16,672</w:t>
            </w:r>
          </w:p>
        </w:tc>
        <w:tc>
          <w:tcPr>
            <w:tcW w:w="83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w:t>
            </w:r>
          </w:p>
        </w:tc>
        <w:tc>
          <w:tcPr>
            <w:tcW w:w="83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w:t>
            </w:r>
          </w:p>
        </w:tc>
        <w:tc>
          <w:tcPr>
            <w:tcW w:w="83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$9,211</w:t>
            </w:r>
          </w:p>
        </w:tc>
      </w:tr>
    </w:tbl>
    <w:bookmarkEnd w:id="56"/>
    <w:bookmarkStart w:id="57" w:name="appendix-tables"/>
    <w:p>
      <w:pPr>
        <w:pStyle w:val="Heading1"/>
      </w:pPr>
      <w:r>
        <w:t xml:space="preserve">Appendix tables</w:t>
      </w:r>
    </w:p>
    <w:p>
      <w:pPr>
        <w:pStyle w:val="FirstParagraph"/>
        <w:keepNext/>
        <w:spacing w:before="200"/>
        <w:jc w:val="both"/>
      </w:pPr>
      <w:r>
        <w:rPr>
          <w:b/>
          <w:bCs/>
          <w:sz w:val="19"/>
        </w:rPr>
        <w:t xml:space="preserve">Table A1.</w:t>
      </w:r>
      <w:r>
        <w:rPr>
          <w:sz w:val="19"/>
        </w:rPr>
        <w:t xml:space="preserve"> </w:t>
      </w:r>
      <w:r>
        <w:rPr>
          <w:sz w:val="19"/>
        </w:rPr>
        <w:t xml:space="preserve">The unsubsidized premium as a share of income, 2026.</w:t>
      </w:r>
    </w:p>
    <w:p>
      <w:pPr>
        <w:pStyle w:val="BodyText"/>
        <w:keepNext/>
      </w:pPr>
      <w:r>
        <w:rPr>
          <w:i/>
          <w:iCs/>
          <w:sz w:val="17"/>
        </w:rPr>
        <w:t xml:space="preserve">Share of rating areas in which the full benchmark premium exceeds each share of income, with each state’s own poverty guideline.</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642"/>
        <w:gridCol w:w="642"/>
        <w:gridCol w:w="1124"/>
        <w:gridCol w:w="1124"/>
        <w:gridCol w:w="1285"/>
        <w:gridCol w:w="1606"/>
        <w:gridCol w:w="1606"/>
        <w:gridCol w:w="1606"/>
      </w:tblGrid>
      <w:tr>
        <w:trPr>
          <w:tblHeader w:val="on"/>
          <w:cantSplit/>
        </w:trPr>
        <w:tc>
          <w:tcPr>
            <w:tcW w:w="64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FPL</w:t>
            </w:r>
          </w:p>
        </w:tc>
        <w:tc>
          <w:tcPr>
            <w:tcW w:w="64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Age</w:t>
            </w:r>
          </w:p>
        </w:tc>
        <w:tc>
          <w:tcPr>
            <w:tcW w:w="112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Income</w:t>
            </w:r>
          </w:p>
        </w:tc>
        <w:tc>
          <w:tcPr>
            <w:tcW w:w="112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Premium</w:t>
            </w:r>
          </w:p>
        </w:tc>
        <w:tc>
          <w:tcPr>
            <w:tcW w:w="128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 income</w:t>
            </w:r>
          </w:p>
        </w:tc>
        <w:tc>
          <w:tcPr>
            <w:tcW w:w="16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Areas &gt; 10%</w:t>
            </w:r>
          </w:p>
        </w:tc>
        <w:tc>
          <w:tcPr>
            <w:tcW w:w="16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Areas &gt; 20%</w:t>
            </w:r>
          </w:p>
        </w:tc>
        <w:tc>
          <w:tcPr>
            <w:tcW w:w="16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Areas &gt; 30%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401%</w:t>
            </w:r>
          </w:p>
        </w:tc>
        <w:tc>
          <w:tcPr>
            <w:tcW w:w="642" w:type="dxa"/>
            <w:noWrap/>
          </w:tcPr>
          <w:p>
            <w:pPr>
              <w:pStyle w:val="Compact"/>
              <w:spacing w:before="0" w:after="0" w:line="240" w:lineRule="auto"/>
              <w:jc w:val="right"/>
            </w:pPr>
            <w:r>
              <w:rPr>
                <w:rFonts w:ascii="Arial" w:hAnsi="Arial" w:cs="Arial" w:eastAsia="Arial"/>
                <w:color w:val="111111"/>
                <w:sz w:val="16"/>
              </w:rPr>
              <w:t xml:space="preserve">21</w:t>
            </w:r>
          </w:p>
        </w:tc>
        <w:tc>
          <w:tcPr>
            <w:tcW w:w="1124" w:type="dxa"/>
            <w:noWrap/>
          </w:tcPr>
          <w:p>
            <w:pPr>
              <w:pStyle w:val="Compact"/>
              <w:spacing w:before="0" w:after="0" w:line="240" w:lineRule="auto"/>
              <w:jc w:val="right"/>
            </w:pPr>
            <w:r>
              <w:rPr>
                <w:rFonts w:ascii="Arial" w:hAnsi="Arial" w:cs="Arial" w:eastAsia="Arial"/>
                <w:color w:val="111111"/>
                <w:sz w:val="16"/>
              </w:rPr>
              <w:t xml:space="preserve">$62,756</w:t>
            </w:r>
          </w:p>
        </w:tc>
        <w:tc>
          <w:tcPr>
            <w:tcW w:w="1124" w:type="dxa"/>
            <w:noWrap/>
          </w:tcPr>
          <w:p>
            <w:pPr>
              <w:pStyle w:val="Compact"/>
              <w:spacing w:before="0" w:after="0" w:line="240" w:lineRule="auto"/>
              <w:jc w:val="right"/>
            </w:pPr>
            <w:r>
              <w:rPr>
                <w:rFonts w:ascii="Arial" w:hAnsi="Arial" w:cs="Arial" w:eastAsia="Arial"/>
                <w:color w:val="111111"/>
                <w:sz w:val="16"/>
              </w:rPr>
              <w:t xml:space="preserve">$6,042</w:t>
            </w:r>
          </w:p>
        </w:tc>
        <w:tc>
          <w:tcPr>
            <w:tcW w:w="1285" w:type="dxa"/>
            <w:noWrap/>
          </w:tcPr>
          <w:p>
            <w:pPr>
              <w:pStyle w:val="Compact"/>
              <w:spacing w:before="0" w:after="0" w:line="240" w:lineRule="auto"/>
              <w:jc w:val="right"/>
            </w:pPr>
            <w:r>
              <w:rPr>
                <w:rFonts w:ascii="Arial" w:hAnsi="Arial" w:cs="Arial" w:eastAsia="Arial"/>
                <w:color w:val="111111"/>
                <w:sz w:val="16"/>
              </w:rPr>
              <w:t xml:space="preserve">9.6%</w:t>
            </w:r>
          </w:p>
        </w:tc>
        <w:tc>
          <w:tcPr>
            <w:tcW w:w="1606" w:type="dxa"/>
            <w:noWrap/>
          </w:tcPr>
          <w:p>
            <w:pPr>
              <w:pStyle w:val="Compact"/>
              <w:spacing w:before="0" w:after="0" w:line="240" w:lineRule="auto"/>
              <w:jc w:val="right"/>
            </w:pPr>
            <w:r>
              <w:rPr>
                <w:rFonts w:ascii="Arial" w:hAnsi="Arial" w:cs="Arial" w:eastAsia="Arial"/>
                <w:color w:val="111111"/>
                <w:sz w:val="16"/>
              </w:rPr>
              <w:t xml:space="preserve">40%</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401%</w:t>
            </w:r>
          </w:p>
        </w:tc>
        <w:tc>
          <w:tcPr>
            <w:tcW w:w="642" w:type="dxa"/>
            <w:noWrap/>
          </w:tcPr>
          <w:p>
            <w:pPr>
              <w:pStyle w:val="Compact"/>
              <w:spacing w:before="0" w:after="0" w:line="240" w:lineRule="auto"/>
              <w:jc w:val="right"/>
            </w:pPr>
            <w:r>
              <w:rPr>
                <w:rFonts w:ascii="Arial" w:hAnsi="Arial" w:cs="Arial" w:eastAsia="Arial"/>
                <w:color w:val="111111"/>
                <w:sz w:val="16"/>
              </w:rPr>
              <w:t xml:space="preserve">27</w:t>
            </w:r>
          </w:p>
        </w:tc>
        <w:tc>
          <w:tcPr>
            <w:tcW w:w="1124" w:type="dxa"/>
            <w:noWrap/>
          </w:tcPr>
          <w:p>
            <w:pPr>
              <w:pStyle w:val="Compact"/>
              <w:spacing w:before="0" w:after="0" w:line="240" w:lineRule="auto"/>
              <w:jc w:val="right"/>
            </w:pPr>
            <w:r>
              <w:rPr>
                <w:rFonts w:ascii="Arial" w:hAnsi="Arial" w:cs="Arial" w:eastAsia="Arial"/>
                <w:color w:val="111111"/>
                <w:sz w:val="16"/>
              </w:rPr>
              <w:t xml:space="preserve">$62,756</w:t>
            </w:r>
          </w:p>
        </w:tc>
        <w:tc>
          <w:tcPr>
            <w:tcW w:w="1124" w:type="dxa"/>
            <w:noWrap/>
          </w:tcPr>
          <w:p>
            <w:pPr>
              <w:pStyle w:val="Compact"/>
              <w:spacing w:before="0" w:after="0" w:line="240" w:lineRule="auto"/>
              <w:jc w:val="right"/>
            </w:pPr>
            <w:r>
              <w:rPr>
                <w:rFonts w:ascii="Arial" w:hAnsi="Arial" w:cs="Arial" w:eastAsia="Arial"/>
                <w:color w:val="111111"/>
                <w:sz w:val="16"/>
              </w:rPr>
              <w:t xml:space="preserve">$6,334</w:t>
            </w:r>
          </w:p>
        </w:tc>
        <w:tc>
          <w:tcPr>
            <w:tcW w:w="1285" w:type="dxa"/>
            <w:noWrap/>
          </w:tcPr>
          <w:p>
            <w:pPr>
              <w:pStyle w:val="Compact"/>
              <w:spacing w:before="0" w:after="0" w:line="240" w:lineRule="auto"/>
              <w:jc w:val="right"/>
            </w:pPr>
            <w:r>
              <w:rPr>
                <w:rFonts w:ascii="Arial" w:hAnsi="Arial" w:cs="Arial" w:eastAsia="Arial"/>
                <w:color w:val="111111"/>
                <w:sz w:val="16"/>
              </w:rPr>
              <w:t xml:space="preserve">10.1%</w:t>
            </w:r>
          </w:p>
        </w:tc>
        <w:tc>
          <w:tcPr>
            <w:tcW w:w="1606" w:type="dxa"/>
            <w:noWrap/>
          </w:tcPr>
          <w:p>
            <w:pPr>
              <w:pStyle w:val="Compact"/>
              <w:spacing w:before="0" w:after="0" w:line="240" w:lineRule="auto"/>
              <w:jc w:val="right"/>
            </w:pPr>
            <w:r>
              <w:rPr>
                <w:rFonts w:ascii="Arial" w:hAnsi="Arial" w:cs="Arial" w:eastAsia="Arial"/>
                <w:color w:val="111111"/>
                <w:sz w:val="16"/>
              </w:rPr>
              <w:t xml:space="preserve">53%</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401%</w:t>
            </w:r>
          </w:p>
        </w:tc>
        <w:tc>
          <w:tcPr>
            <w:tcW w:w="642" w:type="dxa"/>
            <w:noWrap/>
          </w:tcPr>
          <w:p>
            <w:pPr>
              <w:pStyle w:val="Compact"/>
              <w:spacing w:before="0" w:after="0" w:line="240" w:lineRule="auto"/>
              <w:jc w:val="right"/>
            </w:pPr>
            <w:r>
              <w:rPr>
                <w:rFonts w:ascii="Arial" w:hAnsi="Arial" w:cs="Arial" w:eastAsia="Arial"/>
                <w:color w:val="111111"/>
                <w:sz w:val="16"/>
              </w:rPr>
              <w:t xml:space="preserve">40</w:t>
            </w:r>
          </w:p>
        </w:tc>
        <w:tc>
          <w:tcPr>
            <w:tcW w:w="1124" w:type="dxa"/>
            <w:noWrap/>
          </w:tcPr>
          <w:p>
            <w:pPr>
              <w:pStyle w:val="Compact"/>
              <w:spacing w:before="0" w:after="0" w:line="240" w:lineRule="auto"/>
              <w:jc w:val="right"/>
            </w:pPr>
            <w:r>
              <w:rPr>
                <w:rFonts w:ascii="Arial" w:hAnsi="Arial" w:cs="Arial" w:eastAsia="Arial"/>
                <w:color w:val="111111"/>
                <w:sz w:val="16"/>
              </w:rPr>
              <w:t xml:space="preserve">$62,756</w:t>
            </w:r>
          </w:p>
        </w:tc>
        <w:tc>
          <w:tcPr>
            <w:tcW w:w="1124" w:type="dxa"/>
            <w:noWrap/>
          </w:tcPr>
          <w:p>
            <w:pPr>
              <w:pStyle w:val="Compact"/>
              <w:spacing w:before="0" w:after="0" w:line="240" w:lineRule="auto"/>
              <w:jc w:val="right"/>
            </w:pPr>
            <w:r>
              <w:rPr>
                <w:rFonts w:ascii="Arial" w:hAnsi="Arial" w:cs="Arial" w:eastAsia="Arial"/>
                <w:color w:val="111111"/>
                <w:sz w:val="16"/>
              </w:rPr>
              <w:t xml:space="preserve">$7,722</w:t>
            </w:r>
          </w:p>
        </w:tc>
        <w:tc>
          <w:tcPr>
            <w:tcW w:w="1285" w:type="dxa"/>
            <w:noWrap/>
          </w:tcPr>
          <w:p>
            <w:pPr>
              <w:pStyle w:val="Compact"/>
              <w:spacing w:before="0" w:after="0" w:line="240" w:lineRule="auto"/>
              <w:jc w:val="right"/>
            </w:pPr>
            <w:r>
              <w:rPr>
                <w:rFonts w:ascii="Arial" w:hAnsi="Arial" w:cs="Arial" w:eastAsia="Arial"/>
                <w:color w:val="111111"/>
                <w:sz w:val="16"/>
              </w:rPr>
              <w:t xml:space="preserve">12.3%</w:t>
            </w:r>
          </w:p>
        </w:tc>
        <w:tc>
          <w:tcPr>
            <w:tcW w:w="1606" w:type="dxa"/>
            <w:noWrap/>
          </w:tcPr>
          <w:p>
            <w:pPr>
              <w:pStyle w:val="Compact"/>
              <w:spacing w:before="0" w:after="0" w:line="240" w:lineRule="auto"/>
              <w:jc w:val="right"/>
            </w:pPr>
            <w:r>
              <w:rPr>
                <w:rFonts w:ascii="Arial" w:hAnsi="Arial" w:cs="Arial" w:eastAsia="Arial"/>
                <w:color w:val="111111"/>
                <w:sz w:val="16"/>
              </w:rPr>
              <w:t xml:space="preserve">82%</w:t>
            </w:r>
          </w:p>
        </w:tc>
        <w:tc>
          <w:tcPr>
            <w:tcW w:w="1606" w:type="dxa"/>
            <w:noWrap/>
          </w:tcPr>
          <w:p>
            <w:pPr>
              <w:pStyle w:val="Compact"/>
              <w:spacing w:before="0" w:after="0" w:line="240" w:lineRule="auto"/>
              <w:jc w:val="right"/>
            </w:pPr>
            <w:r>
              <w:rPr>
                <w:rFonts w:ascii="Arial" w:hAnsi="Arial" w:cs="Arial" w:eastAsia="Arial"/>
                <w:color w:val="111111"/>
                <w:sz w:val="16"/>
              </w:rPr>
              <w:t xml:space="preserve">3%</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401%</w:t>
            </w:r>
          </w:p>
        </w:tc>
        <w:tc>
          <w:tcPr>
            <w:tcW w:w="642" w:type="dxa"/>
            <w:noWrap/>
          </w:tcPr>
          <w:p>
            <w:pPr>
              <w:pStyle w:val="Compact"/>
              <w:spacing w:before="0" w:after="0" w:line="240" w:lineRule="auto"/>
              <w:jc w:val="right"/>
            </w:pPr>
            <w:r>
              <w:rPr>
                <w:rFonts w:ascii="Arial" w:hAnsi="Arial" w:cs="Arial" w:eastAsia="Arial"/>
                <w:color w:val="111111"/>
                <w:sz w:val="16"/>
              </w:rPr>
              <w:t xml:space="preserve">50</w:t>
            </w:r>
          </w:p>
        </w:tc>
        <w:tc>
          <w:tcPr>
            <w:tcW w:w="1124" w:type="dxa"/>
            <w:noWrap/>
          </w:tcPr>
          <w:p>
            <w:pPr>
              <w:pStyle w:val="Compact"/>
              <w:spacing w:before="0" w:after="0" w:line="240" w:lineRule="auto"/>
              <w:jc w:val="right"/>
            </w:pPr>
            <w:r>
              <w:rPr>
                <w:rFonts w:ascii="Arial" w:hAnsi="Arial" w:cs="Arial" w:eastAsia="Arial"/>
                <w:color w:val="111111"/>
                <w:sz w:val="16"/>
              </w:rPr>
              <w:t xml:space="preserve">$62,756</w:t>
            </w:r>
          </w:p>
        </w:tc>
        <w:tc>
          <w:tcPr>
            <w:tcW w:w="1124" w:type="dxa"/>
            <w:noWrap/>
          </w:tcPr>
          <w:p>
            <w:pPr>
              <w:pStyle w:val="Compact"/>
              <w:spacing w:before="0" w:after="0" w:line="240" w:lineRule="auto"/>
              <w:jc w:val="right"/>
            </w:pPr>
            <w:r>
              <w:rPr>
                <w:rFonts w:ascii="Arial" w:hAnsi="Arial" w:cs="Arial" w:eastAsia="Arial"/>
                <w:color w:val="111111"/>
                <w:sz w:val="16"/>
              </w:rPr>
              <w:t xml:space="preserve">$10,791</w:t>
            </w:r>
          </w:p>
        </w:tc>
        <w:tc>
          <w:tcPr>
            <w:tcW w:w="1285" w:type="dxa"/>
            <w:noWrap/>
          </w:tcPr>
          <w:p>
            <w:pPr>
              <w:pStyle w:val="Compact"/>
              <w:spacing w:before="0" w:after="0" w:line="240" w:lineRule="auto"/>
              <w:jc w:val="right"/>
            </w:pPr>
            <w:r>
              <w:rPr>
                <w:rFonts w:ascii="Arial" w:hAnsi="Arial" w:cs="Arial" w:eastAsia="Arial"/>
                <w:color w:val="111111"/>
                <w:sz w:val="16"/>
              </w:rPr>
              <w:t xml:space="preserve">17.2%</w:t>
            </w:r>
          </w:p>
        </w:tc>
        <w:tc>
          <w:tcPr>
            <w:tcW w:w="1606" w:type="dxa"/>
            <w:noWrap/>
          </w:tcPr>
          <w:p>
            <w:pPr>
              <w:pStyle w:val="Compact"/>
              <w:spacing w:before="0" w:after="0" w:line="240" w:lineRule="auto"/>
              <w:jc w:val="right"/>
            </w:pPr>
            <w:r>
              <w:rPr>
                <w:rFonts w:ascii="Arial" w:hAnsi="Arial" w:cs="Arial" w:eastAsia="Arial"/>
                <w:color w:val="111111"/>
                <w:sz w:val="16"/>
              </w:rPr>
              <w:t xml:space="preserve">100%</w:t>
            </w:r>
          </w:p>
        </w:tc>
        <w:tc>
          <w:tcPr>
            <w:tcW w:w="1606" w:type="dxa"/>
            <w:noWrap/>
          </w:tcPr>
          <w:p>
            <w:pPr>
              <w:pStyle w:val="Compact"/>
              <w:spacing w:before="0" w:after="0" w:line="240" w:lineRule="auto"/>
              <w:jc w:val="right"/>
            </w:pPr>
            <w:r>
              <w:rPr>
                <w:rFonts w:ascii="Arial" w:hAnsi="Arial" w:cs="Arial" w:eastAsia="Arial"/>
                <w:color w:val="111111"/>
                <w:sz w:val="16"/>
              </w:rPr>
              <w:t xml:space="preserve">19%</w:t>
            </w:r>
          </w:p>
        </w:tc>
        <w:tc>
          <w:tcPr>
            <w:tcW w:w="1606" w:type="dxa"/>
            <w:noWrap/>
          </w:tcPr>
          <w:p>
            <w:pPr>
              <w:pStyle w:val="Compact"/>
              <w:spacing w:before="0" w:after="0" w:line="240" w:lineRule="auto"/>
              <w:jc w:val="right"/>
            </w:pPr>
            <w:r>
              <w:rPr>
                <w:rFonts w:ascii="Arial" w:hAnsi="Arial" w:cs="Arial" w:eastAsia="Arial"/>
                <w:color w:val="111111"/>
                <w:sz w:val="16"/>
              </w:rPr>
              <w:t xml:space="preserve">1%</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401%</w:t>
            </w:r>
          </w:p>
        </w:tc>
        <w:tc>
          <w:tcPr>
            <w:tcW w:w="642" w:type="dxa"/>
            <w:noWrap/>
          </w:tcPr>
          <w:p>
            <w:pPr>
              <w:pStyle w:val="Compact"/>
              <w:spacing w:before="0" w:after="0" w:line="240" w:lineRule="auto"/>
              <w:jc w:val="right"/>
            </w:pPr>
            <w:r>
              <w:rPr>
                <w:rFonts w:ascii="Arial" w:hAnsi="Arial" w:cs="Arial" w:eastAsia="Arial"/>
                <w:color w:val="111111"/>
                <w:sz w:val="16"/>
              </w:rPr>
              <w:t xml:space="preserve">60</w:t>
            </w:r>
          </w:p>
        </w:tc>
        <w:tc>
          <w:tcPr>
            <w:tcW w:w="1124" w:type="dxa"/>
            <w:noWrap/>
          </w:tcPr>
          <w:p>
            <w:pPr>
              <w:pStyle w:val="Compact"/>
              <w:spacing w:before="0" w:after="0" w:line="240" w:lineRule="auto"/>
              <w:jc w:val="right"/>
            </w:pPr>
            <w:r>
              <w:rPr>
                <w:rFonts w:ascii="Arial" w:hAnsi="Arial" w:cs="Arial" w:eastAsia="Arial"/>
                <w:color w:val="111111"/>
                <w:sz w:val="16"/>
              </w:rPr>
              <w:t xml:space="preserve">$62,756</w:t>
            </w:r>
          </w:p>
        </w:tc>
        <w:tc>
          <w:tcPr>
            <w:tcW w:w="1124" w:type="dxa"/>
            <w:noWrap/>
          </w:tcPr>
          <w:p>
            <w:pPr>
              <w:pStyle w:val="Compact"/>
              <w:spacing w:before="0" w:after="0" w:line="240" w:lineRule="auto"/>
              <w:jc w:val="right"/>
            </w:pPr>
            <w:r>
              <w:rPr>
                <w:rFonts w:ascii="Arial" w:hAnsi="Arial" w:cs="Arial" w:eastAsia="Arial"/>
                <w:color w:val="111111"/>
                <w:sz w:val="16"/>
              </w:rPr>
              <w:t xml:space="preserve">$16,398</w:t>
            </w:r>
          </w:p>
        </w:tc>
        <w:tc>
          <w:tcPr>
            <w:tcW w:w="1285" w:type="dxa"/>
            <w:noWrap/>
          </w:tcPr>
          <w:p>
            <w:pPr>
              <w:pStyle w:val="Compact"/>
              <w:spacing w:before="0" w:after="0" w:line="240" w:lineRule="auto"/>
              <w:jc w:val="right"/>
            </w:pPr>
            <w:r>
              <w:rPr>
                <w:rFonts w:ascii="Arial" w:hAnsi="Arial" w:cs="Arial" w:eastAsia="Arial"/>
                <w:color w:val="111111"/>
                <w:sz w:val="16"/>
              </w:rPr>
              <w:t xml:space="preserve">26.1%</w:t>
            </w:r>
          </w:p>
        </w:tc>
        <w:tc>
          <w:tcPr>
            <w:tcW w:w="1606" w:type="dxa"/>
            <w:noWrap/>
          </w:tcPr>
          <w:p>
            <w:pPr>
              <w:pStyle w:val="Compact"/>
              <w:spacing w:before="0" w:after="0" w:line="240" w:lineRule="auto"/>
              <w:jc w:val="right"/>
            </w:pPr>
            <w:r>
              <w:rPr>
                <w:rFonts w:ascii="Arial" w:hAnsi="Arial" w:cs="Arial" w:eastAsia="Arial"/>
                <w:color w:val="111111"/>
                <w:sz w:val="16"/>
              </w:rPr>
              <w:t xml:space="preserve">100%</w:t>
            </w:r>
          </w:p>
        </w:tc>
        <w:tc>
          <w:tcPr>
            <w:tcW w:w="1606" w:type="dxa"/>
            <w:noWrap/>
          </w:tcPr>
          <w:p>
            <w:pPr>
              <w:pStyle w:val="Compact"/>
              <w:spacing w:before="0" w:after="0" w:line="240" w:lineRule="auto"/>
              <w:jc w:val="right"/>
            </w:pPr>
            <w:r>
              <w:rPr>
                <w:rFonts w:ascii="Arial" w:hAnsi="Arial" w:cs="Arial" w:eastAsia="Arial"/>
                <w:color w:val="111111"/>
                <w:sz w:val="16"/>
              </w:rPr>
              <w:t xml:space="preserve">90%</w:t>
            </w:r>
          </w:p>
        </w:tc>
        <w:tc>
          <w:tcPr>
            <w:tcW w:w="1606" w:type="dxa"/>
            <w:noWrap/>
          </w:tcPr>
          <w:p>
            <w:pPr>
              <w:pStyle w:val="Compact"/>
              <w:spacing w:before="0" w:after="0" w:line="240" w:lineRule="auto"/>
              <w:jc w:val="right"/>
            </w:pPr>
            <w:r>
              <w:rPr>
                <w:rFonts w:ascii="Arial" w:hAnsi="Arial" w:cs="Arial" w:eastAsia="Arial"/>
                <w:color w:val="111111"/>
                <w:sz w:val="16"/>
              </w:rPr>
              <w:t xml:space="preserve">20%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401%</w:t>
            </w:r>
          </w:p>
        </w:tc>
        <w:tc>
          <w:tcPr>
            <w:tcW w:w="642" w:type="dxa"/>
            <w:noWrap/>
          </w:tcPr>
          <w:p>
            <w:pPr>
              <w:pStyle w:val="Compact"/>
              <w:spacing w:before="0" w:after="0" w:line="240" w:lineRule="auto"/>
              <w:jc w:val="right"/>
            </w:pPr>
            <w:r>
              <w:rPr>
                <w:rFonts w:ascii="Arial" w:hAnsi="Arial" w:cs="Arial" w:eastAsia="Arial"/>
                <w:color w:val="111111"/>
                <w:sz w:val="16"/>
              </w:rPr>
              <w:t xml:space="preserve">64</w:t>
            </w:r>
          </w:p>
        </w:tc>
        <w:tc>
          <w:tcPr>
            <w:tcW w:w="1124" w:type="dxa"/>
            <w:noWrap/>
          </w:tcPr>
          <w:p>
            <w:pPr>
              <w:pStyle w:val="Compact"/>
              <w:spacing w:before="0" w:after="0" w:line="240" w:lineRule="auto"/>
              <w:jc w:val="right"/>
            </w:pPr>
            <w:r>
              <w:rPr>
                <w:rFonts w:ascii="Arial" w:hAnsi="Arial" w:cs="Arial" w:eastAsia="Arial"/>
                <w:color w:val="111111"/>
                <w:sz w:val="16"/>
              </w:rPr>
              <w:t xml:space="preserve">$62,756</w:t>
            </w:r>
          </w:p>
        </w:tc>
        <w:tc>
          <w:tcPr>
            <w:tcW w:w="1124" w:type="dxa"/>
            <w:noWrap/>
          </w:tcPr>
          <w:p>
            <w:pPr>
              <w:pStyle w:val="Compact"/>
              <w:spacing w:before="0" w:after="0" w:line="240" w:lineRule="auto"/>
              <w:jc w:val="right"/>
            </w:pPr>
            <w:r>
              <w:rPr>
                <w:rFonts w:ascii="Arial" w:hAnsi="Arial" w:cs="Arial" w:eastAsia="Arial"/>
                <w:color w:val="111111"/>
                <w:sz w:val="16"/>
              </w:rPr>
              <w:t xml:space="preserve">$18,126</w:t>
            </w:r>
          </w:p>
        </w:tc>
        <w:tc>
          <w:tcPr>
            <w:tcW w:w="1285" w:type="dxa"/>
            <w:noWrap/>
          </w:tcPr>
          <w:p>
            <w:pPr>
              <w:pStyle w:val="Compact"/>
              <w:spacing w:before="0" w:after="0" w:line="240" w:lineRule="auto"/>
              <w:jc w:val="right"/>
            </w:pPr>
            <w:r>
              <w:rPr>
                <w:rFonts w:ascii="Arial" w:hAnsi="Arial" w:cs="Arial" w:eastAsia="Arial"/>
                <w:color w:val="111111"/>
                <w:sz w:val="16"/>
              </w:rPr>
              <w:t xml:space="preserve">28.9%</w:t>
            </w:r>
          </w:p>
        </w:tc>
        <w:tc>
          <w:tcPr>
            <w:tcW w:w="1606" w:type="dxa"/>
            <w:noWrap/>
          </w:tcPr>
          <w:p>
            <w:pPr>
              <w:pStyle w:val="Compact"/>
              <w:spacing w:before="0" w:after="0" w:line="240" w:lineRule="auto"/>
              <w:jc w:val="right"/>
            </w:pPr>
            <w:r>
              <w:rPr>
                <w:rFonts w:ascii="Arial" w:hAnsi="Arial" w:cs="Arial" w:eastAsia="Arial"/>
                <w:color w:val="111111"/>
                <w:sz w:val="16"/>
              </w:rPr>
              <w:t xml:space="preserve">100%</w:t>
            </w:r>
          </w:p>
        </w:tc>
        <w:tc>
          <w:tcPr>
            <w:tcW w:w="1606" w:type="dxa"/>
            <w:noWrap/>
          </w:tcPr>
          <w:p>
            <w:pPr>
              <w:pStyle w:val="Compact"/>
              <w:spacing w:before="0" w:after="0" w:line="240" w:lineRule="auto"/>
              <w:jc w:val="right"/>
            </w:pPr>
            <w:r>
              <w:rPr>
                <w:rFonts w:ascii="Arial" w:hAnsi="Arial" w:cs="Arial" w:eastAsia="Arial"/>
                <w:color w:val="111111"/>
                <w:sz w:val="16"/>
              </w:rPr>
              <w:t xml:space="preserve">99%</w:t>
            </w:r>
          </w:p>
        </w:tc>
        <w:tc>
          <w:tcPr>
            <w:tcW w:w="1606" w:type="dxa"/>
            <w:noWrap/>
          </w:tcPr>
          <w:p>
            <w:pPr>
              <w:pStyle w:val="Compact"/>
              <w:spacing w:before="0" w:after="0" w:line="240" w:lineRule="auto"/>
              <w:jc w:val="right"/>
            </w:pPr>
            <w:r>
              <w:rPr>
                <w:rFonts w:ascii="Arial" w:hAnsi="Arial" w:cs="Arial" w:eastAsia="Arial"/>
                <w:color w:val="111111"/>
                <w:sz w:val="16"/>
              </w:rPr>
              <w:t xml:space="preserve">40%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450%</w:t>
            </w:r>
          </w:p>
        </w:tc>
        <w:tc>
          <w:tcPr>
            <w:tcW w:w="642" w:type="dxa"/>
            <w:noWrap/>
          </w:tcPr>
          <w:p>
            <w:pPr>
              <w:pStyle w:val="Compact"/>
              <w:spacing w:before="0" w:after="0" w:line="240" w:lineRule="auto"/>
              <w:jc w:val="right"/>
            </w:pPr>
            <w:r>
              <w:rPr>
                <w:rFonts w:ascii="Arial" w:hAnsi="Arial" w:cs="Arial" w:eastAsia="Arial"/>
                <w:color w:val="111111"/>
                <w:sz w:val="16"/>
              </w:rPr>
              <w:t xml:space="preserve">21</w:t>
            </w:r>
          </w:p>
        </w:tc>
        <w:tc>
          <w:tcPr>
            <w:tcW w:w="1124" w:type="dxa"/>
            <w:noWrap/>
          </w:tcPr>
          <w:p>
            <w:pPr>
              <w:pStyle w:val="Compact"/>
              <w:spacing w:before="0" w:after="0" w:line="240" w:lineRule="auto"/>
              <w:jc w:val="right"/>
            </w:pPr>
            <w:r>
              <w:rPr>
                <w:rFonts w:ascii="Arial" w:hAnsi="Arial" w:cs="Arial" w:eastAsia="Arial"/>
                <w:color w:val="111111"/>
                <w:sz w:val="16"/>
              </w:rPr>
              <w:t xml:space="preserve">$70,425</w:t>
            </w:r>
          </w:p>
        </w:tc>
        <w:tc>
          <w:tcPr>
            <w:tcW w:w="1124" w:type="dxa"/>
            <w:noWrap/>
          </w:tcPr>
          <w:p>
            <w:pPr>
              <w:pStyle w:val="Compact"/>
              <w:spacing w:before="0" w:after="0" w:line="240" w:lineRule="auto"/>
              <w:jc w:val="right"/>
            </w:pPr>
            <w:r>
              <w:rPr>
                <w:rFonts w:ascii="Arial" w:hAnsi="Arial" w:cs="Arial" w:eastAsia="Arial"/>
                <w:color w:val="111111"/>
                <w:sz w:val="16"/>
              </w:rPr>
              <w:t xml:space="preserve">$6,042</w:t>
            </w:r>
          </w:p>
        </w:tc>
        <w:tc>
          <w:tcPr>
            <w:tcW w:w="1285" w:type="dxa"/>
            <w:noWrap/>
          </w:tcPr>
          <w:p>
            <w:pPr>
              <w:pStyle w:val="Compact"/>
              <w:spacing w:before="0" w:after="0" w:line="240" w:lineRule="auto"/>
              <w:jc w:val="right"/>
            </w:pPr>
            <w:r>
              <w:rPr>
                <w:rFonts w:ascii="Arial" w:hAnsi="Arial" w:cs="Arial" w:eastAsia="Arial"/>
                <w:color w:val="111111"/>
                <w:sz w:val="16"/>
              </w:rPr>
              <w:t xml:space="preserve">8.6%</w:t>
            </w:r>
          </w:p>
        </w:tc>
        <w:tc>
          <w:tcPr>
            <w:tcW w:w="1606" w:type="dxa"/>
            <w:noWrap/>
          </w:tcPr>
          <w:p>
            <w:pPr>
              <w:pStyle w:val="Compact"/>
              <w:spacing w:before="0" w:after="0" w:line="240" w:lineRule="auto"/>
              <w:jc w:val="right"/>
            </w:pPr>
            <w:r>
              <w:rPr>
                <w:rFonts w:ascii="Arial" w:hAnsi="Arial" w:cs="Arial" w:eastAsia="Arial"/>
                <w:color w:val="111111"/>
                <w:sz w:val="16"/>
              </w:rPr>
              <w:t xml:space="preserve">19%</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450%</w:t>
            </w:r>
          </w:p>
        </w:tc>
        <w:tc>
          <w:tcPr>
            <w:tcW w:w="642" w:type="dxa"/>
            <w:noWrap/>
          </w:tcPr>
          <w:p>
            <w:pPr>
              <w:pStyle w:val="Compact"/>
              <w:spacing w:before="0" w:after="0" w:line="240" w:lineRule="auto"/>
              <w:jc w:val="right"/>
            </w:pPr>
            <w:r>
              <w:rPr>
                <w:rFonts w:ascii="Arial" w:hAnsi="Arial" w:cs="Arial" w:eastAsia="Arial"/>
                <w:color w:val="111111"/>
                <w:sz w:val="16"/>
              </w:rPr>
              <w:t xml:space="preserve">27</w:t>
            </w:r>
          </w:p>
        </w:tc>
        <w:tc>
          <w:tcPr>
            <w:tcW w:w="1124" w:type="dxa"/>
            <w:noWrap/>
          </w:tcPr>
          <w:p>
            <w:pPr>
              <w:pStyle w:val="Compact"/>
              <w:spacing w:before="0" w:after="0" w:line="240" w:lineRule="auto"/>
              <w:jc w:val="right"/>
            </w:pPr>
            <w:r>
              <w:rPr>
                <w:rFonts w:ascii="Arial" w:hAnsi="Arial" w:cs="Arial" w:eastAsia="Arial"/>
                <w:color w:val="111111"/>
                <w:sz w:val="16"/>
              </w:rPr>
              <w:t xml:space="preserve">$70,425</w:t>
            </w:r>
          </w:p>
        </w:tc>
        <w:tc>
          <w:tcPr>
            <w:tcW w:w="1124" w:type="dxa"/>
            <w:noWrap/>
          </w:tcPr>
          <w:p>
            <w:pPr>
              <w:pStyle w:val="Compact"/>
              <w:spacing w:before="0" w:after="0" w:line="240" w:lineRule="auto"/>
              <w:jc w:val="right"/>
            </w:pPr>
            <w:r>
              <w:rPr>
                <w:rFonts w:ascii="Arial" w:hAnsi="Arial" w:cs="Arial" w:eastAsia="Arial"/>
                <w:color w:val="111111"/>
                <w:sz w:val="16"/>
              </w:rPr>
              <w:t xml:space="preserve">$6,334</w:t>
            </w:r>
          </w:p>
        </w:tc>
        <w:tc>
          <w:tcPr>
            <w:tcW w:w="1285" w:type="dxa"/>
            <w:noWrap/>
          </w:tcPr>
          <w:p>
            <w:pPr>
              <w:pStyle w:val="Compact"/>
              <w:spacing w:before="0" w:after="0" w:line="240" w:lineRule="auto"/>
              <w:jc w:val="right"/>
            </w:pPr>
            <w:r>
              <w:rPr>
                <w:rFonts w:ascii="Arial" w:hAnsi="Arial" w:cs="Arial" w:eastAsia="Arial"/>
                <w:color w:val="111111"/>
                <w:sz w:val="16"/>
              </w:rPr>
              <w:t xml:space="preserve">9.0%</w:t>
            </w:r>
          </w:p>
        </w:tc>
        <w:tc>
          <w:tcPr>
            <w:tcW w:w="1606" w:type="dxa"/>
            <w:noWrap/>
          </w:tcPr>
          <w:p>
            <w:pPr>
              <w:pStyle w:val="Compact"/>
              <w:spacing w:before="0" w:after="0" w:line="240" w:lineRule="auto"/>
              <w:jc w:val="right"/>
            </w:pPr>
            <w:r>
              <w:rPr>
                <w:rFonts w:ascii="Arial" w:hAnsi="Arial" w:cs="Arial" w:eastAsia="Arial"/>
                <w:color w:val="111111"/>
                <w:sz w:val="16"/>
              </w:rPr>
              <w:t xml:space="preserve">24%</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450%</w:t>
            </w:r>
          </w:p>
        </w:tc>
        <w:tc>
          <w:tcPr>
            <w:tcW w:w="642" w:type="dxa"/>
            <w:noWrap/>
          </w:tcPr>
          <w:p>
            <w:pPr>
              <w:pStyle w:val="Compact"/>
              <w:spacing w:before="0" w:after="0" w:line="240" w:lineRule="auto"/>
              <w:jc w:val="right"/>
            </w:pPr>
            <w:r>
              <w:rPr>
                <w:rFonts w:ascii="Arial" w:hAnsi="Arial" w:cs="Arial" w:eastAsia="Arial"/>
                <w:color w:val="111111"/>
                <w:sz w:val="16"/>
              </w:rPr>
              <w:t xml:space="preserve">40</w:t>
            </w:r>
          </w:p>
        </w:tc>
        <w:tc>
          <w:tcPr>
            <w:tcW w:w="1124" w:type="dxa"/>
            <w:noWrap/>
          </w:tcPr>
          <w:p>
            <w:pPr>
              <w:pStyle w:val="Compact"/>
              <w:spacing w:before="0" w:after="0" w:line="240" w:lineRule="auto"/>
              <w:jc w:val="right"/>
            </w:pPr>
            <w:r>
              <w:rPr>
                <w:rFonts w:ascii="Arial" w:hAnsi="Arial" w:cs="Arial" w:eastAsia="Arial"/>
                <w:color w:val="111111"/>
                <w:sz w:val="16"/>
              </w:rPr>
              <w:t xml:space="preserve">$70,425</w:t>
            </w:r>
          </w:p>
        </w:tc>
        <w:tc>
          <w:tcPr>
            <w:tcW w:w="1124" w:type="dxa"/>
            <w:noWrap/>
          </w:tcPr>
          <w:p>
            <w:pPr>
              <w:pStyle w:val="Compact"/>
              <w:spacing w:before="0" w:after="0" w:line="240" w:lineRule="auto"/>
              <w:jc w:val="right"/>
            </w:pPr>
            <w:r>
              <w:rPr>
                <w:rFonts w:ascii="Arial" w:hAnsi="Arial" w:cs="Arial" w:eastAsia="Arial"/>
                <w:color w:val="111111"/>
                <w:sz w:val="16"/>
              </w:rPr>
              <w:t xml:space="preserve">$7,722</w:t>
            </w:r>
          </w:p>
        </w:tc>
        <w:tc>
          <w:tcPr>
            <w:tcW w:w="1285" w:type="dxa"/>
            <w:noWrap/>
          </w:tcPr>
          <w:p>
            <w:pPr>
              <w:pStyle w:val="Compact"/>
              <w:spacing w:before="0" w:after="0" w:line="240" w:lineRule="auto"/>
              <w:jc w:val="right"/>
            </w:pPr>
            <w:r>
              <w:rPr>
                <w:rFonts w:ascii="Arial" w:hAnsi="Arial" w:cs="Arial" w:eastAsia="Arial"/>
                <w:color w:val="111111"/>
                <w:sz w:val="16"/>
              </w:rPr>
              <w:t xml:space="preserve">11.0%</w:t>
            </w:r>
          </w:p>
        </w:tc>
        <w:tc>
          <w:tcPr>
            <w:tcW w:w="1606" w:type="dxa"/>
            <w:noWrap/>
          </w:tcPr>
          <w:p>
            <w:pPr>
              <w:pStyle w:val="Compact"/>
              <w:spacing w:before="0" w:after="0" w:line="240" w:lineRule="auto"/>
              <w:jc w:val="right"/>
            </w:pPr>
            <w:r>
              <w:rPr>
                <w:rFonts w:ascii="Arial" w:hAnsi="Arial" w:cs="Arial" w:eastAsia="Arial"/>
                <w:color w:val="111111"/>
                <w:sz w:val="16"/>
              </w:rPr>
              <w:t xml:space="preserve">64%</w:t>
            </w:r>
          </w:p>
        </w:tc>
        <w:tc>
          <w:tcPr>
            <w:tcW w:w="1606" w:type="dxa"/>
            <w:noWrap/>
          </w:tcPr>
          <w:p>
            <w:pPr>
              <w:pStyle w:val="Compact"/>
              <w:spacing w:before="0" w:after="0" w:line="240" w:lineRule="auto"/>
              <w:jc w:val="right"/>
            </w:pPr>
            <w:r>
              <w:rPr>
                <w:rFonts w:ascii="Arial" w:hAnsi="Arial" w:cs="Arial" w:eastAsia="Arial"/>
                <w:color w:val="111111"/>
                <w:sz w:val="16"/>
              </w:rPr>
              <w:t xml:space="preserve">1%</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450%</w:t>
            </w:r>
          </w:p>
        </w:tc>
        <w:tc>
          <w:tcPr>
            <w:tcW w:w="642" w:type="dxa"/>
            <w:noWrap/>
          </w:tcPr>
          <w:p>
            <w:pPr>
              <w:pStyle w:val="Compact"/>
              <w:spacing w:before="0" w:after="0" w:line="240" w:lineRule="auto"/>
              <w:jc w:val="right"/>
            </w:pPr>
            <w:r>
              <w:rPr>
                <w:rFonts w:ascii="Arial" w:hAnsi="Arial" w:cs="Arial" w:eastAsia="Arial"/>
                <w:color w:val="111111"/>
                <w:sz w:val="16"/>
              </w:rPr>
              <w:t xml:space="preserve">50</w:t>
            </w:r>
          </w:p>
        </w:tc>
        <w:tc>
          <w:tcPr>
            <w:tcW w:w="1124" w:type="dxa"/>
            <w:noWrap/>
          </w:tcPr>
          <w:p>
            <w:pPr>
              <w:pStyle w:val="Compact"/>
              <w:spacing w:before="0" w:after="0" w:line="240" w:lineRule="auto"/>
              <w:jc w:val="right"/>
            </w:pPr>
            <w:r>
              <w:rPr>
                <w:rFonts w:ascii="Arial" w:hAnsi="Arial" w:cs="Arial" w:eastAsia="Arial"/>
                <w:color w:val="111111"/>
                <w:sz w:val="16"/>
              </w:rPr>
              <w:t xml:space="preserve">$70,425</w:t>
            </w:r>
          </w:p>
        </w:tc>
        <w:tc>
          <w:tcPr>
            <w:tcW w:w="1124" w:type="dxa"/>
            <w:noWrap/>
          </w:tcPr>
          <w:p>
            <w:pPr>
              <w:pStyle w:val="Compact"/>
              <w:spacing w:before="0" w:after="0" w:line="240" w:lineRule="auto"/>
              <w:jc w:val="right"/>
            </w:pPr>
            <w:r>
              <w:rPr>
                <w:rFonts w:ascii="Arial" w:hAnsi="Arial" w:cs="Arial" w:eastAsia="Arial"/>
                <w:color w:val="111111"/>
                <w:sz w:val="16"/>
              </w:rPr>
              <w:t xml:space="preserve">$10,791</w:t>
            </w:r>
          </w:p>
        </w:tc>
        <w:tc>
          <w:tcPr>
            <w:tcW w:w="1285" w:type="dxa"/>
            <w:noWrap/>
          </w:tcPr>
          <w:p>
            <w:pPr>
              <w:pStyle w:val="Compact"/>
              <w:spacing w:before="0" w:after="0" w:line="240" w:lineRule="auto"/>
              <w:jc w:val="right"/>
            </w:pPr>
            <w:r>
              <w:rPr>
                <w:rFonts w:ascii="Arial" w:hAnsi="Arial" w:cs="Arial" w:eastAsia="Arial"/>
                <w:color w:val="111111"/>
                <w:sz w:val="16"/>
              </w:rPr>
              <w:t xml:space="preserve">15.3%</w:t>
            </w:r>
          </w:p>
        </w:tc>
        <w:tc>
          <w:tcPr>
            <w:tcW w:w="1606" w:type="dxa"/>
            <w:noWrap/>
          </w:tcPr>
          <w:p>
            <w:pPr>
              <w:pStyle w:val="Compact"/>
              <w:spacing w:before="0" w:after="0" w:line="240" w:lineRule="auto"/>
              <w:jc w:val="right"/>
            </w:pPr>
            <w:r>
              <w:rPr>
                <w:rFonts w:ascii="Arial" w:hAnsi="Arial" w:cs="Arial" w:eastAsia="Arial"/>
                <w:color w:val="111111"/>
                <w:sz w:val="16"/>
              </w:rPr>
              <w:t xml:space="preserve">99%</w:t>
            </w:r>
          </w:p>
        </w:tc>
        <w:tc>
          <w:tcPr>
            <w:tcW w:w="1606" w:type="dxa"/>
            <w:noWrap/>
          </w:tcPr>
          <w:p>
            <w:pPr>
              <w:pStyle w:val="Compact"/>
              <w:spacing w:before="0" w:after="0" w:line="240" w:lineRule="auto"/>
              <w:jc w:val="right"/>
            </w:pPr>
            <w:r>
              <w:rPr>
                <w:rFonts w:ascii="Arial" w:hAnsi="Arial" w:cs="Arial" w:eastAsia="Arial"/>
                <w:color w:val="111111"/>
                <w:sz w:val="16"/>
              </w:rPr>
              <w:t xml:space="preserve">9%</w:t>
            </w:r>
          </w:p>
        </w:tc>
        <w:tc>
          <w:tcPr>
            <w:tcW w:w="1606" w:type="dxa"/>
            <w:noWrap/>
          </w:tcPr>
          <w:p>
            <w:pPr>
              <w:pStyle w:val="Compact"/>
              <w:spacing w:before="0" w:after="0" w:line="240" w:lineRule="auto"/>
              <w:jc w:val="right"/>
            </w:pPr>
            <w:r>
              <w:rPr>
                <w:rFonts w:ascii="Arial" w:hAnsi="Arial" w:cs="Arial" w:eastAsia="Arial"/>
                <w:color w:val="111111"/>
                <w:sz w:val="16"/>
              </w:rPr>
              <w:t xml:space="preserve">1%</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450%</w:t>
            </w:r>
          </w:p>
        </w:tc>
        <w:tc>
          <w:tcPr>
            <w:tcW w:w="642" w:type="dxa"/>
            <w:noWrap/>
          </w:tcPr>
          <w:p>
            <w:pPr>
              <w:pStyle w:val="Compact"/>
              <w:spacing w:before="0" w:after="0" w:line="240" w:lineRule="auto"/>
              <w:jc w:val="right"/>
            </w:pPr>
            <w:r>
              <w:rPr>
                <w:rFonts w:ascii="Arial" w:hAnsi="Arial" w:cs="Arial" w:eastAsia="Arial"/>
                <w:color w:val="111111"/>
                <w:sz w:val="16"/>
              </w:rPr>
              <w:t xml:space="preserve">60</w:t>
            </w:r>
          </w:p>
        </w:tc>
        <w:tc>
          <w:tcPr>
            <w:tcW w:w="1124" w:type="dxa"/>
            <w:noWrap/>
          </w:tcPr>
          <w:p>
            <w:pPr>
              <w:pStyle w:val="Compact"/>
              <w:spacing w:before="0" w:after="0" w:line="240" w:lineRule="auto"/>
              <w:jc w:val="right"/>
            </w:pPr>
            <w:r>
              <w:rPr>
                <w:rFonts w:ascii="Arial" w:hAnsi="Arial" w:cs="Arial" w:eastAsia="Arial"/>
                <w:color w:val="111111"/>
                <w:sz w:val="16"/>
              </w:rPr>
              <w:t xml:space="preserve">$70,425</w:t>
            </w:r>
          </w:p>
        </w:tc>
        <w:tc>
          <w:tcPr>
            <w:tcW w:w="1124" w:type="dxa"/>
            <w:noWrap/>
          </w:tcPr>
          <w:p>
            <w:pPr>
              <w:pStyle w:val="Compact"/>
              <w:spacing w:before="0" w:after="0" w:line="240" w:lineRule="auto"/>
              <w:jc w:val="right"/>
            </w:pPr>
            <w:r>
              <w:rPr>
                <w:rFonts w:ascii="Arial" w:hAnsi="Arial" w:cs="Arial" w:eastAsia="Arial"/>
                <w:color w:val="111111"/>
                <w:sz w:val="16"/>
              </w:rPr>
              <w:t xml:space="preserve">$16,398</w:t>
            </w:r>
          </w:p>
        </w:tc>
        <w:tc>
          <w:tcPr>
            <w:tcW w:w="1285" w:type="dxa"/>
            <w:noWrap/>
          </w:tcPr>
          <w:p>
            <w:pPr>
              <w:pStyle w:val="Compact"/>
              <w:spacing w:before="0" w:after="0" w:line="240" w:lineRule="auto"/>
              <w:jc w:val="right"/>
            </w:pPr>
            <w:r>
              <w:rPr>
                <w:rFonts w:ascii="Arial" w:hAnsi="Arial" w:cs="Arial" w:eastAsia="Arial"/>
                <w:color w:val="111111"/>
                <w:sz w:val="16"/>
              </w:rPr>
              <w:t xml:space="preserve">23.3%</w:t>
            </w:r>
          </w:p>
        </w:tc>
        <w:tc>
          <w:tcPr>
            <w:tcW w:w="1606" w:type="dxa"/>
            <w:noWrap/>
          </w:tcPr>
          <w:p>
            <w:pPr>
              <w:pStyle w:val="Compact"/>
              <w:spacing w:before="0" w:after="0" w:line="240" w:lineRule="auto"/>
              <w:jc w:val="right"/>
            </w:pPr>
            <w:r>
              <w:rPr>
                <w:rFonts w:ascii="Arial" w:hAnsi="Arial" w:cs="Arial" w:eastAsia="Arial"/>
                <w:color w:val="111111"/>
                <w:sz w:val="16"/>
              </w:rPr>
              <w:t xml:space="preserve">100%</w:t>
            </w:r>
          </w:p>
        </w:tc>
        <w:tc>
          <w:tcPr>
            <w:tcW w:w="1606" w:type="dxa"/>
            <w:noWrap/>
          </w:tcPr>
          <w:p>
            <w:pPr>
              <w:pStyle w:val="Compact"/>
              <w:spacing w:before="0" w:after="0" w:line="240" w:lineRule="auto"/>
              <w:jc w:val="right"/>
            </w:pPr>
            <w:r>
              <w:rPr>
                <w:rFonts w:ascii="Arial" w:hAnsi="Arial" w:cs="Arial" w:eastAsia="Arial"/>
                <w:color w:val="111111"/>
                <w:sz w:val="16"/>
              </w:rPr>
              <w:t xml:space="preserve">72%</w:t>
            </w:r>
          </w:p>
        </w:tc>
        <w:tc>
          <w:tcPr>
            <w:tcW w:w="1606" w:type="dxa"/>
            <w:noWrap/>
          </w:tcPr>
          <w:p>
            <w:pPr>
              <w:pStyle w:val="Compact"/>
              <w:spacing w:before="0" w:after="0" w:line="240" w:lineRule="auto"/>
              <w:jc w:val="right"/>
            </w:pPr>
            <w:r>
              <w:rPr>
                <w:rFonts w:ascii="Arial" w:hAnsi="Arial" w:cs="Arial" w:eastAsia="Arial"/>
                <w:color w:val="111111"/>
                <w:sz w:val="16"/>
              </w:rPr>
              <w:t xml:space="preserve">9%</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450%</w:t>
            </w:r>
          </w:p>
        </w:tc>
        <w:tc>
          <w:tcPr>
            <w:tcW w:w="642" w:type="dxa"/>
            <w:noWrap/>
          </w:tcPr>
          <w:p>
            <w:pPr>
              <w:pStyle w:val="Compact"/>
              <w:spacing w:before="0" w:after="0" w:line="240" w:lineRule="auto"/>
              <w:jc w:val="right"/>
            </w:pPr>
            <w:r>
              <w:rPr>
                <w:rFonts w:ascii="Arial" w:hAnsi="Arial" w:cs="Arial" w:eastAsia="Arial"/>
                <w:color w:val="111111"/>
                <w:sz w:val="16"/>
              </w:rPr>
              <w:t xml:space="preserve">64</w:t>
            </w:r>
          </w:p>
        </w:tc>
        <w:tc>
          <w:tcPr>
            <w:tcW w:w="1124" w:type="dxa"/>
            <w:noWrap/>
          </w:tcPr>
          <w:p>
            <w:pPr>
              <w:pStyle w:val="Compact"/>
              <w:spacing w:before="0" w:after="0" w:line="240" w:lineRule="auto"/>
              <w:jc w:val="right"/>
            </w:pPr>
            <w:r>
              <w:rPr>
                <w:rFonts w:ascii="Arial" w:hAnsi="Arial" w:cs="Arial" w:eastAsia="Arial"/>
                <w:color w:val="111111"/>
                <w:sz w:val="16"/>
              </w:rPr>
              <w:t xml:space="preserve">$70,425</w:t>
            </w:r>
          </w:p>
        </w:tc>
        <w:tc>
          <w:tcPr>
            <w:tcW w:w="1124" w:type="dxa"/>
            <w:noWrap/>
          </w:tcPr>
          <w:p>
            <w:pPr>
              <w:pStyle w:val="Compact"/>
              <w:spacing w:before="0" w:after="0" w:line="240" w:lineRule="auto"/>
              <w:jc w:val="right"/>
            </w:pPr>
            <w:r>
              <w:rPr>
                <w:rFonts w:ascii="Arial" w:hAnsi="Arial" w:cs="Arial" w:eastAsia="Arial"/>
                <w:color w:val="111111"/>
                <w:sz w:val="16"/>
              </w:rPr>
              <w:t xml:space="preserve">$18,126</w:t>
            </w:r>
          </w:p>
        </w:tc>
        <w:tc>
          <w:tcPr>
            <w:tcW w:w="1285" w:type="dxa"/>
            <w:noWrap/>
          </w:tcPr>
          <w:p>
            <w:pPr>
              <w:pStyle w:val="Compact"/>
              <w:spacing w:before="0" w:after="0" w:line="240" w:lineRule="auto"/>
              <w:jc w:val="right"/>
            </w:pPr>
            <w:r>
              <w:rPr>
                <w:rFonts w:ascii="Arial" w:hAnsi="Arial" w:cs="Arial" w:eastAsia="Arial"/>
                <w:color w:val="111111"/>
                <w:sz w:val="16"/>
              </w:rPr>
              <w:t xml:space="preserve">25.7%</w:t>
            </w:r>
          </w:p>
        </w:tc>
        <w:tc>
          <w:tcPr>
            <w:tcW w:w="1606" w:type="dxa"/>
            <w:noWrap/>
          </w:tcPr>
          <w:p>
            <w:pPr>
              <w:pStyle w:val="Compact"/>
              <w:spacing w:before="0" w:after="0" w:line="240" w:lineRule="auto"/>
              <w:jc w:val="right"/>
            </w:pPr>
            <w:r>
              <w:rPr>
                <w:rFonts w:ascii="Arial" w:hAnsi="Arial" w:cs="Arial" w:eastAsia="Arial"/>
                <w:color w:val="111111"/>
                <w:sz w:val="16"/>
              </w:rPr>
              <w:t xml:space="preserve">100%</w:t>
            </w:r>
          </w:p>
        </w:tc>
        <w:tc>
          <w:tcPr>
            <w:tcW w:w="1606" w:type="dxa"/>
            <w:noWrap/>
          </w:tcPr>
          <w:p>
            <w:pPr>
              <w:pStyle w:val="Compact"/>
              <w:spacing w:before="0" w:after="0" w:line="240" w:lineRule="auto"/>
              <w:jc w:val="right"/>
            </w:pPr>
            <w:r>
              <w:rPr>
                <w:rFonts w:ascii="Arial" w:hAnsi="Arial" w:cs="Arial" w:eastAsia="Arial"/>
                <w:color w:val="111111"/>
                <w:sz w:val="16"/>
              </w:rPr>
              <w:t xml:space="preserve">88%</w:t>
            </w:r>
          </w:p>
        </w:tc>
        <w:tc>
          <w:tcPr>
            <w:tcW w:w="1606" w:type="dxa"/>
            <w:noWrap/>
          </w:tcPr>
          <w:p>
            <w:pPr>
              <w:pStyle w:val="Compact"/>
              <w:spacing w:before="0" w:after="0" w:line="240" w:lineRule="auto"/>
              <w:jc w:val="right"/>
            </w:pPr>
            <w:r>
              <w:rPr>
                <w:rFonts w:ascii="Arial" w:hAnsi="Arial" w:cs="Arial" w:eastAsia="Arial"/>
                <w:color w:val="111111"/>
                <w:sz w:val="16"/>
              </w:rPr>
              <w:t xml:space="preserve">19%</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500%</w:t>
            </w:r>
          </w:p>
        </w:tc>
        <w:tc>
          <w:tcPr>
            <w:tcW w:w="642" w:type="dxa"/>
            <w:noWrap/>
          </w:tcPr>
          <w:p>
            <w:pPr>
              <w:pStyle w:val="Compact"/>
              <w:spacing w:before="0" w:after="0" w:line="240" w:lineRule="auto"/>
              <w:jc w:val="right"/>
            </w:pPr>
            <w:r>
              <w:rPr>
                <w:rFonts w:ascii="Arial" w:hAnsi="Arial" w:cs="Arial" w:eastAsia="Arial"/>
                <w:color w:val="111111"/>
                <w:sz w:val="16"/>
              </w:rPr>
              <w:t xml:space="preserve">21</w:t>
            </w:r>
          </w:p>
        </w:tc>
        <w:tc>
          <w:tcPr>
            <w:tcW w:w="1124" w:type="dxa"/>
            <w:noWrap/>
          </w:tcPr>
          <w:p>
            <w:pPr>
              <w:pStyle w:val="Compact"/>
              <w:spacing w:before="0" w:after="0" w:line="240" w:lineRule="auto"/>
              <w:jc w:val="right"/>
            </w:pPr>
            <w:r>
              <w:rPr>
                <w:rFonts w:ascii="Arial" w:hAnsi="Arial" w:cs="Arial" w:eastAsia="Arial"/>
                <w:color w:val="111111"/>
                <w:sz w:val="16"/>
              </w:rPr>
              <w:t xml:space="preserve">$78,250</w:t>
            </w:r>
          </w:p>
        </w:tc>
        <w:tc>
          <w:tcPr>
            <w:tcW w:w="1124" w:type="dxa"/>
            <w:noWrap/>
          </w:tcPr>
          <w:p>
            <w:pPr>
              <w:pStyle w:val="Compact"/>
              <w:spacing w:before="0" w:after="0" w:line="240" w:lineRule="auto"/>
              <w:jc w:val="right"/>
            </w:pPr>
            <w:r>
              <w:rPr>
                <w:rFonts w:ascii="Arial" w:hAnsi="Arial" w:cs="Arial" w:eastAsia="Arial"/>
                <w:color w:val="111111"/>
                <w:sz w:val="16"/>
              </w:rPr>
              <w:t xml:space="preserve">$6,042</w:t>
            </w:r>
          </w:p>
        </w:tc>
        <w:tc>
          <w:tcPr>
            <w:tcW w:w="1285" w:type="dxa"/>
            <w:noWrap/>
          </w:tcPr>
          <w:p>
            <w:pPr>
              <w:pStyle w:val="Compact"/>
              <w:spacing w:before="0" w:after="0" w:line="240" w:lineRule="auto"/>
              <w:jc w:val="right"/>
            </w:pPr>
            <w:r>
              <w:rPr>
                <w:rFonts w:ascii="Arial" w:hAnsi="Arial" w:cs="Arial" w:eastAsia="Arial"/>
                <w:color w:val="111111"/>
                <w:sz w:val="16"/>
              </w:rPr>
              <w:t xml:space="preserve">7.7%</w:t>
            </w:r>
          </w:p>
        </w:tc>
        <w:tc>
          <w:tcPr>
            <w:tcW w:w="1606" w:type="dxa"/>
            <w:noWrap/>
          </w:tcPr>
          <w:p>
            <w:pPr>
              <w:pStyle w:val="Compact"/>
              <w:spacing w:before="0" w:after="0" w:line="240" w:lineRule="auto"/>
              <w:jc w:val="right"/>
            </w:pPr>
            <w:r>
              <w:rPr>
                <w:rFonts w:ascii="Arial" w:hAnsi="Arial" w:cs="Arial" w:eastAsia="Arial"/>
                <w:color w:val="111111"/>
                <w:sz w:val="16"/>
              </w:rPr>
              <w:t xml:space="preserve">8%</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500%</w:t>
            </w:r>
          </w:p>
        </w:tc>
        <w:tc>
          <w:tcPr>
            <w:tcW w:w="642" w:type="dxa"/>
            <w:noWrap/>
          </w:tcPr>
          <w:p>
            <w:pPr>
              <w:pStyle w:val="Compact"/>
              <w:spacing w:before="0" w:after="0" w:line="240" w:lineRule="auto"/>
              <w:jc w:val="right"/>
            </w:pPr>
            <w:r>
              <w:rPr>
                <w:rFonts w:ascii="Arial" w:hAnsi="Arial" w:cs="Arial" w:eastAsia="Arial"/>
                <w:color w:val="111111"/>
                <w:sz w:val="16"/>
              </w:rPr>
              <w:t xml:space="preserve">27</w:t>
            </w:r>
          </w:p>
        </w:tc>
        <w:tc>
          <w:tcPr>
            <w:tcW w:w="1124" w:type="dxa"/>
            <w:noWrap/>
          </w:tcPr>
          <w:p>
            <w:pPr>
              <w:pStyle w:val="Compact"/>
              <w:spacing w:before="0" w:after="0" w:line="240" w:lineRule="auto"/>
              <w:jc w:val="right"/>
            </w:pPr>
            <w:r>
              <w:rPr>
                <w:rFonts w:ascii="Arial" w:hAnsi="Arial" w:cs="Arial" w:eastAsia="Arial"/>
                <w:color w:val="111111"/>
                <w:sz w:val="16"/>
              </w:rPr>
              <w:t xml:space="preserve">$78,250</w:t>
            </w:r>
          </w:p>
        </w:tc>
        <w:tc>
          <w:tcPr>
            <w:tcW w:w="1124" w:type="dxa"/>
            <w:noWrap/>
          </w:tcPr>
          <w:p>
            <w:pPr>
              <w:pStyle w:val="Compact"/>
              <w:spacing w:before="0" w:after="0" w:line="240" w:lineRule="auto"/>
              <w:jc w:val="right"/>
            </w:pPr>
            <w:r>
              <w:rPr>
                <w:rFonts w:ascii="Arial" w:hAnsi="Arial" w:cs="Arial" w:eastAsia="Arial"/>
                <w:color w:val="111111"/>
                <w:sz w:val="16"/>
              </w:rPr>
              <w:t xml:space="preserve">$6,334</w:t>
            </w:r>
          </w:p>
        </w:tc>
        <w:tc>
          <w:tcPr>
            <w:tcW w:w="1285" w:type="dxa"/>
            <w:noWrap/>
          </w:tcPr>
          <w:p>
            <w:pPr>
              <w:pStyle w:val="Compact"/>
              <w:spacing w:before="0" w:after="0" w:line="240" w:lineRule="auto"/>
              <w:jc w:val="right"/>
            </w:pPr>
            <w:r>
              <w:rPr>
                <w:rFonts w:ascii="Arial" w:hAnsi="Arial" w:cs="Arial" w:eastAsia="Arial"/>
                <w:color w:val="111111"/>
                <w:sz w:val="16"/>
              </w:rPr>
              <w:t xml:space="preserve">8.1%</w:t>
            </w:r>
          </w:p>
        </w:tc>
        <w:tc>
          <w:tcPr>
            <w:tcW w:w="1606" w:type="dxa"/>
            <w:noWrap/>
          </w:tcPr>
          <w:p>
            <w:pPr>
              <w:pStyle w:val="Compact"/>
              <w:spacing w:before="0" w:after="0" w:line="240" w:lineRule="auto"/>
              <w:jc w:val="right"/>
            </w:pPr>
            <w:r>
              <w:rPr>
                <w:rFonts w:ascii="Arial" w:hAnsi="Arial" w:cs="Arial" w:eastAsia="Arial"/>
                <w:color w:val="111111"/>
                <w:sz w:val="16"/>
              </w:rPr>
              <w:t xml:space="preserve">10%</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500%</w:t>
            </w:r>
          </w:p>
        </w:tc>
        <w:tc>
          <w:tcPr>
            <w:tcW w:w="642" w:type="dxa"/>
            <w:noWrap/>
          </w:tcPr>
          <w:p>
            <w:pPr>
              <w:pStyle w:val="Compact"/>
              <w:spacing w:before="0" w:after="0" w:line="240" w:lineRule="auto"/>
              <w:jc w:val="right"/>
            </w:pPr>
            <w:r>
              <w:rPr>
                <w:rFonts w:ascii="Arial" w:hAnsi="Arial" w:cs="Arial" w:eastAsia="Arial"/>
                <w:color w:val="111111"/>
                <w:sz w:val="16"/>
              </w:rPr>
              <w:t xml:space="preserve">40</w:t>
            </w:r>
          </w:p>
        </w:tc>
        <w:tc>
          <w:tcPr>
            <w:tcW w:w="1124" w:type="dxa"/>
            <w:noWrap/>
          </w:tcPr>
          <w:p>
            <w:pPr>
              <w:pStyle w:val="Compact"/>
              <w:spacing w:before="0" w:after="0" w:line="240" w:lineRule="auto"/>
              <w:jc w:val="right"/>
            </w:pPr>
            <w:r>
              <w:rPr>
                <w:rFonts w:ascii="Arial" w:hAnsi="Arial" w:cs="Arial" w:eastAsia="Arial"/>
                <w:color w:val="111111"/>
                <w:sz w:val="16"/>
              </w:rPr>
              <w:t xml:space="preserve">$78,250</w:t>
            </w:r>
          </w:p>
        </w:tc>
        <w:tc>
          <w:tcPr>
            <w:tcW w:w="1124" w:type="dxa"/>
            <w:noWrap/>
          </w:tcPr>
          <w:p>
            <w:pPr>
              <w:pStyle w:val="Compact"/>
              <w:spacing w:before="0" w:after="0" w:line="240" w:lineRule="auto"/>
              <w:jc w:val="right"/>
            </w:pPr>
            <w:r>
              <w:rPr>
                <w:rFonts w:ascii="Arial" w:hAnsi="Arial" w:cs="Arial" w:eastAsia="Arial"/>
                <w:color w:val="111111"/>
                <w:sz w:val="16"/>
              </w:rPr>
              <w:t xml:space="preserve">$7,722</w:t>
            </w:r>
          </w:p>
        </w:tc>
        <w:tc>
          <w:tcPr>
            <w:tcW w:w="1285" w:type="dxa"/>
            <w:noWrap/>
          </w:tcPr>
          <w:p>
            <w:pPr>
              <w:pStyle w:val="Compact"/>
              <w:spacing w:before="0" w:after="0" w:line="240" w:lineRule="auto"/>
              <w:jc w:val="right"/>
            </w:pPr>
            <w:r>
              <w:rPr>
                <w:rFonts w:ascii="Arial" w:hAnsi="Arial" w:cs="Arial" w:eastAsia="Arial"/>
                <w:color w:val="111111"/>
                <w:sz w:val="16"/>
              </w:rPr>
              <w:t xml:space="preserve">9.9%</w:t>
            </w:r>
          </w:p>
        </w:tc>
        <w:tc>
          <w:tcPr>
            <w:tcW w:w="1606" w:type="dxa"/>
            <w:noWrap/>
          </w:tcPr>
          <w:p>
            <w:pPr>
              <w:pStyle w:val="Compact"/>
              <w:spacing w:before="0" w:after="0" w:line="240" w:lineRule="auto"/>
              <w:jc w:val="right"/>
            </w:pPr>
            <w:r>
              <w:rPr>
                <w:rFonts w:ascii="Arial" w:hAnsi="Arial" w:cs="Arial" w:eastAsia="Arial"/>
                <w:color w:val="111111"/>
                <w:sz w:val="16"/>
              </w:rPr>
              <w:t xml:space="preserve">46%</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500%</w:t>
            </w:r>
          </w:p>
        </w:tc>
        <w:tc>
          <w:tcPr>
            <w:tcW w:w="642" w:type="dxa"/>
            <w:noWrap/>
          </w:tcPr>
          <w:p>
            <w:pPr>
              <w:pStyle w:val="Compact"/>
              <w:spacing w:before="0" w:after="0" w:line="240" w:lineRule="auto"/>
              <w:jc w:val="right"/>
            </w:pPr>
            <w:r>
              <w:rPr>
                <w:rFonts w:ascii="Arial" w:hAnsi="Arial" w:cs="Arial" w:eastAsia="Arial"/>
                <w:color w:val="111111"/>
                <w:sz w:val="16"/>
              </w:rPr>
              <w:t xml:space="preserve">50</w:t>
            </w:r>
          </w:p>
        </w:tc>
        <w:tc>
          <w:tcPr>
            <w:tcW w:w="1124" w:type="dxa"/>
            <w:noWrap/>
          </w:tcPr>
          <w:p>
            <w:pPr>
              <w:pStyle w:val="Compact"/>
              <w:spacing w:before="0" w:after="0" w:line="240" w:lineRule="auto"/>
              <w:jc w:val="right"/>
            </w:pPr>
            <w:r>
              <w:rPr>
                <w:rFonts w:ascii="Arial" w:hAnsi="Arial" w:cs="Arial" w:eastAsia="Arial"/>
                <w:color w:val="111111"/>
                <w:sz w:val="16"/>
              </w:rPr>
              <w:t xml:space="preserve">$78,250</w:t>
            </w:r>
          </w:p>
        </w:tc>
        <w:tc>
          <w:tcPr>
            <w:tcW w:w="1124" w:type="dxa"/>
            <w:noWrap/>
          </w:tcPr>
          <w:p>
            <w:pPr>
              <w:pStyle w:val="Compact"/>
              <w:spacing w:before="0" w:after="0" w:line="240" w:lineRule="auto"/>
              <w:jc w:val="right"/>
            </w:pPr>
            <w:r>
              <w:rPr>
                <w:rFonts w:ascii="Arial" w:hAnsi="Arial" w:cs="Arial" w:eastAsia="Arial"/>
                <w:color w:val="111111"/>
                <w:sz w:val="16"/>
              </w:rPr>
              <w:t xml:space="preserve">$10,791</w:t>
            </w:r>
          </w:p>
        </w:tc>
        <w:tc>
          <w:tcPr>
            <w:tcW w:w="1285" w:type="dxa"/>
            <w:noWrap/>
          </w:tcPr>
          <w:p>
            <w:pPr>
              <w:pStyle w:val="Compact"/>
              <w:spacing w:before="0" w:after="0" w:line="240" w:lineRule="auto"/>
              <w:jc w:val="right"/>
            </w:pPr>
            <w:r>
              <w:rPr>
                <w:rFonts w:ascii="Arial" w:hAnsi="Arial" w:cs="Arial" w:eastAsia="Arial"/>
                <w:color w:val="111111"/>
                <w:sz w:val="16"/>
              </w:rPr>
              <w:t xml:space="preserve">13.8%</w:t>
            </w:r>
          </w:p>
        </w:tc>
        <w:tc>
          <w:tcPr>
            <w:tcW w:w="1606" w:type="dxa"/>
            <w:noWrap/>
          </w:tcPr>
          <w:p>
            <w:pPr>
              <w:pStyle w:val="Compact"/>
              <w:spacing w:before="0" w:after="0" w:line="240" w:lineRule="auto"/>
              <w:jc w:val="right"/>
            </w:pPr>
            <w:r>
              <w:rPr>
                <w:rFonts w:ascii="Arial" w:hAnsi="Arial" w:cs="Arial" w:eastAsia="Arial"/>
                <w:color w:val="111111"/>
                <w:sz w:val="16"/>
              </w:rPr>
              <w:t xml:space="preserve">94%</w:t>
            </w:r>
          </w:p>
        </w:tc>
        <w:tc>
          <w:tcPr>
            <w:tcW w:w="1606" w:type="dxa"/>
            <w:noWrap/>
          </w:tcPr>
          <w:p>
            <w:pPr>
              <w:pStyle w:val="Compact"/>
              <w:spacing w:before="0" w:after="0" w:line="240" w:lineRule="auto"/>
              <w:jc w:val="right"/>
            </w:pPr>
            <w:r>
              <w:rPr>
                <w:rFonts w:ascii="Arial" w:hAnsi="Arial" w:cs="Arial" w:eastAsia="Arial"/>
                <w:color w:val="111111"/>
                <w:sz w:val="16"/>
              </w:rPr>
              <w:t xml:space="preserve">5%</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500%</w:t>
            </w:r>
          </w:p>
        </w:tc>
        <w:tc>
          <w:tcPr>
            <w:tcW w:w="642" w:type="dxa"/>
            <w:noWrap/>
          </w:tcPr>
          <w:p>
            <w:pPr>
              <w:pStyle w:val="Compact"/>
              <w:spacing w:before="0" w:after="0" w:line="240" w:lineRule="auto"/>
              <w:jc w:val="right"/>
            </w:pPr>
            <w:r>
              <w:rPr>
                <w:rFonts w:ascii="Arial" w:hAnsi="Arial" w:cs="Arial" w:eastAsia="Arial"/>
                <w:color w:val="111111"/>
                <w:sz w:val="16"/>
              </w:rPr>
              <w:t xml:space="preserve">60</w:t>
            </w:r>
          </w:p>
        </w:tc>
        <w:tc>
          <w:tcPr>
            <w:tcW w:w="1124" w:type="dxa"/>
            <w:noWrap/>
          </w:tcPr>
          <w:p>
            <w:pPr>
              <w:pStyle w:val="Compact"/>
              <w:spacing w:before="0" w:after="0" w:line="240" w:lineRule="auto"/>
              <w:jc w:val="right"/>
            </w:pPr>
            <w:r>
              <w:rPr>
                <w:rFonts w:ascii="Arial" w:hAnsi="Arial" w:cs="Arial" w:eastAsia="Arial"/>
                <w:color w:val="111111"/>
                <w:sz w:val="16"/>
              </w:rPr>
              <w:t xml:space="preserve">$78,250</w:t>
            </w:r>
          </w:p>
        </w:tc>
        <w:tc>
          <w:tcPr>
            <w:tcW w:w="1124" w:type="dxa"/>
            <w:noWrap/>
          </w:tcPr>
          <w:p>
            <w:pPr>
              <w:pStyle w:val="Compact"/>
              <w:spacing w:before="0" w:after="0" w:line="240" w:lineRule="auto"/>
              <w:jc w:val="right"/>
            </w:pPr>
            <w:r>
              <w:rPr>
                <w:rFonts w:ascii="Arial" w:hAnsi="Arial" w:cs="Arial" w:eastAsia="Arial"/>
                <w:color w:val="111111"/>
                <w:sz w:val="16"/>
              </w:rPr>
              <w:t xml:space="preserve">$16,398</w:t>
            </w:r>
          </w:p>
        </w:tc>
        <w:tc>
          <w:tcPr>
            <w:tcW w:w="1285" w:type="dxa"/>
            <w:noWrap/>
          </w:tcPr>
          <w:p>
            <w:pPr>
              <w:pStyle w:val="Compact"/>
              <w:spacing w:before="0" w:after="0" w:line="240" w:lineRule="auto"/>
              <w:jc w:val="right"/>
            </w:pPr>
            <w:r>
              <w:rPr>
                <w:rFonts w:ascii="Arial" w:hAnsi="Arial" w:cs="Arial" w:eastAsia="Arial"/>
                <w:color w:val="111111"/>
                <w:sz w:val="16"/>
              </w:rPr>
              <w:t xml:space="preserve">21.0%</w:t>
            </w:r>
          </w:p>
        </w:tc>
        <w:tc>
          <w:tcPr>
            <w:tcW w:w="1606" w:type="dxa"/>
            <w:noWrap/>
          </w:tcPr>
          <w:p>
            <w:pPr>
              <w:pStyle w:val="Compact"/>
              <w:spacing w:before="0" w:after="0" w:line="240" w:lineRule="auto"/>
              <w:jc w:val="right"/>
            </w:pPr>
            <w:r>
              <w:rPr>
                <w:rFonts w:ascii="Arial" w:hAnsi="Arial" w:cs="Arial" w:eastAsia="Arial"/>
                <w:color w:val="111111"/>
                <w:sz w:val="16"/>
              </w:rPr>
              <w:t xml:space="preserve">100%</w:t>
            </w:r>
          </w:p>
        </w:tc>
        <w:tc>
          <w:tcPr>
            <w:tcW w:w="1606" w:type="dxa"/>
            <w:noWrap/>
          </w:tcPr>
          <w:p>
            <w:pPr>
              <w:pStyle w:val="Compact"/>
              <w:spacing w:before="0" w:after="0" w:line="240" w:lineRule="auto"/>
              <w:jc w:val="right"/>
            </w:pPr>
            <w:r>
              <w:rPr>
                <w:rFonts w:ascii="Arial" w:hAnsi="Arial" w:cs="Arial" w:eastAsia="Arial"/>
                <w:color w:val="111111"/>
                <w:sz w:val="16"/>
              </w:rPr>
              <w:t xml:space="preserve">57%</w:t>
            </w:r>
          </w:p>
        </w:tc>
        <w:tc>
          <w:tcPr>
            <w:tcW w:w="1606" w:type="dxa"/>
            <w:noWrap/>
          </w:tcPr>
          <w:p>
            <w:pPr>
              <w:pStyle w:val="Compact"/>
              <w:spacing w:before="0" w:after="0" w:line="240" w:lineRule="auto"/>
              <w:jc w:val="right"/>
            </w:pPr>
            <w:r>
              <w:rPr>
                <w:rFonts w:ascii="Arial" w:hAnsi="Arial" w:cs="Arial" w:eastAsia="Arial"/>
                <w:color w:val="111111"/>
                <w:sz w:val="16"/>
              </w:rPr>
              <w:t xml:space="preserve">6%</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500%</w:t>
            </w:r>
          </w:p>
        </w:tc>
        <w:tc>
          <w:tcPr>
            <w:tcW w:w="642" w:type="dxa"/>
            <w:noWrap/>
          </w:tcPr>
          <w:p>
            <w:pPr>
              <w:pStyle w:val="Compact"/>
              <w:spacing w:before="0" w:after="0" w:line="240" w:lineRule="auto"/>
              <w:jc w:val="right"/>
            </w:pPr>
            <w:r>
              <w:rPr>
                <w:rFonts w:ascii="Arial" w:hAnsi="Arial" w:cs="Arial" w:eastAsia="Arial"/>
                <w:color w:val="111111"/>
                <w:sz w:val="16"/>
              </w:rPr>
              <w:t xml:space="preserve">64</w:t>
            </w:r>
          </w:p>
        </w:tc>
        <w:tc>
          <w:tcPr>
            <w:tcW w:w="1124" w:type="dxa"/>
            <w:noWrap/>
          </w:tcPr>
          <w:p>
            <w:pPr>
              <w:pStyle w:val="Compact"/>
              <w:spacing w:before="0" w:after="0" w:line="240" w:lineRule="auto"/>
              <w:jc w:val="right"/>
            </w:pPr>
            <w:r>
              <w:rPr>
                <w:rFonts w:ascii="Arial" w:hAnsi="Arial" w:cs="Arial" w:eastAsia="Arial"/>
                <w:color w:val="111111"/>
                <w:sz w:val="16"/>
              </w:rPr>
              <w:t xml:space="preserve">$78,250</w:t>
            </w:r>
          </w:p>
        </w:tc>
        <w:tc>
          <w:tcPr>
            <w:tcW w:w="1124" w:type="dxa"/>
            <w:noWrap/>
          </w:tcPr>
          <w:p>
            <w:pPr>
              <w:pStyle w:val="Compact"/>
              <w:spacing w:before="0" w:after="0" w:line="240" w:lineRule="auto"/>
              <w:jc w:val="right"/>
            </w:pPr>
            <w:r>
              <w:rPr>
                <w:rFonts w:ascii="Arial" w:hAnsi="Arial" w:cs="Arial" w:eastAsia="Arial"/>
                <w:color w:val="111111"/>
                <w:sz w:val="16"/>
              </w:rPr>
              <w:t xml:space="preserve">$18,126</w:t>
            </w:r>
          </w:p>
        </w:tc>
        <w:tc>
          <w:tcPr>
            <w:tcW w:w="1285" w:type="dxa"/>
            <w:noWrap/>
          </w:tcPr>
          <w:p>
            <w:pPr>
              <w:pStyle w:val="Compact"/>
              <w:spacing w:before="0" w:after="0" w:line="240" w:lineRule="auto"/>
              <w:jc w:val="right"/>
            </w:pPr>
            <w:r>
              <w:rPr>
                <w:rFonts w:ascii="Arial" w:hAnsi="Arial" w:cs="Arial" w:eastAsia="Arial"/>
                <w:color w:val="111111"/>
                <w:sz w:val="16"/>
              </w:rPr>
              <w:t xml:space="preserve">23.2%</w:t>
            </w:r>
          </w:p>
        </w:tc>
        <w:tc>
          <w:tcPr>
            <w:tcW w:w="1606" w:type="dxa"/>
            <w:noWrap/>
          </w:tcPr>
          <w:p>
            <w:pPr>
              <w:pStyle w:val="Compact"/>
              <w:spacing w:before="0" w:after="0" w:line="240" w:lineRule="auto"/>
              <w:jc w:val="right"/>
            </w:pPr>
            <w:r>
              <w:rPr>
                <w:rFonts w:ascii="Arial" w:hAnsi="Arial" w:cs="Arial" w:eastAsia="Arial"/>
                <w:color w:val="111111"/>
                <w:sz w:val="16"/>
              </w:rPr>
              <w:t xml:space="preserve">100%</w:t>
            </w:r>
          </w:p>
        </w:tc>
        <w:tc>
          <w:tcPr>
            <w:tcW w:w="1606" w:type="dxa"/>
            <w:noWrap/>
          </w:tcPr>
          <w:p>
            <w:pPr>
              <w:pStyle w:val="Compact"/>
              <w:spacing w:before="0" w:after="0" w:line="240" w:lineRule="auto"/>
              <w:jc w:val="right"/>
            </w:pPr>
            <w:r>
              <w:rPr>
                <w:rFonts w:ascii="Arial" w:hAnsi="Arial" w:cs="Arial" w:eastAsia="Arial"/>
                <w:color w:val="111111"/>
                <w:sz w:val="16"/>
              </w:rPr>
              <w:t xml:space="preserve">72%</w:t>
            </w:r>
          </w:p>
        </w:tc>
        <w:tc>
          <w:tcPr>
            <w:tcW w:w="1606" w:type="dxa"/>
            <w:noWrap/>
          </w:tcPr>
          <w:p>
            <w:pPr>
              <w:pStyle w:val="Compact"/>
              <w:spacing w:before="0" w:after="0" w:line="240" w:lineRule="auto"/>
              <w:jc w:val="right"/>
            </w:pPr>
            <w:r>
              <w:rPr>
                <w:rFonts w:ascii="Arial" w:hAnsi="Arial" w:cs="Arial" w:eastAsia="Arial"/>
                <w:color w:val="111111"/>
                <w:sz w:val="16"/>
              </w:rPr>
              <w:t xml:space="preserve">8%</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600%</w:t>
            </w:r>
          </w:p>
        </w:tc>
        <w:tc>
          <w:tcPr>
            <w:tcW w:w="642" w:type="dxa"/>
            <w:noWrap/>
          </w:tcPr>
          <w:p>
            <w:pPr>
              <w:pStyle w:val="Compact"/>
              <w:spacing w:before="0" w:after="0" w:line="240" w:lineRule="auto"/>
              <w:jc w:val="right"/>
            </w:pPr>
            <w:r>
              <w:rPr>
                <w:rFonts w:ascii="Arial" w:hAnsi="Arial" w:cs="Arial" w:eastAsia="Arial"/>
                <w:color w:val="111111"/>
                <w:sz w:val="16"/>
              </w:rPr>
              <w:t xml:space="preserve">21</w:t>
            </w:r>
          </w:p>
        </w:tc>
        <w:tc>
          <w:tcPr>
            <w:tcW w:w="1124" w:type="dxa"/>
            <w:noWrap/>
          </w:tcPr>
          <w:p>
            <w:pPr>
              <w:pStyle w:val="Compact"/>
              <w:spacing w:before="0" w:after="0" w:line="240" w:lineRule="auto"/>
              <w:jc w:val="right"/>
            </w:pPr>
            <w:r>
              <w:rPr>
                <w:rFonts w:ascii="Arial" w:hAnsi="Arial" w:cs="Arial" w:eastAsia="Arial"/>
                <w:color w:val="111111"/>
                <w:sz w:val="16"/>
              </w:rPr>
              <w:t xml:space="preserve">$93,900</w:t>
            </w:r>
          </w:p>
        </w:tc>
        <w:tc>
          <w:tcPr>
            <w:tcW w:w="1124" w:type="dxa"/>
            <w:noWrap/>
          </w:tcPr>
          <w:p>
            <w:pPr>
              <w:pStyle w:val="Compact"/>
              <w:spacing w:before="0" w:after="0" w:line="240" w:lineRule="auto"/>
              <w:jc w:val="right"/>
            </w:pPr>
            <w:r>
              <w:rPr>
                <w:rFonts w:ascii="Arial" w:hAnsi="Arial" w:cs="Arial" w:eastAsia="Arial"/>
                <w:color w:val="111111"/>
                <w:sz w:val="16"/>
              </w:rPr>
              <w:t xml:space="preserve">$6,042</w:t>
            </w:r>
          </w:p>
        </w:tc>
        <w:tc>
          <w:tcPr>
            <w:tcW w:w="1285" w:type="dxa"/>
            <w:noWrap/>
          </w:tcPr>
          <w:p>
            <w:pPr>
              <w:pStyle w:val="Compact"/>
              <w:spacing w:before="0" w:after="0" w:line="240" w:lineRule="auto"/>
              <w:jc w:val="right"/>
            </w:pPr>
            <w:r>
              <w:rPr>
                <w:rFonts w:ascii="Arial" w:hAnsi="Arial" w:cs="Arial" w:eastAsia="Arial"/>
                <w:color w:val="111111"/>
                <w:sz w:val="16"/>
              </w:rPr>
              <w:t xml:space="preserve">6.4%</w:t>
            </w:r>
          </w:p>
        </w:tc>
        <w:tc>
          <w:tcPr>
            <w:tcW w:w="1606" w:type="dxa"/>
            <w:noWrap/>
          </w:tcPr>
          <w:p>
            <w:pPr>
              <w:pStyle w:val="Compact"/>
              <w:spacing w:before="0" w:after="0" w:line="240" w:lineRule="auto"/>
              <w:jc w:val="right"/>
            </w:pPr>
            <w:r>
              <w:rPr>
                <w:rFonts w:ascii="Arial" w:hAnsi="Arial" w:cs="Arial" w:eastAsia="Arial"/>
                <w:color w:val="111111"/>
                <w:sz w:val="16"/>
              </w:rPr>
              <w:t xml:space="preserve">4%</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600%</w:t>
            </w:r>
          </w:p>
        </w:tc>
        <w:tc>
          <w:tcPr>
            <w:tcW w:w="642" w:type="dxa"/>
            <w:noWrap/>
          </w:tcPr>
          <w:p>
            <w:pPr>
              <w:pStyle w:val="Compact"/>
              <w:spacing w:before="0" w:after="0" w:line="240" w:lineRule="auto"/>
              <w:jc w:val="right"/>
            </w:pPr>
            <w:r>
              <w:rPr>
                <w:rFonts w:ascii="Arial" w:hAnsi="Arial" w:cs="Arial" w:eastAsia="Arial"/>
                <w:color w:val="111111"/>
                <w:sz w:val="16"/>
              </w:rPr>
              <w:t xml:space="preserve">27</w:t>
            </w:r>
          </w:p>
        </w:tc>
        <w:tc>
          <w:tcPr>
            <w:tcW w:w="1124" w:type="dxa"/>
            <w:noWrap/>
          </w:tcPr>
          <w:p>
            <w:pPr>
              <w:pStyle w:val="Compact"/>
              <w:spacing w:before="0" w:after="0" w:line="240" w:lineRule="auto"/>
              <w:jc w:val="right"/>
            </w:pPr>
            <w:r>
              <w:rPr>
                <w:rFonts w:ascii="Arial" w:hAnsi="Arial" w:cs="Arial" w:eastAsia="Arial"/>
                <w:color w:val="111111"/>
                <w:sz w:val="16"/>
              </w:rPr>
              <w:t xml:space="preserve">$93,900</w:t>
            </w:r>
          </w:p>
        </w:tc>
        <w:tc>
          <w:tcPr>
            <w:tcW w:w="1124" w:type="dxa"/>
            <w:noWrap/>
          </w:tcPr>
          <w:p>
            <w:pPr>
              <w:pStyle w:val="Compact"/>
              <w:spacing w:before="0" w:after="0" w:line="240" w:lineRule="auto"/>
              <w:jc w:val="right"/>
            </w:pPr>
            <w:r>
              <w:rPr>
                <w:rFonts w:ascii="Arial" w:hAnsi="Arial" w:cs="Arial" w:eastAsia="Arial"/>
                <w:color w:val="111111"/>
                <w:sz w:val="16"/>
              </w:rPr>
              <w:t xml:space="preserve">$6,334</w:t>
            </w:r>
          </w:p>
        </w:tc>
        <w:tc>
          <w:tcPr>
            <w:tcW w:w="1285" w:type="dxa"/>
            <w:noWrap/>
          </w:tcPr>
          <w:p>
            <w:pPr>
              <w:pStyle w:val="Compact"/>
              <w:spacing w:before="0" w:after="0" w:line="240" w:lineRule="auto"/>
              <w:jc w:val="right"/>
            </w:pPr>
            <w:r>
              <w:rPr>
                <w:rFonts w:ascii="Arial" w:hAnsi="Arial" w:cs="Arial" w:eastAsia="Arial"/>
                <w:color w:val="111111"/>
                <w:sz w:val="16"/>
              </w:rPr>
              <w:t xml:space="preserve">6.7%</w:t>
            </w:r>
          </w:p>
        </w:tc>
        <w:tc>
          <w:tcPr>
            <w:tcW w:w="1606" w:type="dxa"/>
            <w:noWrap/>
          </w:tcPr>
          <w:p>
            <w:pPr>
              <w:pStyle w:val="Compact"/>
              <w:spacing w:before="0" w:after="0" w:line="240" w:lineRule="auto"/>
              <w:jc w:val="right"/>
            </w:pPr>
            <w:r>
              <w:rPr>
                <w:rFonts w:ascii="Arial" w:hAnsi="Arial" w:cs="Arial" w:eastAsia="Arial"/>
                <w:color w:val="111111"/>
                <w:sz w:val="16"/>
              </w:rPr>
              <w:t xml:space="preserve">5%</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600%</w:t>
            </w:r>
          </w:p>
        </w:tc>
        <w:tc>
          <w:tcPr>
            <w:tcW w:w="642" w:type="dxa"/>
            <w:noWrap/>
          </w:tcPr>
          <w:p>
            <w:pPr>
              <w:pStyle w:val="Compact"/>
              <w:spacing w:before="0" w:after="0" w:line="240" w:lineRule="auto"/>
              <w:jc w:val="right"/>
            </w:pPr>
            <w:r>
              <w:rPr>
                <w:rFonts w:ascii="Arial" w:hAnsi="Arial" w:cs="Arial" w:eastAsia="Arial"/>
                <w:color w:val="111111"/>
                <w:sz w:val="16"/>
              </w:rPr>
              <w:t xml:space="preserve">40</w:t>
            </w:r>
          </w:p>
        </w:tc>
        <w:tc>
          <w:tcPr>
            <w:tcW w:w="1124" w:type="dxa"/>
            <w:noWrap/>
          </w:tcPr>
          <w:p>
            <w:pPr>
              <w:pStyle w:val="Compact"/>
              <w:spacing w:before="0" w:after="0" w:line="240" w:lineRule="auto"/>
              <w:jc w:val="right"/>
            </w:pPr>
            <w:r>
              <w:rPr>
                <w:rFonts w:ascii="Arial" w:hAnsi="Arial" w:cs="Arial" w:eastAsia="Arial"/>
                <w:color w:val="111111"/>
                <w:sz w:val="16"/>
              </w:rPr>
              <w:t xml:space="preserve">$93,900</w:t>
            </w:r>
          </w:p>
        </w:tc>
        <w:tc>
          <w:tcPr>
            <w:tcW w:w="1124" w:type="dxa"/>
            <w:noWrap/>
          </w:tcPr>
          <w:p>
            <w:pPr>
              <w:pStyle w:val="Compact"/>
              <w:spacing w:before="0" w:after="0" w:line="240" w:lineRule="auto"/>
              <w:jc w:val="right"/>
            </w:pPr>
            <w:r>
              <w:rPr>
                <w:rFonts w:ascii="Arial" w:hAnsi="Arial" w:cs="Arial" w:eastAsia="Arial"/>
                <w:color w:val="111111"/>
                <w:sz w:val="16"/>
              </w:rPr>
              <w:t xml:space="preserve">$7,722</w:t>
            </w:r>
          </w:p>
        </w:tc>
        <w:tc>
          <w:tcPr>
            <w:tcW w:w="1285" w:type="dxa"/>
            <w:noWrap/>
          </w:tcPr>
          <w:p>
            <w:pPr>
              <w:pStyle w:val="Compact"/>
              <w:spacing w:before="0" w:after="0" w:line="240" w:lineRule="auto"/>
              <w:jc w:val="right"/>
            </w:pPr>
            <w:r>
              <w:rPr>
                <w:rFonts w:ascii="Arial" w:hAnsi="Arial" w:cs="Arial" w:eastAsia="Arial"/>
                <w:color w:val="111111"/>
                <w:sz w:val="16"/>
              </w:rPr>
              <w:t xml:space="preserve">8.2%</w:t>
            </w:r>
          </w:p>
        </w:tc>
        <w:tc>
          <w:tcPr>
            <w:tcW w:w="1606" w:type="dxa"/>
            <w:noWrap/>
          </w:tcPr>
          <w:p>
            <w:pPr>
              <w:pStyle w:val="Compact"/>
              <w:spacing w:before="0" w:after="0" w:line="240" w:lineRule="auto"/>
              <w:jc w:val="right"/>
            </w:pPr>
            <w:r>
              <w:rPr>
                <w:rFonts w:ascii="Arial" w:hAnsi="Arial" w:cs="Arial" w:eastAsia="Arial"/>
                <w:color w:val="111111"/>
                <w:sz w:val="16"/>
              </w:rPr>
              <w:t xml:space="preserve">11%</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600%</w:t>
            </w:r>
          </w:p>
        </w:tc>
        <w:tc>
          <w:tcPr>
            <w:tcW w:w="642" w:type="dxa"/>
            <w:noWrap/>
          </w:tcPr>
          <w:p>
            <w:pPr>
              <w:pStyle w:val="Compact"/>
              <w:spacing w:before="0" w:after="0" w:line="240" w:lineRule="auto"/>
              <w:jc w:val="right"/>
            </w:pPr>
            <w:r>
              <w:rPr>
                <w:rFonts w:ascii="Arial" w:hAnsi="Arial" w:cs="Arial" w:eastAsia="Arial"/>
                <w:color w:val="111111"/>
                <w:sz w:val="16"/>
              </w:rPr>
              <w:t xml:space="preserve">50</w:t>
            </w:r>
          </w:p>
        </w:tc>
        <w:tc>
          <w:tcPr>
            <w:tcW w:w="1124" w:type="dxa"/>
            <w:noWrap/>
          </w:tcPr>
          <w:p>
            <w:pPr>
              <w:pStyle w:val="Compact"/>
              <w:spacing w:before="0" w:after="0" w:line="240" w:lineRule="auto"/>
              <w:jc w:val="right"/>
            </w:pPr>
            <w:r>
              <w:rPr>
                <w:rFonts w:ascii="Arial" w:hAnsi="Arial" w:cs="Arial" w:eastAsia="Arial"/>
                <w:color w:val="111111"/>
                <w:sz w:val="16"/>
              </w:rPr>
              <w:t xml:space="preserve">$93,900</w:t>
            </w:r>
          </w:p>
        </w:tc>
        <w:tc>
          <w:tcPr>
            <w:tcW w:w="1124" w:type="dxa"/>
            <w:noWrap/>
          </w:tcPr>
          <w:p>
            <w:pPr>
              <w:pStyle w:val="Compact"/>
              <w:spacing w:before="0" w:after="0" w:line="240" w:lineRule="auto"/>
              <w:jc w:val="right"/>
            </w:pPr>
            <w:r>
              <w:rPr>
                <w:rFonts w:ascii="Arial" w:hAnsi="Arial" w:cs="Arial" w:eastAsia="Arial"/>
                <w:color w:val="111111"/>
                <w:sz w:val="16"/>
              </w:rPr>
              <w:t xml:space="preserve">$10,791</w:t>
            </w:r>
          </w:p>
        </w:tc>
        <w:tc>
          <w:tcPr>
            <w:tcW w:w="1285" w:type="dxa"/>
            <w:noWrap/>
          </w:tcPr>
          <w:p>
            <w:pPr>
              <w:pStyle w:val="Compact"/>
              <w:spacing w:before="0" w:after="0" w:line="240" w:lineRule="auto"/>
              <w:jc w:val="right"/>
            </w:pPr>
            <w:r>
              <w:rPr>
                <w:rFonts w:ascii="Arial" w:hAnsi="Arial" w:cs="Arial" w:eastAsia="Arial"/>
                <w:color w:val="111111"/>
                <w:sz w:val="16"/>
              </w:rPr>
              <w:t xml:space="preserve">11.5%</w:t>
            </w:r>
          </w:p>
        </w:tc>
        <w:tc>
          <w:tcPr>
            <w:tcW w:w="1606" w:type="dxa"/>
            <w:noWrap/>
          </w:tcPr>
          <w:p>
            <w:pPr>
              <w:pStyle w:val="Compact"/>
              <w:spacing w:before="0" w:after="0" w:line="240" w:lineRule="auto"/>
              <w:jc w:val="right"/>
            </w:pPr>
            <w:r>
              <w:rPr>
                <w:rFonts w:ascii="Arial" w:hAnsi="Arial" w:cs="Arial" w:eastAsia="Arial"/>
                <w:color w:val="111111"/>
                <w:sz w:val="16"/>
              </w:rPr>
              <w:t xml:space="preserve">70%</w:t>
            </w:r>
          </w:p>
        </w:tc>
        <w:tc>
          <w:tcPr>
            <w:tcW w:w="1606" w:type="dxa"/>
            <w:noWrap/>
          </w:tcPr>
          <w:p>
            <w:pPr>
              <w:pStyle w:val="Compact"/>
              <w:spacing w:before="0" w:after="0" w:line="240" w:lineRule="auto"/>
              <w:jc w:val="right"/>
            </w:pPr>
            <w:r>
              <w:rPr>
                <w:rFonts w:ascii="Arial" w:hAnsi="Arial" w:cs="Arial" w:eastAsia="Arial"/>
                <w:color w:val="111111"/>
                <w:sz w:val="16"/>
              </w:rPr>
              <w:t xml:space="preserve">1%</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r>
      <w:tr>
        <w:trPr>
          <w:cantSplit/>
        </w:trPr>
        <w:tc>
          <w:tcPr>
            <w:tcW w:w="642" w:type="dxa"/>
          </w:tcPr>
          <w:p>
            <w:pPr>
              <w:pStyle w:val="Compact"/>
              <w:spacing w:before="0" w:after="0" w:line="240" w:lineRule="auto"/>
              <w:jc w:val="left"/>
            </w:pPr>
            <w:r>
              <w:rPr>
                <w:rFonts w:ascii="Arial" w:hAnsi="Arial" w:cs="Arial" w:eastAsia="Arial"/>
                <w:color w:val="111111"/>
                <w:sz w:val="16"/>
              </w:rPr>
              <w:t xml:space="preserve">600%</w:t>
            </w:r>
          </w:p>
        </w:tc>
        <w:tc>
          <w:tcPr>
            <w:tcW w:w="642" w:type="dxa"/>
            <w:noWrap/>
          </w:tcPr>
          <w:p>
            <w:pPr>
              <w:pStyle w:val="Compact"/>
              <w:spacing w:before="0" w:after="0" w:line="240" w:lineRule="auto"/>
              <w:jc w:val="right"/>
            </w:pPr>
            <w:r>
              <w:rPr>
                <w:rFonts w:ascii="Arial" w:hAnsi="Arial" w:cs="Arial" w:eastAsia="Arial"/>
                <w:color w:val="111111"/>
                <w:sz w:val="16"/>
              </w:rPr>
              <w:t xml:space="preserve">60</w:t>
            </w:r>
          </w:p>
        </w:tc>
        <w:tc>
          <w:tcPr>
            <w:tcW w:w="1124" w:type="dxa"/>
            <w:noWrap/>
          </w:tcPr>
          <w:p>
            <w:pPr>
              <w:pStyle w:val="Compact"/>
              <w:spacing w:before="0" w:after="0" w:line="240" w:lineRule="auto"/>
              <w:jc w:val="right"/>
            </w:pPr>
            <w:r>
              <w:rPr>
                <w:rFonts w:ascii="Arial" w:hAnsi="Arial" w:cs="Arial" w:eastAsia="Arial"/>
                <w:color w:val="111111"/>
                <w:sz w:val="16"/>
              </w:rPr>
              <w:t xml:space="preserve">$93,900</w:t>
            </w:r>
          </w:p>
        </w:tc>
        <w:tc>
          <w:tcPr>
            <w:tcW w:w="1124" w:type="dxa"/>
            <w:noWrap/>
          </w:tcPr>
          <w:p>
            <w:pPr>
              <w:pStyle w:val="Compact"/>
              <w:spacing w:before="0" w:after="0" w:line="240" w:lineRule="auto"/>
              <w:jc w:val="right"/>
            </w:pPr>
            <w:r>
              <w:rPr>
                <w:rFonts w:ascii="Arial" w:hAnsi="Arial" w:cs="Arial" w:eastAsia="Arial"/>
                <w:color w:val="111111"/>
                <w:sz w:val="16"/>
              </w:rPr>
              <w:t xml:space="preserve">$16,398</w:t>
            </w:r>
          </w:p>
        </w:tc>
        <w:tc>
          <w:tcPr>
            <w:tcW w:w="1285" w:type="dxa"/>
            <w:noWrap/>
          </w:tcPr>
          <w:p>
            <w:pPr>
              <w:pStyle w:val="Compact"/>
              <w:spacing w:before="0" w:after="0" w:line="240" w:lineRule="auto"/>
              <w:jc w:val="right"/>
            </w:pPr>
            <w:r>
              <w:rPr>
                <w:rFonts w:ascii="Arial" w:hAnsi="Arial" w:cs="Arial" w:eastAsia="Arial"/>
                <w:color w:val="111111"/>
                <w:sz w:val="16"/>
              </w:rPr>
              <w:t xml:space="preserve">17.5%</w:t>
            </w:r>
          </w:p>
        </w:tc>
        <w:tc>
          <w:tcPr>
            <w:tcW w:w="1606" w:type="dxa"/>
            <w:noWrap/>
          </w:tcPr>
          <w:p>
            <w:pPr>
              <w:pStyle w:val="Compact"/>
              <w:spacing w:before="0" w:after="0" w:line="240" w:lineRule="auto"/>
              <w:jc w:val="right"/>
            </w:pPr>
            <w:r>
              <w:rPr>
                <w:rFonts w:ascii="Arial" w:hAnsi="Arial" w:cs="Arial" w:eastAsia="Arial"/>
                <w:color w:val="111111"/>
                <w:sz w:val="16"/>
              </w:rPr>
              <w:t xml:space="preserve">100%</w:t>
            </w:r>
          </w:p>
        </w:tc>
        <w:tc>
          <w:tcPr>
            <w:tcW w:w="1606" w:type="dxa"/>
            <w:noWrap/>
          </w:tcPr>
          <w:p>
            <w:pPr>
              <w:pStyle w:val="Compact"/>
              <w:spacing w:before="0" w:after="0" w:line="240" w:lineRule="auto"/>
              <w:jc w:val="right"/>
            </w:pPr>
            <w:r>
              <w:rPr>
                <w:rFonts w:ascii="Arial" w:hAnsi="Arial" w:cs="Arial" w:eastAsia="Arial"/>
                <w:color w:val="111111"/>
                <w:sz w:val="16"/>
              </w:rPr>
              <w:t xml:space="preserve">20%</w:t>
            </w:r>
          </w:p>
        </w:tc>
        <w:tc>
          <w:tcPr>
            <w:tcW w:w="1606" w:type="dxa"/>
            <w:noWrap/>
          </w:tcPr>
          <w:p>
            <w:pPr>
              <w:pStyle w:val="Compact"/>
              <w:spacing w:before="0" w:after="0" w:line="240" w:lineRule="auto"/>
              <w:jc w:val="right"/>
            </w:pPr>
            <w:r>
              <w:rPr>
                <w:rFonts w:ascii="Arial" w:hAnsi="Arial" w:cs="Arial" w:eastAsia="Arial"/>
                <w:color w:val="111111"/>
                <w:sz w:val="16"/>
              </w:rPr>
              <w:t xml:space="preserve">1%</w:t>
            </w:r>
          </w:p>
        </w:tc>
      </w:tr>
      <w:tr>
        <w:trPr>
          <w:cantSplit/>
        </w:trPr>
        <w:tc>
          <w:tcPr>
            <w:tcW w:w="64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600%</w:t>
            </w:r>
          </w:p>
        </w:tc>
        <w:tc>
          <w:tcPr>
            <w:tcW w:w="64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64</w:t>
            </w:r>
          </w:p>
        </w:tc>
        <w:tc>
          <w:tcPr>
            <w:tcW w:w="112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$93,900</w:t>
            </w:r>
          </w:p>
        </w:tc>
        <w:tc>
          <w:tcPr>
            <w:tcW w:w="112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$18,126</w:t>
            </w:r>
          </w:p>
        </w:tc>
        <w:tc>
          <w:tcPr>
            <w:tcW w:w="128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19.3%</w:t>
            </w:r>
          </w:p>
        </w:tc>
        <w:tc>
          <w:tcPr>
            <w:tcW w:w="16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w:t>
            </w:r>
          </w:p>
        </w:tc>
        <w:tc>
          <w:tcPr>
            <w:tcW w:w="16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41%</w:t>
            </w:r>
          </w:p>
        </w:tc>
        <w:tc>
          <w:tcPr>
            <w:tcW w:w="16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w:t>
            </w:r>
          </w:p>
        </w:tc>
      </w:tr>
    </w:tbl>
    <w:p>
      <w:pPr>
        <w:pStyle w:val="BodyText"/>
        <w:keepNext/>
        <w:spacing w:before="200"/>
        <w:jc w:val="both"/>
      </w:pPr>
      <w:r>
        <w:rPr>
          <w:b/>
          <w:bCs/>
          <w:sz w:val="19"/>
        </w:rPr>
        <w:t xml:space="preserve">Table A2.</w:t>
      </w:r>
      <w:r>
        <w:rPr>
          <w:sz w:val="19"/>
        </w:rPr>
        <w:t xml:space="preserve"> </w:t>
      </w:r>
      <w:r>
        <w:rPr>
          <w:sz w:val="19"/>
        </w:rPr>
        <w:t xml:space="preserve">Repricing dynamics by segment and age at the segment-specific calibrated responses and multiples of them.</w:t>
      </w:r>
    </w:p>
    <w:p>
      <w:pPr>
        <w:pStyle w:val="BodyText"/>
        <w:keepNext/>
      </w:pPr>
      <w:r>
        <w:rPr>
          <w:i/>
          <w:iCs/>
          <w:sz w:val="17"/>
        </w:rPr>
        <w:t xml:space="preserve">Exit responds to the increment in the household’s payment, in points of income, since the previous repricing, with the bounded form 1 - exp(-response x rise / tilt). Leavers cost 22% less than stayers, from Table A5, so the premium factor after a cumulative exit share x is 1 / (1 - 0.22 x). No cell reaches the spiral threshold of 3.</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134"/>
        <w:gridCol w:w="1814"/>
        <w:gridCol w:w="453"/>
        <w:gridCol w:w="1020"/>
        <w:gridCol w:w="1020"/>
        <w:gridCol w:w="1247"/>
        <w:gridCol w:w="1134"/>
        <w:gridCol w:w="1134"/>
        <w:gridCol w:w="680"/>
      </w:tblGrid>
      <w:tr>
        <w:trPr>
          <w:tblHeader w:val="on"/>
          <w:cantSplit/>
        </w:trPr>
        <w:tc>
          <w:tcPr>
            <w:tcW w:w="113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Response multiple</w:t>
            </w:r>
          </w:p>
        </w:tc>
        <w:tc>
          <w:tcPr>
            <w:tcW w:w="181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Segment</w:t>
            </w:r>
          </w:p>
        </w:tc>
        <w:tc>
          <w:tcPr>
            <w:tcW w:w="4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Age</w:t>
            </w:r>
          </w:p>
        </w:tc>
        <w:tc>
          <w:tcPr>
            <w:tcW w:w="10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Paid 2025</w:t>
            </w:r>
          </w:p>
        </w:tc>
        <w:tc>
          <w:tcPr>
            <w:tcW w:w="10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Paid 2026</w:t>
            </w:r>
          </w:p>
        </w:tc>
        <w:tc>
          <w:tcPr>
            <w:tcW w:w="124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First-round exit</w:t>
            </w:r>
          </w:p>
        </w:tc>
        <w:tc>
          <w:tcPr>
            <w:tcW w:w="113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Cumulative exit</w:t>
            </w:r>
          </w:p>
        </w:tc>
        <w:tc>
          <w:tcPr>
            <w:tcW w:w="113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Premium factor</w:t>
            </w:r>
          </w:p>
        </w:tc>
        <w:tc>
          <w:tcPr>
            <w:tcW w:w="68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Rounds</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21</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2.8%</w:t>
            </w:r>
          </w:p>
        </w:tc>
        <w:tc>
          <w:tcPr>
            <w:tcW w:w="1134" w:type="dxa"/>
            <w:noWrap/>
          </w:tcPr>
          <w:p>
            <w:pPr>
              <w:pStyle w:val="Compact"/>
              <w:spacing w:before="0" w:after="0" w:line="240" w:lineRule="auto"/>
              <w:jc w:val="right"/>
            </w:pPr>
            <w:r>
              <w:rPr>
                <w:rFonts w:ascii="Arial" w:hAnsi="Arial" w:cs="Arial" w:eastAsia="Arial"/>
                <w:color w:val="111111"/>
                <w:sz w:val="16"/>
              </w:rPr>
              <w:t xml:space="preserve">2.8%</w:t>
            </w:r>
          </w:p>
        </w:tc>
        <w:tc>
          <w:tcPr>
            <w:tcW w:w="1134" w:type="dxa"/>
            <w:noWrap/>
          </w:tcPr>
          <w:p>
            <w:pPr>
              <w:pStyle w:val="Compact"/>
              <w:spacing w:before="0" w:after="0" w:line="240" w:lineRule="auto"/>
              <w:jc w:val="right"/>
            </w:pPr>
            <w:r>
              <w:rPr>
                <w:rFonts w:ascii="Arial" w:hAnsi="Arial" w:cs="Arial" w:eastAsia="Arial"/>
                <w:color w:val="111111"/>
                <w:sz w:val="16"/>
              </w:rPr>
              <w:t xml:space="preserve">1.006</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21</w:t>
            </w:r>
          </w:p>
        </w:tc>
        <w:tc>
          <w:tcPr>
            <w:tcW w:w="1020" w:type="dxa"/>
            <w:noWrap/>
          </w:tcPr>
          <w:p>
            <w:pPr>
              <w:pStyle w:val="Compact"/>
              <w:spacing w:before="0" w:after="0" w:line="240" w:lineRule="auto"/>
              <w:jc w:val="right"/>
            </w:pPr>
            <w:r>
              <w:rPr>
                <w:rFonts w:ascii="Arial" w:hAnsi="Arial" w:cs="Arial" w:eastAsia="Arial"/>
                <w:color w:val="111111"/>
                <w:sz w:val="16"/>
              </w:rPr>
              <w:t xml:space="preserve">$4,649</w:t>
            </w:r>
          </w:p>
        </w:tc>
        <w:tc>
          <w:tcPr>
            <w:tcW w:w="1020" w:type="dxa"/>
            <w:noWrap/>
          </w:tcPr>
          <w:p>
            <w:pPr>
              <w:pStyle w:val="Compact"/>
              <w:spacing w:before="0" w:after="0" w:line="240" w:lineRule="auto"/>
              <w:jc w:val="right"/>
            </w:pPr>
            <w:r>
              <w:rPr>
                <w:rFonts w:ascii="Arial" w:hAnsi="Arial" w:cs="Arial" w:eastAsia="Arial"/>
                <w:color w:val="111111"/>
                <w:sz w:val="16"/>
              </w:rPr>
              <w:t xml:space="preserve">$6,042</w:t>
            </w:r>
          </w:p>
        </w:tc>
        <w:tc>
          <w:tcPr>
            <w:tcW w:w="1247" w:type="dxa"/>
            <w:noWrap/>
          </w:tcPr>
          <w:p>
            <w:pPr>
              <w:pStyle w:val="Compact"/>
              <w:spacing w:before="0" w:after="0" w:line="240" w:lineRule="auto"/>
              <w:jc w:val="right"/>
            </w:pPr>
            <w:r>
              <w:rPr>
                <w:rFonts w:ascii="Arial" w:hAnsi="Arial" w:cs="Arial" w:eastAsia="Arial"/>
                <w:color w:val="111111"/>
                <w:sz w:val="16"/>
              </w:rPr>
              <w:t xml:space="preserve">1.3%</w:t>
            </w:r>
          </w:p>
        </w:tc>
        <w:tc>
          <w:tcPr>
            <w:tcW w:w="1134" w:type="dxa"/>
            <w:noWrap/>
          </w:tcPr>
          <w:p>
            <w:pPr>
              <w:pStyle w:val="Compact"/>
              <w:spacing w:before="0" w:after="0" w:line="240" w:lineRule="auto"/>
              <w:jc w:val="right"/>
            </w:pPr>
            <w:r>
              <w:rPr>
                <w:rFonts w:ascii="Arial" w:hAnsi="Arial" w:cs="Arial" w:eastAsia="Arial"/>
                <w:color w:val="111111"/>
                <w:sz w:val="16"/>
              </w:rPr>
              <w:t xml:space="preserve">1.3%</w:t>
            </w:r>
          </w:p>
        </w:tc>
        <w:tc>
          <w:tcPr>
            <w:tcW w:w="1134" w:type="dxa"/>
            <w:noWrap/>
          </w:tcPr>
          <w:p>
            <w:pPr>
              <w:pStyle w:val="Compact"/>
              <w:spacing w:before="0" w:after="0" w:line="240" w:lineRule="auto"/>
              <w:jc w:val="right"/>
            </w:pPr>
            <w:r>
              <w:rPr>
                <w:rFonts w:ascii="Arial" w:hAnsi="Arial" w:cs="Arial" w:eastAsia="Arial"/>
                <w:color w:val="111111"/>
                <w:sz w:val="16"/>
              </w:rPr>
              <w:t xml:space="preserve">1.003</w:t>
            </w:r>
          </w:p>
        </w:tc>
        <w:tc>
          <w:tcPr>
            <w:tcW w:w="680" w:type="dxa"/>
            <w:noWrap/>
          </w:tcPr>
          <w:p>
            <w:pPr>
              <w:pStyle w:val="Compact"/>
              <w:spacing w:before="0" w:after="0" w:line="240" w:lineRule="auto"/>
              <w:jc w:val="right"/>
            </w:pPr>
            <w:r>
              <w:rPr>
                <w:rFonts w:ascii="Arial" w:hAnsi="Arial" w:cs="Arial" w:eastAsia="Arial"/>
                <w:color w:val="111111"/>
                <w:sz w:val="16"/>
              </w:rPr>
              <w:t xml:space="preserve">3</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21</w:t>
            </w:r>
          </w:p>
        </w:tc>
        <w:tc>
          <w:tcPr>
            <w:tcW w:w="1020" w:type="dxa"/>
            <w:noWrap/>
          </w:tcPr>
          <w:p>
            <w:pPr>
              <w:pStyle w:val="Compact"/>
              <w:spacing w:before="0" w:after="0" w:line="240" w:lineRule="auto"/>
              <w:jc w:val="right"/>
            </w:pPr>
            <w:r>
              <w:rPr>
                <w:rFonts w:ascii="Arial" w:hAnsi="Arial" w:cs="Arial" w:eastAsia="Arial"/>
                <w:color w:val="111111"/>
                <w:sz w:val="16"/>
              </w:rPr>
              <w:t xml:space="preserve">$4,649</w:t>
            </w:r>
          </w:p>
        </w:tc>
        <w:tc>
          <w:tcPr>
            <w:tcW w:w="1020" w:type="dxa"/>
            <w:noWrap/>
          </w:tcPr>
          <w:p>
            <w:pPr>
              <w:pStyle w:val="Compact"/>
              <w:spacing w:before="0" w:after="0" w:line="240" w:lineRule="auto"/>
              <w:jc w:val="right"/>
            </w:pPr>
            <w:r>
              <w:rPr>
                <w:rFonts w:ascii="Arial" w:hAnsi="Arial" w:cs="Arial" w:eastAsia="Arial"/>
                <w:color w:val="111111"/>
                <w:sz w:val="16"/>
              </w:rPr>
              <w:t xml:space="preserve">$6,042</w:t>
            </w:r>
          </w:p>
        </w:tc>
        <w:tc>
          <w:tcPr>
            <w:tcW w:w="1247" w:type="dxa"/>
            <w:noWrap/>
          </w:tcPr>
          <w:p>
            <w:pPr>
              <w:pStyle w:val="Compact"/>
              <w:spacing w:before="0" w:after="0" w:line="240" w:lineRule="auto"/>
              <w:jc w:val="right"/>
            </w:pPr>
            <w:r>
              <w:rPr>
                <w:rFonts w:ascii="Arial" w:hAnsi="Arial" w:cs="Arial" w:eastAsia="Arial"/>
                <w:color w:val="111111"/>
                <w:sz w:val="16"/>
              </w:rPr>
              <w:t xml:space="preserve">11.5%</w:t>
            </w:r>
          </w:p>
        </w:tc>
        <w:tc>
          <w:tcPr>
            <w:tcW w:w="1134" w:type="dxa"/>
            <w:noWrap/>
          </w:tcPr>
          <w:p>
            <w:pPr>
              <w:pStyle w:val="Compact"/>
              <w:spacing w:before="0" w:after="0" w:line="240" w:lineRule="auto"/>
              <w:jc w:val="right"/>
            </w:pPr>
            <w:r>
              <w:rPr>
                <w:rFonts w:ascii="Arial" w:hAnsi="Arial" w:cs="Arial" w:eastAsia="Arial"/>
                <w:color w:val="111111"/>
                <w:sz w:val="16"/>
              </w:rPr>
              <w:t xml:space="preserve">13.2%</w:t>
            </w:r>
          </w:p>
        </w:tc>
        <w:tc>
          <w:tcPr>
            <w:tcW w:w="1134" w:type="dxa"/>
            <w:noWrap/>
          </w:tcPr>
          <w:p>
            <w:pPr>
              <w:pStyle w:val="Compact"/>
              <w:spacing w:before="0" w:after="0" w:line="240" w:lineRule="auto"/>
              <w:jc w:val="right"/>
            </w:pPr>
            <w:r>
              <w:rPr>
                <w:rFonts w:ascii="Arial" w:hAnsi="Arial" w:cs="Arial" w:eastAsia="Arial"/>
                <w:color w:val="111111"/>
                <w:sz w:val="16"/>
              </w:rPr>
              <w:t xml:space="preserve">1.030</w:t>
            </w:r>
          </w:p>
        </w:tc>
        <w:tc>
          <w:tcPr>
            <w:tcW w:w="680" w:type="dxa"/>
            <w:noWrap/>
          </w:tcPr>
          <w:p>
            <w:pPr>
              <w:pStyle w:val="Compact"/>
              <w:spacing w:before="0" w:after="0" w:line="240" w:lineRule="auto"/>
              <w:jc w:val="right"/>
            </w:pPr>
            <w:r>
              <w:rPr>
                <w:rFonts w:ascii="Arial" w:hAnsi="Arial" w:cs="Arial" w:eastAsia="Arial"/>
                <w:color w:val="111111"/>
                <w:sz w:val="16"/>
              </w:rPr>
              <w:t xml:space="preserve">6</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27</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2.8%</w:t>
            </w:r>
          </w:p>
        </w:tc>
        <w:tc>
          <w:tcPr>
            <w:tcW w:w="1134" w:type="dxa"/>
            <w:noWrap/>
          </w:tcPr>
          <w:p>
            <w:pPr>
              <w:pStyle w:val="Compact"/>
              <w:spacing w:before="0" w:after="0" w:line="240" w:lineRule="auto"/>
              <w:jc w:val="right"/>
            </w:pPr>
            <w:r>
              <w:rPr>
                <w:rFonts w:ascii="Arial" w:hAnsi="Arial" w:cs="Arial" w:eastAsia="Arial"/>
                <w:color w:val="111111"/>
                <w:sz w:val="16"/>
              </w:rPr>
              <w:t xml:space="preserve">2.8%</w:t>
            </w:r>
          </w:p>
        </w:tc>
        <w:tc>
          <w:tcPr>
            <w:tcW w:w="1134" w:type="dxa"/>
            <w:noWrap/>
          </w:tcPr>
          <w:p>
            <w:pPr>
              <w:pStyle w:val="Compact"/>
              <w:spacing w:before="0" w:after="0" w:line="240" w:lineRule="auto"/>
              <w:jc w:val="right"/>
            </w:pPr>
            <w:r>
              <w:rPr>
                <w:rFonts w:ascii="Arial" w:hAnsi="Arial" w:cs="Arial" w:eastAsia="Arial"/>
                <w:color w:val="111111"/>
                <w:sz w:val="16"/>
              </w:rPr>
              <w:t xml:space="preserve">1.006</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27</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1.1%</w:t>
            </w:r>
          </w:p>
        </w:tc>
        <w:tc>
          <w:tcPr>
            <w:tcW w:w="1134" w:type="dxa"/>
            <w:noWrap/>
          </w:tcPr>
          <w:p>
            <w:pPr>
              <w:pStyle w:val="Compact"/>
              <w:spacing w:before="0" w:after="0" w:line="240" w:lineRule="auto"/>
              <w:jc w:val="right"/>
            </w:pPr>
            <w:r>
              <w:rPr>
                <w:rFonts w:ascii="Arial" w:hAnsi="Arial" w:cs="Arial" w:eastAsia="Arial"/>
                <w:color w:val="111111"/>
                <w:sz w:val="16"/>
              </w:rPr>
              <w:t xml:space="preserve">1.1%</w:t>
            </w:r>
          </w:p>
        </w:tc>
        <w:tc>
          <w:tcPr>
            <w:tcW w:w="1134" w:type="dxa"/>
            <w:noWrap/>
          </w:tcPr>
          <w:p>
            <w:pPr>
              <w:pStyle w:val="Compact"/>
              <w:spacing w:before="0" w:after="0" w:line="240" w:lineRule="auto"/>
              <w:jc w:val="right"/>
            </w:pPr>
            <w:r>
              <w:rPr>
                <w:rFonts w:ascii="Arial" w:hAnsi="Arial" w:cs="Arial" w:eastAsia="Arial"/>
                <w:color w:val="111111"/>
                <w:sz w:val="16"/>
              </w:rPr>
              <w:t xml:space="preserve">1.002</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27</w:t>
            </w:r>
          </w:p>
        </w:tc>
        <w:tc>
          <w:tcPr>
            <w:tcW w:w="1020" w:type="dxa"/>
            <w:noWrap/>
          </w:tcPr>
          <w:p>
            <w:pPr>
              <w:pStyle w:val="Compact"/>
              <w:spacing w:before="0" w:after="0" w:line="240" w:lineRule="auto"/>
              <w:jc w:val="right"/>
            </w:pPr>
            <w:r>
              <w:rPr>
                <w:rFonts w:ascii="Arial" w:hAnsi="Arial" w:cs="Arial" w:eastAsia="Arial"/>
                <w:color w:val="111111"/>
                <w:sz w:val="16"/>
              </w:rPr>
              <w:t xml:space="preserve">$4,879</w:t>
            </w:r>
          </w:p>
        </w:tc>
        <w:tc>
          <w:tcPr>
            <w:tcW w:w="1020" w:type="dxa"/>
            <w:noWrap/>
          </w:tcPr>
          <w:p>
            <w:pPr>
              <w:pStyle w:val="Compact"/>
              <w:spacing w:before="0" w:after="0" w:line="240" w:lineRule="auto"/>
              <w:jc w:val="right"/>
            </w:pPr>
            <w:r>
              <w:rPr>
                <w:rFonts w:ascii="Arial" w:hAnsi="Arial" w:cs="Arial" w:eastAsia="Arial"/>
                <w:color w:val="111111"/>
                <w:sz w:val="16"/>
              </w:rPr>
              <w:t xml:space="preserve">$6,334</w:t>
            </w:r>
          </w:p>
        </w:tc>
        <w:tc>
          <w:tcPr>
            <w:tcW w:w="1247" w:type="dxa"/>
            <w:noWrap/>
          </w:tcPr>
          <w:p>
            <w:pPr>
              <w:pStyle w:val="Compact"/>
              <w:spacing w:before="0" w:after="0" w:line="240" w:lineRule="auto"/>
              <w:jc w:val="right"/>
            </w:pPr>
            <w:r>
              <w:rPr>
                <w:rFonts w:ascii="Arial" w:hAnsi="Arial" w:cs="Arial" w:eastAsia="Arial"/>
                <w:color w:val="111111"/>
                <w:sz w:val="16"/>
              </w:rPr>
              <w:t xml:space="preserve">12.0%</w:t>
            </w:r>
          </w:p>
        </w:tc>
        <w:tc>
          <w:tcPr>
            <w:tcW w:w="1134" w:type="dxa"/>
            <w:noWrap/>
          </w:tcPr>
          <w:p>
            <w:pPr>
              <w:pStyle w:val="Compact"/>
              <w:spacing w:before="0" w:after="0" w:line="240" w:lineRule="auto"/>
              <w:jc w:val="right"/>
            </w:pPr>
            <w:r>
              <w:rPr>
                <w:rFonts w:ascii="Arial" w:hAnsi="Arial" w:cs="Arial" w:eastAsia="Arial"/>
                <w:color w:val="111111"/>
                <w:sz w:val="16"/>
              </w:rPr>
              <w:t xml:space="preserve">13.8%</w:t>
            </w:r>
          </w:p>
        </w:tc>
        <w:tc>
          <w:tcPr>
            <w:tcW w:w="1134" w:type="dxa"/>
            <w:noWrap/>
          </w:tcPr>
          <w:p>
            <w:pPr>
              <w:pStyle w:val="Compact"/>
              <w:spacing w:before="0" w:after="0" w:line="240" w:lineRule="auto"/>
              <w:jc w:val="right"/>
            </w:pPr>
            <w:r>
              <w:rPr>
                <w:rFonts w:ascii="Arial" w:hAnsi="Arial" w:cs="Arial" w:eastAsia="Arial"/>
                <w:color w:val="111111"/>
                <w:sz w:val="16"/>
              </w:rPr>
              <w:t xml:space="preserve">1.032</w:t>
            </w:r>
          </w:p>
        </w:tc>
        <w:tc>
          <w:tcPr>
            <w:tcW w:w="680" w:type="dxa"/>
            <w:noWrap/>
          </w:tcPr>
          <w:p>
            <w:pPr>
              <w:pStyle w:val="Compact"/>
              <w:spacing w:before="0" w:after="0" w:line="240" w:lineRule="auto"/>
              <w:jc w:val="right"/>
            </w:pPr>
            <w:r>
              <w:rPr>
                <w:rFonts w:ascii="Arial" w:hAnsi="Arial" w:cs="Arial" w:eastAsia="Arial"/>
                <w:color w:val="111111"/>
                <w:sz w:val="16"/>
              </w:rPr>
              <w:t xml:space="preserve">7</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40</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2.8%</w:t>
            </w:r>
          </w:p>
        </w:tc>
        <w:tc>
          <w:tcPr>
            <w:tcW w:w="1134" w:type="dxa"/>
            <w:noWrap/>
          </w:tcPr>
          <w:p>
            <w:pPr>
              <w:pStyle w:val="Compact"/>
              <w:spacing w:before="0" w:after="0" w:line="240" w:lineRule="auto"/>
              <w:jc w:val="right"/>
            </w:pPr>
            <w:r>
              <w:rPr>
                <w:rFonts w:ascii="Arial" w:hAnsi="Arial" w:cs="Arial" w:eastAsia="Arial"/>
                <w:color w:val="111111"/>
                <w:sz w:val="16"/>
              </w:rPr>
              <w:t xml:space="preserve">2.8%</w:t>
            </w:r>
          </w:p>
        </w:tc>
        <w:tc>
          <w:tcPr>
            <w:tcW w:w="1134" w:type="dxa"/>
            <w:noWrap/>
          </w:tcPr>
          <w:p>
            <w:pPr>
              <w:pStyle w:val="Compact"/>
              <w:spacing w:before="0" w:after="0" w:line="240" w:lineRule="auto"/>
              <w:jc w:val="right"/>
            </w:pPr>
            <w:r>
              <w:rPr>
                <w:rFonts w:ascii="Arial" w:hAnsi="Arial" w:cs="Arial" w:eastAsia="Arial"/>
                <w:color w:val="111111"/>
                <w:sz w:val="16"/>
              </w:rPr>
              <w:t xml:space="preserve">1.006</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40</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1.1%</w:t>
            </w:r>
          </w:p>
        </w:tc>
        <w:tc>
          <w:tcPr>
            <w:tcW w:w="1134" w:type="dxa"/>
            <w:noWrap/>
          </w:tcPr>
          <w:p>
            <w:pPr>
              <w:pStyle w:val="Compact"/>
              <w:spacing w:before="0" w:after="0" w:line="240" w:lineRule="auto"/>
              <w:jc w:val="right"/>
            </w:pPr>
            <w:r>
              <w:rPr>
                <w:rFonts w:ascii="Arial" w:hAnsi="Arial" w:cs="Arial" w:eastAsia="Arial"/>
                <w:color w:val="111111"/>
                <w:sz w:val="16"/>
              </w:rPr>
              <w:t xml:space="preserve">1.1%</w:t>
            </w:r>
          </w:p>
        </w:tc>
        <w:tc>
          <w:tcPr>
            <w:tcW w:w="1134" w:type="dxa"/>
            <w:noWrap/>
          </w:tcPr>
          <w:p>
            <w:pPr>
              <w:pStyle w:val="Compact"/>
              <w:spacing w:before="0" w:after="0" w:line="240" w:lineRule="auto"/>
              <w:jc w:val="right"/>
            </w:pPr>
            <w:r>
              <w:rPr>
                <w:rFonts w:ascii="Arial" w:hAnsi="Arial" w:cs="Arial" w:eastAsia="Arial"/>
                <w:color w:val="111111"/>
                <w:sz w:val="16"/>
              </w:rPr>
              <w:t xml:space="preserve">1.002</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40</w:t>
            </w:r>
          </w:p>
        </w:tc>
        <w:tc>
          <w:tcPr>
            <w:tcW w:w="1020" w:type="dxa"/>
            <w:noWrap/>
          </w:tcPr>
          <w:p>
            <w:pPr>
              <w:pStyle w:val="Compact"/>
              <w:spacing w:before="0" w:after="0" w:line="240" w:lineRule="auto"/>
              <w:jc w:val="right"/>
            </w:pPr>
            <w:r>
              <w:rPr>
                <w:rFonts w:ascii="Arial" w:hAnsi="Arial" w:cs="Arial" w:eastAsia="Arial"/>
                <w:color w:val="111111"/>
                <w:sz w:val="16"/>
              </w:rPr>
              <w:t xml:space="preserve">$5,760</w:t>
            </w:r>
          </w:p>
        </w:tc>
        <w:tc>
          <w:tcPr>
            <w:tcW w:w="1020" w:type="dxa"/>
            <w:noWrap/>
          </w:tcPr>
          <w:p>
            <w:pPr>
              <w:pStyle w:val="Compact"/>
              <w:spacing w:before="0" w:after="0" w:line="240" w:lineRule="auto"/>
              <w:jc w:val="right"/>
            </w:pPr>
            <w:r>
              <w:rPr>
                <w:rFonts w:ascii="Arial" w:hAnsi="Arial" w:cs="Arial" w:eastAsia="Arial"/>
                <w:color w:val="111111"/>
                <w:sz w:val="16"/>
              </w:rPr>
              <w:t xml:space="preserve">$7,722</w:t>
            </w:r>
          </w:p>
        </w:tc>
        <w:tc>
          <w:tcPr>
            <w:tcW w:w="1247" w:type="dxa"/>
            <w:noWrap/>
          </w:tcPr>
          <w:p>
            <w:pPr>
              <w:pStyle w:val="Compact"/>
              <w:spacing w:before="0" w:after="0" w:line="240" w:lineRule="auto"/>
              <w:jc w:val="right"/>
            </w:pPr>
            <w:r>
              <w:rPr>
                <w:rFonts w:ascii="Arial" w:hAnsi="Arial" w:cs="Arial" w:eastAsia="Arial"/>
                <w:color w:val="111111"/>
                <w:sz w:val="16"/>
              </w:rPr>
              <w:t xml:space="preserve">16.1%</w:t>
            </w:r>
          </w:p>
        </w:tc>
        <w:tc>
          <w:tcPr>
            <w:tcW w:w="1134" w:type="dxa"/>
            <w:noWrap/>
          </w:tcPr>
          <w:p>
            <w:pPr>
              <w:pStyle w:val="Compact"/>
              <w:spacing w:before="0" w:after="0" w:line="240" w:lineRule="auto"/>
              <w:jc w:val="right"/>
            </w:pPr>
            <w:r>
              <w:rPr>
                <w:rFonts w:ascii="Arial" w:hAnsi="Arial" w:cs="Arial" w:eastAsia="Arial"/>
                <w:color w:val="111111"/>
                <w:sz w:val="16"/>
              </w:rPr>
              <w:t xml:space="preserve">19.0%</w:t>
            </w:r>
          </w:p>
        </w:tc>
        <w:tc>
          <w:tcPr>
            <w:tcW w:w="1134" w:type="dxa"/>
            <w:noWrap/>
          </w:tcPr>
          <w:p>
            <w:pPr>
              <w:pStyle w:val="Compact"/>
              <w:spacing w:before="0" w:after="0" w:line="240" w:lineRule="auto"/>
              <w:jc w:val="right"/>
            </w:pPr>
            <w:r>
              <w:rPr>
                <w:rFonts w:ascii="Arial" w:hAnsi="Arial" w:cs="Arial" w:eastAsia="Arial"/>
                <w:color w:val="111111"/>
                <w:sz w:val="16"/>
              </w:rPr>
              <w:t xml:space="preserve">1.044</w:t>
            </w:r>
          </w:p>
        </w:tc>
        <w:tc>
          <w:tcPr>
            <w:tcW w:w="680" w:type="dxa"/>
            <w:noWrap/>
          </w:tcPr>
          <w:p>
            <w:pPr>
              <w:pStyle w:val="Compact"/>
              <w:spacing w:before="0" w:after="0" w:line="240" w:lineRule="auto"/>
              <w:jc w:val="right"/>
            </w:pPr>
            <w:r>
              <w:rPr>
                <w:rFonts w:ascii="Arial" w:hAnsi="Arial" w:cs="Arial" w:eastAsia="Arial"/>
                <w:color w:val="111111"/>
                <w:sz w:val="16"/>
              </w:rPr>
              <w:t xml:space="preserve">7</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50</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2.8%</w:t>
            </w:r>
          </w:p>
        </w:tc>
        <w:tc>
          <w:tcPr>
            <w:tcW w:w="1134" w:type="dxa"/>
            <w:noWrap/>
          </w:tcPr>
          <w:p>
            <w:pPr>
              <w:pStyle w:val="Compact"/>
              <w:spacing w:before="0" w:after="0" w:line="240" w:lineRule="auto"/>
              <w:jc w:val="right"/>
            </w:pPr>
            <w:r>
              <w:rPr>
                <w:rFonts w:ascii="Arial" w:hAnsi="Arial" w:cs="Arial" w:eastAsia="Arial"/>
                <w:color w:val="111111"/>
                <w:sz w:val="16"/>
              </w:rPr>
              <w:t xml:space="preserve">2.8%</w:t>
            </w:r>
          </w:p>
        </w:tc>
        <w:tc>
          <w:tcPr>
            <w:tcW w:w="1134" w:type="dxa"/>
            <w:noWrap/>
          </w:tcPr>
          <w:p>
            <w:pPr>
              <w:pStyle w:val="Compact"/>
              <w:spacing w:before="0" w:after="0" w:line="240" w:lineRule="auto"/>
              <w:jc w:val="right"/>
            </w:pPr>
            <w:r>
              <w:rPr>
                <w:rFonts w:ascii="Arial" w:hAnsi="Arial" w:cs="Arial" w:eastAsia="Arial"/>
                <w:color w:val="111111"/>
                <w:sz w:val="16"/>
              </w:rPr>
              <w:t xml:space="preserve">1.006</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50</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1.1%</w:t>
            </w:r>
          </w:p>
        </w:tc>
        <w:tc>
          <w:tcPr>
            <w:tcW w:w="1134" w:type="dxa"/>
            <w:noWrap/>
          </w:tcPr>
          <w:p>
            <w:pPr>
              <w:pStyle w:val="Compact"/>
              <w:spacing w:before="0" w:after="0" w:line="240" w:lineRule="auto"/>
              <w:jc w:val="right"/>
            </w:pPr>
            <w:r>
              <w:rPr>
                <w:rFonts w:ascii="Arial" w:hAnsi="Arial" w:cs="Arial" w:eastAsia="Arial"/>
                <w:color w:val="111111"/>
                <w:sz w:val="16"/>
              </w:rPr>
              <w:t xml:space="preserve">1.1%</w:t>
            </w:r>
          </w:p>
        </w:tc>
        <w:tc>
          <w:tcPr>
            <w:tcW w:w="1134" w:type="dxa"/>
            <w:noWrap/>
          </w:tcPr>
          <w:p>
            <w:pPr>
              <w:pStyle w:val="Compact"/>
              <w:spacing w:before="0" w:after="0" w:line="240" w:lineRule="auto"/>
              <w:jc w:val="right"/>
            </w:pPr>
            <w:r>
              <w:rPr>
                <w:rFonts w:ascii="Arial" w:hAnsi="Arial" w:cs="Arial" w:eastAsia="Arial"/>
                <w:color w:val="111111"/>
                <w:sz w:val="16"/>
              </w:rPr>
              <w:t xml:space="preserve">1.002</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50</w:t>
            </w:r>
          </w:p>
        </w:tc>
        <w:tc>
          <w:tcPr>
            <w:tcW w:w="1020" w:type="dxa"/>
            <w:noWrap/>
          </w:tcPr>
          <w:p>
            <w:pPr>
              <w:pStyle w:val="Compact"/>
              <w:spacing w:before="0" w:after="0" w:line="240" w:lineRule="auto"/>
              <w:jc w:val="right"/>
            </w:pPr>
            <w:r>
              <w:rPr>
                <w:rFonts w:ascii="Arial" w:hAnsi="Arial" w:cs="Arial" w:eastAsia="Arial"/>
                <w:color w:val="111111"/>
                <w:sz w:val="16"/>
              </w:rPr>
              <w:t xml:space="preserve">$5,760</w:t>
            </w:r>
          </w:p>
        </w:tc>
        <w:tc>
          <w:tcPr>
            <w:tcW w:w="1020" w:type="dxa"/>
            <w:noWrap/>
          </w:tcPr>
          <w:p>
            <w:pPr>
              <w:pStyle w:val="Compact"/>
              <w:spacing w:before="0" w:after="0" w:line="240" w:lineRule="auto"/>
              <w:jc w:val="right"/>
            </w:pPr>
            <w:r>
              <w:rPr>
                <w:rFonts w:ascii="Arial" w:hAnsi="Arial" w:cs="Arial" w:eastAsia="Arial"/>
                <w:color w:val="111111"/>
                <w:sz w:val="16"/>
              </w:rPr>
              <w:t xml:space="preserve">$10,791</w:t>
            </w:r>
          </w:p>
        </w:tc>
        <w:tc>
          <w:tcPr>
            <w:tcW w:w="1247" w:type="dxa"/>
            <w:noWrap/>
          </w:tcPr>
          <w:p>
            <w:pPr>
              <w:pStyle w:val="Compact"/>
              <w:spacing w:before="0" w:after="0" w:line="240" w:lineRule="auto"/>
              <w:jc w:val="right"/>
            </w:pPr>
            <w:r>
              <w:rPr>
                <w:rFonts w:ascii="Arial" w:hAnsi="Arial" w:cs="Arial" w:eastAsia="Arial"/>
                <w:color w:val="111111"/>
                <w:sz w:val="16"/>
              </w:rPr>
              <w:t xml:space="preserve">38.5%</w:t>
            </w:r>
          </w:p>
        </w:tc>
        <w:tc>
          <w:tcPr>
            <w:tcW w:w="1134" w:type="dxa"/>
            <w:noWrap/>
          </w:tcPr>
          <w:p>
            <w:pPr>
              <w:pStyle w:val="Compact"/>
              <w:spacing w:before="0" w:after="0" w:line="240" w:lineRule="auto"/>
              <w:jc w:val="right"/>
            </w:pPr>
            <w:r>
              <w:rPr>
                <w:rFonts w:ascii="Arial" w:hAnsi="Arial" w:cs="Arial" w:eastAsia="Arial"/>
                <w:color w:val="111111"/>
                <w:sz w:val="16"/>
              </w:rPr>
              <w:t xml:space="preserve">45.7%</w:t>
            </w:r>
          </w:p>
        </w:tc>
        <w:tc>
          <w:tcPr>
            <w:tcW w:w="1134" w:type="dxa"/>
            <w:noWrap/>
          </w:tcPr>
          <w:p>
            <w:pPr>
              <w:pStyle w:val="Compact"/>
              <w:spacing w:before="0" w:after="0" w:line="240" w:lineRule="auto"/>
              <w:jc w:val="right"/>
            </w:pPr>
            <w:r>
              <w:rPr>
                <w:rFonts w:ascii="Arial" w:hAnsi="Arial" w:cs="Arial" w:eastAsia="Arial"/>
                <w:color w:val="111111"/>
                <w:sz w:val="16"/>
              </w:rPr>
              <w:t xml:space="preserve">1.114</w:t>
            </w:r>
          </w:p>
        </w:tc>
        <w:tc>
          <w:tcPr>
            <w:tcW w:w="680" w:type="dxa"/>
            <w:noWrap/>
          </w:tcPr>
          <w:p>
            <w:pPr>
              <w:pStyle w:val="Compact"/>
              <w:spacing w:before="0" w:after="0" w:line="240" w:lineRule="auto"/>
              <w:jc w:val="right"/>
            </w:pPr>
            <w:r>
              <w:rPr>
                <w:rFonts w:ascii="Arial" w:hAnsi="Arial" w:cs="Arial" w:eastAsia="Arial"/>
                <w:color w:val="111111"/>
                <w:sz w:val="16"/>
              </w:rPr>
              <w:t xml:space="preserve">8</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60</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2.8%</w:t>
            </w:r>
          </w:p>
        </w:tc>
        <w:tc>
          <w:tcPr>
            <w:tcW w:w="1134" w:type="dxa"/>
            <w:noWrap/>
          </w:tcPr>
          <w:p>
            <w:pPr>
              <w:pStyle w:val="Compact"/>
              <w:spacing w:before="0" w:after="0" w:line="240" w:lineRule="auto"/>
              <w:jc w:val="right"/>
            </w:pPr>
            <w:r>
              <w:rPr>
                <w:rFonts w:ascii="Arial" w:hAnsi="Arial" w:cs="Arial" w:eastAsia="Arial"/>
                <w:color w:val="111111"/>
                <w:sz w:val="16"/>
              </w:rPr>
              <w:t xml:space="preserve">2.8%</w:t>
            </w:r>
          </w:p>
        </w:tc>
        <w:tc>
          <w:tcPr>
            <w:tcW w:w="1134" w:type="dxa"/>
            <w:noWrap/>
          </w:tcPr>
          <w:p>
            <w:pPr>
              <w:pStyle w:val="Compact"/>
              <w:spacing w:before="0" w:after="0" w:line="240" w:lineRule="auto"/>
              <w:jc w:val="right"/>
            </w:pPr>
            <w:r>
              <w:rPr>
                <w:rFonts w:ascii="Arial" w:hAnsi="Arial" w:cs="Arial" w:eastAsia="Arial"/>
                <w:color w:val="111111"/>
                <w:sz w:val="16"/>
              </w:rPr>
              <w:t xml:space="preserve">1.006</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60</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1.1%</w:t>
            </w:r>
          </w:p>
        </w:tc>
        <w:tc>
          <w:tcPr>
            <w:tcW w:w="1134" w:type="dxa"/>
            <w:noWrap/>
          </w:tcPr>
          <w:p>
            <w:pPr>
              <w:pStyle w:val="Compact"/>
              <w:spacing w:before="0" w:after="0" w:line="240" w:lineRule="auto"/>
              <w:jc w:val="right"/>
            </w:pPr>
            <w:r>
              <w:rPr>
                <w:rFonts w:ascii="Arial" w:hAnsi="Arial" w:cs="Arial" w:eastAsia="Arial"/>
                <w:color w:val="111111"/>
                <w:sz w:val="16"/>
              </w:rPr>
              <w:t xml:space="preserve">1.1%</w:t>
            </w:r>
          </w:p>
        </w:tc>
        <w:tc>
          <w:tcPr>
            <w:tcW w:w="1134" w:type="dxa"/>
            <w:noWrap/>
          </w:tcPr>
          <w:p>
            <w:pPr>
              <w:pStyle w:val="Compact"/>
              <w:spacing w:before="0" w:after="0" w:line="240" w:lineRule="auto"/>
              <w:jc w:val="right"/>
            </w:pPr>
            <w:r>
              <w:rPr>
                <w:rFonts w:ascii="Arial" w:hAnsi="Arial" w:cs="Arial" w:eastAsia="Arial"/>
                <w:color w:val="111111"/>
                <w:sz w:val="16"/>
              </w:rPr>
              <w:t xml:space="preserve">1.002</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60</w:t>
            </w:r>
          </w:p>
        </w:tc>
        <w:tc>
          <w:tcPr>
            <w:tcW w:w="1020" w:type="dxa"/>
            <w:noWrap/>
          </w:tcPr>
          <w:p>
            <w:pPr>
              <w:pStyle w:val="Compact"/>
              <w:spacing w:before="0" w:after="0" w:line="240" w:lineRule="auto"/>
              <w:jc w:val="right"/>
            </w:pPr>
            <w:r>
              <w:rPr>
                <w:rFonts w:ascii="Arial" w:hAnsi="Arial" w:cs="Arial" w:eastAsia="Arial"/>
                <w:color w:val="111111"/>
                <w:sz w:val="16"/>
              </w:rPr>
              <w:t xml:space="preserve">$5,760</w:t>
            </w:r>
          </w:p>
        </w:tc>
        <w:tc>
          <w:tcPr>
            <w:tcW w:w="1020" w:type="dxa"/>
            <w:noWrap/>
          </w:tcPr>
          <w:p>
            <w:pPr>
              <w:pStyle w:val="Compact"/>
              <w:spacing w:before="0" w:after="0" w:line="240" w:lineRule="auto"/>
              <w:jc w:val="right"/>
            </w:pPr>
            <w:r>
              <w:rPr>
                <w:rFonts w:ascii="Arial" w:hAnsi="Arial" w:cs="Arial" w:eastAsia="Arial"/>
                <w:color w:val="111111"/>
                <w:sz w:val="16"/>
              </w:rPr>
              <w:t xml:space="preserve">$16,398</w:t>
            </w:r>
          </w:p>
        </w:tc>
        <w:tc>
          <w:tcPr>
            <w:tcW w:w="1247" w:type="dxa"/>
            <w:noWrap/>
          </w:tcPr>
          <w:p>
            <w:pPr>
              <w:pStyle w:val="Compact"/>
              <w:spacing w:before="0" w:after="0" w:line="240" w:lineRule="auto"/>
              <w:jc w:val="right"/>
            </w:pPr>
            <w:r>
              <w:rPr>
                <w:rFonts w:ascii="Arial" w:hAnsi="Arial" w:cs="Arial" w:eastAsia="Arial"/>
                <w:color w:val="111111"/>
                <w:sz w:val="16"/>
              </w:rPr>
              <w:t xml:space="preserve">65.1%</w:t>
            </w:r>
          </w:p>
        </w:tc>
        <w:tc>
          <w:tcPr>
            <w:tcW w:w="1134" w:type="dxa"/>
            <w:noWrap/>
          </w:tcPr>
          <w:p>
            <w:pPr>
              <w:pStyle w:val="Compact"/>
              <w:spacing w:before="0" w:after="0" w:line="240" w:lineRule="auto"/>
              <w:jc w:val="right"/>
            </w:pPr>
            <w:r>
              <w:rPr>
                <w:rFonts w:ascii="Arial" w:hAnsi="Arial" w:cs="Arial" w:eastAsia="Arial"/>
                <w:color w:val="111111"/>
                <w:sz w:val="16"/>
              </w:rPr>
              <w:t xml:space="preserve">75.1%</w:t>
            </w:r>
          </w:p>
        </w:tc>
        <w:tc>
          <w:tcPr>
            <w:tcW w:w="1134" w:type="dxa"/>
            <w:noWrap/>
          </w:tcPr>
          <w:p>
            <w:pPr>
              <w:pStyle w:val="Compact"/>
              <w:spacing w:before="0" w:after="0" w:line="240" w:lineRule="auto"/>
              <w:jc w:val="right"/>
            </w:pPr>
            <w:r>
              <w:rPr>
                <w:rFonts w:ascii="Arial" w:hAnsi="Arial" w:cs="Arial" w:eastAsia="Arial"/>
                <w:color w:val="111111"/>
                <w:sz w:val="16"/>
              </w:rPr>
              <w:t xml:space="preserve">1.202</w:t>
            </w:r>
          </w:p>
        </w:tc>
        <w:tc>
          <w:tcPr>
            <w:tcW w:w="680" w:type="dxa"/>
            <w:noWrap/>
          </w:tcPr>
          <w:p>
            <w:pPr>
              <w:pStyle w:val="Compact"/>
              <w:spacing w:before="0" w:after="0" w:line="240" w:lineRule="auto"/>
              <w:jc w:val="right"/>
            </w:pPr>
            <w:r>
              <w:rPr>
                <w:rFonts w:ascii="Arial" w:hAnsi="Arial" w:cs="Arial" w:eastAsia="Arial"/>
                <w:color w:val="111111"/>
                <w:sz w:val="16"/>
              </w:rPr>
              <w:t xml:space="preserve">8</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64</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2.8%</w:t>
            </w:r>
          </w:p>
        </w:tc>
        <w:tc>
          <w:tcPr>
            <w:tcW w:w="1134" w:type="dxa"/>
            <w:noWrap/>
          </w:tcPr>
          <w:p>
            <w:pPr>
              <w:pStyle w:val="Compact"/>
              <w:spacing w:before="0" w:after="0" w:line="240" w:lineRule="auto"/>
              <w:jc w:val="right"/>
            </w:pPr>
            <w:r>
              <w:rPr>
                <w:rFonts w:ascii="Arial" w:hAnsi="Arial" w:cs="Arial" w:eastAsia="Arial"/>
                <w:color w:val="111111"/>
                <w:sz w:val="16"/>
              </w:rPr>
              <w:t xml:space="preserve">2.8%</w:t>
            </w:r>
          </w:p>
        </w:tc>
        <w:tc>
          <w:tcPr>
            <w:tcW w:w="1134" w:type="dxa"/>
            <w:noWrap/>
          </w:tcPr>
          <w:p>
            <w:pPr>
              <w:pStyle w:val="Compact"/>
              <w:spacing w:before="0" w:after="0" w:line="240" w:lineRule="auto"/>
              <w:jc w:val="right"/>
            </w:pPr>
            <w:r>
              <w:rPr>
                <w:rFonts w:ascii="Arial" w:hAnsi="Arial" w:cs="Arial" w:eastAsia="Arial"/>
                <w:color w:val="111111"/>
                <w:sz w:val="16"/>
              </w:rPr>
              <w:t xml:space="preserve">1.006</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64</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1.1%</w:t>
            </w:r>
          </w:p>
        </w:tc>
        <w:tc>
          <w:tcPr>
            <w:tcW w:w="1134" w:type="dxa"/>
            <w:noWrap/>
          </w:tcPr>
          <w:p>
            <w:pPr>
              <w:pStyle w:val="Compact"/>
              <w:spacing w:before="0" w:after="0" w:line="240" w:lineRule="auto"/>
              <w:jc w:val="right"/>
            </w:pPr>
            <w:r>
              <w:rPr>
                <w:rFonts w:ascii="Arial" w:hAnsi="Arial" w:cs="Arial" w:eastAsia="Arial"/>
                <w:color w:val="111111"/>
                <w:sz w:val="16"/>
              </w:rPr>
              <w:t xml:space="preserve">1.1%</w:t>
            </w:r>
          </w:p>
        </w:tc>
        <w:tc>
          <w:tcPr>
            <w:tcW w:w="1134" w:type="dxa"/>
            <w:noWrap/>
          </w:tcPr>
          <w:p>
            <w:pPr>
              <w:pStyle w:val="Compact"/>
              <w:spacing w:before="0" w:after="0" w:line="240" w:lineRule="auto"/>
              <w:jc w:val="right"/>
            </w:pPr>
            <w:r>
              <w:rPr>
                <w:rFonts w:ascii="Arial" w:hAnsi="Arial" w:cs="Arial" w:eastAsia="Arial"/>
                <w:color w:val="111111"/>
                <w:sz w:val="16"/>
              </w:rPr>
              <w:t xml:space="preserve">1.002</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1</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64</w:t>
            </w:r>
          </w:p>
        </w:tc>
        <w:tc>
          <w:tcPr>
            <w:tcW w:w="1020" w:type="dxa"/>
            <w:noWrap/>
          </w:tcPr>
          <w:p>
            <w:pPr>
              <w:pStyle w:val="Compact"/>
              <w:spacing w:before="0" w:after="0" w:line="240" w:lineRule="auto"/>
              <w:jc w:val="right"/>
            </w:pPr>
            <w:r>
              <w:rPr>
                <w:rFonts w:ascii="Arial" w:hAnsi="Arial" w:cs="Arial" w:eastAsia="Arial"/>
                <w:color w:val="111111"/>
                <w:sz w:val="16"/>
              </w:rPr>
              <w:t xml:space="preserve">$5,760</w:t>
            </w:r>
          </w:p>
        </w:tc>
        <w:tc>
          <w:tcPr>
            <w:tcW w:w="1020" w:type="dxa"/>
            <w:noWrap/>
          </w:tcPr>
          <w:p>
            <w:pPr>
              <w:pStyle w:val="Compact"/>
              <w:spacing w:before="0" w:after="0" w:line="240" w:lineRule="auto"/>
              <w:jc w:val="right"/>
            </w:pPr>
            <w:r>
              <w:rPr>
                <w:rFonts w:ascii="Arial" w:hAnsi="Arial" w:cs="Arial" w:eastAsia="Arial"/>
                <w:color w:val="111111"/>
                <w:sz w:val="16"/>
              </w:rPr>
              <w:t xml:space="preserve">$18,126</w:t>
            </w:r>
          </w:p>
        </w:tc>
        <w:tc>
          <w:tcPr>
            <w:tcW w:w="1247" w:type="dxa"/>
            <w:noWrap/>
          </w:tcPr>
          <w:p>
            <w:pPr>
              <w:pStyle w:val="Compact"/>
              <w:spacing w:before="0" w:after="0" w:line="240" w:lineRule="auto"/>
              <w:jc w:val="right"/>
            </w:pPr>
            <w:r>
              <w:rPr>
                <w:rFonts w:ascii="Arial" w:hAnsi="Arial" w:cs="Arial" w:eastAsia="Arial"/>
                <w:color w:val="111111"/>
                <w:sz w:val="16"/>
              </w:rPr>
              <w:t xml:space="preserve">70.7%</w:t>
            </w:r>
          </w:p>
        </w:tc>
        <w:tc>
          <w:tcPr>
            <w:tcW w:w="1134" w:type="dxa"/>
            <w:noWrap/>
          </w:tcPr>
          <w:p>
            <w:pPr>
              <w:pStyle w:val="Compact"/>
              <w:spacing w:before="0" w:after="0" w:line="240" w:lineRule="auto"/>
              <w:jc w:val="right"/>
            </w:pPr>
            <w:r>
              <w:rPr>
                <w:rFonts w:ascii="Arial" w:hAnsi="Arial" w:cs="Arial" w:eastAsia="Arial"/>
                <w:color w:val="111111"/>
                <w:sz w:val="16"/>
              </w:rPr>
              <w:t xml:space="preserve">80.4%</w:t>
            </w:r>
          </w:p>
        </w:tc>
        <w:tc>
          <w:tcPr>
            <w:tcW w:w="1134" w:type="dxa"/>
            <w:noWrap/>
          </w:tcPr>
          <w:p>
            <w:pPr>
              <w:pStyle w:val="Compact"/>
              <w:spacing w:before="0" w:after="0" w:line="240" w:lineRule="auto"/>
              <w:jc w:val="right"/>
            </w:pPr>
            <w:r>
              <w:rPr>
                <w:rFonts w:ascii="Arial" w:hAnsi="Arial" w:cs="Arial" w:eastAsia="Arial"/>
                <w:color w:val="111111"/>
                <w:sz w:val="16"/>
              </w:rPr>
              <w:t xml:space="preserve">1.220</w:t>
            </w:r>
          </w:p>
        </w:tc>
        <w:tc>
          <w:tcPr>
            <w:tcW w:w="680" w:type="dxa"/>
            <w:noWrap/>
          </w:tcPr>
          <w:p>
            <w:pPr>
              <w:pStyle w:val="Compact"/>
              <w:spacing w:before="0" w:after="0" w:line="240" w:lineRule="auto"/>
              <w:jc w:val="right"/>
            </w:pPr>
            <w:r>
              <w:rPr>
                <w:rFonts w:ascii="Arial" w:hAnsi="Arial" w:cs="Arial" w:eastAsia="Arial"/>
                <w:color w:val="111111"/>
                <w:sz w:val="16"/>
              </w:rPr>
              <w:t xml:space="preserve">7</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21</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5.6%</w:t>
            </w:r>
          </w:p>
        </w:tc>
        <w:tc>
          <w:tcPr>
            <w:tcW w:w="1134" w:type="dxa"/>
            <w:noWrap/>
          </w:tcPr>
          <w:p>
            <w:pPr>
              <w:pStyle w:val="Compact"/>
              <w:spacing w:before="0" w:after="0" w:line="240" w:lineRule="auto"/>
              <w:jc w:val="right"/>
            </w:pPr>
            <w:r>
              <w:rPr>
                <w:rFonts w:ascii="Arial" w:hAnsi="Arial" w:cs="Arial" w:eastAsia="Arial"/>
                <w:color w:val="111111"/>
                <w:sz w:val="16"/>
              </w:rPr>
              <w:t xml:space="preserve">5.6%</w:t>
            </w:r>
          </w:p>
        </w:tc>
        <w:tc>
          <w:tcPr>
            <w:tcW w:w="1134" w:type="dxa"/>
            <w:noWrap/>
          </w:tcPr>
          <w:p>
            <w:pPr>
              <w:pStyle w:val="Compact"/>
              <w:spacing w:before="0" w:after="0" w:line="240" w:lineRule="auto"/>
              <w:jc w:val="right"/>
            </w:pPr>
            <w:r>
              <w:rPr>
                <w:rFonts w:ascii="Arial" w:hAnsi="Arial" w:cs="Arial" w:eastAsia="Arial"/>
                <w:color w:val="111111"/>
                <w:sz w:val="16"/>
              </w:rPr>
              <w:t xml:space="preserve">1.013</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21</w:t>
            </w:r>
          </w:p>
        </w:tc>
        <w:tc>
          <w:tcPr>
            <w:tcW w:w="1020" w:type="dxa"/>
            <w:noWrap/>
          </w:tcPr>
          <w:p>
            <w:pPr>
              <w:pStyle w:val="Compact"/>
              <w:spacing w:before="0" w:after="0" w:line="240" w:lineRule="auto"/>
              <w:jc w:val="right"/>
            </w:pPr>
            <w:r>
              <w:rPr>
                <w:rFonts w:ascii="Arial" w:hAnsi="Arial" w:cs="Arial" w:eastAsia="Arial"/>
                <w:color w:val="111111"/>
                <w:sz w:val="16"/>
              </w:rPr>
              <w:t xml:space="preserve">$4,649</w:t>
            </w:r>
          </w:p>
        </w:tc>
        <w:tc>
          <w:tcPr>
            <w:tcW w:w="1020" w:type="dxa"/>
            <w:noWrap/>
          </w:tcPr>
          <w:p>
            <w:pPr>
              <w:pStyle w:val="Compact"/>
              <w:spacing w:before="0" w:after="0" w:line="240" w:lineRule="auto"/>
              <w:jc w:val="right"/>
            </w:pPr>
            <w:r>
              <w:rPr>
                <w:rFonts w:ascii="Arial" w:hAnsi="Arial" w:cs="Arial" w:eastAsia="Arial"/>
                <w:color w:val="111111"/>
                <w:sz w:val="16"/>
              </w:rPr>
              <w:t xml:space="preserve">$6,042</w:t>
            </w:r>
          </w:p>
        </w:tc>
        <w:tc>
          <w:tcPr>
            <w:tcW w:w="1247" w:type="dxa"/>
            <w:noWrap/>
          </w:tcPr>
          <w:p>
            <w:pPr>
              <w:pStyle w:val="Compact"/>
              <w:spacing w:before="0" w:after="0" w:line="240" w:lineRule="auto"/>
              <w:jc w:val="right"/>
            </w:pPr>
            <w:r>
              <w:rPr>
                <w:rFonts w:ascii="Arial" w:hAnsi="Arial" w:cs="Arial" w:eastAsia="Arial"/>
                <w:color w:val="111111"/>
                <w:sz w:val="16"/>
              </w:rPr>
              <w:t xml:space="preserve">2.5%</w:t>
            </w:r>
          </w:p>
        </w:tc>
        <w:tc>
          <w:tcPr>
            <w:tcW w:w="1134" w:type="dxa"/>
            <w:noWrap/>
          </w:tcPr>
          <w:p>
            <w:pPr>
              <w:pStyle w:val="Compact"/>
              <w:spacing w:before="0" w:after="0" w:line="240" w:lineRule="auto"/>
              <w:jc w:val="right"/>
            </w:pPr>
            <w:r>
              <w:rPr>
                <w:rFonts w:ascii="Arial" w:hAnsi="Arial" w:cs="Arial" w:eastAsia="Arial"/>
                <w:color w:val="111111"/>
                <w:sz w:val="16"/>
              </w:rPr>
              <w:t xml:space="preserve">2.6%</w:t>
            </w:r>
          </w:p>
        </w:tc>
        <w:tc>
          <w:tcPr>
            <w:tcW w:w="1134" w:type="dxa"/>
            <w:noWrap/>
          </w:tcPr>
          <w:p>
            <w:pPr>
              <w:pStyle w:val="Compact"/>
              <w:spacing w:before="0" w:after="0" w:line="240" w:lineRule="auto"/>
              <w:jc w:val="right"/>
            </w:pPr>
            <w:r>
              <w:rPr>
                <w:rFonts w:ascii="Arial" w:hAnsi="Arial" w:cs="Arial" w:eastAsia="Arial"/>
                <w:color w:val="111111"/>
                <w:sz w:val="16"/>
              </w:rPr>
              <w:t xml:space="preserve">1.006</w:t>
            </w:r>
          </w:p>
        </w:tc>
        <w:tc>
          <w:tcPr>
            <w:tcW w:w="680" w:type="dxa"/>
            <w:noWrap/>
          </w:tcPr>
          <w:p>
            <w:pPr>
              <w:pStyle w:val="Compact"/>
              <w:spacing w:before="0" w:after="0" w:line="240" w:lineRule="auto"/>
              <w:jc w:val="right"/>
            </w:pPr>
            <w:r>
              <w:rPr>
                <w:rFonts w:ascii="Arial" w:hAnsi="Arial" w:cs="Arial" w:eastAsia="Arial"/>
                <w:color w:val="111111"/>
                <w:sz w:val="16"/>
              </w:rPr>
              <w:t xml:space="preserve">4</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21</w:t>
            </w:r>
          </w:p>
        </w:tc>
        <w:tc>
          <w:tcPr>
            <w:tcW w:w="1020" w:type="dxa"/>
            <w:noWrap/>
          </w:tcPr>
          <w:p>
            <w:pPr>
              <w:pStyle w:val="Compact"/>
              <w:spacing w:before="0" w:after="0" w:line="240" w:lineRule="auto"/>
              <w:jc w:val="right"/>
            </w:pPr>
            <w:r>
              <w:rPr>
                <w:rFonts w:ascii="Arial" w:hAnsi="Arial" w:cs="Arial" w:eastAsia="Arial"/>
                <w:color w:val="111111"/>
                <w:sz w:val="16"/>
              </w:rPr>
              <w:t xml:space="preserve">$4,649</w:t>
            </w:r>
          </w:p>
        </w:tc>
        <w:tc>
          <w:tcPr>
            <w:tcW w:w="1020" w:type="dxa"/>
            <w:noWrap/>
          </w:tcPr>
          <w:p>
            <w:pPr>
              <w:pStyle w:val="Compact"/>
              <w:spacing w:before="0" w:after="0" w:line="240" w:lineRule="auto"/>
              <w:jc w:val="right"/>
            </w:pPr>
            <w:r>
              <w:rPr>
                <w:rFonts w:ascii="Arial" w:hAnsi="Arial" w:cs="Arial" w:eastAsia="Arial"/>
                <w:color w:val="111111"/>
                <w:sz w:val="16"/>
              </w:rPr>
              <w:t xml:space="preserve">$6,042</w:t>
            </w:r>
          </w:p>
        </w:tc>
        <w:tc>
          <w:tcPr>
            <w:tcW w:w="1247" w:type="dxa"/>
            <w:noWrap/>
          </w:tcPr>
          <w:p>
            <w:pPr>
              <w:pStyle w:val="Compact"/>
              <w:spacing w:before="0" w:after="0" w:line="240" w:lineRule="auto"/>
              <w:jc w:val="right"/>
            </w:pPr>
            <w:r>
              <w:rPr>
                <w:rFonts w:ascii="Arial" w:hAnsi="Arial" w:cs="Arial" w:eastAsia="Arial"/>
                <w:color w:val="111111"/>
                <w:sz w:val="16"/>
              </w:rPr>
              <w:t xml:space="preserve">21.7%</w:t>
            </w:r>
          </w:p>
        </w:tc>
        <w:tc>
          <w:tcPr>
            <w:tcW w:w="1134" w:type="dxa"/>
            <w:noWrap/>
          </w:tcPr>
          <w:p>
            <w:pPr>
              <w:pStyle w:val="Compact"/>
              <w:spacing w:before="0" w:after="0" w:line="240" w:lineRule="auto"/>
              <w:jc w:val="right"/>
            </w:pPr>
            <w:r>
              <w:rPr>
                <w:rFonts w:ascii="Arial" w:hAnsi="Arial" w:cs="Arial" w:eastAsia="Arial"/>
                <w:color w:val="111111"/>
                <w:sz w:val="16"/>
              </w:rPr>
              <w:t xml:space="preserve">27.9%</w:t>
            </w:r>
          </w:p>
        </w:tc>
        <w:tc>
          <w:tcPr>
            <w:tcW w:w="1134" w:type="dxa"/>
            <w:noWrap/>
          </w:tcPr>
          <w:p>
            <w:pPr>
              <w:pStyle w:val="Compact"/>
              <w:spacing w:before="0" w:after="0" w:line="240" w:lineRule="auto"/>
              <w:jc w:val="right"/>
            </w:pPr>
            <w:r>
              <w:rPr>
                <w:rFonts w:ascii="Arial" w:hAnsi="Arial" w:cs="Arial" w:eastAsia="Arial"/>
                <w:color w:val="111111"/>
                <w:sz w:val="16"/>
              </w:rPr>
              <w:t xml:space="preserve">1.067</w:t>
            </w:r>
          </w:p>
        </w:tc>
        <w:tc>
          <w:tcPr>
            <w:tcW w:w="680" w:type="dxa"/>
            <w:noWrap/>
          </w:tcPr>
          <w:p>
            <w:pPr>
              <w:pStyle w:val="Compact"/>
              <w:spacing w:before="0" w:after="0" w:line="240" w:lineRule="auto"/>
              <w:jc w:val="right"/>
            </w:pPr>
            <w:r>
              <w:rPr>
                <w:rFonts w:ascii="Arial" w:hAnsi="Arial" w:cs="Arial" w:eastAsia="Arial"/>
                <w:color w:val="111111"/>
                <w:sz w:val="16"/>
              </w:rPr>
              <w:t xml:space="preserve">9</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27</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5.6%</w:t>
            </w:r>
          </w:p>
        </w:tc>
        <w:tc>
          <w:tcPr>
            <w:tcW w:w="1134" w:type="dxa"/>
            <w:noWrap/>
          </w:tcPr>
          <w:p>
            <w:pPr>
              <w:pStyle w:val="Compact"/>
              <w:spacing w:before="0" w:after="0" w:line="240" w:lineRule="auto"/>
              <w:jc w:val="right"/>
            </w:pPr>
            <w:r>
              <w:rPr>
                <w:rFonts w:ascii="Arial" w:hAnsi="Arial" w:cs="Arial" w:eastAsia="Arial"/>
                <w:color w:val="111111"/>
                <w:sz w:val="16"/>
              </w:rPr>
              <w:t xml:space="preserve">5.6%</w:t>
            </w:r>
          </w:p>
        </w:tc>
        <w:tc>
          <w:tcPr>
            <w:tcW w:w="1134" w:type="dxa"/>
            <w:noWrap/>
          </w:tcPr>
          <w:p>
            <w:pPr>
              <w:pStyle w:val="Compact"/>
              <w:spacing w:before="0" w:after="0" w:line="240" w:lineRule="auto"/>
              <w:jc w:val="right"/>
            </w:pPr>
            <w:r>
              <w:rPr>
                <w:rFonts w:ascii="Arial" w:hAnsi="Arial" w:cs="Arial" w:eastAsia="Arial"/>
                <w:color w:val="111111"/>
                <w:sz w:val="16"/>
              </w:rPr>
              <w:t xml:space="preserve">1.013</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27</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2.2%</w:t>
            </w:r>
          </w:p>
        </w:tc>
        <w:tc>
          <w:tcPr>
            <w:tcW w:w="1134" w:type="dxa"/>
            <w:noWrap/>
          </w:tcPr>
          <w:p>
            <w:pPr>
              <w:pStyle w:val="Compact"/>
              <w:spacing w:before="0" w:after="0" w:line="240" w:lineRule="auto"/>
              <w:jc w:val="right"/>
            </w:pPr>
            <w:r>
              <w:rPr>
                <w:rFonts w:ascii="Arial" w:hAnsi="Arial" w:cs="Arial" w:eastAsia="Arial"/>
                <w:color w:val="111111"/>
                <w:sz w:val="16"/>
              </w:rPr>
              <w:t xml:space="preserve">2.2%</w:t>
            </w:r>
          </w:p>
        </w:tc>
        <w:tc>
          <w:tcPr>
            <w:tcW w:w="1134" w:type="dxa"/>
            <w:noWrap/>
          </w:tcPr>
          <w:p>
            <w:pPr>
              <w:pStyle w:val="Compact"/>
              <w:spacing w:before="0" w:after="0" w:line="240" w:lineRule="auto"/>
              <w:jc w:val="right"/>
            </w:pPr>
            <w:r>
              <w:rPr>
                <w:rFonts w:ascii="Arial" w:hAnsi="Arial" w:cs="Arial" w:eastAsia="Arial"/>
                <w:color w:val="111111"/>
                <w:sz w:val="16"/>
              </w:rPr>
              <w:t xml:space="preserve">1.005</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27</w:t>
            </w:r>
          </w:p>
        </w:tc>
        <w:tc>
          <w:tcPr>
            <w:tcW w:w="1020" w:type="dxa"/>
            <w:noWrap/>
          </w:tcPr>
          <w:p>
            <w:pPr>
              <w:pStyle w:val="Compact"/>
              <w:spacing w:before="0" w:after="0" w:line="240" w:lineRule="auto"/>
              <w:jc w:val="right"/>
            </w:pPr>
            <w:r>
              <w:rPr>
                <w:rFonts w:ascii="Arial" w:hAnsi="Arial" w:cs="Arial" w:eastAsia="Arial"/>
                <w:color w:val="111111"/>
                <w:sz w:val="16"/>
              </w:rPr>
              <w:t xml:space="preserve">$4,879</w:t>
            </w:r>
          </w:p>
        </w:tc>
        <w:tc>
          <w:tcPr>
            <w:tcW w:w="1020" w:type="dxa"/>
            <w:noWrap/>
          </w:tcPr>
          <w:p>
            <w:pPr>
              <w:pStyle w:val="Compact"/>
              <w:spacing w:before="0" w:after="0" w:line="240" w:lineRule="auto"/>
              <w:jc w:val="right"/>
            </w:pPr>
            <w:r>
              <w:rPr>
                <w:rFonts w:ascii="Arial" w:hAnsi="Arial" w:cs="Arial" w:eastAsia="Arial"/>
                <w:color w:val="111111"/>
                <w:sz w:val="16"/>
              </w:rPr>
              <w:t xml:space="preserve">$6,334</w:t>
            </w:r>
          </w:p>
        </w:tc>
        <w:tc>
          <w:tcPr>
            <w:tcW w:w="1247" w:type="dxa"/>
            <w:noWrap/>
          </w:tcPr>
          <w:p>
            <w:pPr>
              <w:pStyle w:val="Compact"/>
              <w:spacing w:before="0" w:after="0" w:line="240" w:lineRule="auto"/>
              <w:jc w:val="right"/>
            </w:pPr>
            <w:r>
              <w:rPr>
                <w:rFonts w:ascii="Arial" w:hAnsi="Arial" w:cs="Arial" w:eastAsia="Arial"/>
                <w:color w:val="111111"/>
                <w:sz w:val="16"/>
              </w:rPr>
              <w:t xml:space="preserve">22.6%</w:t>
            </w:r>
          </w:p>
        </w:tc>
        <w:tc>
          <w:tcPr>
            <w:tcW w:w="1134" w:type="dxa"/>
            <w:noWrap/>
          </w:tcPr>
          <w:p>
            <w:pPr>
              <w:pStyle w:val="Compact"/>
              <w:spacing w:before="0" w:after="0" w:line="240" w:lineRule="auto"/>
              <w:jc w:val="right"/>
            </w:pPr>
            <w:r>
              <w:rPr>
                <w:rFonts w:ascii="Arial" w:hAnsi="Arial" w:cs="Arial" w:eastAsia="Arial"/>
                <w:color w:val="111111"/>
                <w:sz w:val="16"/>
              </w:rPr>
              <w:t xml:space="preserve">29.2%</w:t>
            </w:r>
          </w:p>
        </w:tc>
        <w:tc>
          <w:tcPr>
            <w:tcW w:w="1134" w:type="dxa"/>
            <w:noWrap/>
          </w:tcPr>
          <w:p>
            <w:pPr>
              <w:pStyle w:val="Compact"/>
              <w:spacing w:before="0" w:after="0" w:line="240" w:lineRule="auto"/>
              <w:jc w:val="right"/>
            </w:pPr>
            <w:r>
              <w:rPr>
                <w:rFonts w:ascii="Arial" w:hAnsi="Arial" w:cs="Arial" w:eastAsia="Arial"/>
                <w:color w:val="111111"/>
                <w:sz w:val="16"/>
              </w:rPr>
              <w:t xml:space="preserve">1.070</w:t>
            </w:r>
          </w:p>
        </w:tc>
        <w:tc>
          <w:tcPr>
            <w:tcW w:w="680" w:type="dxa"/>
            <w:noWrap/>
          </w:tcPr>
          <w:p>
            <w:pPr>
              <w:pStyle w:val="Compact"/>
              <w:spacing w:before="0" w:after="0" w:line="240" w:lineRule="auto"/>
              <w:jc w:val="right"/>
            </w:pPr>
            <w:r>
              <w:rPr>
                <w:rFonts w:ascii="Arial" w:hAnsi="Arial" w:cs="Arial" w:eastAsia="Arial"/>
                <w:color w:val="111111"/>
                <w:sz w:val="16"/>
              </w:rPr>
              <w:t xml:space="preserve">9</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40</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5.6%</w:t>
            </w:r>
          </w:p>
        </w:tc>
        <w:tc>
          <w:tcPr>
            <w:tcW w:w="1134" w:type="dxa"/>
            <w:noWrap/>
          </w:tcPr>
          <w:p>
            <w:pPr>
              <w:pStyle w:val="Compact"/>
              <w:spacing w:before="0" w:after="0" w:line="240" w:lineRule="auto"/>
              <w:jc w:val="right"/>
            </w:pPr>
            <w:r>
              <w:rPr>
                <w:rFonts w:ascii="Arial" w:hAnsi="Arial" w:cs="Arial" w:eastAsia="Arial"/>
                <w:color w:val="111111"/>
                <w:sz w:val="16"/>
              </w:rPr>
              <w:t xml:space="preserve">5.6%</w:t>
            </w:r>
          </w:p>
        </w:tc>
        <w:tc>
          <w:tcPr>
            <w:tcW w:w="1134" w:type="dxa"/>
            <w:noWrap/>
          </w:tcPr>
          <w:p>
            <w:pPr>
              <w:pStyle w:val="Compact"/>
              <w:spacing w:before="0" w:after="0" w:line="240" w:lineRule="auto"/>
              <w:jc w:val="right"/>
            </w:pPr>
            <w:r>
              <w:rPr>
                <w:rFonts w:ascii="Arial" w:hAnsi="Arial" w:cs="Arial" w:eastAsia="Arial"/>
                <w:color w:val="111111"/>
                <w:sz w:val="16"/>
              </w:rPr>
              <w:t xml:space="preserve">1.013</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40</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2.2%</w:t>
            </w:r>
          </w:p>
        </w:tc>
        <w:tc>
          <w:tcPr>
            <w:tcW w:w="1134" w:type="dxa"/>
            <w:noWrap/>
          </w:tcPr>
          <w:p>
            <w:pPr>
              <w:pStyle w:val="Compact"/>
              <w:spacing w:before="0" w:after="0" w:line="240" w:lineRule="auto"/>
              <w:jc w:val="right"/>
            </w:pPr>
            <w:r>
              <w:rPr>
                <w:rFonts w:ascii="Arial" w:hAnsi="Arial" w:cs="Arial" w:eastAsia="Arial"/>
                <w:color w:val="111111"/>
                <w:sz w:val="16"/>
              </w:rPr>
              <w:t xml:space="preserve">2.2%</w:t>
            </w:r>
          </w:p>
        </w:tc>
        <w:tc>
          <w:tcPr>
            <w:tcW w:w="1134" w:type="dxa"/>
            <w:noWrap/>
          </w:tcPr>
          <w:p>
            <w:pPr>
              <w:pStyle w:val="Compact"/>
              <w:spacing w:before="0" w:after="0" w:line="240" w:lineRule="auto"/>
              <w:jc w:val="right"/>
            </w:pPr>
            <w:r>
              <w:rPr>
                <w:rFonts w:ascii="Arial" w:hAnsi="Arial" w:cs="Arial" w:eastAsia="Arial"/>
                <w:color w:val="111111"/>
                <w:sz w:val="16"/>
              </w:rPr>
              <w:t xml:space="preserve">1.005</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40</w:t>
            </w:r>
          </w:p>
        </w:tc>
        <w:tc>
          <w:tcPr>
            <w:tcW w:w="1020" w:type="dxa"/>
            <w:noWrap/>
          </w:tcPr>
          <w:p>
            <w:pPr>
              <w:pStyle w:val="Compact"/>
              <w:spacing w:before="0" w:after="0" w:line="240" w:lineRule="auto"/>
              <w:jc w:val="right"/>
            </w:pPr>
            <w:r>
              <w:rPr>
                <w:rFonts w:ascii="Arial" w:hAnsi="Arial" w:cs="Arial" w:eastAsia="Arial"/>
                <w:color w:val="111111"/>
                <w:sz w:val="16"/>
              </w:rPr>
              <w:t xml:space="preserve">$5,760</w:t>
            </w:r>
          </w:p>
        </w:tc>
        <w:tc>
          <w:tcPr>
            <w:tcW w:w="1020" w:type="dxa"/>
            <w:noWrap/>
          </w:tcPr>
          <w:p>
            <w:pPr>
              <w:pStyle w:val="Compact"/>
              <w:spacing w:before="0" w:after="0" w:line="240" w:lineRule="auto"/>
              <w:jc w:val="right"/>
            </w:pPr>
            <w:r>
              <w:rPr>
                <w:rFonts w:ascii="Arial" w:hAnsi="Arial" w:cs="Arial" w:eastAsia="Arial"/>
                <w:color w:val="111111"/>
                <w:sz w:val="16"/>
              </w:rPr>
              <w:t xml:space="preserve">$7,722</w:t>
            </w:r>
          </w:p>
        </w:tc>
        <w:tc>
          <w:tcPr>
            <w:tcW w:w="1247" w:type="dxa"/>
            <w:noWrap/>
          </w:tcPr>
          <w:p>
            <w:pPr>
              <w:pStyle w:val="Compact"/>
              <w:spacing w:before="0" w:after="0" w:line="240" w:lineRule="auto"/>
              <w:jc w:val="right"/>
            </w:pPr>
            <w:r>
              <w:rPr>
                <w:rFonts w:ascii="Arial" w:hAnsi="Arial" w:cs="Arial" w:eastAsia="Arial"/>
                <w:color w:val="111111"/>
                <w:sz w:val="16"/>
              </w:rPr>
              <w:t xml:space="preserve">29.6%</w:t>
            </w:r>
          </w:p>
        </w:tc>
        <w:tc>
          <w:tcPr>
            <w:tcW w:w="1134" w:type="dxa"/>
            <w:noWrap/>
          </w:tcPr>
          <w:p>
            <w:pPr>
              <w:pStyle w:val="Compact"/>
              <w:spacing w:before="0" w:after="0" w:line="240" w:lineRule="auto"/>
              <w:jc w:val="right"/>
            </w:pPr>
            <w:r>
              <w:rPr>
                <w:rFonts w:ascii="Arial" w:hAnsi="Arial" w:cs="Arial" w:eastAsia="Arial"/>
                <w:color w:val="111111"/>
                <w:sz w:val="16"/>
              </w:rPr>
              <w:t xml:space="preserve">39.5%</w:t>
            </w:r>
          </w:p>
        </w:tc>
        <w:tc>
          <w:tcPr>
            <w:tcW w:w="1134" w:type="dxa"/>
            <w:noWrap/>
          </w:tcPr>
          <w:p>
            <w:pPr>
              <w:pStyle w:val="Compact"/>
              <w:spacing w:before="0" w:after="0" w:line="240" w:lineRule="auto"/>
              <w:jc w:val="right"/>
            </w:pPr>
            <w:r>
              <w:rPr>
                <w:rFonts w:ascii="Arial" w:hAnsi="Arial" w:cs="Arial" w:eastAsia="Arial"/>
                <w:color w:val="111111"/>
                <w:sz w:val="16"/>
              </w:rPr>
              <w:t xml:space="preserve">1.097</w:t>
            </w:r>
          </w:p>
        </w:tc>
        <w:tc>
          <w:tcPr>
            <w:tcW w:w="680" w:type="dxa"/>
            <w:noWrap/>
          </w:tcPr>
          <w:p>
            <w:pPr>
              <w:pStyle w:val="Compact"/>
              <w:spacing w:before="0" w:after="0" w:line="240" w:lineRule="auto"/>
              <w:jc w:val="right"/>
            </w:pPr>
            <w:r>
              <w:rPr>
                <w:rFonts w:ascii="Arial" w:hAnsi="Arial" w:cs="Arial" w:eastAsia="Arial"/>
                <w:color w:val="111111"/>
                <w:sz w:val="16"/>
              </w:rPr>
              <w:t xml:space="preserve">10</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50</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5.6%</w:t>
            </w:r>
          </w:p>
        </w:tc>
        <w:tc>
          <w:tcPr>
            <w:tcW w:w="1134" w:type="dxa"/>
            <w:noWrap/>
          </w:tcPr>
          <w:p>
            <w:pPr>
              <w:pStyle w:val="Compact"/>
              <w:spacing w:before="0" w:after="0" w:line="240" w:lineRule="auto"/>
              <w:jc w:val="right"/>
            </w:pPr>
            <w:r>
              <w:rPr>
                <w:rFonts w:ascii="Arial" w:hAnsi="Arial" w:cs="Arial" w:eastAsia="Arial"/>
                <w:color w:val="111111"/>
                <w:sz w:val="16"/>
              </w:rPr>
              <w:t xml:space="preserve">5.6%</w:t>
            </w:r>
          </w:p>
        </w:tc>
        <w:tc>
          <w:tcPr>
            <w:tcW w:w="1134" w:type="dxa"/>
            <w:noWrap/>
          </w:tcPr>
          <w:p>
            <w:pPr>
              <w:pStyle w:val="Compact"/>
              <w:spacing w:before="0" w:after="0" w:line="240" w:lineRule="auto"/>
              <w:jc w:val="right"/>
            </w:pPr>
            <w:r>
              <w:rPr>
                <w:rFonts w:ascii="Arial" w:hAnsi="Arial" w:cs="Arial" w:eastAsia="Arial"/>
                <w:color w:val="111111"/>
                <w:sz w:val="16"/>
              </w:rPr>
              <w:t xml:space="preserve">1.013</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50</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2.2%</w:t>
            </w:r>
          </w:p>
        </w:tc>
        <w:tc>
          <w:tcPr>
            <w:tcW w:w="1134" w:type="dxa"/>
            <w:noWrap/>
          </w:tcPr>
          <w:p>
            <w:pPr>
              <w:pStyle w:val="Compact"/>
              <w:spacing w:before="0" w:after="0" w:line="240" w:lineRule="auto"/>
              <w:jc w:val="right"/>
            </w:pPr>
            <w:r>
              <w:rPr>
                <w:rFonts w:ascii="Arial" w:hAnsi="Arial" w:cs="Arial" w:eastAsia="Arial"/>
                <w:color w:val="111111"/>
                <w:sz w:val="16"/>
              </w:rPr>
              <w:t xml:space="preserve">2.2%</w:t>
            </w:r>
          </w:p>
        </w:tc>
        <w:tc>
          <w:tcPr>
            <w:tcW w:w="1134" w:type="dxa"/>
            <w:noWrap/>
          </w:tcPr>
          <w:p>
            <w:pPr>
              <w:pStyle w:val="Compact"/>
              <w:spacing w:before="0" w:after="0" w:line="240" w:lineRule="auto"/>
              <w:jc w:val="right"/>
            </w:pPr>
            <w:r>
              <w:rPr>
                <w:rFonts w:ascii="Arial" w:hAnsi="Arial" w:cs="Arial" w:eastAsia="Arial"/>
                <w:color w:val="111111"/>
                <w:sz w:val="16"/>
              </w:rPr>
              <w:t xml:space="preserve">1.005</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50</w:t>
            </w:r>
          </w:p>
        </w:tc>
        <w:tc>
          <w:tcPr>
            <w:tcW w:w="1020" w:type="dxa"/>
            <w:noWrap/>
          </w:tcPr>
          <w:p>
            <w:pPr>
              <w:pStyle w:val="Compact"/>
              <w:spacing w:before="0" w:after="0" w:line="240" w:lineRule="auto"/>
              <w:jc w:val="right"/>
            </w:pPr>
            <w:r>
              <w:rPr>
                <w:rFonts w:ascii="Arial" w:hAnsi="Arial" w:cs="Arial" w:eastAsia="Arial"/>
                <w:color w:val="111111"/>
                <w:sz w:val="16"/>
              </w:rPr>
              <w:t xml:space="preserve">$5,760</w:t>
            </w:r>
          </w:p>
        </w:tc>
        <w:tc>
          <w:tcPr>
            <w:tcW w:w="1020" w:type="dxa"/>
            <w:noWrap/>
          </w:tcPr>
          <w:p>
            <w:pPr>
              <w:pStyle w:val="Compact"/>
              <w:spacing w:before="0" w:after="0" w:line="240" w:lineRule="auto"/>
              <w:jc w:val="right"/>
            </w:pPr>
            <w:r>
              <w:rPr>
                <w:rFonts w:ascii="Arial" w:hAnsi="Arial" w:cs="Arial" w:eastAsia="Arial"/>
                <w:color w:val="111111"/>
                <w:sz w:val="16"/>
              </w:rPr>
              <w:t xml:space="preserve">$10,791</w:t>
            </w:r>
          </w:p>
        </w:tc>
        <w:tc>
          <w:tcPr>
            <w:tcW w:w="1247" w:type="dxa"/>
            <w:noWrap/>
          </w:tcPr>
          <w:p>
            <w:pPr>
              <w:pStyle w:val="Compact"/>
              <w:spacing w:before="0" w:after="0" w:line="240" w:lineRule="auto"/>
              <w:jc w:val="right"/>
            </w:pPr>
            <w:r>
              <w:rPr>
                <w:rFonts w:ascii="Arial" w:hAnsi="Arial" w:cs="Arial" w:eastAsia="Arial"/>
                <w:color w:val="111111"/>
                <w:sz w:val="16"/>
              </w:rPr>
              <w:t xml:space="preserve">62.2%</w:t>
            </w:r>
          </w:p>
        </w:tc>
        <w:tc>
          <w:tcPr>
            <w:tcW w:w="1134" w:type="dxa"/>
            <w:noWrap/>
          </w:tcPr>
          <w:p>
            <w:pPr>
              <w:pStyle w:val="Compact"/>
              <w:spacing w:before="0" w:after="0" w:line="240" w:lineRule="auto"/>
              <w:jc w:val="right"/>
            </w:pPr>
            <w:r>
              <w:rPr>
                <w:rFonts w:ascii="Arial" w:hAnsi="Arial" w:cs="Arial" w:eastAsia="Arial"/>
                <w:color w:val="111111"/>
                <w:sz w:val="16"/>
              </w:rPr>
              <w:t xml:space="preserve">75.8%</w:t>
            </w:r>
          </w:p>
        </w:tc>
        <w:tc>
          <w:tcPr>
            <w:tcW w:w="1134" w:type="dxa"/>
            <w:noWrap/>
          </w:tcPr>
          <w:p>
            <w:pPr>
              <w:pStyle w:val="Compact"/>
              <w:spacing w:before="0" w:after="0" w:line="240" w:lineRule="auto"/>
              <w:jc w:val="right"/>
            </w:pPr>
            <w:r>
              <w:rPr>
                <w:rFonts w:ascii="Arial" w:hAnsi="Arial" w:cs="Arial" w:eastAsia="Arial"/>
                <w:color w:val="111111"/>
                <w:sz w:val="16"/>
              </w:rPr>
              <w:t xml:space="preserve">1.204</w:t>
            </w:r>
          </w:p>
        </w:tc>
        <w:tc>
          <w:tcPr>
            <w:tcW w:w="680" w:type="dxa"/>
            <w:noWrap/>
          </w:tcPr>
          <w:p>
            <w:pPr>
              <w:pStyle w:val="Compact"/>
              <w:spacing w:before="0" w:after="0" w:line="240" w:lineRule="auto"/>
              <w:jc w:val="right"/>
            </w:pPr>
            <w:r>
              <w:rPr>
                <w:rFonts w:ascii="Arial" w:hAnsi="Arial" w:cs="Arial" w:eastAsia="Arial"/>
                <w:color w:val="111111"/>
                <w:sz w:val="16"/>
              </w:rPr>
              <w:t xml:space="preserve">8</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60</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5.6%</w:t>
            </w:r>
          </w:p>
        </w:tc>
        <w:tc>
          <w:tcPr>
            <w:tcW w:w="1134" w:type="dxa"/>
            <w:noWrap/>
          </w:tcPr>
          <w:p>
            <w:pPr>
              <w:pStyle w:val="Compact"/>
              <w:spacing w:before="0" w:after="0" w:line="240" w:lineRule="auto"/>
              <w:jc w:val="right"/>
            </w:pPr>
            <w:r>
              <w:rPr>
                <w:rFonts w:ascii="Arial" w:hAnsi="Arial" w:cs="Arial" w:eastAsia="Arial"/>
                <w:color w:val="111111"/>
                <w:sz w:val="16"/>
              </w:rPr>
              <w:t xml:space="preserve">5.6%</w:t>
            </w:r>
          </w:p>
        </w:tc>
        <w:tc>
          <w:tcPr>
            <w:tcW w:w="1134" w:type="dxa"/>
            <w:noWrap/>
          </w:tcPr>
          <w:p>
            <w:pPr>
              <w:pStyle w:val="Compact"/>
              <w:spacing w:before="0" w:after="0" w:line="240" w:lineRule="auto"/>
              <w:jc w:val="right"/>
            </w:pPr>
            <w:r>
              <w:rPr>
                <w:rFonts w:ascii="Arial" w:hAnsi="Arial" w:cs="Arial" w:eastAsia="Arial"/>
                <w:color w:val="111111"/>
                <w:sz w:val="16"/>
              </w:rPr>
              <w:t xml:space="preserve">1.013</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60</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2.2%</w:t>
            </w:r>
          </w:p>
        </w:tc>
        <w:tc>
          <w:tcPr>
            <w:tcW w:w="1134" w:type="dxa"/>
            <w:noWrap/>
          </w:tcPr>
          <w:p>
            <w:pPr>
              <w:pStyle w:val="Compact"/>
              <w:spacing w:before="0" w:after="0" w:line="240" w:lineRule="auto"/>
              <w:jc w:val="right"/>
            </w:pPr>
            <w:r>
              <w:rPr>
                <w:rFonts w:ascii="Arial" w:hAnsi="Arial" w:cs="Arial" w:eastAsia="Arial"/>
                <w:color w:val="111111"/>
                <w:sz w:val="16"/>
              </w:rPr>
              <w:t xml:space="preserve">2.2%</w:t>
            </w:r>
          </w:p>
        </w:tc>
        <w:tc>
          <w:tcPr>
            <w:tcW w:w="1134" w:type="dxa"/>
            <w:noWrap/>
          </w:tcPr>
          <w:p>
            <w:pPr>
              <w:pStyle w:val="Compact"/>
              <w:spacing w:before="0" w:after="0" w:line="240" w:lineRule="auto"/>
              <w:jc w:val="right"/>
            </w:pPr>
            <w:r>
              <w:rPr>
                <w:rFonts w:ascii="Arial" w:hAnsi="Arial" w:cs="Arial" w:eastAsia="Arial"/>
                <w:color w:val="111111"/>
                <w:sz w:val="16"/>
              </w:rPr>
              <w:t xml:space="preserve">1.005</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60</w:t>
            </w:r>
          </w:p>
        </w:tc>
        <w:tc>
          <w:tcPr>
            <w:tcW w:w="1020" w:type="dxa"/>
            <w:noWrap/>
          </w:tcPr>
          <w:p>
            <w:pPr>
              <w:pStyle w:val="Compact"/>
              <w:spacing w:before="0" w:after="0" w:line="240" w:lineRule="auto"/>
              <w:jc w:val="right"/>
            </w:pPr>
            <w:r>
              <w:rPr>
                <w:rFonts w:ascii="Arial" w:hAnsi="Arial" w:cs="Arial" w:eastAsia="Arial"/>
                <w:color w:val="111111"/>
                <w:sz w:val="16"/>
              </w:rPr>
              <w:t xml:space="preserve">$5,760</w:t>
            </w:r>
          </w:p>
        </w:tc>
        <w:tc>
          <w:tcPr>
            <w:tcW w:w="1020" w:type="dxa"/>
            <w:noWrap/>
          </w:tcPr>
          <w:p>
            <w:pPr>
              <w:pStyle w:val="Compact"/>
              <w:spacing w:before="0" w:after="0" w:line="240" w:lineRule="auto"/>
              <w:jc w:val="right"/>
            </w:pPr>
            <w:r>
              <w:rPr>
                <w:rFonts w:ascii="Arial" w:hAnsi="Arial" w:cs="Arial" w:eastAsia="Arial"/>
                <w:color w:val="111111"/>
                <w:sz w:val="16"/>
              </w:rPr>
              <w:t xml:space="preserve">$16,398</w:t>
            </w:r>
          </w:p>
        </w:tc>
        <w:tc>
          <w:tcPr>
            <w:tcW w:w="1247" w:type="dxa"/>
            <w:noWrap/>
          </w:tcPr>
          <w:p>
            <w:pPr>
              <w:pStyle w:val="Compact"/>
              <w:spacing w:before="0" w:after="0" w:line="240" w:lineRule="auto"/>
              <w:jc w:val="right"/>
            </w:pPr>
            <w:r>
              <w:rPr>
                <w:rFonts w:ascii="Arial" w:hAnsi="Arial" w:cs="Arial" w:eastAsia="Arial"/>
                <w:color w:val="111111"/>
                <w:sz w:val="16"/>
              </w:rPr>
              <w:t xml:space="preserve">87.8%</w:t>
            </w:r>
          </w:p>
        </w:tc>
        <w:tc>
          <w:tcPr>
            <w:tcW w:w="1134" w:type="dxa"/>
            <w:noWrap/>
          </w:tcPr>
          <w:p>
            <w:pPr>
              <w:pStyle w:val="Compact"/>
              <w:spacing w:before="0" w:after="0" w:line="240" w:lineRule="auto"/>
              <w:jc w:val="right"/>
            </w:pPr>
            <w:r>
              <w:rPr>
                <w:rFonts w:ascii="Arial" w:hAnsi="Arial" w:cs="Arial" w:eastAsia="Arial"/>
                <w:color w:val="111111"/>
                <w:sz w:val="16"/>
              </w:rPr>
              <w:t xml:space="preserve">95.0%</w:t>
            </w:r>
          </w:p>
        </w:tc>
        <w:tc>
          <w:tcPr>
            <w:tcW w:w="1134" w:type="dxa"/>
            <w:noWrap/>
          </w:tcPr>
          <w:p>
            <w:pPr>
              <w:pStyle w:val="Compact"/>
              <w:spacing w:before="0" w:after="0" w:line="240" w:lineRule="auto"/>
              <w:jc w:val="right"/>
            </w:pPr>
            <w:r>
              <w:rPr>
                <w:rFonts w:ascii="Arial" w:hAnsi="Arial" w:cs="Arial" w:eastAsia="Arial"/>
                <w:color w:val="111111"/>
                <w:sz w:val="16"/>
              </w:rPr>
              <w:t xml:space="preserve">1.270</w:t>
            </w:r>
          </w:p>
        </w:tc>
        <w:tc>
          <w:tcPr>
            <w:tcW w:w="680" w:type="dxa"/>
            <w:noWrap/>
          </w:tcPr>
          <w:p>
            <w:pPr>
              <w:pStyle w:val="Compact"/>
              <w:spacing w:before="0" w:after="0" w:line="240" w:lineRule="auto"/>
              <w:jc w:val="right"/>
            </w:pPr>
            <w:r>
              <w:rPr>
                <w:rFonts w:ascii="Arial" w:hAnsi="Arial" w:cs="Arial" w:eastAsia="Arial"/>
                <w:color w:val="111111"/>
                <w:sz w:val="16"/>
              </w:rPr>
              <w:t xml:space="preserve">6</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64</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5.6%</w:t>
            </w:r>
          </w:p>
        </w:tc>
        <w:tc>
          <w:tcPr>
            <w:tcW w:w="1134" w:type="dxa"/>
            <w:noWrap/>
          </w:tcPr>
          <w:p>
            <w:pPr>
              <w:pStyle w:val="Compact"/>
              <w:spacing w:before="0" w:after="0" w:line="240" w:lineRule="auto"/>
              <w:jc w:val="right"/>
            </w:pPr>
            <w:r>
              <w:rPr>
                <w:rFonts w:ascii="Arial" w:hAnsi="Arial" w:cs="Arial" w:eastAsia="Arial"/>
                <w:color w:val="111111"/>
                <w:sz w:val="16"/>
              </w:rPr>
              <w:t xml:space="preserve">5.6%</w:t>
            </w:r>
          </w:p>
        </w:tc>
        <w:tc>
          <w:tcPr>
            <w:tcW w:w="1134" w:type="dxa"/>
            <w:noWrap/>
          </w:tcPr>
          <w:p>
            <w:pPr>
              <w:pStyle w:val="Compact"/>
              <w:spacing w:before="0" w:after="0" w:line="240" w:lineRule="auto"/>
              <w:jc w:val="right"/>
            </w:pPr>
            <w:r>
              <w:rPr>
                <w:rFonts w:ascii="Arial" w:hAnsi="Arial" w:cs="Arial" w:eastAsia="Arial"/>
                <w:color w:val="111111"/>
                <w:sz w:val="16"/>
              </w:rPr>
              <w:t xml:space="preserve">1.013</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64</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2.2%</w:t>
            </w:r>
          </w:p>
        </w:tc>
        <w:tc>
          <w:tcPr>
            <w:tcW w:w="1134" w:type="dxa"/>
            <w:noWrap/>
          </w:tcPr>
          <w:p>
            <w:pPr>
              <w:pStyle w:val="Compact"/>
              <w:spacing w:before="0" w:after="0" w:line="240" w:lineRule="auto"/>
              <w:jc w:val="right"/>
            </w:pPr>
            <w:r>
              <w:rPr>
                <w:rFonts w:ascii="Arial" w:hAnsi="Arial" w:cs="Arial" w:eastAsia="Arial"/>
                <w:color w:val="111111"/>
                <w:sz w:val="16"/>
              </w:rPr>
              <w:t xml:space="preserve">2.2%</w:t>
            </w:r>
          </w:p>
        </w:tc>
        <w:tc>
          <w:tcPr>
            <w:tcW w:w="1134" w:type="dxa"/>
            <w:noWrap/>
          </w:tcPr>
          <w:p>
            <w:pPr>
              <w:pStyle w:val="Compact"/>
              <w:spacing w:before="0" w:after="0" w:line="240" w:lineRule="auto"/>
              <w:jc w:val="right"/>
            </w:pPr>
            <w:r>
              <w:rPr>
                <w:rFonts w:ascii="Arial" w:hAnsi="Arial" w:cs="Arial" w:eastAsia="Arial"/>
                <w:color w:val="111111"/>
                <w:sz w:val="16"/>
              </w:rPr>
              <w:t xml:space="preserve">1.005</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2</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64</w:t>
            </w:r>
          </w:p>
        </w:tc>
        <w:tc>
          <w:tcPr>
            <w:tcW w:w="1020" w:type="dxa"/>
            <w:noWrap/>
          </w:tcPr>
          <w:p>
            <w:pPr>
              <w:pStyle w:val="Compact"/>
              <w:spacing w:before="0" w:after="0" w:line="240" w:lineRule="auto"/>
              <w:jc w:val="right"/>
            </w:pPr>
            <w:r>
              <w:rPr>
                <w:rFonts w:ascii="Arial" w:hAnsi="Arial" w:cs="Arial" w:eastAsia="Arial"/>
                <w:color w:val="111111"/>
                <w:sz w:val="16"/>
              </w:rPr>
              <w:t xml:space="preserve">$5,760</w:t>
            </w:r>
          </w:p>
        </w:tc>
        <w:tc>
          <w:tcPr>
            <w:tcW w:w="1020" w:type="dxa"/>
            <w:noWrap/>
          </w:tcPr>
          <w:p>
            <w:pPr>
              <w:pStyle w:val="Compact"/>
              <w:spacing w:before="0" w:after="0" w:line="240" w:lineRule="auto"/>
              <w:jc w:val="right"/>
            </w:pPr>
            <w:r>
              <w:rPr>
                <w:rFonts w:ascii="Arial" w:hAnsi="Arial" w:cs="Arial" w:eastAsia="Arial"/>
                <w:color w:val="111111"/>
                <w:sz w:val="16"/>
              </w:rPr>
              <w:t xml:space="preserve">$18,126</w:t>
            </w:r>
          </w:p>
        </w:tc>
        <w:tc>
          <w:tcPr>
            <w:tcW w:w="1247" w:type="dxa"/>
            <w:noWrap/>
          </w:tcPr>
          <w:p>
            <w:pPr>
              <w:pStyle w:val="Compact"/>
              <w:spacing w:before="0" w:after="0" w:line="240" w:lineRule="auto"/>
              <w:jc w:val="right"/>
            </w:pPr>
            <w:r>
              <w:rPr>
                <w:rFonts w:ascii="Arial" w:hAnsi="Arial" w:cs="Arial" w:eastAsia="Arial"/>
                <w:color w:val="111111"/>
                <w:sz w:val="16"/>
              </w:rPr>
              <w:t xml:space="preserve">91.4%</w:t>
            </w:r>
          </w:p>
        </w:tc>
        <w:tc>
          <w:tcPr>
            <w:tcW w:w="1134" w:type="dxa"/>
            <w:noWrap/>
          </w:tcPr>
          <w:p>
            <w:pPr>
              <w:pStyle w:val="Compact"/>
              <w:spacing w:before="0" w:after="0" w:line="240" w:lineRule="auto"/>
              <w:jc w:val="right"/>
            </w:pPr>
            <w:r>
              <w:rPr>
                <w:rFonts w:ascii="Arial" w:hAnsi="Arial" w:cs="Arial" w:eastAsia="Arial"/>
                <w:color w:val="111111"/>
                <w:sz w:val="16"/>
              </w:rPr>
              <w:t xml:space="preserve">96.9%</w:t>
            </w:r>
          </w:p>
        </w:tc>
        <w:tc>
          <w:tcPr>
            <w:tcW w:w="1134" w:type="dxa"/>
            <w:noWrap/>
          </w:tcPr>
          <w:p>
            <w:pPr>
              <w:pStyle w:val="Compact"/>
              <w:spacing w:before="0" w:after="0" w:line="240" w:lineRule="auto"/>
              <w:jc w:val="right"/>
            </w:pPr>
            <w:r>
              <w:rPr>
                <w:rFonts w:ascii="Arial" w:hAnsi="Arial" w:cs="Arial" w:eastAsia="Arial"/>
                <w:color w:val="111111"/>
                <w:sz w:val="16"/>
              </w:rPr>
              <w:t xml:space="preserve">1.277</w:t>
            </w:r>
          </w:p>
        </w:tc>
        <w:tc>
          <w:tcPr>
            <w:tcW w:w="680" w:type="dxa"/>
            <w:noWrap/>
          </w:tcPr>
          <w:p>
            <w:pPr>
              <w:pStyle w:val="Compact"/>
              <w:spacing w:before="0" w:after="0" w:line="240" w:lineRule="auto"/>
              <w:jc w:val="right"/>
            </w:pPr>
            <w:r>
              <w:rPr>
                <w:rFonts w:ascii="Arial" w:hAnsi="Arial" w:cs="Arial" w:eastAsia="Arial"/>
                <w:color w:val="111111"/>
                <w:sz w:val="16"/>
              </w:rPr>
              <w:t xml:space="preserve">6</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21</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10.9%</w:t>
            </w:r>
          </w:p>
        </w:tc>
        <w:tc>
          <w:tcPr>
            <w:tcW w:w="1134" w:type="dxa"/>
            <w:noWrap/>
          </w:tcPr>
          <w:p>
            <w:pPr>
              <w:pStyle w:val="Compact"/>
              <w:spacing w:before="0" w:after="0" w:line="240" w:lineRule="auto"/>
              <w:jc w:val="right"/>
            </w:pPr>
            <w:r>
              <w:rPr>
                <w:rFonts w:ascii="Arial" w:hAnsi="Arial" w:cs="Arial" w:eastAsia="Arial"/>
                <w:color w:val="111111"/>
                <w:sz w:val="16"/>
              </w:rPr>
              <w:t xml:space="preserve">10.9%</w:t>
            </w:r>
          </w:p>
        </w:tc>
        <w:tc>
          <w:tcPr>
            <w:tcW w:w="1134" w:type="dxa"/>
            <w:noWrap/>
          </w:tcPr>
          <w:p>
            <w:pPr>
              <w:pStyle w:val="Compact"/>
              <w:spacing w:before="0" w:after="0" w:line="240" w:lineRule="auto"/>
              <w:jc w:val="right"/>
            </w:pPr>
            <w:r>
              <w:rPr>
                <w:rFonts w:ascii="Arial" w:hAnsi="Arial" w:cs="Arial" w:eastAsia="Arial"/>
                <w:color w:val="111111"/>
                <w:sz w:val="16"/>
              </w:rPr>
              <w:t xml:space="preserve">1.025</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21</w:t>
            </w:r>
          </w:p>
        </w:tc>
        <w:tc>
          <w:tcPr>
            <w:tcW w:w="1020" w:type="dxa"/>
            <w:noWrap/>
          </w:tcPr>
          <w:p>
            <w:pPr>
              <w:pStyle w:val="Compact"/>
              <w:spacing w:before="0" w:after="0" w:line="240" w:lineRule="auto"/>
              <w:jc w:val="right"/>
            </w:pPr>
            <w:r>
              <w:rPr>
                <w:rFonts w:ascii="Arial" w:hAnsi="Arial" w:cs="Arial" w:eastAsia="Arial"/>
                <w:color w:val="111111"/>
                <w:sz w:val="16"/>
              </w:rPr>
              <w:t xml:space="preserve">$4,649</w:t>
            </w:r>
          </w:p>
        </w:tc>
        <w:tc>
          <w:tcPr>
            <w:tcW w:w="1020" w:type="dxa"/>
            <w:noWrap/>
          </w:tcPr>
          <w:p>
            <w:pPr>
              <w:pStyle w:val="Compact"/>
              <w:spacing w:before="0" w:after="0" w:line="240" w:lineRule="auto"/>
              <w:jc w:val="right"/>
            </w:pPr>
            <w:r>
              <w:rPr>
                <w:rFonts w:ascii="Arial" w:hAnsi="Arial" w:cs="Arial" w:eastAsia="Arial"/>
                <w:color w:val="111111"/>
                <w:sz w:val="16"/>
              </w:rPr>
              <w:t xml:space="preserve">$6,042</w:t>
            </w:r>
          </w:p>
        </w:tc>
        <w:tc>
          <w:tcPr>
            <w:tcW w:w="1247" w:type="dxa"/>
            <w:noWrap/>
          </w:tcPr>
          <w:p>
            <w:pPr>
              <w:pStyle w:val="Compact"/>
              <w:spacing w:before="0" w:after="0" w:line="240" w:lineRule="auto"/>
              <w:jc w:val="right"/>
            </w:pPr>
            <w:r>
              <w:rPr>
                <w:rFonts w:ascii="Arial" w:hAnsi="Arial" w:cs="Arial" w:eastAsia="Arial"/>
                <w:color w:val="111111"/>
                <w:sz w:val="16"/>
              </w:rPr>
              <w:t xml:space="preserve">5.0%</w:t>
            </w:r>
          </w:p>
        </w:tc>
        <w:tc>
          <w:tcPr>
            <w:tcW w:w="1134" w:type="dxa"/>
            <w:noWrap/>
          </w:tcPr>
          <w:p>
            <w:pPr>
              <w:pStyle w:val="Compact"/>
              <w:spacing w:before="0" w:after="0" w:line="240" w:lineRule="auto"/>
              <w:jc w:val="right"/>
            </w:pPr>
            <w:r>
              <w:rPr>
                <w:rFonts w:ascii="Arial" w:hAnsi="Arial" w:cs="Arial" w:eastAsia="Arial"/>
                <w:color w:val="111111"/>
                <w:sz w:val="16"/>
              </w:rPr>
              <w:t xml:space="preserve">5.2%</w:t>
            </w:r>
          </w:p>
        </w:tc>
        <w:tc>
          <w:tcPr>
            <w:tcW w:w="1134" w:type="dxa"/>
            <w:noWrap/>
          </w:tcPr>
          <w:p>
            <w:pPr>
              <w:pStyle w:val="Compact"/>
              <w:spacing w:before="0" w:after="0" w:line="240" w:lineRule="auto"/>
              <w:jc w:val="right"/>
            </w:pPr>
            <w:r>
              <w:rPr>
                <w:rFonts w:ascii="Arial" w:hAnsi="Arial" w:cs="Arial" w:eastAsia="Arial"/>
                <w:color w:val="111111"/>
                <w:sz w:val="16"/>
              </w:rPr>
              <w:t xml:space="preserve">1.012</w:t>
            </w:r>
          </w:p>
        </w:tc>
        <w:tc>
          <w:tcPr>
            <w:tcW w:w="680" w:type="dxa"/>
            <w:noWrap/>
          </w:tcPr>
          <w:p>
            <w:pPr>
              <w:pStyle w:val="Compact"/>
              <w:spacing w:before="0" w:after="0" w:line="240" w:lineRule="auto"/>
              <w:jc w:val="right"/>
            </w:pPr>
            <w:r>
              <w:rPr>
                <w:rFonts w:ascii="Arial" w:hAnsi="Arial" w:cs="Arial" w:eastAsia="Arial"/>
                <w:color w:val="111111"/>
                <w:sz w:val="16"/>
              </w:rPr>
              <w:t xml:space="preserve">3</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21</w:t>
            </w:r>
          </w:p>
        </w:tc>
        <w:tc>
          <w:tcPr>
            <w:tcW w:w="1020" w:type="dxa"/>
            <w:noWrap/>
          </w:tcPr>
          <w:p>
            <w:pPr>
              <w:pStyle w:val="Compact"/>
              <w:spacing w:before="0" w:after="0" w:line="240" w:lineRule="auto"/>
              <w:jc w:val="right"/>
            </w:pPr>
            <w:r>
              <w:rPr>
                <w:rFonts w:ascii="Arial" w:hAnsi="Arial" w:cs="Arial" w:eastAsia="Arial"/>
                <w:color w:val="111111"/>
                <w:sz w:val="16"/>
              </w:rPr>
              <w:t xml:space="preserve">$4,649</w:t>
            </w:r>
          </w:p>
        </w:tc>
        <w:tc>
          <w:tcPr>
            <w:tcW w:w="1020" w:type="dxa"/>
            <w:noWrap/>
          </w:tcPr>
          <w:p>
            <w:pPr>
              <w:pStyle w:val="Compact"/>
              <w:spacing w:before="0" w:after="0" w:line="240" w:lineRule="auto"/>
              <w:jc w:val="right"/>
            </w:pPr>
            <w:r>
              <w:rPr>
                <w:rFonts w:ascii="Arial" w:hAnsi="Arial" w:cs="Arial" w:eastAsia="Arial"/>
                <w:color w:val="111111"/>
                <w:sz w:val="16"/>
              </w:rPr>
              <w:t xml:space="preserve">$6,042</w:t>
            </w:r>
          </w:p>
        </w:tc>
        <w:tc>
          <w:tcPr>
            <w:tcW w:w="1247" w:type="dxa"/>
            <w:noWrap/>
          </w:tcPr>
          <w:p>
            <w:pPr>
              <w:pStyle w:val="Compact"/>
              <w:spacing w:before="0" w:after="0" w:line="240" w:lineRule="auto"/>
              <w:jc w:val="right"/>
            </w:pPr>
            <w:r>
              <w:rPr>
                <w:rFonts w:ascii="Arial" w:hAnsi="Arial" w:cs="Arial" w:eastAsia="Arial"/>
                <w:color w:val="111111"/>
                <w:sz w:val="16"/>
              </w:rPr>
              <w:t xml:space="preserve">38.8%</w:t>
            </w:r>
          </w:p>
        </w:tc>
        <w:tc>
          <w:tcPr>
            <w:tcW w:w="1134" w:type="dxa"/>
            <w:noWrap/>
          </w:tcPr>
          <w:p>
            <w:pPr>
              <w:pStyle w:val="Compact"/>
              <w:spacing w:before="0" w:after="0" w:line="240" w:lineRule="auto"/>
              <w:jc w:val="right"/>
            </w:pPr>
            <w:r>
              <w:rPr>
                <w:rFonts w:ascii="Arial" w:hAnsi="Arial" w:cs="Arial" w:eastAsia="Arial"/>
                <w:color w:val="111111"/>
                <w:sz w:val="16"/>
              </w:rPr>
              <w:t xml:space="preserve">57.2%</w:t>
            </w:r>
          </w:p>
        </w:tc>
        <w:tc>
          <w:tcPr>
            <w:tcW w:w="1134" w:type="dxa"/>
            <w:noWrap/>
          </w:tcPr>
          <w:p>
            <w:pPr>
              <w:pStyle w:val="Compact"/>
              <w:spacing w:before="0" w:after="0" w:line="240" w:lineRule="auto"/>
              <w:jc w:val="right"/>
            </w:pPr>
            <w:r>
              <w:rPr>
                <w:rFonts w:ascii="Arial" w:hAnsi="Arial" w:cs="Arial" w:eastAsia="Arial"/>
                <w:color w:val="111111"/>
                <w:sz w:val="16"/>
              </w:rPr>
              <w:t xml:space="preserve">1.147</w:t>
            </w:r>
          </w:p>
        </w:tc>
        <w:tc>
          <w:tcPr>
            <w:tcW w:w="680" w:type="dxa"/>
            <w:noWrap/>
          </w:tcPr>
          <w:p>
            <w:pPr>
              <w:pStyle w:val="Compact"/>
              <w:spacing w:before="0" w:after="0" w:line="240" w:lineRule="auto"/>
              <w:jc w:val="right"/>
            </w:pPr>
            <w:r>
              <w:rPr>
                <w:rFonts w:ascii="Arial" w:hAnsi="Arial" w:cs="Arial" w:eastAsia="Arial"/>
                <w:color w:val="111111"/>
                <w:sz w:val="16"/>
              </w:rPr>
              <w:t xml:space="preserve">11</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27</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10.9%</w:t>
            </w:r>
          </w:p>
        </w:tc>
        <w:tc>
          <w:tcPr>
            <w:tcW w:w="1134" w:type="dxa"/>
            <w:noWrap/>
          </w:tcPr>
          <w:p>
            <w:pPr>
              <w:pStyle w:val="Compact"/>
              <w:spacing w:before="0" w:after="0" w:line="240" w:lineRule="auto"/>
              <w:jc w:val="right"/>
            </w:pPr>
            <w:r>
              <w:rPr>
                <w:rFonts w:ascii="Arial" w:hAnsi="Arial" w:cs="Arial" w:eastAsia="Arial"/>
                <w:color w:val="111111"/>
                <w:sz w:val="16"/>
              </w:rPr>
              <w:t xml:space="preserve">10.9%</w:t>
            </w:r>
          </w:p>
        </w:tc>
        <w:tc>
          <w:tcPr>
            <w:tcW w:w="1134" w:type="dxa"/>
            <w:noWrap/>
          </w:tcPr>
          <w:p>
            <w:pPr>
              <w:pStyle w:val="Compact"/>
              <w:spacing w:before="0" w:after="0" w:line="240" w:lineRule="auto"/>
              <w:jc w:val="right"/>
            </w:pPr>
            <w:r>
              <w:rPr>
                <w:rFonts w:ascii="Arial" w:hAnsi="Arial" w:cs="Arial" w:eastAsia="Arial"/>
                <w:color w:val="111111"/>
                <w:sz w:val="16"/>
              </w:rPr>
              <w:t xml:space="preserve">1.025</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27</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4.3%</w:t>
            </w:r>
          </w:p>
        </w:tc>
        <w:tc>
          <w:tcPr>
            <w:tcW w:w="1134" w:type="dxa"/>
            <w:noWrap/>
          </w:tcPr>
          <w:p>
            <w:pPr>
              <w:pStyle w:val="Compact"/>
              <w:spacing w:before="0" w:after="0" w:line="240" w:lineRule="auto"/>
              <w:jc w:val="right"/>
            </w:pPr>
            <w:r>
              <w:rPr>
                <w:rFonts w:ascii="Arial" w:hAnsi="Arial" w:cs="Arial" w:eastAsia="Arial"/>
                <w:color w:val="111111"/>
                <w:sz w:val="16"/>
              </w:rPr>
              <w:t xml:space="preserve">4.3%</w:t>
            </w:r>
          </w:p>
        </w:tc>
        <w:tc>
          <w:tcPr>
            <w:tcW w:w="1134" w:type="dxa"/>
            <w:noWrap/>
          </w:tcPr>
          <w:p>
            <w:pPr>
              <w:pStyle w:val="Compact"/>
              <w:spacing w:before="0" w:after="0" w:line="240" w:lineRule="auto"/>
              <w:jc w:val="right"/>
            </w:pPr>
            <w:r>
              <w:rPr>
                <w:rFonts w:ascii="Arial" w:hAnsi="Arial" w:cs="Arial" w:eastAsia="Arial"/>
                <w:color w:val="111111"/>
                <w:sz w:val="16"/>
              </w:rPr>
              <w:t xml:space="preserve">1.010</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27</w:t>
            </w:r>
          </w:p>
        </w:tc>
        <w:tc>
          <w:tcPr>
            <w:tcW w:w="1020" w:type="dxa"/>
            <w:noWrap/>
          </w:tcPr>
          <w:p>
            <w:pPr>
              <w:pStyle w:val="Compact"/>
              <w:spacing w:before="0" w:after="0" w:line="240" w:lineRule="auto"/>
              <w:jc w:val="right"/>
            </w:pPr>
            <w:r>
              <w:rPr>
                <w:rFonts w:ascii="Arial" w:hAnsi="Arial" w:cs="Arial" w:eastAsia="Arial"/>
                <w:color w:val="111111"/>
                <w:sz w:val="16"/>
              </w:rPr>
              <w:t xml:space="preserve">$4,879</w:t>
            </w:r>
          </w:p>
        </w:tc>
        <w:tc>
          <w:tcPr>
            <w:tcW w:w="1020" w:type="dxa"/>
            <w:noWrap/>
          </w:tcPr>
          <w:p>
            <w:pPr>
              <w:pStyle w:val="Compact"/>
              <w:spacing w:before="0" w:after="0" w:line="240" w:lineRule="auto"/>
              <w:jc w:val="right"/>
            </w:pPr>
            <w:r>
              <w:rPr>
                <w:rFonts w:ascii="Arial" w:hAnsi="Arial" w:cs="Arial" w:eastAsia="Arial"/>
                <w:color w:val="111111"/>
                <w:sz w:val="16"/>
              </w:rPr>
              <w:t xml:space="preserve">$6,334</w:t>
            </w:r>
          </w:p>
        </w:tc>
        <w:tc>
          <w:tcPr>
            <w:tcW w:w="1247" w:type="dxa"/>
            <w:noWrap/>
          </w:tcPr>
          <w:p>
            <w:pPr>
              <w:pStyle w:val="Compact"/>
              <w:spacing w:before="0" w:after="0" w:line="240" w:lineRule="auto"/>
              <w:jc w:val="right"/>
            </w:pPr>
            <w:r>
              <w:rPr>
                <w:rFonts w:ascii="Arial" w:hAnsi="Arial" w:cs="Arial" w:eastAsia="Arial"/>
                <w:color w:val="111111"/>
                <w:sz w:val="16"/>
              </w:rPr>
              <w:t xml:space="preserve">40.1%</w:t>
            </w:r>
          </w:p>
        </w:tc>
        <w:tc>
          <w:tcPr>
            <w:tcW w:w="1134" w:type="dxa"/>
            <w:noWrap/>
          </w:tcPr>
          <w:p>
            <w:pPr>
              <w:pStyle w:val="Compact"/>
              <w:spacing w:before="0" w:after="0" w:line="240" w:lineRule="auto"/>
              <w:jc w:val="right"/>
            </w:pPr>
            <w:r>
              <w:rPr>
                <w:rFonts w:ascii="Arial" w:hAnsi="Arial" w:cs="Arial" w:eastAsia="Arial"/>
                <w:color w:val="111111"/>
                <w:sz w:val="16"/>
              </w:rPr>
              <w:t xml:space="preserve">59.6%</w:t>
            </w:r>
          </w:p>
        </w:tc>
        <w:tc>
          <w:tcPr>
            <w:tcW w:w="1134" w:type="dxa"/>
            <w:noWrap/>
          </w:tcPr>
          <w:p>
            <w:pPr>
              <w:pStyle w:val="Compact"/>
              <w:spacing w:before="0" w:after="0" w:line="240" w:lineRule="auto"/>
              <w:jc w:val="right"/>
            </w:pPr>
            <w:r>
              <w:rPr>
                <w:rFonts w:ascii="Arial" w:hAnsi="Arial" w:cs="Arial" w:eastAsia="Arial"/>
                <w:color w:val="111111"/>
                <w:sz w:val="16"/>
              </w:rPr>
              <w:t xml:space="preserve">1.154</w:t>
            </w:r>
          </w:p>
        </w:tc>
        <w:tc>
          <w:tcPr>
            <w:tcW w:w="680" w:type="dxa"/>
            <w:noWrap/>
          </w:tcPr>
          <w:p>
            <w:pPr>
              <w:pStyle w:val="Compact"/>
              <w:spacing w:before="0" w:after="0" w:line="240" w:lineRule="auto"/>
              <w:jc w:val="right"/>
            </w:pPr>
            <w:r>
              <w:rPr>
                <w:rFonts w:ascii="Arial" w:hAnsi="Arial" w:cs="Arial" w:eastAsia="Arial"/>
                <w:color w:val="111111"/>
                <w:sz w:val="16"/>
              </w:rPr>
              <w:t xml:space="preserve">12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40</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10.9%</w:t>
            </w:r>
          </w:p>
        </w:tc>
        <w:tc>
          <w:tcPr>
            <w:tcW w:w="1134" w:type="dxa"/>
            <w:noWrap/>
          </w:tcPr>
          <w:p>
            <w:pPr>
              <w:pStyle w:val="Compact"/>
              <w:spacing w:before="0" w:after="0" w:line="240" w:lineRule="auto"/>
              <w:jc w:val="right"/>
            </w:pPr>
            <w:r>
              <w:rPr>
                <w:rFonts w:ascii="Arial" w:hAnsi="Arial" w:cs="Arial" w:eastAsia="Arial"/>
                <w:color w:val="111111"/>
                <w:sz w:val="16"/>
              </w:rPr>
              <w:t xml:space="preserve">10.9%</w:t>
            </w:r>
          </w:p>
        </w:tc>
        <w:tc>
          <w:tcPr>
            <w:tcW w:w="1134" w:type="dxa"/>
            <w:noWrap/>
          </w:tcPr>
          <w:p>
            <w:pPr>
              <w:pStyle w:val="Compact"/>
              <w:spacing w:before="0" w:after="0" w:line="240" w:lineRule="auto"/>
              <w:jc w:val="right"/>
            </w:pPr>
            <w:r>
              <w:rPr>
                <w:rFonts w:ascii="Arial" w:hAnsi="Arial" w:cs="Arial" w:eastAsia="Arial"/>
                <w:color w:val="111111"/>
                <w:sz w:val="16"/>
              </w:rPr>
              <w:t xml:space="preserve">1.025</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40</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4.3%</w:t>
            </w:r>
          </w:p>
        </w:tc>
        <w:tc>
          <w:tcPr>
            <w:tcW w:w="1134" w:type="dxa"/>
            <w:noWrap/>
          </w:tcPr>
          <w:p>
            <w:pPr>
              <w:pStyle w:val="Compact"/>
              <w:spacing w:before="0" w:after="0" w:line="240" w:lineRule="auto"/>
              <w:jc w:val="right"/>
            </w:pPr>
            <w:r>
              <w:rPr>
                <w:rFonts w:ascii="Arial" w:hAnsi="Arial" w:cs="Arial" w:eastAsia="Arial"/>
                <w:color w:val="111111"/>
                <w:sz w:val="16"/>
              </w:rPr>
              <w:t xml:space="preserve">4.3%</w:t>
            </w:r>
          </w:p>
        </w:tc>
        <w:tc>
          <w:tcPr>
            <w:tcW w:w="1134" w:type="dxa"/>
            <w:noWrap/>
          </w:tcPr>
          <w:p>
            <w:pPr>
              <w:pStyle w:val="Compact"/>
              <w:spacing w:before="0" w:after="0" w:line="240" w:lineRule="auto"/>
              <w:jc w:val="right"/>
            </w:pPr>
            <w:r>
              <w:rPr>
                <w:rFonts w:ascii="Arial" w:hAnsi="Arial" w:cs="Arial" w:eastAsia="Arial"/>
                <w:color w:val="111111"/>
                <w:sz w:val="16"/>
              </w:rPr>
              <w:t xml:space="preserve">1.010</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40</w:t>
            </w:r>
          </w:p>
        </w:tc>
        <w:tc>
          <w:tcPr>
            <w:tcW w:w="1020" w:type="dxa"/>
            <w:noWrap/>
          </w:tcPr>
          <w:p>
            <w:pPr>
              <w:pStyle w:val="Compact"/>
              <w:spacing w:before="0" w:after="0" w:line="240" w:lineRule="auto"/>
              <w:jc w:val="right"/>
            </w:pPr>
            <w:r>
              <w:rPr>
                <w:rFonts w:ascii="Arial" w:hAnsi="Arial" w:cs="Arial" w:eastAsia="Arial"/>
                <w:color w:val="111111"/>
                <w:sz w:val="16"/>
              </w:rPr>
              <w:t xml:space="preserve">$5,760</w:t>
            </w:r>
          </w:p>
        </w:tc>
        <w:tc>
          <w:tcPr>
            <w:tcW w:w="1020" w:type="dxa"/>
            <w:noWrap/>
          </w:tcPr>
          <w:p>
            <w:pPr>
              <w:pStyle w:val="Compact"/>
              <w:spacing w:before="0" w:after="0" w:line="240" w:lineRule="auto"/>
              <w:jc w:val="right"/>
            </w:pPr>
            <w:r>
              <w:rPr>
                <w:rFonts w:ascii="Arial" w:hAnsi="Arial" w:cs="Arial" w:eastAsia="Arial"/>
                <w:color w:val="111111"/>
                <w:sz w:val="16"/>
              </w:rPr>
              <w:t xml:space="preserve">$7,722</w:t>
            </w:r>
          </w:p>
        </w:tc>
        <w:tc>
          <w:tcPr>
            <w:tcW w:w="1247" w:type="dxa"/>
            <w:noWrap/>
          </w:tcPr>
          <w:p>
            <w:pPr>
              <w:pStyle w:val="Compact"/>
              <w:spacing w:before="0" w:after="0" w:line="240" w:lineRule="auto"/>
              <w:jc w:val="right"/>
            </w:pPr>
            <w:r>
              <w:rPr>
                <w:rFonts w:ascii="Arial" w:hAnsi="Arial" w:cs="Arial" w:eastAsia="Arial"/>
                <w:color w:val="111111"/>
                <w:sz w:val="16"/>
              </w:rPr>
              <w:t xml:space="preserve">50.5%</w:t>
            </w:r>
          </w:p>
        </w:tc>
        <w:tc>
          <w:tcPr>
            <w:tcW w:w="1134" w:type="dxa"/>
            <w:noWrap/>
          </w:tcPr>
          <w:p>
            <w:pPr>
              <w:pStyle w:val="Compact"/>
              <w:spacing w:before="0" w:after="0" w:line="240" w:lineRule="auto"/>
              <w:jc w:val="right"/>
            </w:pPr>
            <w:r>
              <w:rPr>
                <w:rFonts w:ascii="Arial" w:hAnsi="Arial" w:cs="Arial" w:eastAsia="Arial"/>
                <w:color w:val="111111"/>
                <w:sz w:val="16"/>
              </w:rPr>
              <w:t xml:space="preserve">73.1%</w:t>
            </w:r>
          </w:p>
        </w:tc>
        <w:tc>
          <w:tcPr>
            <w:tcW w:w="1134" w:type="dxa"/>
            <w:noWrap/>
          </w:tcPr>
          <w:p>
            <w:pPr>
              <w:pStyle w:val="Compact"/>
              <w:spacing w:before="0" w:after="0" w:line="240" w:lineRule="auto"/>
              <w:jc w:val="right"/>
            </w:pPr>
            <w:r>
              <w:rPr>
                <w:rFonts w:ascii="Arial" w:hAnsi="Arial" w:cs="Arial" w:eastAsia="Arial"/>
                <w:color w:val="111111"/>
                <w:sz w:val="16"/>
              </w:rPr>
              <w:t xml:space="preserve">1.196</w:t>
            </w:r>
          </w:p>
        </w:tc>
        <w:tc>
          <w:tcPr>
            <w:tcW w:w="680" w:type="dxa"/>
            <w:noWrap/>
          </w:tcPr>
          <w:p>
            <w:pPr>
              <w:pStyle w:val="Compact"/>
              <w:spacing w:before="0" w:after="0" w:line="240" w:lineRule="auto"/>
              <w:jc w:val="right"/>
            </w:pPr>
            <w:r>
              <w:rPr>
                <w:rFonts w:ascii="Arial" w:hAnsi="Arial" w:cs="Arial" w:eastAsia="Arial"/>
                <w:color w:val="111111"/>
                <w:sz w:val="16"/>
              </w:rPr>
              <w:t xml:space="preserve">11</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50</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10.9%</w:t>
            </w:r>
          </w:p>
        </w:tc>
        <w:tc>
          <w:tcPr>
            <w:tcW w:w="1134" w:type="dxa"/>
            <w:noWrap/>
          </w:tcPr>
          <w:p>
            <w:pPr>
              <w:pStyle w:val="Compact"/>
              <w:spacing w:before="0" w:after="0" w:line="240" w:lineRule="auto"/>
              <w:jc w:val="right"/>
            </w:pPr>
            <w:r>
              <w:rPr>
                <w:rFonts w:ascii="Arial" w:hAnsi="Arial" w:cs="Arial" w:eastAsia="Arial"/>
                <w:color w:val="111111"/>
                <w:sz w:val="16"/>
              </w:rPr>
              <w:t xml:space="preserve">10.9%</w:t>
            </w:r>
          </w:p>
        </w:tc>
        <w:tc>
          <w:tcPr>
            <w:tcW w:w="1134" w:type="dxa"/>
            <w:noWrap/>
          </w:tcPr>
          <w:p>
            <w:pPr>
              <w:pStyle w:val="Compact"/>
              <w:spacing w:before="0" w:after="0" w:line="240" w:lineRule="auto"/>
              <w:jc w:val="right"/>
            </w:pPr>
            <w:r>
              <w:rPr>
                <w:rFonts w:ascii="Arial" w:hAnsi="Arial" w:cs="Arial" w:eastAsia="Arial"/>
                <w:color w:val="111111"/>
                <w:sz w:val="16"/>
              </w:rPr>
              <w:t xml:space="preserve">1.025</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50</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4.3%</w:t>
            </w:r>
          </w:p>
        </w:tc>
        <w:tc>
          <w:tcPr>
            <w:tcW w:w="1134" w:type="dxa"/>
            <w:noWrap/>
          </w:tcPr>
          <w:p>
            <w:pPr>
              <w:pStyle w:val="Compact"/>
              <w:spacing w:before="0" w:after="0" w:line="240" w:lineRule="auto"/>
              <w:jc w:val="right"/>
            </w:pPr>
            <w:r>
              <w:rPr>
                <w:rFonts w:ascii="Arial" w:hAnsi="Arial" w:cs="Arial" w:eastAsia="Arial"/>
                <w:color w:val="111111"/>
                <w:sz w:val="16"/>
              </w:rPr>
              <w:t xml:space="preserve">4.3%</w:t>
            </w:r>
          </w:p>
        </w:tc>
        <w:tc>
          <w:tcPr>
            <w:tcW w:w="1134" w:type="dxa"/>
            <w:noWrap/>
          </w:tcPr>
          <w:p>
            <w:pPr>
              <w:pStyle w:val="Compact"/>
              <w:spacing w:before="0" w:after="0" w:line="240" w:lineRule="auto"/>
              <w:jc w:val="right"/>
            </w:pPr>
            <w:r>
              <w:rPr>
                <w:rFonts w:ascii="Arial" w:hAnsi="Arial" w:cs="Arial" w:eastAsia="Arial"/>
                <w:color w:val="111111"/>
                <w:sz w:val="16"/>
              </w:rPr>
              <w:t xml:space="preserve">1.010</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50</w:t>
            </w:r>
          </w:p>
        </w:tc>
        <w:tc>
          <w:tcPr>
            <w:tcW w:w="1020" w:type="dxa"/>
            <w:noWrap/>
          </w:tcPr>
          <w:p>
            <w:pPr>
              <w:pStyle w:val="Compact"/>
              <w:spacing w:before="0" w:after="0" w:line="240" w:lineRule="auto"/>
              <w:jc w:val="right"/>
            </w:pPr>
            <w:r>
              <w:rPr>
                <w:rFonts w:ascii="Arial" w:hAnsi="Arial" w:cs="Arial" w:eastAsia="Arial"/>
                <w:color w:val="111111"/>
                <w:sz w:val="16"/>
              </w:rPr>
              <w:t xml:space="preserve">$5,760</w:t>
            </w:r>
          </w:p>
        </w:tc>
        <w:tc>
          <w:tcPr>
            <w:tcW w:w="1020" w:type="dxa"/>
            <w:noWrap/>
          </w:tcPr>
          <w:p>
            <w:pPr>
              <w:pStyle w:val="Compact"/>
              <w:spacing w:before="0" w:after="0" w:line="240" w:lineRule="auto"/>
              <w:jc w:val="right"/>
            </w:pPr>
            <w:r>
              <w:rPr>
                <w:rFonts w:ascii="Arial" w:hAnsi="Arial" w:cs="Arial" w:eastAsia="Arial"/>
                <w:color w:val="111111"/>
                <w:sz w:val="16"/>
              </w:rPr>
              <w:t xml:space="preserve">$10,791</w:t>
            </w:r>
          </w:p>
        </w:tc>
        <w:tc>
          <w:tcPr>
            <w:tcW w:w="1247" w:type="dxa"/>
            <w:noWrap/>
          </w:tcPr>
          <w:p>
            <w:pPr>
              <w:pStyle w:val="Compact"/>
              <w:spacing w:before="0" w:after="0" w:line="240" w:lineRule="auto"/>
              <w:jc w:val="right"/>
            </w:pPr>
            <w:r>
              <w:rPr>
                <w:rFonts w:ascii="Arial" w:hAnsi="Arial" w:cs="Arial" w:eastAsia="Arial"/>
                <w:color w:val="111111"/>
                <w:sz w:val="16"/>
              </w:rPr>
              <w:t xml:space="preserve">85.7%</w:t>
            </w:r>
          </w:p>
        </w:tc>
        <w:tc>
          <w:tcPr>
            <w:tcW w:w="1134" w:type="dxa"/>
            <w:noWrap/>
          </w:tcPr>
          <w:p>
            <w:pPr>
              <w:pStyle w:val="Compact"/>
              <w:spacing w:before="0" w:after="0" w:line="240" w:lineRule="auto"/>
              <w:jc w:val="right"/>
            </w:pPr>
            <w:r>
              <w:rPr>
                <w:rFonts w:ascii="Arial" w:hAnsi="Arial" w:cs="Arial" w:eastAsia="Arial"/>
                <w:color w:val="111111"/>
                <w:sz w:val="16"/>
              </w:rPr>
              <w:t xml:space="preserve">95.7%</w:t>
            </w:r>
          </w:p>
        </w:tc>
        <w:tc>
          <w:tcPr>
            <w:tcW w:w="1134" w:type="dxa"/>
            <w:noWrap/>
          </w:tcPr>
          <w:p>
            <w:pPr>
              <w:pStyle w:val="Compact"/>
              <w:spacing w:before="0" w:after="0" w:line="240" w:lineRule="auto"/>
              <w:jc w:val="right"/>
            </w:pPr>
            <w:r>
              <w:rPr>
                <w:rFonts w:ascii="Arial" w:hAnsi="Arial" w:cs="Arial" w:eastAsia="Arial"/>
                <w:color w:val="111111"/>
                <w:sz w:val="16"/>
              </w:rPr>
              <w:t xml:space="preserve">1.273</w:t>
            </w:r>
          </w:p>
        </w:tc>
        <w:tc>
          <w:tcPr>
            <w:tcW w:w="680" w:type="dxa"/>
            <w:noWrap/>
          </w:tcPr>
          <w:p>
            <w:pPr>
              <w:pStyle w:val="Compact"/>
              <w:spacing w:before="0" w:after="0" w:line="240" w:lineRule="auto"/>
              <w:jc w:val="right"/>
            </w:pPr>
            <w:r>
              <w:rPr>
                <w:rFonts w:ascii="Arial" w:hAnsi="Arial" w:cs="Arial" w:eastAsia="Arial"/>
                <w:color w:val="111111"/>
                <w:sz w:val="16"/>
              </w:rPr>
              <w:t xml:space="preserve">6</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60</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10.9%</w:t>
            </w:r>
          </w:p>
        </w:tc>
        <w:tc>
          <w:tcPr>
            <w:tcW w:w="1134" w:type="dxa"/>
            <w:noWrap/>
          </w:tcPr>
          <w:p>
            <w:pPr>
              <w:pStyle w:val="Compact"/>
              <w:spacing w:before="0" w:after="0" w:line="240" w:lineRule="auto"/>
              <w:jc w:val="right"/>
            </w:pPr>
            <w:r>
              <w:rPr>
                <w:rFonts w:ascii="Arial" w:hAnsi="Arial" w:cs="Arial" w:eastAsia="Arial"/>
                <w:color w:val="111111"/>
                <w:sz w:val="16"/>
              </w:rPr>
              <w:t xml:space="preserve">10.9%</w:t>
            </w:r>
          </w:p>
        </w:tc>
        <w:tc>
          <w:tcPr>
            <w:tcW w:w="1134" w:type="dxa"/>
            <w:noWrap/>
          </w:tcPr>
          <w:p>
            <w:pPr>
              <w:pStyle w:val="Compact"/>
              <w:spacing w:before="0" w:after="0" w:line="240" w:lineRule="auto"/>
              <w:jc w:val="right"/>
            </w:pPr>
            <w:r>
              <w:rPr>
                <w:rFonts w:ascii="Arial" w:hAnsi="Arial" w:cs="Arial" w:eastAsia="Arial"/>
                <w:color w:val="111111"/>
                <w:sz w:val="16"/>
              </w:rPr>
              <w:t xml:space="preserve">1.025</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60</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4.3%</w:t>
            </w:r>
          </w:p>
        </w:tc>
        <w:tc>
          <w:tcPr>
            <w:tcW w:w="1134" w:type="dxa"/>
            <w:noWrap/>
          </w:tcPr>
          <w:p>
            <w:pPr>
              <w:pStyle w:val="Compact"/>
              <w:spacing w:before="0" w:after="0" w:line="240" w:lineRule="auto"/>
              <w:jc w:val="right"/>
            </w:pPr>
            <w:r>
              <w:rPr>
                <w:rFonts w:ascii="Arial" w:hAnsi="Arial" w:cs="Arial" w:eastAsia="Arial"/>
                <w:color w:val="111111"/>
                <w:sz w:val="16"/>
              </w:rPr>
              <w:t xml:space="preserve">4.3%</w:t>
            </w:r>
          </w:p>
        </w:tc>
        <w:tc>
          <w:tcPr>
            <w:tcW w:w="1134" w:type="dxa"/>
            <w:noWrap/>
          </w:tcPr>
          <w:p>
            <w:pPr>
              <w:pStyle w:val="Compact"/>
              <w:spacing w:before="0" w:after="0" w:line="240" w:lineRule="auto"/>
              <w:jc w:val="right"/>
            </w:pPr>
            <w:r>
              <w:rPr>
                <w:rFonts w:ascii="Arial" w:hAnsi="Arial" w:cs="Arial" w:eastAsia="Arial"/>
                <w:color w:val="111111"/>
                <w:sz w:val="16"/>
              </w:rPr>
              <w:t xml:space="preserve">1.010</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noWrap/>
          </w:tcPr>
          <w:p>
            <w:pPr>
              <w:pStyle w:val="Compact"/>
              <w:spacing w:before="0" w:after="0" w:line="240" w:lineRule="auto"/>
              <w:jc w:val="right"/>
            </w:pPr>
            <w:r>
              <w:rPr>
                <w:rFonts w:ascii="Arial" w:hAnsi="Arial" w:cs="Arial" w:eastAsia="Arial"/>
                <w:color w:val="111111"/>
                <w:sz w:val="16"/>
              </w:rPr>
              <w:t xml:space="preserve">60</w:t>
            </w:r>
          </w:p>
        </w:tc>
        <w:tc>
          <w:tcPr>
            <w:tcW w:w="1020" w:type="dxa"/>
            <w:noWrap/>
          </w:tcPr>
          <w:p>
            <w:pPr>
              <w:pStyle w:val="Compact"/>
              <w:spacing w:before="0" w:after="0" w:line="240" w:lineRule="auto"/>
              <w:jc w:val="right"/>
            </w:pPr>
            <w:r>
              <w:rPr>
                <w:rFonts w:ascii="Arial" w:hAnsi="Arial" w:cs="Arial" w:eastAsia="Arial"/>
                <w:color w:val="111111"/>
                <w:sz w:val="16"/>
              </w:rPr>
              <w:t xml:space="preserve">$5,760</w:t>
            </w:r>
          </w:p>
        </w:tc>
        <w:tc>
          <w:tcPr>
            <w:tcW w:w="1020" w:type="dxa"/>
            <w:noWrap/>
          </w:tcPr>
          <w:p>
            <w:pPr>
              <w:pStyle w:val="Compact"/>
              <w:spacing w:before="0" w:after="0" w:line="240" w:lineRule="auto"/>
              <w:jc w:val="right"/>
            </w:pPr>
            <w:r>
              <w:rPr>
                <w:rFonts w:ascii="Arial" w:hAnsi="Arial" w:cs="Arial" w:eastAsia="Arial"/>
                <w:color w:val="111111"/>
                <w:sz w:val="16"/>
              </w:rPr>
              <w:t xml:space="preserve">$16,398</w:t>
            </w:r>
          </w:p>
        </w:tc>
        <w:tc>
          <w:tcPr>
            <w:tcW w:w="1247" w:type="dxa"/>
            <w:noWrap/>
          </w:tcPr>
          <w:p>
            <w:pPr>
              <w:pStyle w:val="Compact"/>
              <w:spacing w:before="0" w:after="0" w:line="240" w:lineRule="auto"/>
              <w:jc w:val="right"/>
            </w:pPr>
            <w:r>
              <w:rPr>
                <w:rFonts w:ascii="Arial" w:hAnsi="Arial" w:cs="Arial" w:eastAsia="Arial"/>
                <w:color w:val="111111"/>
                <w:sz w:val="16"/>
              </w:rPr>
              <w:t xml:space="preserve">98.5%</w:t>
            </w:r>
          </w:p>
        </w:tc>
        <w:tc>
          <w:tcPr>
            <w:tcW w:w="1134" w:type="dxa"/>
            <w:noWrap/>
          </w:tcPr>
          <w:p>
            <w:pPr>
              <w:pStyle w:val="Compact"/>
              <w:spacing w:before="0" w:after="0" w:line="240" w:lineRule="auto"/>
              <w:jc w:val="right"/>
            </w:pPr>
            <w:r>
              <w:rPr>
                <w:rFonts w:ascii="Arial" w:hAnsi="Arial" w:cs="Arial" w:eastAsia="Arial"/>
                <w:color w:val="111111"/>
                <w:sz w:val="16"/>
              </w:rPr>
              <w:t xml:space="preserve">99.8%</w:t>
            </w:r>
          </w:p>
        </w:tc>
        <w:tc>
          <w:tcPr>
            <w:tcW w:w="1134" w:type="dxa"/>
            <w:noWrap/>
          </w:tcPr>
          <w:p>
            <w:pPr>
              <w:pStyle w:val="Compact"/>
              <w:spacing w:before="0" w:after="0" w:line="240" w:lineRule="auto"/>
              <w:jc w:val="right"/>
            </w:pPr>
            <w:r>
              <w:rPr>
                <w:rFonts w:ascii="Arial" w:hAnsi="Arial" w:cs="Arial" w:eastAsia="Arial"/>
                <w:color w:val="111111"/>
                <w:sz w:val="16"/>
              </w:rPr>
              <w:t xml:space="preserve">1.288</w:t>
            </w:r>
          </w:p>
        </w:tc>
        <w:tc>
          <w:tcPr>
            <w:tcW w:w="680" w:type="dxa"/>
            <w:noWrap/>
          </w:tcPr>
          <w:p>
            <w:pPr>
              <w:pStyle w:val="Compact"/>
              <w:spacing w:before="0" w:after="0" w:line="240" w:lineRule="auto"/>
              <w:jc w:val="right"/>
            </w:pPr>
            <w:r>
              <w:rPr>
                <w:rFonts w:ascii="Arial" w:hAnsi="Arial" w:cs="Arial" w:eastAsia="Arial"/>
                <w:color w:val="111111"/>
                <w:sz w:val="16"/>
              </w:rPr>
              <w:t xml:space="preserve">4</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Subsidised, 250% FPL</w:t>
            </w:r>
          </w:p>
        </w:tc>
        <w:tc>
          <w:tcPr>
            <w:tcW w:w="453" w:type="dxa"/>
            <w:noWrap/>
          </w:tcPr>
          <w:p>
            <w:pPr>
              <w:pStyle w:val="Compact"/>
              <w:spacing w:before="0" w:after="0" w:line="240" w:lineRule="auto"/>
              <w:jc w:val="right"/>
            </w:pPr>
            <w:r>
              <w:rPr>
                <w:rFonts w:ascii="Arial" w:hAnsi="Arial" w:cs="Arial" w:eastAsia="Arial"/>
                <w:color w:val="111111"/>
                <w:sz w:val="16"/>
              </w:rPr>
              <w:t xml:space="preserve">64</w:t>
            </w:r>
          </w:p>
        </w:tc>
        <w:tc>
          <w:tcPr>
            <w:tcW w:w="1020" w:type="dxa"/>
            <w:noWrap/>
          </w:tcPr>
          <w:p>
            <w:pPr>
              <w:pStyle w:val="Compact"/>
              <w:spacing w:before="0" w:after="0" w:line="240" w:lineRule="auto"/>
              <w:jc w:val="right"/>
            </w:pPr>
            <w:r>
              <w:rPr>
                <w:rFonts w:ascii="Arial" w:hAnsi="Arial" w:cs="Arial" w:eastAsia="Arial"/>
                <w:color w:val="111111"/>
                <w:sz w:val="16"/>
              </w:rPr>
              <w:t xml:space="preserve">$1,506</w:t>
            </w:r>
          </w:p>
        </w:tc>
        <w:tc>
          <w:tcPr>
            <w:tcW w:w="1020" w:type="dxa"/>
            <w:noWrap/>
          </w:tcPr>
          <w:p>
            <w:pPr>
              <w:pStyle w:val="Compact"/>
              <w:spacing w:before="0" w:after="0" w:line="240" w:lineRule="auto"/>
              <w:jc w:val="right"/>
            </w:pPr>
            <w:r>
              <w:rPr>
                <w:rFonts w:ascii="Arial" w:hAnsi="Arial" w:cs="Arial" w:eastAsia="Arial"/>
                <w:color w:val="111111"/>
                <w:sz w:val="16"/>
              </w:rPr>
              <w:t xml:space="preserve">$3,302</w:t>
            </w:r>
          </w:p>
        </w:tc>
        <w:tc>
          <w:tcPr>
            <w:tcW w:w="1247" w:type="dxa"/>
            <w:noWrap/>
          </w:tcPr>
          <w:p>
            <w:pPr>
              <w:pStyle w:val="Compact"/>
              <w:spacing w:before="0" w:after="0" w:line="240" w:lineRule="auto"/>
              <w:jc w:val="right"/>
            </w:pPr>
            <w:r>
              <w:rPr>
                <w:rFonts w:ascii="Arial" w:hAnsi="Arial" w:cs="Arial" w:eastAsia="Arial"/>
                <w:color w:val="111111"/>
                <w:sz w:val="16"/>
              </w:rPr>
              <w:t xml:space="preserve">10.9%</w:t>
            </w:r>
          </w:p>
        </w:tc>
        <w:tc>
          <w:tcPr>
            <w:tcW w:w="1134" w:type="dxa"/>
            <w:noWrap/>
          </w:tcPr>
          <w:p>
            <w:pPr>
              <w:pStyle w:val="Compact"/>
              <w:spacing w:before="0" w:after="0" w:line="240" w:lineRule="auto"/>
              <w:jc w:val="right"/>
            </w:pPr>
            <w:r>
              <w:rPr>
                <w:rFonts w:ascii="Arial" w:hAnsi="Arial" w:cs="Arial" w:eastAsia="Arial"/>
                <w:color w:val="111111"/>
                <w:sz w:val="16"/>
              </w:rPr>
              <w:t xml:space="preserve">10.9%</w:t>
            </w:r>
          </w:p>
        </w:tc>
        <w:tc>
          <w:tcPr>
            <w:tcW w:w="1134" w:type="dxa"/>
            <w:noWrap/>
          </w:tcPr>
          <w:p>
            <w:pPr>
              <w:pStyle w:val="Compact"/>
              <w:spacing w:before="0" w:after="0" w:line="240" w:lineRule="auto"/>
              <w:jc w:val="right"/>
            </w:pPr>
            <w:r>
              <w:rPr>
                <w:rFonts w:ascii="Arial" w:hAnsi="Arial" w:cs="Arial" w:eastAsia="Arial"/>
                <w:color w:val="111111"/>
                <w:sz w:val="16"/>
              </w:rPr>
              <w:t xml:space="preserve">1.025</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Pr>
          <w:p>
            <w:pPr>
              <w:pStyle w:val="Compact"/>
              <w:spacing w:before="0" w:after="0" w:line="240" w:lineRule="auto"/>
              <w:jc w:val="left"/>
            </w:pPr>
            <w:r>
              <w:rPr>
                <w:rFonts w:ascii="Arial" w:hAnsi="Arial" w:cs="Arial" w:eastAsia="Arial"/>
                <w:color w:val="111111"/>
                <w:sz w:val="16"/>
              </w:rPr>
              <w:t xml:space="preserve">4</w:t>
            </w:r>
          </w:p>
        </w:tc>
        <w:tc>
          <w:tcPr>
            <w:tcW w:w="1814" w:type="dxa"/>
          </w:tcPr>
          <w:p>
            <w:pPr>
              <w:pStyle w:val="Compact"/>
              <w:spacing w:before="0" w:after="0" w:line="240" w:lineRule="auto"/>
              <w:jc w:val="left"/>
            </w:pPr>
            <w:r>
              <w:rPr>
                <w:rFonts w:ascii="Arial" w:hAnsi="Arial" w:cs="Arial" w:eastAsia="Arial"/>
                <w:color w:val="111111"/>
                <w:sz w:val="16"/>
              </w:rPr>
              <w:t xml:space="preserve">Subsidised, 390% FPL</w:t>
            </w:r>
          </w:p>
        </w:tc>
        <w:tc>
          <w:tcPr>
            <w:tcW w:w="453" w:type="dxa"/>
            <w:noWrap/>
          </w:tcPr>
          <w:p>
            <w:pPr>
              <w:pStyle w:val="Compact"/>
              <w:spacing w:before="0" w:after="0" w:line="240" w:lineRule="auto"/>
              <w:jc w:val="right"/>
            </w:pPr>
            <w:r>
              <w:rPr>
                <w:rFonts w:ascii="Arial" w:hAnsi="Arial" w:cs="Arial" w:eastAsia="Arial"/>
                <w:color w:val="111111"/>
                <w:sz w:val="16"/>
              </w:rPr>
              <w:t xml:space="preserve">64</w:t>
            </w:r>
          </w:p>
        </w:tc>
        <w:tc>
          <w:tcPr>
            <w:tcW w:w="1020" w:type="dxa"/>
            <w:noWrap/>
          </w:tcPr>
          <w:p>
            <w:pPr>
              <w:pStyle w:val="Compact"/>
              <w:spacing w:before="0" w:after="0" w:line="240" w:lineRule="auto"/>
              <w:jc w:val="right"/>
            </w:pPr>
            <w:r>
              <w:rPr>
                <w:rFonts w:ascii="Arial" w:hAnsi="Arial" w:cs="Arial" w:eastAsia="Arial"/>
                <w:color w:val="111111"/>
                <w:sz w:val="16"/>
              </w:rPr>
              <w:t xml:space="preserve">$4,846</w:t>
            </w:r>
          </w:p>
        </w:tc>
        <w:tc>
          <w:tcPr>
            <w:tcW w:w="1020" w:type="dxa"/>
            <w:noWrap/>
          </w:tcPr>
          <w:p>
            <w:pPr>
              <w:pStyle w:val="Compact"/>
              <w:spacing w:before="0" w:after="0" w:line="240" w:lineRule="auto"/>
              <w:jc w:val="right"/>
            </w:pPr>
            <w:r>
              <w:rPr>
                <w:rFonts w:ascii="Arial" w:hAnsi="Arial" w:cs="Arial" w:eastAsia="Arial"/>
                <w:color w:val="111111"/>
                <w:sz w:val="16"/>
              </w:rPr>
              <w:t xml:space="preserve">$6,079</w:t>
            </w:r>
          </w:p>
        </w:tc>
        <w:tc>
          <w:tcPr>
            <w:tcW w:w="1247" w:type="dxa"/>
            <w:noWrap/>
          </w:tcPr>
          <w:p>
            <w:pPr>
              <w:pStyle w:val="Compact"/>
              <w:spacing w:before="0" w:after="0" w:line="240" w:lineRule="auto"/>
              <w:jc w:val="right"/>
            </w:pPr>
            <w:r>
              <w:rPr>
                <w:rFonts w:ascii="Arial" w:hAnsi="Arial" w:cs="Arial" w:eastAsia="Arial"/>
                <w:color w:val="111111"/>
                <w:sz w:val="16"/>
              </w:rPr>
              <w:t xml:space="preserve">4.3%</w:t>
            </w:r>
          </w:p>
        </w:tc>
        <w:tc>
          <w:tcPr>
            <w:tcW w:w="1134" w:type="dxa"/>
            <w:noWrap/>
          </w:tcPr>
          <w:p>
            <w:pPr>
              <w:pStyle w:val="Compact"/>
              <w:spacing w:before="0" w:after="0" w:line="240" w:lineRule="auto"/>
              <w:jc w:val="right"/>
            </w:pPr>
            <w:r>
              <w:rPr>
                <w:rFonts w:ascii="Arial" w:hAnsi="Arial" w:cs="Arial" w:eastAsia="Arial"/>
                <w:color w:val="111111"/>
                <w:sz w:val="16"/>
              </w:rPr>
              <w:t xml:space="preserve">4.3%</w:t>
            </w:r>
          </w:p>
        </w:tc>
        <w:tc>
          <w:tcPr>
            <w:tcW w:w="1134" w:type="dxa"/>
            <w:noWrap/>
          </w:tcPr>
          <w:p>
            <w:pPr>
              <w:pStyle w:val="Compact"/>
              <w:spacing w:before="0" w:after="0" w:line="240" w:lineRule="auto"/>
              <w:jc w:val="right"/>
            </w:pPr>
            <w:r>
              <w:rPr>
                <w:rFonts w:ascii="Arial" w:hAnsi="Arial" w:cs="Arial" w:eastAsia="Arial"/>
                <w:color w:val="111111"/>
                <w:sz w:val="16"/>
              </w:rPr>
              <w:t xml:space="preserve">1.010</w:t>
            </w:r>
          </w:p>
        </w:tc>
        <w:tc>
          <w:tcPr>
            <w:tcW w:w="680"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13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4</w:t>
            </w:r>
          </w:p>
        </w:tc>
        <w:tc>
          <w:tcPr>
            <w:tcW w:w="181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Unsubsidised, 450% FPL</w:t>
            </w:r>
          </w:p>
        </w:tc>
        <w:tc>
          <w:tcPr>
            <w:tcW w:w="4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64</w:t>
            </w:r>
          </w:p>
        </w:tc>
        <w:tc>
          <w:tcPr>
            <w:tcW w:w="10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$5,760</w:t>
            </w:r>
          </w:p>
        </w:tc>
        <w:tc>
          <w:tcPr>
            <w:tcW w:w="10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$18,126</w:t>
            </w:r>
          </w:p>
        </w:tc>
        <w:tc>
          <w:tcPr>
            <w:tcW w:w="124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99.3%</w:t>
            </w:r>
          </w:p>
        </w:tc>
        <w:tc>
          <w:tcPr>
            <w:tcW w:w="113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99.9%</w:t>
            </w:r>
          </w:p>
        </w:tc>
        <w:tc>
          <w:tcPr>
            <w:tcW w:w="113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1.288</w:t>
            </w:r>
          </w:p>
        </w:tc>
        <w:tc>
          <w:tcPr>
            <w:tcW w:w="68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w:t>
            </w:r>
          </w:p>
        </w:tc>
      </w:tr>
    </w:tbl>
    <w:p>
      <w:pPr>
        <w:pStyle w:val="BodyText"/>
        <w:keepNext/>
        <w:spacing w:before="200"/>
        <w:jc w:val="both"/>
      </w:pPr>
      <w:r>
        <w:rPr>
          <w:b/>
          <w:bCs/>
          <w:sz w:val="19"/>
        </w:rPr>
        <w:t xml:space="preserve">Table A3.</w:t>
      </w:r>
      <w:r>
        <w:rPr>
          <w:sz w:val="19"/>
        </w:rPr>
        <w:t xml:space="preserve"> </w:t>
      </w:r>
      <w:r>
        <w:rPr>
          <w:sz w:val="19"/>
        </w:rPr>
        <w:t xml:space="preserve">The cliff by HealthCare.gov state, age 60.</w:t>
      </w:r>
    </w:p>
    <w:p>
      <w:pPr>
        <w:pStyle w:val="BodyText"/>
      </w:pPr>
      <w:r>
        <w:rPr>
          <w:i/>
          <w:iCs/>
        </w:rPr>
        <w:t xml:space="preserve">Median across the state’s rating areas.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926"/>
        <w:gridCol w:w="1853"/>
        <w:gridCol w:w="1853"/>
        <w:gridCol w:w="1297"/>
        <w:gridCol w:w="1853"/>
        <w:gridCol w:w="1853"/>
      </w:tblGrid>
      <w:tr>
        <w:trPr>
          <w:tblHeader w:val="on"/>
          <w:cantSplit/>
        </w:trPr>
        <w:tc>
          <w:tcPr>
            <w:tcW w:w="92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State</w:t>
            </w:r>
          </w:p>
        </w:tc>
        <w:tc>
          <w:tcPr>
            <w:tcW w:w="18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Rating areas</w:t>
            </w:r>
          </w:p>
        </w:tc>
        <w:tc>
          <w:tcPr>
            <w:tcW w:w="18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Gross premium</w:t>
            </w:r>
          </w:p>
        </w:tc>
        <w:tc>
          <w:tcPr>
            <w:tcW w:w="129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Cliff</w:t>
            </w:r>
          </w:p>
        </w:tc>
        <w:tc>
          <w:tcPr>
            <w:tcW w:w="18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Cliff % income</w:t>
            </w:r>
          </w:p>
        </w:tc>
        <w:tc>
          <w:tcPr>
            <w:tcW w:w="18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Gross % income</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WV</w:t>
            </w:r>
          </w:p>
        </w:tc>
        <w:tc>
          <w:tcPr>
            <w:tcW w:w="1853" w:type="dxa"/>
            <w:noWrap/>
          </w:tcPr>
          <w:p>
            <w:pPr>
              <w:pStyle w:val="Compact"/>
              <w:spacing w:before="0" w:after="0" w:line="240" w:lineRule="auto"/>
              <w:jc w:val="right"/>
            </w:pPr>
            <w:r>
              <w:rPr>
                <w:rFonts w:ascii="Arial" w:hAnsi="Arial" w:cs="Arial" w:eastAsia="Arial"/>
                <w:color w:val="111111"/>
                <w:sz w:val="16"/>
              </w:rPr>
              <w:t xml:space="preserve">11</w:t>
            </w:r>
          </w:p>
        </w:tc>
        <w:tc>
          <w:tcPr>
            <w:tcW w:w="1853" w:type="dxa"/>
            <w:noWrap/>
          </w:tcPr>
          <w:p>
            <w:pPr>
              <w:pStyle w:val="Compact"/>
              <w:spacing w:before="0" w:after="0" w:line="240" w:lineRule="auto"/>
              <w:jc w:val="right"/>
            </w:pPr>
            <w:r>
              <w:rPr>
                <w:rFonts w:ascii="Arial" w:hAnsi="Arial" w:cs="Arial" w:eastAsia="Arial"/>
                <w:color w:val="111111"/>
                <w:sz w:val="16"/>
              </w:rPr>
              <w:t xml:space="preserve">$27,878</w:t>
            </w:r>
          </w:p>
        </w:tc>
        <w:tc>
          <w:tcPr>
            <w:tcW w:w="1297" w:type="dxa"/>
            <w:noWrap/>
          </w:tcPr>
          <w:p>
            <w:pPr>
              <w:pStyle w:val="Compact"/>
              <w:spacing w:before="0" w:after="0" w:line="240" w:lineRule="auto"/>
              <w:jc w:val="right"/>
            </w:pPr>
            <w:r>
              <w:rPr>
                <w:rFonts w:ascii="Arial" w:hAnsi="Arial" w:cs="Arial" w:eastAsia="Arial"/>
                <w:color w:val="111111"/>
                <w:sz w:val="16"/>
              </w:rPr>
              <w:t xml:space="preserve">$21,643</w:t>
            </w:r>
          </w:p>
        </w:tc>
        <w:tc>
          <w:tcPr>
            <w:tcW w:w="1853" w:type="dxa"/>
            <w:noWrap/>
          </w:tcPr>
          <w:p>
            <w:pPr>
              <w:pStyle w:val="Compact"/>
              <w:spacing w:before="0" w:after="0" w:line="240" w:lineRule="auto"/>
              <w:jc w:val="right"/>
            </w:pPr>
            <w:r>
              <w:rPr>
                <w:rFonts w:ascii="Arial" w:hAnsi="Arial" w:cs="Arial" w:eastAsia="Arial"/>
                <w:color w:val="111111"/>
                <w:sz w:val="16"/>
              </w:rPr>
              <w:t xml:space="preserve">34.6%</w:t>
            </w:r>
          </w:p>
        </w:tc>
        <w:tc>
          <w:tcPr>
            <w:tcW w:w="1853" w:type="dxa"/>
            <w:noWrap/>
          </w:tcPr>
          <w:p>
            <w:pPr>
              <w:pStyle w:val="Compact"/>
              <w:spacing w:before="0" w:after="0" w:line="240" w:lineRule="auto"/>
              <w:jc w:val="right"/>
            </w:pPr>
            <w:r>
              <w:rPr>
                <w:rFonts w:ascii="Arial" w:hAnsi="Arial" w:cs="Arial" w:eastAsia="Arial"/>
                <w:color w:val="111111"/>
                <w:sz w:val="16"/>
              </w:rPr>
              <w:t xml:space="preserve">44.5%</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WY</w:t>
            </w:r>
          </w:p>
        </w:tc>
        <w:tc>
          <w:tcPr>
            <w:tcW w:w="1853" w:type="dxa"/>
            <w:noWrap/>
          </w:tcPr>
          <w:p>
            <w:pPr>
              <w:pStyle w:val="Compact"/>
              <w:spacing w:before="0" w:after="0" w:line="240" w:lineRule="auto"/>
              <w:jc w:val="right"/>
            </w:pPr>
            <w:r>
              <w:rPr>
                <w:rFonts w:ascii="Arial" w:hAnsi="Arial" w:cs="Arial" w:eastAsia="Arial"/>
                <w:color w:val="111111"/>
                <w:sz w:val="16"/>
              </w:rPr>
              <w:t xml:space="preserve">3</w:t>
            </w:r>
          </w:p>
        </w:tc>
        <w:tc>
          <w:tcPr>
            <w:tcW w:w="1853" w:type="dxa"/>
            <w:noWrap/>
          </w:tcPr>
          <w:p>
            <w:pPr>
              <w:pStyle w:val="Compact"/>
              <w:spacing w:before="0" w:after="0" w:line="240" w:lineRule="auto"/>
              <w:jc w:val="right"/>
            </w:pPr>
            <w:r>
              <w:rPr>
                <w:rFonts w:ascii="Arial" w:hAnsi="Arial" w:cs="Arial" w:eastAsia="Arial"/>
                <w:color w:val="111111"/>
                <w:sz w:val="16"/>
              </w:rPr>
              <w:t xml:space="preserve">$27,351</w:t>
            </w:r>
          </w:p>
        </w:tc>
        <w:tc>
          <w:tcPr>
            <w:tcW w:w="1297" w:type="dxa"/>
            <w:noWrap/>
          </w:tcPr>
          <w:p>
            <w:pPr>
              <w:pStyle w:val="Compact"/>
              <w:spacing w:before="0" w:after="0" w:line="240" w:lineRule="auto"/>
              <w:jc w:val="right"/>
            </w:pPr>
            <w:r>
              <w:rPr>
                <w:rFonts w:ascii="Arial" w:hAnsi="Arial" w:cs="Arial" w:eastAsia="Arial"/>
                <w:color w:val="111111"/>
                <w:sz w:val="16"/>
              </w:rPr>
              <w:t xml:space="preserve">$21,116</w:t>
            </w:r>
          </w:p>
        </w:tc>
        <w:tc>
          <w:tcPr>
            <w:tcW w:w="1853" w:type="dxa"/>
            <w:noWrap/>
          </w:tcPr>
          <w:p>
            <w:pPr>
              <w:pStyle w:val="Compact"/>
              <w:spacing w:before="0" w:after="0" w:line="240" w:lineRule="auto"/>
              <w:jc w:val="right"/>
            </w:pPr>
            <w:r>
              <w:rPr>
                <w:rFonts w:ascii="Arial" w:hAnsi="Arial" w:cs="Arial" w:eastAsia="Arial"/>
                <w:color w:val="111111"/>
                <w:sz w:val="16"/>
              </w:rPr>
              <w:t xml:space="preserve">33.7%</w:t>
            </w:r>
          </w:p>
        </w:tc>
        <w:tc>
          <w:tcPr>
            <w:tcW w:w="1853" w:type="dxa"/>
            <w:noWrap/>
          </w:tcPr>
          <w:p>
            <w:pPr>
              <w:pStyle w:val="Compact"/>
              <w:spacing w:before="0" w:after="0" w:line="240" w:lineRule="auto"/>
              <w:jc w:val="right"/>
            </w:pPr>
            <w:r>
              <w:rPr>
                <w:rFonts w:ascii="Arial" w:hAnsi="Arial" w:cs="Arial" w:eastAsia="Arial"/>
                <w:color w:val="111111"/>
                <w:sz w:val="16"/>
              </w:rPr>
              <w:t xml:space="preserve">43.7%</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AK</w:t>
            </w:r>
          </w:p>
        </w:tc>
        <w:tc>
          <w:tcPr>
            <w:tcW w:w="1853" w:type="dxa"/>
            <w:noWrap/>
          </w:tcPr>
          <w:p>
            <w:pPr>
              <w:pStyle w:val="Compact"/>
              <w:spacing w:before="0" w:after="0" w:line="240" w:lineRule="auto"/>
              <w:jc w:val="right"/>
            </w:pPr>
            <w:r>
              <w:rPr>
                <w:rFonts w:ascii="Arial" w:hAnsi="Arial" w:cs="Arial" w:eastAsia="Arial"/>
                <w:color w:val="111111"/>
                <w:sz w:val="16"/>
              </w:rPr>
              <w:t xml:space="preserve">3</w:t>
            </w:r>
          </w:p>
        </w:tc>
        <w:tc>
          <w:tcPr>
            <w:tcW w:w="1853" w:type="dxa"/>
            <w:noWrap/>
          </w:tcPr>
          <w:p>
            <w:pPr>
              <w:pStyle w:val="Compact"/>
              <w:spacing w:before="0" w:after="0" w:line="240" w:lineRule="auto"/>
              <w:jc w:val="right"/>
            </w:pPr>
            <w:r>
              <w:rPr>
                <w:rFonts w:ascii="Arial" w:hAnsi="Arial" w:cs="Arial" w:eastAsia="Arial"/>
                <w:color w:val="111111"/>
                <w:sz w:val="16"/>
              </w:rPr>
              <w:t xml:space="preserve">$26,127</w:t>
            </w:r>
          </w:p>
        </w:tc>
        <w:tc>
          <w:tcPr>
            <w:tcW w:w="1297" w:type="dxa"/>
            <w:noWrap/>
          </w:tcPr>
          <w:p>
            <w:pPr>
              <w:pStyle w:val="Compact"/>
              <w:spacing w:before="0" w:after="0" w:line="240" w:lineRule="auto"/>
              <w:jc w:val="right"/>
            </w:pPr>
            <w:r>
              <w:rPr>
                <w:rFonts w:ascii="Arial" w:hAnsi="Arial" w:cs="Arial" w:eastAsia="Arial"/>
                <w:color w:val="111111"/>
                <w:sz w:val="16"/>
              </w:rPr>
              <w:t xml:space="preserve">$18,338</w:t>
            </w:r>
          </w:p>
        </w:tc>
        <w:tc>
          <w:tcPr>
            <w:tcW w:w="1853" w:type="dxa"/>
            <w:noWrap/>
          </w:tcPr>
          <w:p>
            <w:pPr>
              <w:pStyle w:val="Compact"/>
              <w:spacing w:before="0" w:after="0" w:line="240" w:lineRule="auto"/>
              <w:jc w:val="right"/>
            </w:pPr>
            <w:r>
              <w:rPr>
                <w:rFonts w:ascii="Arial" w:hAnsi="Arial" w:cs="Arial" w:eastAsia="Arial"/>
                <w:color w:val="111111"/>
                <w:sz w:val="16"/>
              </w:rPr>
              <w:t xml:space="preserve">23.5%</w:t>
            </w:r>
          </w:p>
        </w:tc>
        <w:tc>
          <w:tcPr>
            <w:tcW w:w="1853" w:type="dxa"/>
            <w:noWrap/>
          </w:tcPr>
          <w:p>
            <w:pPr>
              <w:pStyle w:val="Compact"/>
              <w:spacing w:before="0" w:after="0" w:line="240" w:lineRule="auto"/>
              <w:jc w:val="right"/>
            </w:pPr>
            <w:r>
              <w:rPr>
                <w:rFonts w:ascii="Arial" w:hAnsi="Arial" w:cs="Arial" w:eastAsia="Arial"/>
                <w:color w:val="111111"/>
                <w:sz w:val="16"/>
              </w:rPr>
              <w:t xml:space="preserve">33.4%</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AR</w:t>
            </w:r>
          </w:p>
        </w:tc>
        <w:tc>
          <w:tcPr>
            <w:tcW w:w="1853" w:type="dxa"/>
            <w:noWrap/>
          </w:tcPr>
          <w:p>
            <w:pPr>
              <w:pStyle w:val="Compact"/>
              <w:spacing w:before="0" w:after="0" w:line="240" w:lineRule="auto"/>
              <w:jc w:val="right"/>
            </w:pPr>
            <w:r>
              <w:rPr>
                <w:rFonts w:ascii="Arial" w:hAnsi="Arial" w:cs="Arial" w:eastAsia="Arial"/>
                <w:color w:val="111111"/>
                <w:sz w:val="16"/>
              </w:rPr>
              <w:t xml:space="preserve">7</w:t>
            </w:r>
          </w:p>
        </w:tc>
        <w:tc>
          <w:tcPr>
            <w:tcW w:w="1853" w:type="dxa"/>
            <w:noWrap/>
          </w:tcPr>
          <w:p>
            <w:pPr>
              <w:pStyle w:val="Compact"/>
              <w:spacing w:before="0" w:after="0" w:line="240" w:lineRule="auto"/>
              <w:jc w:val="right"/>
            </w:pPr>
            <w:r>
              <w:rPr>
                <w:rFonts w:ascii="Arial" w:hAnsi="Arial" w:cs="Arial" w:eastAsia="Arial"/>
                <w:color w:val="111111"/>
                <w:sz w:val="16"/>
              </w:rPr>
              <w:t xml:space="preserve">$19,723</w:t>
            </w:r>
          </w:p>
        </w:tc>
        <w:tc>
          <w:tcPr>
            <w:tcW w:w="1297" w:type="dxa"/>
            <w:noWrap/>
          </w:tcPr>
          <w:p>
            <w:pPr>
              <w:pStyle w:val="Compact"/>
              <w:spacing w:before="0" w:after="0" w:line="240" w:lineRule="auto"/>
              <w:jc w:val="right"/>
            </w:pPr>
            <w:r>
              <w:rPr>
                <w:rFonts w:ascii="Arial" w:hAnsi="Arial" w:cs="Arial" w:eastAsia="Arial"/>
                <w:color w:val="111111"/>
                <w:sz w:val="16"/>
              </w:rPr>
              <w:t xml:space="preserve">$13,488</w:t>
            </w:r>
          </w:p>
        </w:tc>
        <w:tc>
          <w:tcPr>
            <w:tcW w:w="1853" w:type="dxa"/>
            <w:noWrap/>
          </w:tcPr>
          <w:p>
            <w:pPr>
              <w:pStyle w:val="Compact"/>
              <w:spacing w:before="0" w:after="0" w:line="240" w:lineRule="auto"/>
              <w:jc w:val="right"/>
            </w:pPr>
            <w:r>
              <w:rPr>
                <w:rFonts w:ascii="Arial" w:hAnsi="Arial" w:cs="Arial" w:eastAsia="Arial"/>
                <w:color w:val="111111"/>
                <w:sz w:val="16"/>
              </w:rPr>
              <w:t xml:space="preserve">21.5%</w:t>
            </w:r>
          </w:p>
        </w:tc>
        <w:tc>
          <w:tcPr>
            <w:tcW w:w="1853" w:type="dxa"/>
            <w:noWrap/>
          </w:tcPr>
          <w:p>
            <w:pPr>
              <w:pStyle w:val="Compact"/>
              <w:spacing w:before="0" w:after="0" w:line="240" w:lineRule="auto"/>
              <w:jc w:val="right"/>
            </w:pPr>
            <w:r>
              <w:rPr>
                <w:rFonts w:ascii="Arial" w:hAnsi="Arial" w:cs="Arial" w:eastAsia="Arial"/>
                <w:color w:val="111111"/>
                <w:sz w:val="16"/>
              </w:rPr>
              <w:t xml:space="preserve">31.5%</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NE</w:t>
            </w:r>
          </w:p>
        </w:tc>
        <w:tc>
          <w:tcPr>
            <w:tcW w:w="1853" w:type="dxa"/>
            <w:noWrap/>
          </w:tcPr>
          <w:p>
            <w:pPr>
              <w:pStyle w:val="Compact"/>
              <w:spacing w:before="0" w:after="0" w:line="240" w:lineRule="auto"/>
              <w:jc w:val="right"/>
            </w:pPr>
            <w:r>
              <w:rPr>
                <w:rFonts w:ascii="Arial" w:hAnsi="Arial" w:cs="Arial" w:eastAsia="Arial"/>
                <w:color w:val="111111"/>
                <w:sz w:val="16"/>
              </w:rPr>
              <w:t xml:space="preserve">4</w:t>
            </w:r>
          </w:p>
        </w:tc>
        <w:tc>
          <w:tcPr>
            <w:tcW w:w="1853" w:type="dxa"/>
            <w:noWrap/>
          </w:tcPr>
          <w:p>
            <w:pPr>
              <w:pStyle w:val="Compact"/>
              <w:spacing w:before="0" w:after="0" w:line="240" w:lineRule="auto"/>
              <w:jc w:val="right"/>
            </w:pPr>
            <w:r>
              <w:rPr>
                <w:rFonts w:ascii="Arial" w:hAnsi="Arial" w:cs="Arial" w:eastAsia="Arial"/>
                <w:color w:val="111111"/>
                <w:sz w:val="16"/>
              </w:rPr>
              <w:t xml:space="preserve">$18,336</w:t>
            </w:r>
          </w:p>
        </w:tc>
        <w:tc>
          <w:tcPr>
            <w:tcW w:w="1297" w:type="dxa"/>
            <w:noWrap/>
          </w:tcPr>
          <w:p>
            <w:pPr>
              <w:pStyle w:val="Compact"/>
              <w:spacing w:before="0" w:after="0" w:line="240" w:lineRule="auto"/>
              <w:jc w:val="right"/>
            </w:pPr>
            <w:r>
              <w:rPr>
                <w:rFonts w:ascii="Arial" w:hAnsi="Arial" w:cs="Arial" w:eastAsia="Arial"/>
                <w:color w:val="111111"/>
                <w:sz w:val="16"/>
              </w:rPr>
              <w:t xml:space="preserve">$12,101</w:t>
            </w:r>
          </w:p>
        </w:tc>
        <w:tc>
          <w:tcPr>
            <w:tcW w:w="1853" w:type="dxa"/>
            <w:noWrap/>
          </w:tcPr>
          <w:p>
            <w:pPr>
              <w:pStyle w:val="Compact"/>
              <w:spacing w:before="0" w:after="0" w:line="240" w:lineRule="auto"/>
              <w:jc w:val="right"/>
            </w:pPr>
            <w:r>
              <w:rPr>
                <w:rFonts w:ascii="Arial" w:hAnsi="Arial" w:cs="Arial" w:eastAsia="Arial"/>
                <w:color w:val="111111"/>
                <w:sz w:val="16"/>
              </w:rPr>
              <w:t xml:space="preserve">19.3%</w:t>
            </w:r>
          </w:p>
        </w:tc>
        <w:tc>
          <w:tcPr>
            <w:tcW w:w="1853" w:type="dxa"/>
            <w:noWrap/>
          </w:tcPr>
          <w:p>
            <w:pPr>
              <w:pStyle w:val="Compact"/>
              <w:spacing w:before="0" w:after="0" w:line="240" w:lineRule="auto"/>
              <w:jc w:val="right"/>
            </w:pPr>
            <w:r>
              <w:rPr>
                <w:rFonts w:ascii="Arial" w:hAnsi="Arial" w:cs="Arial" w:eastAsia="Arial"/>
                <w:color w:val="111111"/>
                <w:sz w:val="16"/>
              </w:rPr>
              <w:t xml:space="preserve">29.3%</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TN</w:t>
            </w:r>
          </w:p>
        </w:tc>
        <w:tc>
          <w:tcPr>
            <w:tcW w:w="1853" w:type="dxa"/>
            <w:noWrap/>
          </w:tcPr>
          <w:p>
            <w:pPr>
              <w:pStyle w:val="Compact"/>
              <w:spacing w:before="0" w:after="0" w:line="240" w:lineRule="auto"/>
              <w:jc w:val="right"/>
            </w:pPr>
            <w:r>
              <w:rPr>
                <w:rFonts w:ascii="Arial" w:hAnsi="Arial" w:cs="Arial" w:eastAsia="Arial"/>
                <w:color w:val="111111"/>
                <w:sz w:val="16"/>
              </w:rPr>
              <w:t xml:space="preserve">8</w:t>
            </w:r>
          </w:p>
        </w:tc>
        <w:tc>
          <w:tcPr>
            <w:tcW w:w="1853" w:type="dxa"/>
            <w:noWrap/>
          </w:tcPr>
          <w:p>
            <w:pPr>
              <w:pStyle w:val="Compact"/>
              <w:spacing w:before="0" w:after="0" w:line="240" w:lineRule="auto"/>
              <w:jc w:val="right"/>
            </w:pPr>
            <w:r>
              <w:rPr>
                <w:rFonts w:ascii="Arial" w:hAnsi="Arial" w:cs="Arial" w:eastAsia="Arial"/>
                <w:color w:val="111111"/>
                <w:sz w:val="16"/>
              </w:rPr>
              <w:t xml:space="preserve">$18,030</w:t>
            </w:r>
          </w:p>
        </w:tc>
        <w:tc>
          <w:tcPr>
            <w:tcW w:w="1297" w:type="dxa"/>
            <w:noWrap/>
          </w:tcPr>
          <w:p>
            <w:pPr>
              <w:pStyle w:val="Compact"/>
              <w:spacing w:before="0" w:after="0" w:line="240" w:lineRule="auto"/>
              <w:jc w:val="right"/>
            </w:pPr>
            <w:r>
              <w:rPr>
                <w:rFonts w:ascii="Arial" w:hAnsi="Arial" w:cs="Arial" w:eastAsia="Arial"/>
                <w:color w:val="111111"/>
                <w:sz w:val="16"/>
              </w:rPr>
              <w:t xml:space="preserve">$11,795</w:t>
            </w:r>
          </w:p>
        </w:tc>
        <w:tc>
          <w:tcPr>
            <w:tcW w:w="1853" w:type="dxa"/>
            <w:noWrap/>
          </w:tcPr>
          <w:p>
            <w:pPr>
              <w:pStyle w:val="Compact"/>
              <w:spacing w:before="0" w:after="0" w:line="240" w:lineRule="auto"/>
              <w:jc w:val="right"/>
            </w:pPr>
            <w:r>
              <w:rPr>
                <w:rFonts w:ascii="Arial" w:hAnsi="Arial" w:cs="Arial" w:eastAsia="Arial"/>
                <w:color w:val="111111"/>
                <w:sz w:val="16"/>
              </w:rPr>
              <w:t xml:space="preserve">18.8%</w:t>
            </w:r>
          </w:p>
        </w:tc>
        <w:tc>
          <w:tcPr>
            <w:tcW w:w="1853" w:type="dxa"/>
            <w:noWrap/>
          </w:tcPr>
          <w:p>
            <w:pPr>
              <w:pStyle w:val="Compact"/>
              <w:spacing w:before="0" w:after="0" w:line="240" w:lineRule="auto"/>
              <w:jc w:val="right"/>
            </w:pPr>
            <w:r>
              <w:rPr>
                <w:rFonts w:ascii="Arial" w:hAnsi="Arial" w:cs="Arial" w:eastAsia="Arial"/>
                <w:color w:val="111111"/>
                <w:sz w:val="16"/>
              </w:rPr>
              <w:t xml:space="preserve">28.8%</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UT</w:t>
            </w:r>
          </w:p>
        </w:tc>
        <w:tc>
          <w:tcPr>
            <w:tcW w:w="1853" w:type="dxa"/>
            <w:noWrap/>
          </w:tcPr>
          <w:p>
            <w:pPr>
              <w:pStyle w:val="Compact"/>
              <w:spacing w:before="0" w:after="0" w:line="240" w:lineRule="auto"/>
              <w:jc w:val="right"/>
            </w:pPr>
            <w:r>
              <w:rPr>
                <w:rFonts w:ascii="Arial" w:hAnsi="Arial" w:cs="Arial" w:eastAsia="Arial"/>
                <w:color w:val="111111"/>
                <w:sz w:val="16"/>
              </w:rPr>
              <w:t xml:space="preserve">6</w:t>
            </w:r>
          </w:p>
        </w:tc>
        <w:tc>
          <w:tcPr>
            <w:tcW w:w="1853" w:type="dxa"/>
            <w:noWrap/>
          </w:tcPr>
          <w:p>
            <w:pPr>
              <w:pStyle w:val="Compact"/>
              <w:spacing w:before="0" w:after="0" w:line="240" w:lineRule="auto"/>
              <w:jc w:val="right"/>
            </w:pPr>
            <w:r>
              <w:rPr>
                <w:rFonts w:ascii="Arial" w:hAnsi="Arial" w:cs="Arial" w:eastAsia="Arial"/>
                <w:color w:val="111111"/>
                <w:sz w:val="16"/>
              </w:rPr>
              <w:t xml:space="preserve">$17,941</w:t>
            </w:r>
          </w:p>
        </w:tc>
        <w:tc>
          <w:tcPr>
            <w:tcW w:w="1297" w:type="dxa"/>
            <w:noWrap/>
          </w:tcPr>
          <w:p>
            <w:pPr>
              <w:pStyle w:val="Compact"/>
              <w:spacing w:before="0" w:after="0" w:line="240" w:lineRule="auto"/>
              <w:jc w:val="right"/>
            </w:pPr>
            <w:r>
              <w:rPr>
                <w:rFonts w:ascii="Arial" w:hAnsi="Arial" w:cs="Arial" w:eastAsia="Arial"/>
                <w:color w:val="111111"/>
                <w:sz w:val="16"/>
              </w:rPr>
              <w:t xml:space="preserve">$11,706</w:t>
            </w:r>
          </w:p>
        </w:tc>
        <w:tc>
          <w:tcPr>
            <w:tcW w:w="1853" w:type="dxa"/>
            <w:noWrap/>
          </w:tcPr>
          <w:p>
            <w:pPr>
              <w:pStyle w:val="Compact"/>
              <w:spacing w:before="0" w:after="0" w:line="240" w:lineRule="auto"/>
              <w:jc w:val="right"/>
            </w:pPr>
            <w:r>
              <w:rPr>
                <w:rFonts w:ascii="Arial" w:hAnsi="Arial" w:cs="Arial" w:eastAsia="Arial"/>
                <w:color w:val="111111"/>
                <w:sz w:val="16"/>
              </w:rPr>
              <w:t xml:space="preserve">18.7%</w:t>
            </w:r>
          </w:p>
        </w:tc>
        <w:tc>
          <w:tcPr>
            <w:tcW w:w="1853" w:type="dxa"/>
            <w:noWrap/>
          </w:tcPr>
          <w:p>
            <w:pPr>
              <w:pStyle w:val="Compact"/>
              <w:spacing w:before="0" w:after="0" w:line="240" w:lineRule="auto"/>
              <w:jc w:val="right"/>
            </w:pPr>
            <w:r>
              <w:rPr>
                <w:rFonts w:ascii="Arial" w:hAnsi="Arial" w:cs="Arial" w:eastAsia="Arial"/>
                <w:color w:val="111111"/>
                <w:sz w:val="16"/>
              </w:rPr>
              <w:t xml:space="preserve">28.7%</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KS</w:t>
            </w:r>
          </w:p>
        </w:tc>
        <w:tc>
          <w:tcPr>
            <w:tcW w:w="1853" w:type="dxa"/>
            <w:noWrap/>
          </w:tcPr>
          <w:p>
            <w:pPr>
              <w:pStyle w:val="Compact"/>
              <w:spacing w:before="0" w:after="0" w:line="240" w:lineRule="auto"/>
              <w:jc w:val="right"/>
            </w:pPr>
            <w:r>
              <w:rPr>
                <w:rFonts w:ascii="Arial" w:hAnsi="Arial" w:cs="Arial" w:eastAsia="Arial"/>
                <w:color w:val="111111"/>
                <w:sz w:val="16"/>
              </w:rPr>
              <w:t xml:space="preserve">7</w:t>
            </w:r>
          </w:p>
        </w:tc>
        <w:tc>
          <w:tcPr>
            <w:tcW w:w="1853" w:type="dxa"/>
            <w:noWrap/>
          </w:tcPr>
          <w:p>
            <w:pPr>
              <w:pStyle w:val="Compact"/>
              <w:spacing w:before="0" w:after="0" w:line="240" w:lineRule="auto"/>
              <w:jc w:val="right"/>
            </w:pPr>
            <w:r>
              <w:rPr>
                <w:rFonts w:ascii="Arial" w:hAnsi="Arial" w:cs="Arial" w:eastAsia="Arial"/>
                <w:color w:val="111111"/>
                <w:sz w:val="16"/>
              </w:rPr>
              <w:t xml:space="preserve">$17,919</w:t>
            </w:r>
          </w:p>
        </w:tc>
        <w:tc>
          <w:tcPr>
            <w:tcW w:w="1297" w:type="dxa"/>
            <w:noWrap/>
          </w:tcPr>
          <w:p>
            <w:pPr>
              <w:pStyle w:val="Compact"/>
              <w:spacing w:before="0" w:after="0" w:line="240" w:lineRule="auto"/>
              <w:jc w:val="right"/>
            </w:pPr>
            <w:r>
              <w:rPr>
                <w:rFonts w:ascii="Arial" w:hAnsi="Arial" w:cs="Arial" w:eastAsia="Arial"/>
                <w:color w:val="111111"/>
                <w:sz w:val="16"/>
              </w:rPr>
              <w:t xml:space="preserve">$11,684</w:t>
            </w:r>
          </w:p>
        </w:tc>
        <w:tc>
          <w:tcPr>
            <w:tcW w:w="1853" w:type="dxa"/>
            <w:noWrap/>
          </w:tcPr>
          <w:p>
            <w:pPr>
              <w:pStyle w:val="Compact"/>
              <w:spacing w:before="0" w:after="0" w:line="240" w:lineRule="auto"/>
              <w:jc w:val="right"/>
            </w:pPr>
            <w:r>
              <w:rPr>
                <w:rFonts w:ascii="Arial" w:hAnsi="Arial" w:cs="Arial" w:eastAsia="Arial"/>
                <w:color w:val="111111"/>
                <w:sz w:val="16"/>
              </w:rPr>
              <w:t xml:space="preserve">18.7%</w:t>
            </w:r>
          </w:p>
        </w:tc>
        <w:tc>
          <w:tcPr>
            <w:tcW w:w="1853" w:type="dxa"/>
            <w:noWrap/>
          </w:tcPr>
          <w:p>
            <w:pPr>
              <w:pStyle w:val="Compact"/>
              <w:spacing w:before="0" w:after="0" w:line="240" w:lineRule="auto"/>
              <w:jc w:val="right"/>
            </w:pPr>
            <w:r>
              <w:rPr>
                <w:rFonts w:ascii="Arial" w:hAnsi="Arial" w:cs="Arial" w:eastAsia="Arial"/>
                <w:color w:val="111111"/>
                <w:sz w:val="16"/>
              </w:rPr>
              <w:t xml:space="preserve">28.6%</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FL</w:t>
            </w:r>
          </w:p>
        </w:tc>
        <w:tc>
          <w:tcPr>
            <w:tcW w:w="1853" w:type="dxa"/>
            <w:noWrap/>
          </w:tcPr>
          <w:p>
            <w:pPr>
              <w:pStyle w:val="Compact"/>
              <w:spacing w:before="0" w:after="0" w:line="240" w:lineRule="auto"/>
              <w:jc w:val="right"/>
            </w:pPr>
            <w:r>
              <w:rPr>
                <w:rFonts w:ascii="Arial" w:hAnsi="Arial" w:cs="Arial" w:eastAsia="Arial"/>
                <w:color w:val="111111"/>
                <w:sz w:val="16"/>
              </w:rPr>
              <w:t xml:space="preserve">67</w:t>
            </w:r>
          </w:p>
        </w:tc>
        <w:tc>
          <w:tcPr>
            <w:tcW w:w="1853" w:type="dxa"/>
            <w:noWrap/>
          </w:tcPr>
          <w:p>
            <w:pPr>
              <w:pStyle w:val="Compact"/>
              <w:spacing w:before="0" w:after="0" w:line="240" w:lineRule="auto"/>
              <w:jc w:val="right"/>
            </w:pPr>
            <w:r>
              <w:rPr>
                <w:rFonts w:ascii="Arial" w:hAnsi="Arial" w:cs="Arial" w:eastAsia="Arial"/>
                <w:color w:val="111111"/>
                <w:sz w:val="16"/>
              </w:rPr>
              <w:t xml:space="preserve">$17,814</w:t>
            </w:r>
          </w:p>
        </w:tc>
        <w:tc>
          <w:tcPr>
            <w:tcW w:w="1297" w:type="dxa"/>
            <w:noWrap/>
          </w:tcPr>
          <w:p>
            <w:pPr>
              <w:pStyle w:val="Compact"/>
              <w:spacing w:before="0" w:after="0" w:line="240" w:lineRule="auto"/>
              <w:jc w:val="right"/>
            </w:pPr>
            <w:r>
              <w:rPr>
                <w:rFonts w:ascii="Arial" w:hAnsi="Arial" w:cs="Arial" w:eastAsia="Arial"/>
                <w:color w:val="111111"/>
                <w:sz w:val="16"/>
              </w:rPr>
              <w:t xml:space="preserve">$11,579</w:t>
            </w:r>
          </w:p>
        </w:tc>
        <w:tc>
          <w:tcPr>
            <w:tcW w:w="1853" w:type="dxa"/>
            <w:noWrap/>
          </w:tcPr>
          <w:p>
            <w:pPr>
              <w:pStyle w:val="Compact"/>
              <w:spacing w:before="0" w:after="0" w:line="240" w:lineRule="auto"/>
              <w:jc w:val="right"/>
            </w:pPr>
            <w:r>
              <w:rPr>
                <w:rFonts w:ascii="Arial" w:hAnsi="Arial" w:cs="Arial" w:eastAsia="Arial"/>
                <w:color w:val="111111"/>
                <w:sz w:val="16"/>
              </w:rPr>
              <w:t xml:space="preserve">18.5%</w:t>
            </w:r>
          </w:p>
        </w:tc>
        <w:tc>
          <w:tcPr>
            <w:tcW w:w="1853" w:type="dxa"/>
            <w:noWrap/>
          </w:tcPr>
          <w:p>
            <w:pPr>
              <w:pStyle w:val="Compact"/>
              <w:spacing w:before="0" w:after="0" w:line="240" w:lineRule="auto"/>
              <w:jc w:val="right"/>
            </w:pPr>
            <w:r>
              <w:rPr>
                <w:rFonts w:ascii="Arial" w:hAnsi="Arial" w:cs="Arial" w:eastAsia="Arial"/>
                <w:color w:val="111111"/>
                <w:sz w:val="16"/>
              </w:rPr>
              <w:t xml:space="preserve">28.5%</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MT</w:t>
            </w:r>
          </w:p>
        </w:tc>
        <w:tc>
          <w:tcPr>
            <w:tcW w:w="1853" w:type="dxa"/>
            <w:noWrap/>
          </w:tcPr>
          <w:p>
            <w:pPr>
              <w:pStyle w:val="Compact"/>
              <w:spacing w:before="0" w:after="0" w:line="240" w:lineRule="auto"/>
              <w:jc w:val="right"/>
            </w:pPr>
            <w:r>
              <w:rPr>
                <w:rFonts w:ascii="Arial" w:hAnsi="Arial" w:cs="Arial" w:eastAsia="Arial"/>
                <w:color w:val="111111"/>
                <w:sz w:val="16"/>
              </w:rPr>
              <w:t xml:space="preserve">4</w:t>
            </w:r>
          </w:p>
        </w:tc>
        <w:tc>
          <w:tcPr>
            <w:tcW w:w="1853" w:type="dxa"/>
            <w:noWrap/>
          </w:tcPr>
          <w:p>
            <w:pPr>
              <w:pStyle w:val="Compact"/>
              <w:spacing w:before="0" w:after="0" w:line="240" w:lineRule="auto"/>
              <w:jc w:val="right"/>
            </w:pPr>
            <w:r>
              <w:rPr>
                <w:rFonts w:ascii="Arial" w:hAnsi="Arial" w:cs="Arial" w:eastAsia="Arial"/>
                <w:color w:val="111111"/>
                <w:sz w:val="16"/>
              </w:rPr>
              <w:t xml:space="preserve">$17,682</w:t>
            </w:r>
          </w:p>
        </w:tc>
        <w:tc>
          <w:tcPr>
            <w:tcW w:w="1297" w:type="dxa"/>
            <w:noWrap/>
          </w:tcPr>
          <w:p>
            <w:pPr>
              <w:pStyle w:val="Compact"/>
              <w:spacing w:before="0" w:after="0" w:line="240" w:lineRule="auto"/>
              <w:jc w:val="right"/>
            </w:pPr>
            <w:r>
              <w:rPr>
                <w:rFonts w:ascii="Arial" w:hAnsi="Arial" w:cs="Arial" w:eastAsia="Arial"/>
                <w:color w:val="111111"/>
                <w:sz w:val="16"/>
              </w:rPr>
              <w:t xml:space="preserve">$11,447</w:t>
            </w:r>
          </w:p>
        </w:tc>
        <w:tc>
          <w:tcPr>
            <w:tcW w:w="1853" w:type="dxa"/>
            <w:noWrap/>
          </w:tcPr>
          <w:p>
            <w:pPr>
              <w:pStyle w:val="Compact"/>
              <w:spacing w:before="0" w:after="0" w:line="240" w:lineRule="auto"/>
              <w:jc w:val="right"/>
            </w:pPr>
            <w:r>
              <w:rPr>
                <w:rFonts w:ascii="Arial" w:hAnsi="Arial" w:cs="Arial" w:eastAsia="Arial"/>
                <w:color w:val="111111"/>
                <w:sz w:val="16"/>
              </w:rPr>
              <w:t xml:space="preserve">18.3%</w:t>
            </w:r>
          </w:p>
        </w:tc>
        <w:tc>
          <w:tcPr>
            <w:tcW w:w="1853" w:type="dxa"/>
            <w:noWrap/>
          </w:tcPr>
          <w:p>
            <w:pPr>
              <w:pStyle w:val="Compact"/>
              <w:spacing w:before="0" w:after="0" w:line="240" w:lineRule="auto"/>
              <w:jc w:val="right"/>
            </w:pPr>
            <w:r>
              <w:rPr>
                <w:rFonts w:ascii="Arial" w:hAnsi="Arial" w:cs="Arial" w:eastAsia="Arial"/>
                <w:color w:val="111111"/>
                <w:sz w:val="16"/>
              </w:rPr>
              <w:t xml:space="preserve">28.2%</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DE</w:t>
            </w:r>
          </w:p>
        </w:tc>
        <w:tc>
          <w:tcPr>
            <w:tcW w:w="1853" w:type="dxa"/>
            <w:noWrap/>
          </w:tcPr>
          <w:p>
            <w:pPr>
              <w:pStyle w:val="Compact"/>
              <w:spacing w:before="0" w:after="0" w:line="240" w:lineRule="auto"/>
              <w:jc w:val="right"/>
            </w:pPr>
            <w:r>
              <w:rPr>
                <w:rFonts w:ascii="Arial" w:hAnsi="Arial" w:cs="Arial" w:eastAsia="Arial"/>
                <w:color w:val="111111"/>
                <w:sz w:val="16"/>
              </w:rPr>
              <w:t xml:space="preserve">1</w:t>
            </w:r>
          </w:p>
        </w:tc>
        <w:tc>
          <w:tcPr>
            <w:tcW w:w="1853" w:type="dxa"/>
            <w:noWrap/>
          </w:tcPr>
          <w:p>
            <w:pPr>
              <w:pStyle w:val="Compact"/>
              <w:spacing w:before="0" w:after="0" w:line="240" w:lineRule="auto"/>
              <w:jc w:val="right"/>
            </w:pPr>
            <w:r>
              <w:rPr>
                <w:rFonts w:ascii="Arial" w:hAnsi="Arial" w:cs="Arial" w:eastAsia="Arial"/>
                <w:color w:val="111111"/>
                <w:sz w:val="16"/>
              </w:rPr>
              <w:t xml:space="preserve">$17,627</w:t>
            </w:r>
          </w:p>
        </w:tc>
        <w:tc>
          <w:tcPr>
            <w:tcW w:w="1297" w:type="dxa"/>
            <w:noWrap/>
          </w:tcPr>
          <w:p>
            <w:pPr>
              <w:pStyle w:val="Compact"/>
              <w:spacing w:before="0" w:after="0" w:line="240" w:lineRule="auto"/>
              <w:jc w:val="right"/>
            </w:pPr>
            <w:r>
              <w:rPr>
                <w:rFonts w:ascii="Arial" w:hAnsi="Arial" w:cs="Arial" w:eastAsia="Arial"/>
                <w:color w:val="111111"/>
                <w:sz w:val="16"/>
              </w:rPr>
              <w:t xml:space="preserve">$11,392</w:t>
            </w:r>
          </w:p>
        </w:tc>
        <w:tc>
          <w:tcPr>
            <w:tcW w:w="1853" w:type="dxa"/>
            <w:noWrap/>
          </w:tcPr>
          <w:p>
            <w:pPr>
              <w:pStyle w:val="Compact"/>
              <w:spacing w:before="0" w:after="0" w:line="240" w:lineRule="auto"/>
              <w:jc w:val="right"/>
            </w:pPr>
            <w:r>
              <w:rPr>
                <w:rFonts w:ascii="Arial" w:hAnsi="Arial" w:cs="Arial" w:eastAsia="Arial"/>
                <w:color w:val="111111"/>
                <w:sz w:val="16"/>
              </w:rPr>
              <w:t xml:space="preserve">18.2%</w:t>
            </w:r>
          </w:p>
        </w:tc>
        <w:tc>
          <w:tcPr>
            <w:tcW w:w="1853" w:type="dxa"/>
            <w:noWrap/>
          </w:tcPr>
          <w:p>
            <w:pPr>
              <w:pStyle w:val="Compact"/>
              <w:spacing w:before="0" w:after="0" w:line="240" w:lineRule="auto"/>
              <w:jc w:val="right"/>
            </w:pPr>
            <w:r>
              <w:rPr>
                <w:rFonts w:ascii="Arial" w:hAnsi="Arial" w:cs="Arial" w:eastAsia="Arial"/>
                <w:color w:val="111111"/>
                <w:sz w:val="16"/>
              </w:rPr>
              <w:t xml:space="preserve">28.2%</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LA</w:t>
            </w:r>
          </w:p>
        </w:tc>
        <w:tc>
          <w:tcPr>
            <w:tcW w:w="1853" w:type="dxa"/>
            <w:noWrap/>
          </w:tcPr>
          <w:p>
            <w:pPr>
              <w:pStyle w:val="Compact"/>
              <w:spacing w:before="0" w:after="0" w:line="240" w:lineRule="auto"/>
              <w:jc w:val="right"/>
            </w:pPr>
            <w:r>
              <w:rPr>
                <w:rFonts w:ascii="Arial" w:hAnsi="Arial" w:cs="Arial" w:eastAsia="Arial"/>
                <w:color w:val="111111"/>
                <w:sz w:val="16"/>
              </w:rPr>
              <w:t xml:space="preserve">8</w:t>
            </w:r>
          </w:p>
        </w:tc>
        <w:tc>
          <w:tcPr>
            <w:tcW w:w="1853" w:type="dxa"/>
            <w:noWrap/>
          </w:tcPr>
          <w:p>
            <w:pPr>
              <w:pStyle w:val="Compact"/>
              <w:spacing w:before="0" w:after="0" w:line="240" w:lineRule="auto"/>
              <w:jc w:val="right"/>
            </w:pPr>
            <w:r>
              <w:rPr>
                <w:rFonts w:ascii="Arial" w:hAnsi="Arial" w:cs="Arial" w:eastAsia="Arial"/>
                <w:color w:val="111111"/>
                <w:sz w:val="16"/>
              </w:rPr>
              <w:t xml:space="preserve">$17,444</w:t>
            </w:r>
          </w:p>
        </w:tc>
        <w:tc>
          <w:tcPr>
            <w:tcW w:w="1297" w:type="dxa"/>
            <w:noWrap/>
          </w:tcPr>
          <w:p>
            <w:pPr>
              <w:pStyle w:val="Compact"/>
              <w:spacing w:before="0" w:after="0" w:line="240" w:lineRule="auto"/>
              <w:jc w:val="right"/>
            </w:pPr>
            <w:r>
              <w:rPr>
                <w:rFonts w:ascii="Arial" w:hAnsi="Arial" w:cs="Arial" w:eastAsia="Arial"/>
                <w:color w:val="111111"/>
                <w:sz w:val="16"/>
              </w:rPr>
              <w:t xml:space="preserve">$11,209</w:t>
            </w:r>
          </w:p>
        </w:tc>
        <w:tc>
          <w:tcPr>
            <w:tcW w:w="1853" w:type="dxa"/>
            <w:noWrap/>
          </w:tcPr>
          <w:p>
            <w:pPr>
              <w:pStyle w:val="Compact"/>
              <w:spacing w:before="0" w:after="0" w:line="240" w:lineRule="auto"/>
              <w:jc w:val="right"/>
            </w:pPr>
            <w:r>
              <w:rPr>
                <w:rFonts w:ascii="Arial" w:hAnsi="Arial" w:cs="Arial" w:eastAsia="Arial"/>
                <w:color w:val="111111"/>
                <w:sz w:val="16"/>
              </w:rPr>
              <w:t xml:space="preserve">17.9%</w:t>
            </w:r>
          </w:p>
        </w:tc>
        <w:tc>
          <w:tcPr>
            <w:tcW w:w="1853" w:type="dxa"/>
            <w:noWrap/>
          </w:tcPr>
          <w:p>
            <w:pPr>
              <w:pStyle w:val="Compact"/>
              <w:spacing w:before="0" w:after="0" w:line="240" w:lineRule="auto"/>
              <w:jc w:val="right"/>
            </w:pPr>
            <w:r>
              <w:rPr>
                <w:rFonts w:ascii="Arial" w:hAnsi="Arial" w:cs="Arial" w:eastAsia="Arial"/>
                <w:color w:val="111111"/>
                <w:sz w:val="16"/>
              </w:rPr>
              <w:t xml:space="preserve">27.9%</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AZ</w:t>
            </w:r>
          </w:p>
        </w:tc>
        <w:tc>
          <w:tcPr>
            <w:tcW w:w="1853" w:type="dxa"/>
            <w:noWrap/>
          </w:tcPr>
          <w:p>
            <w:pPr>
              <w:pStyle w:val="Compact"/>
              <w:spacing w:before="0" w:after="0" w:line="240" w:lineRule="auto"/>
              <w:jc w:val="right"/>
            </w:pPr>
            <w:r>
              <w:rPr>
                <w:rFonts w:ascii="Arial" w:hAnsi="Arial" w:cs="Arial" w:eastAsia="Arial"/>
                <w:color w:val="111111"/>
                <w:sz w:val="16"/>
              </w:rPr>
              <w:t xml:space="preserve">7</w:t>
            </w:r>
          </w:p>
        </w:tc>
        <w:tc>
          <w:tcPr>
            <w:tcW w:w="1853" w:type="dxa"/>
            <w:noWrap/>
          </w:tcPr>
          <w:p>
            <w:pPr>
              <w:pStyle w:val="Compact"/>
              <w:spacing w:before="0" w:after="0" w:line="240" w:lineRule="auto"/>
              <w:jc w:val="right"/>
            </w:pPr>
            <w:r>
              <w:rPr>
                <w:rFonts w:ascii="Arial" w:hAnsi="Arial" w:cs="Arial" w:eastAsia="Arial"/>
                <w:color w:val="111111"/>
                <w:sz w:val="16"/>
              </w:rPr>
              <w:t xml:space="preserve">$17,036</w:t>
            </w:r>
          </w:p>
        </w:tc>
        <w:tc>
          <w:tcPr>
            <w:tcW w:w="1297" w:type="dxa"/>
            <w:noWrap/>
          </w:tcPr>
          <w:p>
            <w:pPr>
              <w:pStyle w:val="Compact"/>
              <w:spacing w:before="0" w:after="0" w:line="240" w:lineRule="auto"/>
              <w:jc w:val="right"/>
            </w:pPr>
            <w:r>
              <w:rPr>
                <w:rFonts w:ascii="Arial" w:hAnsi="Arial" w:cs="Arial" w:eastAsia="Arial"/>
                <w:color w:val="111111"/>
                <w:sz w:val="16"/>
              </w:rPr>
              <w:t xml:space="preserve">$10,801</w:t>
            </w:r>
          </w:p>
        </w:tc>
        <w:tc>
          <w:tcPr>
            <w:tcW w:w="1853" w:type="dxa"/>
            <w:noWrap/>
          </w:tcPr>
          <w:p>
            <w:pPr>
              <w:pStyle w:val="Compact"/>
              <w:spacing w:before="0" w:after="0" w:line="240" w:lineRule="auto"/>
              <w:jc w:val="right"/>
            </w:pPr>
            <w:r>
              <w:rPr>
                <w:rFonts w:ascii="Arial" w:hAnsi="Arial" w:cs="Arial" w:eastAsia="Arial"/>
                <w:color w:val="111111"/>
                <w:sz w:val="16"/>
              </w:rPr>
              <w:t xml:space="preserve">17.3%</w:t>
            </w:r>
          </w:p>
        </w:tc>
        <w:tc>
          <w:tcPr>
            <w:tcW w:w="1853" w:type="dxa"/>
            <w:noWrap/>
          </w:tcPr>
          <w:p>
            <w:pPr>
              <w:pStyle w:val="Compact"/>
              <w:spacing w:before="0" w:after="0" w:line="240" w:lineRule="auto"/>
              <w:jc w:val="right"/>
            </w:pPr>
            <w:r>
              <w:rPr>
                <w:rFonts w:ascii="Arial" w:hAnsi="Arial" w:cs="Arial" w:eastAsia="Arial"/>
                <w:color w:val="111111"/>
                <w:sz w:val="16"/>
              </w:rPr>
              <w:t xml:space="preserve">27.2%</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TX</w:t>
            </w:r>
          </w:p>
        </w:tc>
        <w:tc>
          <w:tcPr>
            <w:tcW w:w="1853" w:type="dxa"/>
            <w:noWrap/>
          </w:tcPr>
          <w:p>
            <w:pPr>
              <w:pStyle w:val="Compact"/>
              <w:spacing w:before="0" w:after="0" w:line="240" w:lineRule="auto"/>
              <w:jc w:val="right"/>
            </w:pPr>
            <w:r>
              <w:rPr>
                <w:rFonts w:ascii="Arial" w:hAnsi="Arial" w:cs="Arial" w:eastAsia="Arial"/>
                <w:color w:val="111111"/>
                <w:sz w:val="16"/>
              </w:rPr>
              <w:t xml:space="preserve">27</w:t>
            </w:r>
          </w:p>
        </w:tc>
        <w:tc>
          <w:tcPr>
            <w:tcW w:w="1853" w:type="dxa"/>
            <w:noWrap/>
          </w:tcPr>
          <w:p>
            <w:pPr>
              <w:pStyle w:val="Compact"/>
              <w:spacing w:before="0" w:after="0" w:line="240" w:lineRule="auto"/>
              <w:jc w:val="right"/>
            </w:pPr>
            <w:r>
              <w:rPr>
                <w:rFonts w:ascii="Arial" w:hAnsi="Arial" w:cs="Arial" w:eastAsia="Arial"/>
                <w:color w:val="111111"/>
                <w:sz w:val="16"/>
              </w:rPr>
              <w:t xml:space="preserve">$17,019</w:t>
            </w:r>
          </w:p>
        </w:tc>
        <w:tc>
          <w:tcPr>
            <w:tcW w:w="1297" w:type="dxa"/>
            <w:noWrap/>
          </w:tcPr>
          <w:p>
            <w:pPr>
              <w:pStyle w:val="Compact"/>
              <w:spacing w:before="0" w:after="0" w:line="240" w:lineRule="auto"/>
              <w:jc w:val="right"/>
            </w:pPr>
            <w:r>
              <w:rPr>
                <w:rFonts w:ascii="Arial" w:hAnsi="Arial" w:cs="Arial" w:eastAsia="Arial"/>
                <w:color w:val="111111"/>
                <w:sz w:val="16"/>
              </w:rPr>
              <w:t xml:space="preserve">$10,784</w:t>
            </w:r>
          </w:p>
        </w:tc>
        <w:tc>
          <w:tcPr>
            <w:tcW w:w="1853" w:type="dxa"/>
            <w:noWrap/>
          </w:tcPr>
          <w:p>
            <w:pPr>
              <w:pStyle w:val="Compact"/>
              <w:spacing w:before="0" w:after="0" w:line="240" w:lineRule="auto"/>
              <w:jc w:val="right"/>
            </w:pPr>
            <w:r>
              <w:rPr>
                <w:rFonts w:ascii="Arial" w:hAnsi="Arial" w:cs="Arial" w:eastAsia="Arial"/>
                <w:color w:val="111111"/>
                <w:sz w:val="16"/>
              </w:rPr>
              <w:t xml:space="preserve">17.2%</w:t>
            </w:r>
          </w:p>
        </w:tc>
        <w:tc>
          <w:tcPr>
            <w:tcW w:w="1853" w:type="dxa"/>
            <w:noWrap/>
          </w:tcPr>
          <w:p>
            <w:pPr>
              <w:pStyle w:val="Compact"/>
              <w:spacing w:before="0" w:after="0" w:line="240" w:lineRule="auto"/>
              <w:jc w:val="right"/>
            </w:pPr>
            <w:r>
              <w:rPr>
                <w:rFonts w:ascii="Arial" w:hAnsi="Arial" w:cs="Arial" w:eastAsia="Arial"/>
                <w:color w:val="111111"/>
                <w:sz w:val="16"/>
              </w:rPr>
              <w:t xml:space="preserve">27.2%</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MO</w:t>
            </w:r>
          </w:p>
        </w:tc>
        <w:tc>
          <w:tcPr>
            <w:tcW w:w="1853" w:type="dxa"/>
            <w:noWrap/>
          </w:tcPr>
          <w:p>
            <w:pPr>
              <w:pStyle w:val="Compact"/>
              <w:spacing w:before="0" w:after="0" w:line="240" w:lineRule="auto"/>
              <w:jc w:val="right"/>
            </w:pPr>
            <w:r>
              <w:rPr>
                <w:rFonts w:ascii="Arial" w:hAnsi="Arial" w:cs="Arial" w:eastAsia="Arial"/>
                <w:color w:val="111111"/>
                <w:sz w:val="16"/>
              </w:rPr>
              <w:t xml:space="preserve">10</w:t>
            </w:r>
          </w:p>
        </w:tc>
        <w:tc>
          <w:tcPr>
            <w:tcW w:w="1853" w:type="dxa"/>
            <w:noWrap/>
          </w:tcPr>
          <w:p>
            <w:pPr>
              <w:pStyle w:val="Compact"/>
              <w:spacing w:before="0" w:after="0" w:line="240" w:lineRule="auto"/>
              <w:jc w:val="right"/>
            </w:pPr>
            <w:r>
              <w:rPr>
                <w:rFonts w:ascii="Arial" w:hAnsi="Arial" w:cs="Arial" w:eastAsia="Arial"/>
                <w:color w:val="111111"/>
                <w:sz w:val="16"/>
              </w:rPr>
              <w:t xml:space="preserve">$16,971</w:t>
            </w:r>
          </w:p>
        </w:tc>
        <w:tc>
          <w:tcPr>
            <w:tcW w:w="1297" w:type="dxa"/>
            <w:noWrap/>
          </w:tcPr>
          <w:p>
            <w:pPr>
              <w:pStyle w:val="Compact"/>
              <w:spacing w:before="0" w:after="0" w:line="240" w:lineRule="auto"/>
              <w:jc w:val="right"/>
            </w:pPr>
            <w:r>
              <w:rPr>
                <w:rFonts w:ascii="Arial" w:hAnsi="Arial" w:cs="Arial" w:eastAsia="Arial"/>
                <w:color w:val="111111"/>
                <w:sz w:val="16"/>
              </w:rPr>
              <w:t xml:space="preserve">$10,736</w:t>
            </w:r>
          </w:p>
        </w:tc>
        <w:tc>
          <w:tcPr>
            <w:tcW w:w="1853" w:type="dxa"/>
            <w:noWrap/>
          </w:tcPr>
          <w:p>
            <w:pPr>
              <w:pStyle w:val="Compact"/>
              <w:spacing w:before="0" w:after="0" w:line="240" w:lineRule="auto"/>
              <w:jc w:val="right"/>
            </w:pPr>
            <w:r>
              <w:rPr>
                <w:rFonts w:ascii="Arial" w:hAnsi="Arial" w:cs="Arial" w:eastAsia="Arial"/>
                <w:color w:val="111111"/>
                <w:sz w:val="16"/>
              </w:rPr>
              <w:t xml:space="preserve">17.2%</w:t>
            </w:r>
          </w:p>
        </w:tc>
        <w:tc>
          <w:tcPr>
            <w:tcW w:w="1853" w:type="dxa"/>
            <w:noWrap/>
          </w:tcPr>
          <w:p>
            <w:pPr>
              <w:pStyle w:val="Compact"/>
              <w:spacing w:before="0" w:after="0" w:line="240" w:lineRule="auto"/>
              <w:jc w:val="right"/>
            </w:pPr>
            <w:r>
              <w:rPr>
                <w:rFonts w:ascii="Arial" w:hAnsi="Arial" w:cs="Arial" w:eastAsia="Arial"/>
                <w:color w:val="111111"/>
                <w:sz w:val="16"/>
              </w:rPr>
              <w:t xml:space="preserve">27.1%</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NC</w:t>
            </w:r>
          </w:p>
        </w:tc>
        <w:tc>
          <w:tcPr>
            <w:tcW w:w="1853" w:type="dxa"/>
            <w:noWrap/>
          </w:tcPr>
          <w:p>
            <w:pPr>
              <w:pStyle w:val="Compact"/>
              <w:spacing w:before="0" w:after="0" w:line="240" w:lineRule="auto"/>
              <w:jc w:val="right"/>
            </w:pPr>
            <w:r>
              <w:rPr>
                <w:rFonts w:ascii="Arial" w:hAnsi="Arial" w:cs="Arial" w:eastAsia="Arial"/>
                <w:color w:val="111111"/>
                <w:sz w:val="16"/>
              </w:rPr>
              <w:t xml:space="preserve">16</w:t>
            </w:r>
          </w:p>
        </w:tc>
        <w:tc>
          <w:tcPr>
            <w:tcW w:w="1853" w:type="dxa"/>
            <w:noWrap/>
          </w:tcPr>
          <w:p>
            <w:pPr>
              <w:pStyle w:val="Compact"/>
              <w:spacing w:before="0" w:after="0" w:line="240" w:lineRule="auto"/>
              <w:jc w:val="right"/>
            </w:pPr>
            <w:r>
              <w:rPr>
                <w:rFonts w:ascii="Arial" w:hAnsi="Arial" w:cs="Arial" w:eastAsia="Arial"/>
                <w:color w:val="111111"/>
                <w:sz w:val="16"/>
              </w:rPr>
              <w:t xml:space="preserve">$16,435</w:t>
            </w:r>
          </w:p>
        </w:tc>
        <w:tc>
          <w:tcPr>
            <w:tcW w:w="1297" w:type="dxa"/>
            <w:noWrap/>
          </w:tcPr>
          <w:p>
            <w:pPr>
              <w:pStyle w:val="Compact"/>
              <w:spacing w:before="0" w:after="0" w:line="240" w:lineRule="auto"/>
              <w:jc w:val="right"/>
            </w:pPr>
            <w:r>
              <w:rPr>
                <w:rFonts w:ascii="Arial" w:hAnsi="Arial" w:cs="Arial" w:eastAsia="Arial"/>
                <w:color w:val="111111"/>
                <w:sz w:val="16"/>
              </w:rPr>
              <w:t xml:space="preserve">$10,200</w:t>
            </w:r>
          </w:p>
        </w:tc>
        <w:tc>
          <w:tcPr>
            <w:tcW w:w="1853" w:type="dxa"/>
            <w:noWrap/>
          </w:tcPr>
          <w:p>
            <w:pPr>
              <w:pStyle w:val="Compact"/>
              <w:spacing w:before="0" w:after="0" w:line="240" w:lineRule="auto"/>
              <w:jc w:val="right"/>
            </w:pPr>
            <w:r>
              <w:rPr>
                <w:rFonts w:ascii="Arial" w:hAnsi="Arial" w:cs="Arial" w:eastAsia="Arial"/>
                <w:color w:val="111111"/>
                <w:sz w:val="16"/>
              </w:rPr>
              <w:t xml:space="preserve">16.3%</w:t>
            </w:r>
          </w:p>
        </w:tc>
        <w:tc>
          <w:tcPr>
            <w:tcW w:w="1853" w:type="dxa"/>
            <w:noWrap/>
          </w:tcPr>
          <w:p>
            <w:pPr>
              <w:pStyle w:val="Compact"/>
              <w:spacing w:before="0" w:after="0" w:line="240" w:lineRule="auto"/>
              <w:jc w:val="right"/>
            </w:pPr>
            <w:r>
              <w:rPr>
                <w:rFonts w:ascii="Arial" w:hAnsi="Arial" w:cs="Arial" w:eastAsia="Arial"/>
                <w:color w:val="111111"/>
                <w:sz w:val="16"/>
              </w:rPr>
              <w:t xml:space="preserve">26.3%</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MS</w:t>
            </w:r>
          </w:p>
        </w:tc>
        <w:tc>
          <w:tcPr>
            <w:tcW w:w="1853" w:type="dxa"/>
            <w:noWrap/>
          </w:tcPr>
          <w:p>
            <w:pPr>
              <w:pStyle w:val="Compact"/>
              <w:spacing w:before="0" w:after="0" w:line="240" w:lineRule="auto"/>
              <w:jc w:val="right"/>
            </w:pPr>
            <w:r>
              <w:rPr>
                <w:rFonts w:ascii="Arial" w:hAnsi="Arial" w:cs="Arial" w:eastAsia="Arial"/>
                <w:color w:val="111111"/>
                <w:sz w:val="16"/>
              </w:rPr>
              <w:t xml:space="preserve">6</w:t>
            </w:r>
          </w:p>
        </w:tc>
        <w:tc>
          <w:tcPr>
            <w:tcW w:w="1853" w:type="dxa"/>
            <w:noWrap/>
          </w:tcPr>
          <w:p>
            <w:pPr>
              <w:pStyle w:val="Compact"/>
              <w:spacing w:before="0" w:after="0" w:line="240" w:lineRule="auto"/>
              <w:jc w:val="right"/>
            </w:pPr>
            <w:r>
              <w:rPr>
                <w:rFonts w:ascii="Arial" w:hAnsi="Arial" w:cs="Arial" w:eastAsia="Arial"/>
                <w:color w:val="111111"/>
                <w:sz w:val="16"/>
              </w:rPr>
              <w:t xml:space="preserve">$16,348</w:t>
            </w:r>
          </w:p>
        </w:tc>
        <w:tc>
          <w:tcPr>
            <w:tcW w:w="1297" w:type="dxa"/>
            <w:noWrap/>
          </w:tcPr>
          <w:p>
            <w:pPr>
              <w:pStyle w:val="Compact"/>
              <w:spacing w:before="0" w:after="0" w:line="240" w:lineRule="auto"/>
              <w:jc w:val="right"/>
            </w:pPr>
            <w:r>
              <w:rPr>
                <w:rFonts w:ascii="Arial" w:hAnsi="Arial" w:cs="Arial" w:eastAsia="Arial"/>
                <w:color w:val="111111"/>
                <w:sz w:val="16"/>
              </w:rPr>
              <w:t xml:space="preserve">$10,113</w:t>
            </w:r>
          </w:p>
        </w:tc>
        <w:tc>
          <w:tcPr>
            <w:tcW w:w="1853" w:type="dxa"/>
            <w:noWrap/>
          </w:tcPr>
          <w:p>
            <w:pPr>
              <w:pStyle w:val="Compact"/>
              <w:spacing w:before="0" w:after="0" w:line="240" w:lineRule="auto"/>
              <w:jc w:val="right"/>
            </w:pPr>
            <w:r>
              <w:rPr>
                <w:rFonts w:ascii="Arial" w:hAnsi="Arial" w:cs="Arial" w:eastAsia="Arial"/>
                <w:color w:val="111111"/>
                <w:sz w:val="16"/>
              </w:rPr>
              <w:t xml:space="preserve">16.2%</w:t>
            </w:r>
          </w:p>
        </w:tc>
        <w:tc>
          <w:tcPr>
            <w:tcW w:w="1853" w:type="dxa"/>
            <w:noWrap/>
          </w:tcPr>
          <w:p>
            <w:pPr>
              <w:pStyle w:val="Compact"/>
              <w:spacing w:before="0" w:after="0" w:line="240" w:lineRule="auto"/>
              <w:jc w:val="right"/>
            </w:pPr>
            <w:r>
              <w:rPr>
                <w:rFonts w:ascii="Arial" w:hAnsi="Arial" w:cs="Arial" w:eastAsia="Arial"/>
                <w:color w:val="111111"/>
                <w:sz w:val="16"/>
              </w:rPr>
              <w:t xml:space="preserve">26.1%</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AL</w:t>
            </w:r>
          </w:p>
        </w:tc>
        <w:tc>
          <w:tcPr>
            <w:tcW w:w="1853" w:type="dxa"/>
            <w:noWrap/>
          </w:tcPr>
          <w:p>
            <w:pPr>
              <w:pStyle w:val="Compact"/>
              <w:spacing w:before="0" w:after="0" w:line="240" w:lineRule="auto"/>
              <w:jc w:val="right"/>
            </w:pPr>
            <w:r>
              <w:rPr>
                <w:rFonts w:ascii="Arial" w:hAnsi="Arial" w:cs="Arial" w:eastAsia="Arial"/>
                <w:color w:val="111111"/>
                <w:sz w:val="16"/>
              </w:rPr>
              <w:t xml:space="preserve">13</w:t>
            </w:r>
          </w:p>
        </w:tc>
        <w:tc>
          <w:tcPr>
            <w:tcW w:w="1853" w:type="dxa"/>
            <w:noWrap/>
          </w:tcPr>
          <w:p>
            <w:pPr>
              <w:pStyle w:val="Compact"/>
              <w:spacing w:before="0" w:after="0" w:line="240" w:lineRule="auto"/>
              <w:jc w:val="right"/>
            </w:pPr>
            <w:r>
              <w:rPr>
                <w:rFonts w:ascii="Arial" w:hAnsi="Arial" w:cs="Arial" w:eastAsia="Arial"/>
                <w:color w:val="111111"/>
                <w:sz w:val="16"/>
              </w:rPr>
              <w:t xml:space="preserve">$16,295</w:t>
            </w:r>
          </w:p>
        </w:tc>
        <w:tc>
          <w:tcPr>
            <w:tcW w:w="1297" w:type="dxa"/>
            <w:noWrap/>
          </w:tcPr>
          <w:p>
            <w:pPr>
              <w:pStyle w:val="Compact"/>
              <w:spacing w:before="0" w:after="0" w:line="240" w:lineRule="auto"/>
              <w:jc w:val="right"/>
            </w:pPr>
            <w:r>
              <w:rPr>
                <w:rFonts w:ascii="Arial" w:hAnsi="Arial" w:cs="Arial" w:eastAsia="Arial"/>
                <w:color w:val="111111"/>
                <w:sz w:val="16"/>
              </w:rPr>
              <w:t xml:space="preserve">$10,060</w:t>
            </w:r>
          </w:p>
        </w:tc>
        <w:tc>
          <w:tcPr>
            <w:tcW w:w="1853" w:type="dxa"/>
            <w:noWrap/>
          </w:tcPr>
          <w:p>
            <w:pPr>
              <w:pStyle w:val="Compact"/>
              <w:spacing w:before="0" w:after="0" w:line="240" w:lineRule="auto"/>
              <w:jc w:val="right"/>
            </w:pPr>
            <w:r>
              <w:rPr>
                <w:rFonts w:ascii="Arial" w:hAnsi="Arial" w:cs="Arial" w:eastAsia="Arial"/>
                <w:color w:val="111111"/>
                <w:sz w:val="16"/>
              </w:rPr>
              <w:t xml:space="preserve">16.1%</w:t>
            </w:r>
          </w:p>
        </w:tc>
        <w:tc>
          <w:tcPr>
            <w:tcW w:w="1853" w:type="dxa"/>
            <w:noWrap/>
          </w:tcPr>
          <w:p>
            <w:pPr>
              <w:pStyle w:val="Compact"/>
              <w:spacing w:before="0" w:after="0" w:line="240" w:lineRule="auto"/>
              <w:jc w:val="right"/>
            </w:pPr>
            <w:r>
              <w:rPr>
                <w:rFonts w:ascii="Arial" w:hAnsi="Arial" w:cs="Arial" w:eastAsia="Arial"/>
                <w:color w:val="111111"/>
                <w:sz w:val="16"/>
              </w:rPr>
              <w:t xml:space="preserve">26.0%</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WI</w:t>
            </w:r>
          </w:p>
        </w:tc>
        <w:tc>
          <w:tcPr>
            <w:tcW w:w="1853" w:type="dxa"/>
            <w:noWrap/>
          </w:tcPr>
          <w:p>
            <w:pPr>
              <w:pStyle w:val="Compact"/>
              <w:spacing w:before="0" w:after="0" w:line="240" w:lineRule="auto"/>
              <w:jc w:val="right"/>
            </w:pPr>
            <w:r>
              <w:rPr>
                <w:rFonts w:ascii="Arial" w:hAnsi="Arial" w:cs="Arial" w:eastAsia="Arial"/>
                <w:color w:val="111111"/>
                <w:sz w:val="16"/>
              </w:rPr>
              <w:t xml:space="preserve">16</w:t>
            </w:r>
          </w:p>
        </w:tc>
        <w:tc>
          <w:tcPr>
            <w:tcW w:w="1853" w:type="dxa"/>
            <w:noWrap/>
          </w:tcPr>
          <w:p>
            <w:pPr>
              <w:pStyle w:val="Compact"/>
              <w:spacing w:before="0" w:after="0" w:line="240" w:lineRule="auto"/>
              <w:jc w:val="right"/>
            </w:pPr>
            <w:r>
              <w:rPr>
                <w:rFonts w:ascii="Arial" w:hAnsi="Arial" w:cs="Arial" w:eastAsia="Arial"/>
                <w:color w:val="111111"/>
                <w:sz w:val="16"/>
              </w:rPr>
              <w:t xml:space="preserve">$15,981</w:t>
            </w:r>
          </w:p>
        </w:tc>
        <w:tc>
          <w:tcPr>
            <w:tcW w:w="1297" w:type="dxa"/>
            <w:noWrap/>
          </w:tcPr>
          <w:p>
            <w:pPr>
              <w:pStyle w:val="Compact"/>
              <w:spacing w:before="0" w:after="0" w:line="240" w:lineRule="auto"/>
              <w:jc w:val="right"/>
            </w:pPr>
            <w:r>
              <w:rPr>
                <w:rFonts w:ascii="Arial" w:hAnsi="Arial" w:cs="Arial" w:eastAsia="Arial"/>
                <w:color w:val="111111"/>
                <w:sz w:val="16"/>
              </w:rPr>
              <w:t xml:space="preserve">$9,746</w:t>
            </w:r>
          </w:p>
        </w:tc>
        <w:tc>
          <w:tcPr>
            <w:tcW w:w="1853" w:type="dxa"/>
            <w:noWrap/>
          </w:tcPr>
          <w:p>
            <w:pPr>
              <w:pStyle w:val="Compact"/>
              <w:spacing w:before="0" w:after="0" w:line="240" w:lineRule="auto"/>
              <w:jc w:val="right"/>
            </w:pPr>
            <w:r>
              <w:rPr>
                <w:rFonts w:ascii="Arial" w:hAnsi="Arial" w:cs="Arial" w:eastAsia="Arial"/>
                <w:color w:val="111111"/>
                <w:sz w:val="16"/>
              </w:rPr>
              <w:t xml:space="preserve">15.6%</w:t>
            </w:r>
          </w:p>
        </w:tc>
        <w:tc>
          <w:tcPr>
            <w:tcW w:w="1853" w:type="dxa"/>
            <w:noWrap/>
          </w:tcPr>
          <w:p>
            <w:pPr>
              <w:pStyle w:val="Compact"/>
              <w:spacing w:before="0" w:after="0" w:line="240" w:lineRule="auto"/>
              <w:jc w:val="right"/>
            </w:pPr>
            <w:r>
              <w:rPr>
                <w:rFonts w:ascii="Arial" w:hAnsi="Arial" w:cs="Arial" w:eastAsia="Arial"/>
                <w:color w:val="111111"/>
                <w:sz w:val="16"/>
              </w:rPr>
              <w:t xml:space="preserve">25.5%</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OK</w:t>
            </w:r>
          </w:p>
        </w:tc>
        <w:tc>
          <w:tcPr>
            <w:tcW w:w="1853" w:type="dxa"/>
            <w:noWrap/>
          </w:tcPr>
          <w:p>
            <w:pPr>
              <w:pStyle w:val="Compact"/>
              <w:spacing w:before="0" w:after="0" w:line="240" w:lineRule="auto"/>
              <w:jc w:val="right"/>
            </w:pPr>
            <w:r>
              <w:rPr>
                <w:rFonts w:ascii="Arial" w:hAnsi="Arial" w:cs="Arial" w:eastAsia="Arial"/>
                <w:color w:val="111111"/>
                <w:sz w:val="16"/>
              </w:rPr>
              <w:t xml:space="preserve">5</w:t>
            </w:r>
          </w:p>
        </w:tc>
        <w:tc>
          <w:tcPr>
            <w:tcW w:w="1853" w:type="dxa"/>
            <w:noWrap/>
          </w:tcPr>
          <w:p>
            <w:pPr>
              <w:pStyle w:val="Compact"/>
              <w:spacing w:before="0" w:after="0" w:line="240" w:lineRule="auto"/>
              <w:jc w:val="right"/>
            </w:pPr>
            <w:r>
              <w:rPr>
                <w:rFonts w:ascii="Arial" w:hAnsi="Arial" w:cs="Arial" w:eastAsia="Arial"/>
                <w:color w:val="111111"/>
                <w:sz w:val="16"/>
              </w:rPr>
              <w:t xml:space="preserve">$14,507</w:t>
            </w:r>
          </w:p>
        </w:tc>
        <w:tc>
          <w:tcPr>
            <w:tcW w:w="1297" w:type="dxa"/>
            <w:noWrap/>
          </w:tcPr>
          <w:p>
            <w:pPr>
              <w:pStyle w:val="Compact"/>
              <w:spacing w:before="0" w:after="0" w:line="240" w:lineRule="auto"/>
              <w:jc w:val="right"/>
            </w:pPr>
            <w:r>
              <w:rPr>
                <w:rFonts w:ascii="Arial" w:hAnsi="Arial" w:cs="Arial" w:eastAsia="Arial"/>
                <w:color w:val="111111"/>
                <w:sz w:val="16"/>
              </w:rPr>
              <w:t xml:space="preserve">$8,272</w:t>
            </w:r>
          </w:p>
        </w:tc>
        <w:tc>
          <w:tcPr>
            <w:tcW w:w="1853" w:type="dxa"/>
            <w:noWrap/>
          </w:tcPr>
          <w:p>
            <w:pPr>
              <w:pStyle w:val="Compact"/>
              <w:spacing w:before="0" w:after="0" w:line="240" w:lineRule="auto"/>
              <w:jc w:val="right"/>
            </w:pPr>
            <w:r>
              <w:rPr>
                <w:rFonts w:ascii="Arial" w:hAnsi="Arial" w:cs="Arial" w:eastAsia="Arial"/>
                <w:color w:val="111111"/>
                <w:sz w:val="16"/>
              </w:rPr>
              <w:t xml:space="preserve">13.2%</w:t>
            </w:r>
          </w:p>
        </w:tc>
        <w:tc>
          <w:tcPr>
            <w:tcW w:w="1853" w:type="dxa"/>
            <w:noWrap/>
          </w:tcPr>
          <w:p>
            <w:pPr>
              <w:pStyle w:val="Compact"/>
              <w:spacing w:before="0" w:after="0" w:line="240" w:lineRule="auto"/>
              <w:jc w:val="right"/>
            </w:pPr>
            <w:r>
              <w:rPr>
                <w:rFonts w:ascii="Arial" w:hAnsi="Arial" w:cs="Arial" w:eastAsia="Arial"/>
                <w:color w:val="111111"/>
                <w:sz w:val="16"/>
              </w:rPr>
              <w:t xml:space="preserve">23.2%</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SC</w:t>
            </w:r>
          </w:p>
        </w:tc>
        <w:tc>
          <w:tcPr>
            <w:tcW w:w="1853" w:type="dxa"/>
            <w:noWrap/>
          </w:tcPr>
          <w:p>
            <w:pPr>
              <w:pStyle w:val="Compact"/>
              <w:spacing w:before="0" w:after="0" w:line="240" w:lineRule="auto"/>
              <w:jc w:val="right"/>
            </w:pPr>
            <w:r>
              <w:rPr>
                <w:rFonts w:ascii="Arial" w:hAnsi="Arial" w:cs="Arial" w:eastAsia="Arial"/>
                <w:color w:val="111111"/>
                <w:sz w:val="16"/>
              </w:rPr>
              <w:t xml:space="preserve">46</w:t>
            </w:r>
          </w:p>
        </w:tc>
        <w:tc>
          <w:tcPr>
            <w:tcW w:w="1853" w:type="dxa"/>
            <w:noWrap/>
          </w:tcPr>
          <w:p>
            <w:pPr>
              <w:pStyle w:val="Compact"/>
              <w:spacing w:before="0" w:after="0" w:line="240" w:lineRule="auto"/>
              <w:jc w:val="right"/>
            </w:pPr>
            <w:r>
              <w:rPr>
                <w:rFonts w:ascii="Arial" w:hAnsi="Arial" w:cs="Arial" w:eastAsia="Arial"/>
                <w:color w:val="111111"/>
                <w:sz w:val="16"/>
              </w:rPr>
              <w:t xml:space="preserve">$14,177</w:t>
            </w:r>
          </w:p>
        </w:tc>
        <w:tc>
          <w:tcPr>
            <w:tcW w:w="1297" w:type="dxa"/>
            <w:noWrap/>
          </w:tcPr>
          <w:p>
            <w:pPr>
              <w:pStyle w:val="Compact"/>
              <w:spacing w:before="0" w:after="0" w:line="240" w:lineRule="auto"/>
              <w:jc w:val="right"/>
            </w:pPr>
            <w:r>
              <w:rPr>
                <w:rFonts w:ascii="Arial" w:hAnsi="Arial" w:cs="Arial" w:eastAsia="Arial"/>
                <w:color w:val="111111"/>
                <w:sz w:val="16"/>
              </w:rPr>
              <w:t xml:space="preserve">$7,942</w:t>
            </w:r>
          </w:p>
        </w:tc>
        <w:tc>
          <w:tcPr>
            <w:tcW w:w="1853" w:type="dxa"/>
            <w:noWrap/>
          </w:tcPr>
          <w:p>
            <w:pPr>
              <w:pStyle w:val="Compact"/>
              <w:spacing w:before="0" w:after="0" w:line="240" w:lineRule="auto"/>
              <w:jc w:val="right"/>
            </w:pPr>
            <w:r>
              <w:rPr>
                <w:rFonts w:ascii="Arial" w:hAnsi="Arial" w:cs="Arial" w:eastAsia="Arial"/>
                <w:color w:val="111111"/>
                <w:sz w:val="16"/>
              </w:rPr>
              <w:t xml:space="preserve">12.7%</w:t>
            </w:r>
          </w:p>
        </w:tc>
        <w:tc>
          <w:tcPr>
            <w:tcW w:w="1853" w:type="dxa"/>
            <w:noWrap/>
          </w:tcPr>
          <w:p>
            <w:pPr>
              <w:pStyle w:val="Compact"/>
              <w:spacing w:before="0" w:after="0" w:line="240" w:lineRule="auto"/>
              <w:jc w:val="right"/>
            </w:pPr>
            <w:r>
              <w:rPr>
                <w:rFonts w:ascii="Arial" w:hAnsi="Arial" w:cs="Arial" w:eastAsia="Arial"/>
                <w:color w:val="111111"/>
                <w:sz w:val="16"/>
              </w:rPr>
              <w:t xml:space="preserve">22.6%</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SD</w:t>
            </w:r>
          </w:p>
        </w:tc>
        <w:tc>
          <w:tcPr>
            <w:tcW w:w="1853" w:type="dxa"/>
            <w:noWrap/>
          </w:tcPr>
          <w:p>
            <w:pPr>
              <w:pStyle w:val="Compact"/>
              <w:spacing w:before="0" w:after="0" w:line="240" w:lineRule="auto"/>
              <w:jc w:val="right"/>
            </w:pPr>
            <w:r>
              <w:rPr>
                <w:rFonts w:ascii="Arial" w:hAnsi="Arial" w:cs="Arial" w:eastAsia="Arial"/>
                <w:color w:val="111111"/>
                <w:sz w:val="16"/>
              </w:rPr>
              <w:t xml:space="preserve">4</w:t>
            </w:r>
          </w:p>
        </w:tc>
        <w:tc>
          <w:tcPr>
            <w:tcW w:w="1853" w:type="dxa"/>
            <w:noWrap/>
          </w:tcPr>
          <w:p>
            <w:pPr>
              <w:pStyle w:val="Compact"/>
              <w:spacing w:before="0" w:after="0" w:line="240" w:lineRule="auto"/>
              <w:jc w:val="right"/>
            </w:pPr>
            <w:r>
              <w:rPr>
                <w:rFonts w:ascii="Arial" w:hAnsi="Arial" w:cs="Arial" w:eastAsia="Arial"/>
                <w:color w:val="111111"/>
                <w:sz w:val="16"/>
              </w:rPr>
              <w:t xml:space="preserve">$13,664</w:t>
            </w:r>
          </w:p>
        </w:tc>
        <w:tc>
          <w:tcPr>
            <w:tcW w:w="1297" w:type="dxa"/>
            <w:noWrap/>
          </w:tcPr>
          <w:p>
            <w:pPr>
              <w:pStyle w:val="Compact"/>
              <w:spacing w:before="0" w:after="0" w:line="240" w:lineRule="auto"/>
              <w:jc w:val="right"/>
            </w:pPr>
            <w:r>
              <w:rPr>
                <w:rFonts w:ascii="Arial" w:hAnsi="Arial" w:cs="Arial" w:eastAsia="Arial"/>
                <w:color w:val="111111"/>
                <w:sz w:val="16"/>
              </w:rPr>
              <w:t xml:space="preserve">$7,429</w:t>
            </w:r>
          </w:p>
        </w:tc>
        <w:tc>
          <w:tcPr>
            <w:tcW w:w="1853" w:type="dxa"/>
            <w:noWrap/>
          </w:tcPr>
          <w:p>
            <w:pPr>
              <w:pStyle w:val="Compact"/>
              <w:spacing w:before="0" w:after="0" w:line="240" w:lineRule="auto"/>
              <w:jc w:val="right"/>
            </w:pPr>
            <w:r>
              <w:rPr>
                <w:rFonts w:ascii="Arial" w:hAnsi="Arial" w:cs="Arial" w:eastAsia="Arial"/>
                <w:color w:val="111111"/>
                <w:sz w:val="16"/>
              </w:rPr>
              <w:t xml:space="preserve">11.9%</w:t>
            </w:r>
          </w:p>
        </w:tc>
        <w:tc>
          <w:tcPr>
            <w:tcW w:w="1853" w:type="dxa"/>
            <w:noWrap/>
          </w:tcPr>
          <w:p>
            <w:pPr>
              <w:pStyle w:val="Compact"/>
              <w:spacing w:before="0" w:after="0" w:line="240" w:lineRule="auto"/>
              <w:jc w:val="right"/>
            </w:pPr>
            <w:r>
              <w:rPr>
                <w:rFonts w:ascii="Arial" w:hAnsi="Arial" w:cs="Arial" w:eastAsia="Arial"/>
                <w:color w:val="111111"/>
                <w:sz w:val="16"/>
              </w:rPr>
              <w:t xml:space="preserve">21.8%</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OR</w:t>
            </w:r>
          </w:p>
        </w:tc>
        <w:tc>
          <w:tcPr>
            <w:tcW w:w="1853" w:type="dxa"/>
            <w:noWrap/>
          </w:tcPr>
          <w:p>
            <w:pPr>
              <w:pStyle w:val="Compact"/>
              <w:spacing w:before="0" w:after="0" w:line="240" w:lineRule="auto"/>
              <w:jc w:val="right"/>
            </w:pPr>
            <w:r>
              <w:rPr>
                <w:rFonts w:ascii="Arial" w:hAnsi="Arial" w:cs="Arial" w:eastAsia="Arial"/>
                <w:color w:val="111111"/>
                <w:sz w:val="16"/>
              </w:rPr>
              <w:t xml:space="preserve">7</w:t>
            </w:r>
          </w:p>
        </w:tc>
        <w:tc>
          <w:tcPr>
            <w:tcW w:w="1853" w:type="dxa"/>
            <w:noWrap/>
          </w:tcPr>
          <w:p>
            <w:pPr>
              <w:pStyle w:val="Compact"/>
              <w:spacing w:before="0" w:after="0" w:line="240" w:lineRule="auto"/>
              <w:jc w:val="right"/>
            </w:pPr>
            <w:r>
              <w:rPr>
                <w:rFonts w:ascii="Arial" w:hAnsi="Arial" w:cs="Arial" w:eastAsia="Arial"/>
                <w:color w:val="111111"/>
                <w:sz w:val="16"/>
              </w:rPr>
              <w:t xml:space="preserve">$13,656</w:t>
            </w:r>
          </w:p>
        </w:tc>
        <w:tc>
          <w:tcPr>
            <w:tcW w:w="1297" w:type="dxa"/>
            <w:noWrap/>
          </w:tcPr>
          <w:p>
            <w:pPr>
              <w:pStyle w:val="Compact"/>
              <w:spacing w:before="0" w:after="0" w:line="240" w:lineRule="auto"/>
              <w:jc w:val="right"/>
            </w:pPr>
            <w:r>
              <w:rPr>
                <w:rFonts w:ascii="Arial" w:hAnsi="Arial" w:cs="Arial" w:eastAsia="Arial"/>
                <w:color w:val="111111"/>
                <w:sz w:val="16"/>
              </w:rPr>
              <w:t xml:space="preserve">$7,421</w:t>
            </w:r>
          </w:p>
        </w:tc>
        <w:tc>
          <w:tcPr>
            <w:tcW w:w="1853" w:type="dxa"/>
            <w:noWrap/>
          </w:tcPr>
          <w:p>
            <w:pPr>
              <w:pStyle w:val="Compact"/>
              <w:spacing w:before="0" w:after="0" w:line="240" w:lineRule="auto"/>
              <w:jc w:val="right"/>
            </w:pPr>
            <w:r>
              <w:rPr>
                <w:rFonts w:ascii="Arial" w:hAnsi="Arial" w:cs="Arial" w:eastAsia="Arial"/>
                <w:color w:val="111111"/>
                <w:sz w:val="16"/>
              </w:rPr>
              <w:t xml:space="preserve">11.9%</w:t>
            </w:r>
          </w:p>
        </w:tc>
        <w:tc>
          <w:tcPr>
            <w:tcW w:w="1853" w:type="dxa"/>
            <w:noWrap/>
          </w:tcPr>
          <w:p>
            <w:pPr>
              <w:pStyle w:val="Compact"/>
              <w:spacing w:before="0" w:after="0" w:line="240" w:lineRule="auto"/>
              <w:jc w:val="right"/>
            </w:pPr>
            <w:r>
              <w:rPr>
                <w:rFonts w:ascii="Arial" w:hAnsi="Arial" w:cs="Arial" w:eastAsia="Arial"/>
                <w:color w:val="111111"/>
                <w:sz w:val="16"/>
              </w:rPr>
              <w:t xml:space="preserve">21.8%</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OH</w:t>
            </w:r>
          </w:p>
        </w:tc>
        <w:tc>
          <w:tcPr>
            <w:tcW w:w="1853" w:type="dxa"/>
            <w:noWrap/>
          </w:tcPr>
          <w:p>
            <w:pPr>
              <w:pStyle w:val="Compact"/>
              <w:spacing w:before="0" w:after="0" w:line="240" w:lineRule="auto"/>
              <w:jc w:val="right"/>
            </w:pPr>
            <w:r>
              <w:rPr>
                <w:rFonts w:ascii="Arial" w:hAnsi="Arial" w:cs="Arial" w:eastAsia="Arial"/>
                <w:color w:val="111111"/>
                <w:sz w:val="16"/>
              </w:rPr>
              <w:t xml:space="preserve">17</w:t>
            </w:r>
          </w:p>
        </w:tc>
        <w:tc>
          <w:tcPr>
            <w:tcW w:w="1853" w:type="dxa"/>
            <w:noWrap/>
          </w:tcPr>
          <w:p>
            <w:pPr>
              <w:pStyle w:val="Compact"/>
              <w:spacing w:before="0" w:after="0" w:line="240" w:lineRule="auto"/>
              <w:jc w:val="right"/>
            </w:pPr>
            <w:r>
              <w:rPr>
                <w:rFonts w:ascii="Arial" w:hAnsi="Arial" w:cs="Arial" w:eastAsia="Arial"/>
                <w:color w:val="111111"/>
                <w:sz w:val="16"/>
              </w:rPr>
              <w:t xml:space="preserve">$13,383</w:t>
            </w:r>
          </w:p>
        </w:tc>
        <w:tc>
          <w:tcPr>
            <w:tcW w:w="1297" w:type="dxa"/>
            <w:noWrap/>
          </w:tcPr>
          <w:p>
            <w:pPr>
              <w:pStyle w:val="Compact"/>
              <w:spacing w:before="0" w:after="0" w:line="240" w:lineRule="auto"/>
              <w:jc w:val="right"/>
            </w:pPr>
            <w:r>
              <w:rPr>
                <w:rFonts w:ascii="Arial" w:hAnsi="Arial" w:cs="Arial" w:eastAsia="Arial"/>
                <w:color w:val="111111"/>
                <w:sz w:val="16"/>
              </w:rPr>
              <w:t xml:space="preserve">$7,148</w:t>
            </w:r>
          </w:p>
        </w:tc>
        <w:tc>
          <w:tcPr>
            <w:tcW w:w="1853" w:type="dxa"/>
            <w:noWrap/>
          </w:tcPr>
          <w:p>
            <w:pPr>
              <w:pStyle w:val="Compact"/>
              <w:spacing w:before="0" w:after="0" w:line="240" w:lineRule="auto"/>
              <w:jc w:val="right"/>
            </w:pPr>
            <w:r>
              <w:rPr>
                <w:rFonts w:ascii="Arial" w:hAnsi="Arial" w:cs="Arial" w:eastAsia="Arial"/>
                <w:color w:val="111111"/>
                <w:sz w:val="16"/>
              </w:rPr>
              <w:t xml:space="preserve">11.4%</w:t>
            </w:r>
          </w:p>
        </w:tc>
        <w:tc>
          <w:tcPr>
            <w:tcW w:w="1853" w:type="dxa"/>
            <w:noWrap/>
          </w:tcPr>
          <w:p>
            <w:pPr>
              <w:pStyle w:val="Compact"/>
              <w:spacing w:before="0" w:after="0" w:line="240" w:lineRule="auto"/>
              <w:jc w:val="right"/>
            </w:pPr>
            <w:r>
              <w:rPr>
                <w:rFonts w:ascii="Arial" w:hAnsi="Arial" w:cs="Arial" w:eastAsia="Arial"/>
                <w:color w:val="111111"/>
                <w:sz w:val="16"/>
              </w:rPr>
              <w:t xml:space="preserve">21.4%</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HI</w:t>
            </w:r>
          </w:p>
        </w:tc>
        <w:tc>
          <w:tcPr>
            <w:tcW w:w="1853" w:type="dxa"/>
            <w:noWrap/>
          </w:tcPr>
          <w:p>
            <w:pPr>
              <w:pStyle w:val="Compact"/>
              <w:spacing w:before="0" w:after="0" w:line="240" w:lineRule="auto"/>
              <w:jc w:val="right"/>
            </w:pPr>
            <w:r>
              <w:rPr>
                <w:rFonts w:ascii="Arial" w:hAnsi="Arial" w:cs="Arial" w:eastAsia="Arial"/>
                <w:color w:val="111111"/>
                <w:sz w:val="16"/>
              </w:rPr>
              <w:t xml:space="preserve">1</w:t>
            </w:r>
          </w:p>
        </w:tc>
        <w:tc>
          <w:tcPr>
            <w:tcW w:w="1853" w:type="dxa"/>
            <w:noWrap/>
          </w:tcPr>
          <w:p>
            <w:pPr>
              <w:pStyle w:val="Compact"/>
              <w:spacing w:before="0" w:after="0" w:line="240" w:lineRule="auto"/>
              <w:jc w:val="right"/>
            </w:pPr>
            <w:r>
              <w:rPr>
                <w:rFonts w:ascii="Arial" w:hAnsi="Arial" w:cs="Arial" w:eastAsia="Arial"/>
                <w:color w:val="111111"/>
                <w:sz w:val="16"/>
              </w:rPr>
              <w:t xml:space="preserve">$13,839</w:t>
            </w:r>
          </w:p>
        </w:tc>
        <w:tc>
          <w:tcPr>
            <w:tcW w:w="1297" w:type="dxa"/>
            <w:noWrap/>
          </w:tcPr>
          <w:p>
            <w:pPr>
              <w:pStyle w:val="Compact"/>
              <w:spacing w:before="0" w:after="0" w:line="240" w:lineRule="auto"/>
              <w:jc w:val="right"/>
            </w:pPr>
            <w:r>
              <w:rPr>
                <w:rFonts w:ascii="Arial" w:hAnsi="Arial" w:cs="Arial" w:eastAsia="Arial"/>
                <w:color w:val="111111"/>
                <w:sz w:val="16"/>
              </w:rPr>
              <w:t xml:space="preserve">$6,672</w:t>
            </w:r>
          </w:p>
        </w:tc>
        <w:tc>
          <w:tcPr>
            <w:tcW w:w="1853" w:type="dxa"/>
            <w:noWrap/>
          </w:tcPr>
          <w:p>
            <w:pPr>
              <w:pStyle w:val="Compact"/>
              <w:spacing w:before="0" w:after="0" w:line="240" w:lineRule="auto"/>
              <w:jc w:val="right"/>
            </w:pPr>
            <w:r>
              <w:rPr>
                <w:rFonts w:ascii="Arial" w:hAnsi="Arial" w:cs="Arial" w:eastAsia="Arial"/>
                <w:color w:val="111111"/>
                <w:sz w:val="16"/>
              </w:rPr>
              <w:t xml:space="preserve">9.3%</w:t>
            </w:r>
          </w:p>
        </w:tc>
        <w:tc>
          <w:tcPr>
            <w:tcW w:w="1853" w:type="dxa"/>
            <w:noWrap/>
          </w:tcPr>
          <w:p>
            <w:pPr>
              <w:pStyle w:val="Compact"/>
              <w:spacing w:before="0" w:after="0" w:line="240" w:lineRule="auto"/>
              <w:jc w:val="right"/>
            </w:pPr>
            <w:r>
              <w:rPr>
                <w:rFonts w:ascii="Arial" w:hAnsi="Arial" w:cs="Arial" w:eastAsia="Arial"/>
                <w:color w:val="111111"/>
                <w:sz w:val="16"/>
              </w:rPr>
              <w:t xml:space="preserve">19.2%</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ND</w:t>
            </w:r>
          </w:p>
        </w:tc>
        <w:tc>
          <w:tcPr>
            <w:tcW w:w="1853" w:type="dxa"/>
            <w:noWrap/>
          </w:tcPr>
          <w:p>
            <w:pPr>
              <w:pStyle w:val="Compact"/>
              <w:spacing w:before="0" w:after="0" w:line="240" w:lineRule="auto"/>
              <w:jc w:val="right"/>
            </w:pPr>
            <w:r>
              <w:rPr>
                <w:rFonts w:ascii="Arial" w:hAnsi="Arial" w:cs="Arial" w:eastAsia="Arial"/>
                <w:color w:val="111111"/>
                <w:sz w:val="16"/>
              </w:rPr>
              <w:t xml:space="preserve">4</w:t>
            </w:r>
          </w:p>
        </w:tc>
        <w:tc>
          <w:tcPr>
            <w:tcW w:w="1853" w:type="dxa"/>
            <w:noWrap/>
          </w:tcPr>
          <w:p>
            <w:pPr>
              <w:pStyle w:val="Compact"/>
              <w:spacing w:before="0" w:after="0" w:line="240" w:lineRule="auto"/>
              <w:jc w:val="right"/>
            </w:pPr>
            <w:r>
              <w:rPr>
                <w:rFonts w:ascii="Arial" w:hAnsi="Arial" w:cs="Arial" w:eastAsia="Arial"/>
                <w:color w:val="111111"/>
                <w:sz w:val="16"/>
              </w:rPr>
              <w:t xml:space="preserve">$12,713</w:t>
            </w:r>
          </w:p>
        </w:tc>
        <w:tc>
          <w:tcPr>
            <w:tcW w:w="1297" w:type="dxa"/>
            <w:noWrap/>
          </w:tcPr>
          <w:p>
            <w:pPr>
              <w:pStyle w:val="Compact"/>
              <w:spacing w:before="0" w:after="0" w:line="240" w:lineRule="auto"/>
              <w:jc w:val="right"/>
            </w:pPr>
            <w:r>
              <w:rPr>
                <w:rFonts w:ascii="Arial" w:hAnsi="Arial" w:cs="Arial" w:eastAsia="Arial"/>
                <w:color w:val="111111"/>
                <w:sz w:val="16"/>
              </w:rPr>
              <w:t xml:space="preserve">$6,478</w:t>
            </w:r>
          </w:p>
        </w:tc>
        <w:tc>
          <w:tcPr>
            <w:tcW w:w="1853" w:type="dxa"/>
            <w:noWrap/>
          </w:tcPr>
          <w:p>
            <w:pPr>
              <w:pStyle w:val="Compact"/>
              <w:spacing w:before="0" w:after="0" w:line="240" w:lineRule="auto"/>
              <w:jc w:val="right"/>
            </w:pPr>
            <w:r>
              <w:rPr>
                <w:rFonts w:ascii="Arial" w:hAnsi="Arial" w:cs="Arial" w:eastAsia="Arial"/>
                <w:color w:val="111111"/>
                <w:sz w:val="16"/>
              </w:rPr>
              <w:t xml:space="preserve">10.3%</w:t>
            </w:r>
          </w:p>
        </w:tc>
        <w:tc>
          <w:tcPr>
            <w:tcW w:w="1853" w:type="dxa"/>
            <w:noWrap/>
          </w:tcPr>
          <w:p>
            <w:pPr>
              <w:pStyle w:val="Compact"/>
              <w:spacing w:before="0" w:after="0" w:line="240" w:lineRule="auto"/>
              <w:jc w:val="right"/>
            </w:pPr>
            <w:r>
              <w:rPr>
                <w:rFonts w:ascii="Arial" w:hAnsi="Arial" w:cs="Arial" w:eastAsia="Arial"/>
                <w:color w:val="111111"/>
                <w:sz w:val="16"/>
              </w:rPr>
              <w:t xml:space="preserve">20.3%</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MI</w:t>
            </w:r>
          </w:p>
        </w:tc>
        <w:tc>
          <w:tcPr>
            <w:tcW w:w="1853" w:type="dxa"/>
            <w:noWrap/>
          </w:tcPr>
          <w:p>
            <w:pPr>
              <w:pStyle w:val="Compact"/>
              <w:spacing w:before="0" w:after="0" w:line="240" w:lineRule="auto"/>
              <w:jc w:val="right"/>
            </w:pPr>
            <w:r>
              <w:rPr>
                <w:rFonts w:ascii="Arial" w:hAnsi="Arial" w:cs="Arial" w:eastAsia="Arial"/>
                <w:color w:val="111111"/>
                <w:sz w:val="16"/>
              </w:rPr>
              <w:t xml:space="preserve">16</w:t>
            </w:r>
          </w:p>
        </w:tc>
        <w:tc>
          <w:tcPr>
            <w:tcW w:w="1853" w:type="dxa"/>
            <w:noWrap/>
          </w:tcPr>
          <w:p>
            <w:pPr>
              <w:pStyle w:val="Compact"/>
              <w:spacing w:before="0" w:after="0" w:line="240" w:lineRule="auto"/>
              <w:jc w:val="right"/>
            </w:pPr>
            <w:r>
              <w:rPr>
                <w:rFonts w:ascii="Arial" w:hAnsi="Arial" w:cs="Arial" w:eastAsia="Arial"/>
                <w:color w:val="111111"/>
                <w:sz w:val="16"/>
              </w:rPr>
              <w:t xml:space="preserve">$12,274</w:t>
            </w:r>
          </w:p>
        </w:tc>
        <w:tc>
          <w:tcPr>
            <w:tcW w:w="1297" w:type="dxa"/>
            <w:noWrap/>
          </w:tcPr>
          <w:p>
            <w:pPr>
              <w:pStyle w:val="Compact"/>
              <w:spacing w:before="0" w:after="0" w:line="240" w:lineRule="auto"/>
              <w:jc w:val="right"/>
            </w:pPr>
            <w:r>
              <w:rPr>
                <w:rFonts w:ascii="Arial" w:hAnsi="Arial" w:cs="Arial" w:eastAsia="Arial"/>
                <w:color w:val="111111"/>
                <w:sz w:val="16"/>
              </w:rPr>
              <w:t xml:space="preserve">$6,039</w:t>
            </w:r>
          </w:p>
        </w:tc>
        <w:tc>
          <w:tcPr>
            <w:tcW w:w="1853" w:type="dxa"/>
            <w:noWrap/>
          </w:tcPr>
          <w:p>
            <w:pPr>
              <w:pStyle w:val="Compact"/>
              <w:spacing w:before="0" w:after="0" w:line="240" w:lineRule="auto"/>
              <w:jc w:val="right"/>
            </w:pPr>
            <w:r>
              <w:rPr>
                <w:rFonts w:ascii="Arial" w:hAnsi="Arial" w:cs="Arial" w:eastAsia="Arial"/>
                <w:color w:val="111111"/>
                <w:sz w:val="16"/>
              </w:rPr>
              <w:t xml:space="preserve">9.6%</w:t>
            </w:r>
          </w:p>
        </w:tc>
        <w:tc>
          <w:tcPr>
            <w:tcW w:w="1853" w:type="dxa"/>
            <w:noWrap/>
          </w:tcPr>
          <w:p>
            <w:pPr>
              <w:pStyle w:val="Compact"/>
              <w:spacing w:before="0" w:after="0" w:line="240" w:lineRule="auto"/>
              <w:jc w:val="right"/>
            </w:pPr>
            <w:r>
              <w:rPr>
                <w:rFonts w:ascii="Arial" w:hAnsi="Arial" w:cs="Arial" w:eastAsia="Arial"/>
                <w:color w:val="111111"/>
                <w:sz w:val="16"/>
              </w:rPr>
              <w:t xml:space="preserve">19.6%</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IA</w:t>
            </w:r>
          </w:p>
        </w:tc>
        <w:tc>
          <w:tcPr>
            <w:tcW w:w="1853" w:type="dxa"/>
            <w:noWrap/>
          </w:tcPr>
          <w:p>
            <w:pPr>
              <w:pStyle w:val="Compact"/>
              <w:spacing w:before="0" w:after="0" w:line="240" w:lineRule="auto"/>
              <w:jc w:val="right"/>
            </w:pPr>
            <w:r>
              <w:rPr>
                <w:rFonts w:ascii="Arial" w:hAnsi="Arial" w:cs="Arial" w:eastAsia="Arial"/>
                <w:color w:val="111111"/>
                <w:sz w:val="16"/>
              </w:rPr>
              <w:t xml:space="preserve">7</w:t>
            </w:r>
          </w:p>
        </w:tc>
        <w:tc>
          <w:tcPr>
            <w:tcW w:w="1853" w:type="dxa"/>
            <w:noWrap/>
          </w:tcPr>
          <w:p>
            <w:pPr>
              <w:pStyle w:val="Compact"/>
              <w:spacing w:before="0" w:after="0" w:line="240" w:lineRule="auto"/>
              <w:jc w:val="right"/>
            </w:pPr>
            <w:r>
              <w:rPr>
                <w:rFonts w:ascii="Arial" w:hAnsi="Arial" w:cs="Arial" w:eastAsia="Arial"/>
                <w:color w:val="111111"/>
                <w:sz w:val="16"/>
              </w:rPr>
              <w:t xml:space="preserve">$12,166</w:t>
            </w:r>
          </w:p>
        </w:tc>
        <w:tc>
          <w:tcPr>
            <w:tcW w:w="1297" w:type="dxa"/>
            <w:noWrap/>
          </w:tcPr>
          <w:p>
            <w:pPr>
              <w:pStyle w:val="Compact"/>
              <w:spacing w:before="0" w:after="0" w:line="240" w:lineRule="auto"/>
              <w:jc w:val="right"/>
            </w:pPr>
            <w:r>
              <w:rPr>
                <w:rFonts w:ascii="Arial" w:hAnsi="Arial" w:cs="Arial" w:eastAsia="Arial"/>
                <w:color w:val="111111"/>
                <w:sz w:val="16"/>
              </w:rPr>
              <w:t xml:space="preserve">$5,931</w:t>
            </w:r>
          </w:p>
        </w:tc>
        <w:tc>
          <w:tcPr>
            <w:tcW w:w="1853" w:type="dxa"/>
            <w:noWrap/>
          </w:tcPr>
          <w:p>
            <w:pPr>
              <w:pStyle w:val="Compact"/>
              <w:spacing w:before="0" w:after="0" w:line="240" w:lineRule="auto"/>
              <w:jc w:val="right"/>
            </w:pPr>
            <w:r>
              <w:rPr>
                <w:rFonts w:ascii="Arial" w:hAnsi="Arial" w:cs="Arial" w:eastAsia="Arial"/>
                <w:color w:val="111111"/>
                <w:sz w:val="16"/>
              </w:rPr>
              <w:t xml:space="preserve">9.5%</w:t>
            </w:r>
          </w:p>
        </w:tc>
        <w:tc>
          <w:tcPr>
            <w:tcW w:w="1853" w:type="dxa"/>
            <w:noWrap/>
          </w:tcPr>
          <w:p>
            <w:pPr>
              <w:pStyle w:val="Compact"/>
              <w:spacing w:before="0" w:after="0" w:line="240" w:lineRule="auto"/>
              <w:jc w:val="right"/>
            </w:pPr>
            <w:r>
              <w:rPr>
                <w:rFonts w:ascii="Arial" w:hAnsi="Arial" w:cs="Arial" w:eastAsia="Arial"/>
                <w:color w:val="111111"/>
                <w:sz w:val="16"/>
              </w:rPr>
              <w:t xml:space="preserve">19.4%</w:t>
            </w:r>
          </w:p>
        </w:tc>
      </w:tr>
      <w:tr>
        <w:trPr>
          <w:cantSplit/>
        </w:trPr>
        <w:tc>
          <w:tcPr>
            <w:tcW w:w="926" w:type="dxa"/>
          </w:tcPr>
          <w:p>
            <w:pPr>
              <w:pStyle w:val="Compact"/>
              <w:spacing w:before="0" w:after="0" w:line="240" w:lineRule="auto"/>
              <w:jc w:val="left"/>
            </w:pPr>
            <w:r>
              <w:rPr>
                <w:rFonts w:ascii="Arial" w:hAnsi="Arial" w:cs="Arial" w:eastAsia="Arial"/>
                <w:color w:val="111111"/>
                <w:sz w:val="16"/>
              </w:rPr>
              <w:t xml:space="preserve">IN</w:t>
            </w:r>
          </w:p>
        </w:tc>
        <w:tc>
          <w:tcPr>
            <w:tcW w:w="1853" w:type="dxa"/>
            <w:noWrap/>
          </w:tcPr>
          <w:p>
            <w:pPr>
              <w:pStyle w:val="Compact"/>
              <w:spacing w:before="0" w:after="0" w:line="240" w:lineRule="auto"/>
              <w:jc w:val="right"/>
            </w:pPr>
            <w:r>
              <w:rPr>
                <w:rFonts w:ascii="Arial" w:hAnsi="Arial" w:cs="Arial" w:eastAsia="Arial"/>
                <w:color w:val="111111"/>
                <w:sz w:val="16"/>
              </w:rPr>
              <w:t xml:space="preserve">17</w:t>
            </w:r>
          </w:p>
        </w:tc>
        <w:tc>
          <w:tcPr>
            <w:tcW w:w="1853" w:type="dxa"/>
            <w:noWrap/>
          </w:tcPr>
          <w:p>
            <w:pPr>
              <w:pStyle w:val="Compact"/>
              <w:spacing w:before="0" w:after="0" w:line="240" w:lineRule="auto"/>
              <w:jc w:val="right"/>
            </w:pPr>
            <w:r>
              <w:rPr>
                <w:rFonts w:ascii="Arial" w:hAnsi="Arial" w:cs="Arial" w:eastAsia="Arial"/>
                <w:color w:val="111111"/>
                <w:sz w:val="16"/>
              </w:rPr>
              <w:t xml:space="preserve">$12,120</w:t>
            </w:r>
          </w:p>
        </w:tc>
        <w:tc>
          <w:tcPr>
            <w:tcW w:w="1297" w:type="dxa"/>
            <w:noWrap/>
          </w:tcPr>
          <w:p>
            <w:pPr>
              <w:pStyle w:val="Compact"/>
              <w:spacing w:before="0" w:after="0" w:line="240" w:lineRule="auto"/>
              <w:jc w:val="right"/>
            </w:pPr>
            <w:r>
              <w:rPr>
                <w:rFonts w:ascii="Arial" w:hAnsi="Arial" w:cs="Arial" w:eastAsia="Arial"/>
                <w:color w:val="111111"/>
                <w:sz w:val="16"/>
              </w:rPr>
              <w:t xml:space="preserve">$5,885</w:t>
            </w:r>
          </w:p>
        </w:tc>
        <w:tc>
          <w:tcPr>
            <w:tcW w:w="1853" w:type="dxa"/>
            <w:noWrap/>
          </w:tcPr>
          <w:p>
            <w:pPr>
              <w:pStyle w:val="Compact"/>
              <w:spacing w:before="0" w:after="0" w:line="240" w:lineRule="auto"/>
              <w:jc w:val="right"/>
            </w:pPr>
            <w:r>
              <w:rPr>
                <w:rFonts w:ascii="Arial" w:hAnsi="Arial" w:cs="Arial" w:eastAsia="Arial"/>
                <w:color w:val="111111"/>
                <w:sz w:val="16"/>
              </w:rPr>
              <w:t xml:space="preserve">9.4%</w:t>
            </w:r>
          </w:p>
        </w:tc>
        <w:tc>
          <w:tcPr>
            <w:tcW w:w="1853" w:type="dxa"/>
            <w:noWrap/>
          </w:tcPr>
          <w:p>
            <w:pPr>
              <w:pStyle w:val="Compact"/>
              <w:spacing w:before="0" w:after="0" w:line="240" w:lineRule="auto"/>
              <w:jc w:val="right"/>
            </w:pPr>
            <w:r>
              <w:rPr>
                <w:rFonts w:ascii="Arial" w:hAnsi="Arial" w:cs="Arial" w:eastAsia="Arial"/>
                <w:color w:val="111111"/>
                <w:sz w:val="16"/>
              </w:rPr>
              <w:t xml:space="preserve">19.4%</w:t>
            </w:r>
          </w:p>
        </w:tc>
      </w:tr>
      <w:tr>
        <w:trPr>
          <w:cantSplit/>
        </w:trPr>
        <w:tc>
          <w:tcPr>
            <w:tcW w:w="92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NH</w:t>
            </w:r>
          </w:p>
        </w:tc>
        <w:tc>
          <w:tcPr>
            <w:tcW w:w="18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w:t>
            </w:r>
          </w:p>
        </w:tc>
        <w:tc>
          <w:tcPr>
            <w:tcW w:w="18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$9,898</w:t>
            </w:r>
          </w:p>
        </w:tc>
        <w:tc>
          <w:tcPr>
            <w:tcW w:w="129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$3,663</w:t>
            </w:r>
          </w:p>
        </w:tc>
        <w:tc>
          <w:tcPr>
            <w:tcW w:w="18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5.9%</w:t>
            </w:r>
          </w:p>
        </w:tc>
        <w:tc>
          <w:tcPr>
            <w:tcW w:w="18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15.8%</w:t>
            </w:r>
          </w:p>
        </w:tc>
      </w:tr>
    </w:tbl>
    <w:p>
      <w:pPr>
        <w:pStyle w:val="BodyText"/>
        <w:keepNext/>
        <w:spacing w:before="200"/>
        <w:jc w:val="both"/>
      </w:pPr>
      <w:r>
        <w:rPr>
          <w:b/>
          <w:bCs/>
          <w:sz w:val="19"/>
        </w:rPr>
        <w:t xml:space="preserve">Table A4.</w:t>
      </w:r>
      <w:r>
        <w:rPr>
          <w:sz w:val="19"/>
        </w:rPr>
        <w:t xml:space="preserve"> </w:t>
      </w:r>
      <w:r>
        <w:rPr>
          <w:sz w:val="19"/>
        </w:rPr>
        <w:t xml:space="preserve">Per-state inputs to Table 7.</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634"/>
        <w:gridCol w:w="1268"/>
        <w:gridCol w:w="1395"/>
        <w:gridCol w:w="1268"/>
        <w:gridCol w:w="1268"/>
        <w:gridCol w:w="1268"/>
        <w:gridCol w:w="1268"/>
        <w:gridCol w:w="1268"/>
      </w:tblGrid>
      <w:tr>
        <w:trPr>
          <w:tblHeader w:val="on"/>
          <w:cantSplit/>
        </w:trPr>
        <w:tc>
          <w:tcPr>
            <w:tcW w:w="63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State</w:t>
            </w:r>
          </w:p>
        </w:tc>
        <w:tc>
          <w:tcPr>
            <w:tcW w:w="126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Burden at 401% FPL</w:t>
            </w:r>
          </w:p>
        </w:tc>
        <w:tc>
          <w:tcPr>
            <w:tcW w:w="139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1332 reinsurance</w:t>
            </w:r>
          </w:p>
        </w:tc>
        <w:tc>
          <w:tcPr>
            <w:tcW w:w="126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Above 400%, 2025</w:t>
            </w:r>
          </w:p>
        </w:tc>
        <w:tc>
          <w:tcPr>
            <w:tcW w:w="126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Above 400%, 2024 to 2025</w:t>
            </w:r>
          </w:p>
        </w:tc>
        <w:tc>
          <w:tcPr>
            <w:tcW w:w="126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Above 400%, 2025 to 2026</w:t>
            </w:r>
          </w:p>
        </w:tc>
        <w:tc>
          <w:tcPr>
            <w:tcW w:w="126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100-400%, 2025 to 2026</w:t>
            </w:r>
          </w:p>
        </w:tc>
        <w:tc>
          <w:tcPr>
            <w:tcW w:w="126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All, 2025 to 2026</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WV</w:t>
            </w:r>
          </w:p>
        </w:tc>
        <w:tc>
          <w:tcPr>
            <w:tcW w:w="1268" w:type="dxa"/>
            <w:noWrap/>
          </w:tcPr>
          <w:p>
            <w:pPr>
              <w:pStyle w:val="Compact"/>
              <w:spacing w:before="0" w:after="0" w:line="240" w:lineRule="auto"/>
              <w:jc w:val="right"/>
            </w:pPr>
            <w:r>
              <w:rPr>
                <w:rFonts w:ascii="Arial" w:hAnsi="Arial" w:cs="Arial" w:eastAsia="Arial"/>
                <w:color w:val="111111"/>
                <w:sz w:val="16"/>
              </w:rPr>
              <w:t xml:space="preserve">44.5%</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6,276</w:t>
            </w:r>
          </w:p>
        </w:tc>
        <w:tc>
          <w:tcPr>
            <w:tcW w:w="1268" w:type="dxa"/>
            <w:noWrap/>
          </w:tcPr>
          <w:p>
            <w:pPr>
              <w:pStyle w:val="Compact"/>
              <w:spacing w:before="0" w:after="0" w:line="240" w:lineRule="auto"/>
              <w:jc w:val="right"/>
            </w:pPr>
            <w:r>
              <w:rPr>
                <w:rFonts w:ascii="Arial" w:hAnsi="Arial" w:cs="Arial" w:eastAsia="Arial"/>
                <w:color w:val="111111"/>
                <w:sz w:val="16"/>
              </w:rPr>
              <w:t xml:space="preserve">+23.8%</w:t>
            </w:r>
          </w:p>
        </w:tc>
        <w:tc>
          <w:tcPr>
            <w:tcW w:w="1268" w:type="dxa"/>
            <w:noWrap/>
          </w:tcPr>
          <w:p>
            <w:pPr>
              <w:pStyle w:val="Compact"/>
              <w:spacing w:before="0" w:after="0" w:line="240" w:lineRule="auto"/>
              <w:jc w:val="right"/>
            </w:pPr>
            <w:r>
              <w:rPr>
                <w:rFonts w:ascii="Arial" w:hAnsi="Arial" w:cs="Arial" w:eastAsia="Arial"/>
                <w:color w:val="111111"/>
                <w:sz w:val="16"/>
              </w:rPr>
              <w:t xml:space="preserve">-46.8%</w:t>
            </w:r>
          </w:p>
        </w:tc>
        <w:tc>
          <w:tcPr>
            <w:tcW w:w="1268" w:type="dxa"/>
            <w:noWrap/>
          </w:tcPr>
          <w:p>
            <w:pPr>
              <w:pStyle w:val="Compact"/>
              <w:spacing w:before="0" w:after="0" w:line="240" w:lineRule="auto"/>
              <w:jc w:val="right"/>
            </w:pPr>
            <w:r>
              <w:rPr>
                <w:rFonts w:ascii="Arial" w:hAnsi="Arial" w:cs="Arial" w:eastAsia="Arial"/>
                <w:color w:val="111111"/>
                <w:sz w:val="16"/>
              </w:rPr>
              <w:t xml:space="preserve">-13.9%</w:t>
            </w:r>
          </w:p>
        </w:tc>
        <w:tc>
          <w:tcPr>
            <w:tcW w:w="1268" w:type="dxa"/>
            <w:noWrap/>
          </w:tcPr>
          <w:p>
            <w:pPr>
              <w:pStyle w:val="Compact"/>
              <w:spacing w:before="0" w:after="0" w:line="240" w:lineRule="auto"/>
              <w:jc w:val="right"/>
            </w:pPr>
            <w:r>
              <w:rPr>
                <w:rFonts w:ascii="Arial" w:hAnsi="Arial" w:cs="Arial" w:eastAsia="Arial"/>
                <w:color w:val="111111"/>
                <w:sz w:val="16"/>
              </w:rPr>
              <w:t xml:space="preserve">-16.7%</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WY</w:t>
            </w:r>
          </w:p>
        </w:tc>
        <w:tc>
          <w:tcPr>
            <w:tcW w:w="1268" w:type="dxa"/>
            <w:noWrap/>
          </w:tcPr>
          <w:p>
            <w:pPr>
              <w:pStyle w:val="Compact"/>
              <w:spacing w:before="0" w:after="0" w:line="240" w:lineRule="auto"/>
              <w:jc w:val="right"/>
            </w:pPr>
            <w:r>
              <w:rPr>
                <w:rFonts w:ascii="Arial" w:hAnsi="Arial" w:cs="Arial" w:eastAsia="Arial"/>
                <w:color w:val="111111"/>
                <w:sz w:val="16"/>
              </w:rPr>
              <w:t xml:space="preserve">43.7%</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8,378</w:t>
            </w:r>
          </w:p>
        </w:tc>
        <w:tc>
          <w:tcPr>
            <w:tcW w:w="1268" w:type="dxa"/>
            <w:noWrap/>
          </w:tcPr>
          <w:p>
            <w:pPr>
              <w:pStyle w:val="Compact"/>
              <w:spacing w:before="0" w:after="0" w:line="240" w:lineRule="auto"/>
              <w:jc w:val="right"/>
            </w:pPr>
            <w:r>
              <w:rPr>
                <w:rFonts w:ascii="Arial" w:hAnsi="Arial" w:cs="Arial" w:eastAsia="Arial"/>
                <w:color w:val="111111"/>
                <w:sz w:val="16"/>
              </w:rPr>
              <w:t xml:space="preserve">+8.9%</w:t>
            </w:r>
          </w:p>
        </w:tc>
        <w:tc>
          <w:tcPr>
            <w:tcW w:w="1268" w:type="dxa"/>
            <w:noWrap/>
          </w:tcPr>
          <w:p>
            <w:pPr>
              <w:pStyle w:val="Compact"/>
              <w:spacing w:before="0" w:after="0" w:line="240" w:lineRule="auto"/>
              <w:jc w:val="right"/>
            </w:pPr>
            <w:r>
              <w:rPr>
                <w:rFonts w:ascii="Arial" w:hAnsi="Arial" w:cs="Arial" w:eastAsia="Arial"/>
                <w:color w:val="111111"/>
                <w:sz w:val="16"/>
              </w:rPr>
              <w:t xml:space="preserve">-59.7%</w:t>
            </w:r>
          </w:p>
        </w:tc>
        <w:tc>
          <w:tcPr>
            <w:tcW w:w="1268" w:type="dxa"/>
            <w:noWrap/>
          </w:tcPr>
          <w:p>
            <w:pPr>
              <w:pStyle w:val="Compact"/>
              <w:spacing w:before="0" w:after="0" w:line="240" w:lineRule="auto"/>
              <w:jc w:val="right"/>
            </w:pPr>
            <w:r>
              <w:rPr>
                <w:rFonts w:ascii="Arial" w:hAnsi="Arial" w:cs="Arial" w:eastAsia="Arial"/>
                <w:color w:val="111111"/>
                <w:sz w:val="16"/>
              </w:rPr>
              <w:t xml:space="preserve">-0.3%</w:t>
            </w:r>
          </w:p>
        </w:tc>
        <w:tc>
          <w:tcPr>
            <w:tcW w:w="1268" w:type="dxa"/>
            <w:noWrap/>
          </w:tcPr>
          <w:p>
            <w:pPr>
              <w:pStyle w:val="Compact"/>
              <w:spacing w:before="0" w:after="0" w:line="240" w:lineRule="auto"/>
              <w:jc w:val="right"/>
            </w:pPr>
            <w:r>
              <w:rPr>
                <w:rFonts w:ascii="Arial" w:hAnsi="Arial" w:cs="Arial" w:eastAsia="Arial"/>
                <w:color w:val="111111"/>
                <w:sz w:val="16"/>
              </w:rPr>
              <w:t xml:space="preserve">-10.9%</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AK</w:t>
            </w:r>
          </w:p>
        </w:tc>
        <w:tc>
          <w:tcPr>
            <w:tcW w:w="1268" w:type="dxa"/>
            <w:noWrap/>
          </w:tcPr>
          <w:p>
            <w:pPr>
              <w:pStyle w:val="Compact"/>
              <w:spacing w:before="0" w:after="0" w:line="240" w:lineRule="auto"/>
              <w:jc w:val="right"/>
            </w:pPr>
            <w:r>
              <w:rPr>
                <w:rFonts w:ascii="Arial" w:hAnsi="Arial" w:cs="Arial" w:eastAsia="Arial"/>
                <w:color w:val="111111"/>
                <w:sz w:val="16"/>
              </w:rPr>
              <w:t xml:space="preserve">33.4%</w:t>
            </w:r>
          </w:p>
        </w:tc>
        <w:tc>
          <w:tcPr>
            <w:tcW w:w="1395" w:type="dxa"/>
          </w:tcPr>
          <w:p>
            <w:pPr>
              <w:pStyle w:val="Compact"/>
              <w:spacing w:before="0" w:after="0" w:line="240" w:lineRule="auto"/>
              <w:jc w:val="left"/>
            </w:pPr>
            <w:r>
              <w:rPr>
                <w:rFonts w:ascii="Arial" w:hAnsi="Arial" w:cs="Arial" w:eastAsia="Arial"/>
                <w:color w:val="111111"/>
                <w:sz w:val="16"/>
              </w:rPr>
              <w:t xml:space="preserve">yes</w:t>
            </w:r>
          </w:p>
        </w:tc>
        <w:tc>
          <w:tcPr>
            <w:tcW w:w="1268" w:type="dxa"/>
            <w:noWrap/>
          </w:tcPr>
          <w:p>
            <w:pPr>
              <w:pStyle w:val="Compact"/>
              <w:spacing w:before="0" w:after="0" w:line="240" w:lineRule="auto"/>
              <w:jc w:val="right"/>
            </w:pPr>
            <w:r>
              <w:rPr>
                <w:rFonts w:ascii="Arial" w:hAnsi="Arial" w:cs="Arial" w:eastAsia="Arial"/>
                <w:color w:val="111111"/>
                <w:sz w:val="16"/>
              </w:rPr>
              <w:t xml:space="preserve">5,787</w:t>
            </w:r>
          </w:p>
        </w:tc>
        <w:tc>
          <w:tcPr>
            <w:tcW w:w="1268" w:type="dxa"/>
            <w:noWrap/>
          </w:tcPr>
          <w:p>
            <w:pPr>
              <w:pStyle w:val="Compact"/>
              <w:spacing w:before="0" w:after="0" w:line="240" w:lineRule="auto"/>
              <w:jc w:val="right"/>
            </w:pPr>
            <w:r>
              <w:rPr>
                <w:rFonts w:ascii="Arial" w:hAnsi="Arial" w:cs="Arial" w:eastAsia="Arial"/>
                <w:color w:val="111111"/>
                <w:sz w:val="16"/>
              </w:rPr>
              <w:t xml:space="preserve">+11.5%</w:t>
            </w:r>
          </w:p>
        </w:tc>
        <w:tc>
          <w:tcPr>
            <w:tcW w:w="1268" w:type="dxa"/>
            <w:noWrap/>
          </w:tcPr>
          <w:p>
            <w:pPr>
              <w:pStyle w:val="Compact"/>
              <w:spacing w:before="0" w:after="0" w:line="240" w:lineRule="auto"/>
              <w:jc w:val="right"/>
            </w:pPr>
            <w:r>
              <w:rPr>
                <w:rFonts w:ascii="Arial" w:hAnsi="Arial" w:cs="Arial" w:eastAsia="Arial"/>
                <w:color w:val="111111"/>
                <w:sz w:val="16"/>
              </w:rPr>
              <w:t xml:space="preserve">-33.2%</w:t>
            </w:r>
          </w:p>
        </w:tc>
        <w:tc>
          <w:tcPr>
            <w:tcW w:w="1268" w:type="dxa"/>
            <w:noWrap/>
          </w:tcPr>
          <w:p>
            <w:pPr>
              <w:pStyle w:val="Compact"/>
              <w:spacing w:before="0" w:after="0" w:line="240" w:lineRule="auto"/>
              <w:jc w:val="right"/>
            </w:pPr>
            <w:r>
              <w:rPr>
                <w:rFonts w:ascii="Arial" w:hAnsi="Arial" w:cs="Arial" w:eastAsia="Arial"/>
                <w:color w:val="111111"/>
                <w:sz w:val="16"/>
              </w:rPr>
              <w:t xml:space="preserve">-3.9%</w:t>
            </w:r>
          </w:p>
        </w:tc>
        <w:tc>
          <w:tcPr>
            <w:tcW w:w="1268" w:type="dxa"/>
            <w:noWrap/>
          </w:tcPr>
          <w:p>
            <w:pPr>
              <w:pStyle w:val="Compact"/>
              <w:spacing w:before="0" w:after="0" w:line="240" w:lineRule="auto"/>
              <w:jc w:val="right"/>
            </w:pPr>
            <w:r>
              <w:rPr>
                <w:rFonts w:ascii="Arial" w:hAnsi="Arial" w:cs="Arial" w:eastAsia="Arial"/>
                <w:color w:val="111111"/>
                <w:sz w:val="16"/>
              </w:rPr>
              <w:t xml:space="preserve">-9.2%</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AR</w:t>
            </w:r>
          </w:p>
        </w:tc>
        <w:tc>
          <w:tcPr>
            <w:tcW w:w="1268" w:type="dxa"/>
            <w:noWrap/>
          </w:tcPr>
          <w:p>
            <w:pPr>
              <w:pStyle w:val="Compact"/>
              <w:spacing w:before="0" w:after="0" w:line="240" w:lineRule="auto"/>
              <w:jc w:val="right"/>
            </w:pPr>
            <w:r>
              <w:rPr>
                <w:rFonts w:ascii="Arial" w:hAnsi="Arial" w:cs="Arial" w:eastAsia="Arial"/>
                <w:color w:val="111111"/>
                <w:sz w:val="16"/>
              </w:rPr>
              <w:t xml:space="preserve">31.5%</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11,922</w:t>
            </w:r>
          </w:p>
        </w:tc>
        <w:tc>
          <w:tcPr>
            <w:tcW w:w="1268" w:type="dxa"/>
            <w:noWrap/>
          </w:tcPr>
          <w:p>
            <w:pPr>
              <w:pStyle w:val="Compact"/>
              <w:spacing w:before="0" w:after="0" w:line="240" w:lineRule="auto"/>
              <w:jc w:val="right"/>
            </w:pPr>
            <w:r>
              <w:rPr>
                <w:rFonts w:ascii="Arial" w:hAnsi="Arial" w:cs="Arial" w:eastAsia="Arial"/>
                <w:color w:val="111111"/>
                <w:sz w:val="16"/>
              </w:rPr>
              <w:t xml:space="preserve">+13.7%</w:t>
            </w:r>
          </w:p>
        </w:tc>
        <w:tc>
          <w:tcPr>
            <w:tcW w:w="1268" w:type="dxa"/>
            <w:noWrap/>
          </w:tcPr>
          <w:p>
            <w:pPr>
              <w:pStyle w:val="Compact"/>
              <w:spacing w:before="0" w:after="0" w:line="240" w:lineRule="auto"/>
              <w:jc w:val="right"/>
            </w:pPr>
            <w:r>
              <w:rPr>
                <w:rFonts w:ascii="Arial" w:hAnsi="Arial" w:cs="Arial" w:eastAsia="Arial"/>
                <w:color w:val="111111"/>
                <w:sz w:val="16"/>
              </w:rPr>
              <w:t xml:space="preserve">-25.2%</w:t>
            </w:r>
          </w:p>
        </w:tc>
        <w:tc>
          <w:tcPr>
            <w:tcW w:w="1268" w:type="dxa"/>
            <w:noWrap/>
          </w:tcPr>
          <w:p>
            <w:pPr>
              <w:pStyle w:val="Compact"/>
              <w:spacing w:before="0" w:after="0" w:line="240" w:lineRule="auto"/>
              <w:jc w:val="right"/>
            </w:pPr>
            <w:r>
              <w:rPr>
                <w:rFonts w:ascii="Arial" w:hAnsi="Arial" w:cs="Arial" w:eastAsia="Arial"/>
                <w:color w:val="111111"/>
                <w:sz w:val="16"/>
              </w:rPr>
              <w:t xml:space="preserve">-2.7%</w:t>
            </w:r>
          </w:p>
        </w:tc>
        <w:tc>
          <w:tcPr>
            <w:tcW w:w="1268" w:type="dxa"/>
            <w:noWrap/>
          </w:tcPr>
          <w:p>
            <w:pPr>
              <w:pStyle w:val="Compact"/>
              <w:spacing w:before="0" w:after="0" w:line="240" w:lineRule="auto"/>
              <w:jc w:val="right"/>
            </w:pPr>
            <w:r>
              <w:rPr>
                <w:rFonts w:ascii="Arial" w:hAnsi="Arial" w:cs="Arial" w:eastAsia="Arial"/>
                <w:color w:val="111111"/>
                <w:sz w:val="16"/>
              </w:rPr>
              <w:t xml:space="preserve">-3.8%</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NE</w:t>
            </w:r>
          </w:p>
        </w:tc>
        <w:tc>
          <w:tcPr>
            <w:tcW w:w="1268" w:type="dxa"/>
            <w:noWrap/>
          </w:tcPr>
          <w:p>
            <w:pPr>
              <w:pStyle w:val="Compact"/>
              <w:spacing w:before="0" w:after="0" w:line="240" w:lineRule="auto"/>
              <w:jc w:val="right"/>
            </w:pPr>
            <w:r>
              <w:rPr>
                <w:rFonts w:ascii="Arial" w:hAnsi="Arial" w:cs="Arial" w:eastAsia="Arial"/>
                <w:color w:val="111111"/>
                <w:sz w:val="16"/>
              </w:rPr>
              <w:t xml:space="preserve">29.3%</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16,390</w:t>
            </w:r>
          </w:p>
        </w:tc>
        <w:tc>
          <w:tcPr>
            <w:tcW w:w="1268" w:type="dxa"/>
            <w:noWrap/>
          </w:tcPr>
          <w:p>
            <w:pPr>
              <w:pStyle w:val="Compact"/>
              <w:spacing w:before="0" w:after="0" w:line="240" w:lineRule="auto"/>
              <w:jc w:val="right"/>
            </w:pPr>
            <w:r>
              <w:rPr>
                <w:rFonts w:ascii="Arial" w:hAnsi="Arial" w:cs="Arial" w:eastAsia="Arial"/>
                <w:color w:val="111111"/>
                <w:sz w:val="16"/>
              </w:rPr>
              <w:t xml:space="preserve">+10.6%</w:t>
            </w:r>
          </w:p>
        </w:tc>
        <w:tc>
          <w:tcPr>
            <w:tcW w:w="1268" w:type="dxa"/>
            <w:noWrap/>
          </w:tcPr>
          <w:p>
            <w:pPr>
              <w:pStyle w:val="Compact"/>
              <w:spacing w:before="0" w:after="0" w:line="240" w:lineRule="auto"/>
              <w:jc w:val="right"/>
            </w:pPr>
            <w:r>
              <w:rPr>
                <w:rFonts w:ascii="Arial" w:hAnsi="Arial" w:cs="Arial" w:eastAsia="Arial"/>
                <w:color w:val="111111"/>
                <w:sz w:val="16"/>
              </w:rPr>
              <w:t xml:space="preserve">-48.6%</w:t>
            </w:r>
          </w:p>
        </w:tc>
        <w:tc>
          <w:tcPr>
            <w:tcW w:w="1268" w:type="dxa"/>
            <w:noWrap/>
          </w:tcPr>
          <w:p>
            <w:pPr>
              <w:pStyle w:val="Compact"/>
              <w:spacing w:before="0" w:after="0" w:line="240" w:lineRule="auto"/>
              <w:jc w:val="right"/>
            </w:pPr>
            <w:r>
              <w:rPr>
                <w:rFonts w:ascii="Arial" w:hAnsi="Arial" w:cs="Arial" w:eastAsia="Arial"/>
                <w:color w:val="111111"/>
                <w:sz w:val="16"/>
              </w:rPr>
              <w:t xml:space="preserve">-0.7%</w:t>
            </w:r>
          </w:p>
        </w:tc>
        <w:tc>
          <w:tcPr>
            <w:tcW w:w="1268" w:type="dxa"/>
            <w:noWrap/>
          </w:tcPr>
          <w:p>
            <w:pPr>
              <w:pStyle w:val="Compact"/>
              <w:spacing w:before="0" w:after="0" w:line="240" w:lineRule="auto"/>
              <w:jc w:val="right"/>
            </w:pPr>
            <w:r>
              <w:rPr>
                <w:rFonts w:ascii="Arial" w:hAnsi="Arial" w:cs="Arial" w:eastAsia="Arial"/>
                <w:color w:val="111111"/>
                <w:sz w:val="16"/>
              </w:rPr>
              <w:t xml:space="preserve">-6.0%</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TN</w:t>
            </w:r>
          </w:p>
        </w:tc>
        <w:tc>
          <w:tcPr>
            <w:tcW w:w="1268" w:type="dxa"/>
            <w:noWrap/>
          </w:tcPr>
          <w:p>
            <w:pPr>
              <w:pStyle w:val="Compact"/>
              <w:spacing w:before="0" w:after="0" w:line="240" w:lineRule="auto"/>
              <w:jc w:val="right"/>
            </w:pPr>
            <w:r>
              <w:rPr>
                <w:rFonts w:ascii="Arial" w:hAnsi="Arial" w:cs="Arial" w:eastAsia="Arial"/>
                <w:color w:val="111111"/>
                <w:sz w:val="16"/>
              </w:rPr>
              <w:t xml:space="preserve">28.8%</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27,658</w:t>
            </w:r>
          </w:p>
        </w:tc>
        <w:tc>
          <w:tcPr>
            <w:tcW w:w="1268" w:type="dxa"/>
            <w:noWrap/>
          </w:tcPr>
          <w:p>
            <w:pPr>
              <w:pStyle w:val="Compact"/>
              <w:spacing w:before="0" w:after="0" w:line="240" w:lineRule="auto"/>
              <w:jc w:val="right"/>
            </w:pPr>
            <w:r>
              <w:rPr>
                <w:rFonts w:ascii="Arial" w:hAnsi="Arial" w:cs="Arial" w:eastAsia="Arial"/>
                <w:color w:val="111111"/>
                <w:sz w:val="16"/>
              </w:rPr>
              <w:t xml:space="preserve">+13.5%</w:t>
            </w:r>
          </w:p>
        </w:tc>
        <w:tc>
          <w:tcPr>
            <w:tcW w:w="1268" w:type="dxa"/>
            <w:noWrap/>
          </w:tcPr>
          <w:p>
            <w:pPr>
              <w:pStyle w:val="Compact"/>
              <w:spacing w:before="0" w:after="0" w:line="240" w:lineRule="auto"/>
              <w:jc w:val="right"/>
            </w:pPr>
            <w:r>
              <w:rPr>
                <w:rFonts w:ascii="Arial" w:hAnsi="Arial" w:cs="Arial" w:eastAsia="Arial"/>
                <w:color w:val="111111"/>
                <w:sz w:val="16"/>
              </w:rPr>
              <w:t xml:space="preserve">-38.3%</w:t>
            </w:r>
          </w:p>
        </w:tc>
        <w:tc>
          <w:tcPr>
            <w:tcW w:w="1268" w:type="dxa"/>
            <w:noWrap/>
          </w:tcPr>
          <w:p>
            <w:pPr>
              <w:pStyle w:val="Compact"/>
              <w:spacing w:before="0" w:after="0" w:line="240" w:lineRule="auto"/>
              <w:jc w:val="right"/>
            </w:pPr>
            <w:r>
              <w:rPr>
                <w:rFonts w:ascii="Arial" w:hAnsi="Arial" w:cs="Arial" w:eastAsia="Arial"/>
                <w:color w:val="111111"/>
                <w:sz w:val="16"/>
              </w:rPr>
              <w:t xml:space="preserve">-9.9%</w:t>
            </w:r>
          </w:p>
        </w:tc>
        <w:tc>
          <w:tcPr>
            <w:tcW w:w="1268" w:type="dxa"/>
            <w:noWrap/>
          </w:tcPr>
          <w:p>
            <w:pPr>
              <w:pStyle w:val="Compact"/>
              <w:spacing w:before="0" w:after="0" w:line="240" w:lineRule="auto"/>
              <w:jc w:val="right"/>
            </w:pPr>
            <w:r>
              <w:rPr>
                <w:rFonts w:ascii="Arial" w:hAnsi="Arial" w:cs="Arial" w:eastAsia="Arial"/>
                <w:color w:val="111111"/>
                <w:sz w:val="16"/>
              </w:rPr>
              <w:t xml:space="preserve">-11.4%</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UT</w:t>
            </w:r>
          </w:p>
        </w:tc>
        <w:tc>
          <w:tcPr>
            <w:tcW w:w="1268" w:type="dxa"/>
            <w:noWrap/>
          </w:tcPr>
          <w:p>
            <w:pPr>
              <w:pStyle w:val="Compact"/>
              <w:spacing w:before="0" w:after="0" w:line="240" w:lineRule="auto"/>
              <w:jc w:val="right"/>
            </w:pPr>
            <w:r>
              <w:rPr>
                <w:rFonts w:ascii="Arial" w:hAnsi="Arial" w:cs="Arial" w:eastAsia="Arial"/>
                <w:color w:val="111111"/>
                <w:sz w:val="16"/>
              </w:rPr>
              <w:t xml:space="preserve">28.7%</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32,168</w:t>
            </w:r>
          </w:p>
        </w:tc>
        <w:tc>
          <w:tcPr>
            <w:tcW w:w="1268" w:type="dxa"/>
            <w:noWrap/>
          </w:tcPr>
          <w:p>
            <w:pPr>
              <w:pStyle w:val="Compact"/>
              <w:spacing w:before="0" w:after="0" w:line="240" w:lineRule="auto"/>
              <w:jc w:val="right"/>
            </w:pPr>
            <w:r>
              <w:rPr>
                <w:rFonts w:ascii="Arial" w:hAnsi="Arial" w:cs="Arial" w:eastAsia="Arial"/>
                <w:color w:val="111111"/>
                <w:sz w:val="16"/>
              </w:rPr>
              <w:t xml:space="preserve">+8.9%</w:t>
            </w:r>
          </w:p>
        </w:tc>
        <w:tc>
          <w:tcPr>
            <w:tcW w:w="1268" w:type="dxa"/>
            <w:noWrap/>
          </w:tcPr>
          <w:p>
            <w:pPr>
              <w:pStyle w:val="Compact"/>
              <w:spacing w:before="0" w:after="0" w:line="240" w:lineRule="auto"/>
              <w:jc w:val="right"/>
            </w:pPr>
            <w:r>
              <w:rPr>
                <w:rFonts w:ascii="Arial" w:hAnsi="Arial" w:cs="Arial" w:eastAsia="Arial"/>
                <w:color w:val="111111"/>
                <w:sz w:val="16"/>
              </w:rPr>
              <w:t xml:space="preserve">-41.7%</w:t>
            </w:r>
          </w:p>
        </w:tc>
        <w:tc>
          <w:tcPr>
            <w:tcW w:w="1268" w:type="dxa"/>
            <w:noWrap/>
          </w:tcPr>
          <w:p>
            <w:pPr>
              <w:pStyle w:val="Compact"/>
              <w:spacing w:before="0" w:after="0" w:line="240" w:lineRule="auto"/>
              <w:jc w:val="right"/>
            </w:pPr>
            <w:r>
              <w:rPr>
                <w:rFonts w:ascii="Arial" w:hAnsi="Arial" w:cs="Arial" w:eastAsia="Arial"/>
                <w:color w:val="111111"/>
                <w:sz w:val="16"/>
              </w:rPr>
              <w:t xml:space="preserve">-4.7%</w:t>
            </w:r>
          </w:p>
        </w:tc>
        <w:tc>
          <w:tcPr>
            <w:tcW w:w="1268" w:type="dxa"/>
            <w:noWrap/>
          </w:tcPr>
          <w:p>
            <w:pPr>
              <w:pStyle w:val="Compact"/>
              <w:spacing w:before="0" w:after="0" w:line="240" w:lineRule="auto"/>
              <w:jc w:val="right"/>
            </w:pPr>
            <w:r>
              <w:rPr>
                <w:rFonts w:ascii="Arial" w:hAnsi="Arial" w:cs="Arial" w:eastAsia="Arial"/>
                <w:color w:val="111111"/>
                <w:sz w:val="16"/>
              </w:rPr>
              <w:t xml:space="preserve">-8.2%</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KS</w:t>
            </w:r>
          </w:p>
        </w:tc>
        <w:tc>
          <w:tcPr>
            <w:tcW w:w="1268" w:type="dxa"/>
            <w:noWrap/>
          </w:tcPr>
          <w:p>
            <w:pPr>
              <w:pStyle w:val="Compact"/>
              <w:spacing w:before="0" w:after="0" w:line="240" w:lineRule="auto"/>
              <w:jc w:val="right"/>
            </w:pPr>
            <w:r>
              <w:rPr>
                <w:rFonts w:ascii="Arial" w:hAnsi="Arial" w:cs="Arial" w:eastAsia="Arial"/>
                <w:color w:val="111111"/>
                <w:sz w:val="16"/>
              </w:rPr>
              <w:t xml:space="preserve">28.6%</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12,106</w:t>
            </w:r>
          </w:p>
        </w:tc>
        <w:tc>
          <w:tcPr>
            <w:tcW w:w="1268" w:type="dxa"/>
            <w:noWrap/>
          </w:tcPr>
          <w:p>
            <w:pPr>
              <w:pStyle w:val="Compact"/>
              <w:spacing w:before="0" w:after="0" w:line="240" w:lineRule="auto"/>
              <w:jc w:val="right"/>
            </w:pPr>
            <w:r>
              <w:rPr>
                <w:rFonts w:ascii="Arial" w:hAnsi="Arial" w:cs="Arial" w:eastAsia="Arial"/>
                <w:color w:val="111111"/>
                <w:sz w:val="16"/>
              </w:rPr>
              <w:t xml:space="preserve">+13.0%</w:t>
            </w:r>
          </w:p>
        </w:tc>
        <w:tc>
          <w:tcPr>
            <w:tcW w:w="1268" w:type="dxa"/>
            <w:noWrap/>
          </w:tcPr>
          <w:p>
            <w:pPr>
              <w:pStyle w:val="Compact"/>
              <w:spacing w:before="0" w:after="0" w:line="240" w:lineRule="auto"/>
              <w:jc w:val="right"/>
            </w:pPr>
            <w:r>
              <w:rPr>
                <w:rFonts w:ascii="Arial" w:hAnsi="Arial" w:cs="Arial" w:eastAsia="Arial"/>
                <w:color w:val="111111"/>
                <w:sz w:val="16"/>
              </w:rPr>
              <w:t xml:space="preserve">-39.8%</w:t>
            </w:r>
          </w:p>
        </w:tc>
        <w:tc>
          <w:tcPr>
            <w:tcW w:w="1268" w:type="dxa"/>
            <w:noWrap/>
          </w:tcPr>
          <w:p>
            <w:pPr>
              <w:pStyle w:val="Compact"/>
              <w:spacing w:before="0" w:after="0" w:line="240" w:lineRule="auto"/>
              <w:jc w:val="right"/>
            </w:pPr>
            <w:r>
              <w:rPr>
                <w:rFonts w:ascii="Arial" w:hAnsi="Arial" w:cs="Arial" w:eastAsia="Arial"/>
                <w:color w:val="111111"/>
                <w:sz w:val="16"/>
              </w:rPr>
              <w:t xml:space="preserve">-1.2%</w:t>
            </w:r>
          </w:p>
        </w:tc>
        <w:tc>
          <w:tcPr>
            <w:tcW w:w="1268" w:type="dxa"/>
            <w:noWrap/>
          </w:tcPr>
          <w:p>
            <w:pPr>
              <w:pStyle w:val="Compact"/>
              <w:spacing w:before="0" w:after="0" w:line="240" w:lineRule="auto"/>
              <w:jc w:val="right"/>
            </w:pPr>
            <w:r>
              <w:rPr>
                <w:rFonts w:ascii="Arial" w:hAnsi="Arial" w:cs="Arial" w:eastAsia="Arial"/>
                <w:color w:val="111111"/>
                <w:sz w:val="16"/>
              </w:rPr>
              <w:t xml:space="preserve">-3.6%</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FL</w:t>
            </w:r>
          </w:p>
        </w:tc>
        <w:tc>
          <w:tcPr>
            <w:tcW w:w="1268" w:type="dxa"/>
            <w:noWrap/>
          </w:tcPr>
          <w:p>
            <w:pPr>
              <w:pStyle w:val="Compact"/>
              <w:spacing w:before="0" w:after="0" w:line="240" w:lineRule="auto"/>
              <w:jc w:val="right"/>
            </w:pPr>
            <w:r>
              <w:rPr>
                <w:rFonts w:ascii="Arial" w:hAnsi="Arial" w:cs="Arial" w:eastAsia="Arial"/>
                <w:color w:val="111111"/>
                <w:sz w:val="16"/>
              </w:rPr>
              <w:t xml:space="preserve">28.5%</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142,447</w:t>
            </w:r>
          </w:p>
        </w:tc>
        <w:tc>
          <w:tcPr>
            <w:tcW w:w="1268" w:type="dxa"/>
            <w:noWrap/>
          </w:tcPr>
          <w:p>
            <w:pPr>
              <w:pStyle w:val="Compact"/>
              <w:spacing w:before="0" w:after="0" w:line="240" w:lineRule="auto"/>
              <w:jc w:val="right"/>
            </w:pPr>
            <w:r>
              <w:rPr>
                <w:rFonts w:ascii="Arial" w:hAnsi="Arial" w:cs="Arial" w:eastAsia="Arial"/>
                <w:color w:val="111111"/>
                <w:sz w:val="16"/>
              </w:rPr>
              <w:t xml:space="preserve">+6.7%</w:t>
            </w:r>
          </w:p>
        </w:tc>
        <w:tc>
          <w:tcPr>
            <w:tcW w:w="1268" w:type="dxa"/>
            <w:noWrap/>
          </w:tcPr>
          <w:p>
            <w:pPr>
              <w:pStyle w:val="Compact"/>
              <w:spacing w:before="0" w:after="0" w:line="240" w:lineRule="auto"/>
              <w:jc w:val="right"/>
            </w:pPr>
            <w:r>
              <w:rPr>
                <w:rFonts w:ascii="Arial" w:hAnsi="Arial" w:cs="Arial" w:eastAsia="Arial"/>
                <w:color w:val="111111"/>
                <w:sz w:val="16"/>
              </w:rPr>
              <w:t xml:space="preserve">-42.4%</w:t>
            </w:r>
          </w:p>
        </w:tc>
        <w:tc>
          <w:tcPr>
            <w:tcW w:w="1268" w:type="dxa"/>
            <w:noWrap/>
          </w:tcPr>
          <w:p>
            <w:pPr>
              <w:pStyle w:val="Compact"/>
              <w:spacing w:before="0" w:after="0" w:line="240" w:lineRule="auto"/>
              <w:jc w:val="right"/>
            </w:pPr>
            <w:r>
              <w:rPr>
                <w:rFonts w:ascii="Arial" w:hAnsi="Arial" w:cs="Arial" w:eastAsia="Arial"/>
                <w:color w:val="111111"/>
                <w:sz w:val="16"/>
              </w:rPr>
              <w:t xml:space="preserve">-2.0%</w:t>
            </w:r>
          </w:p>
        </w:tc>
        <w:tc>
          <w:tcPr>
            <w:tcW w:w="1268" w:type="dxa"/>
            <w:noWrap/>
          </w:tcPr>
          <w:p>
            <w:pPr>
              <w:pStyle w:val="Compact"/>
              <w:spacing w:before="0" w:after="0" w:line="240" w:lineRule="auto"/>
              <w:jc w:val="right"/>
            </w:pPr>
            <w:r>
              <w:rPr>
                <w:rFonts w:ascii="Arial" w:hAnsi="Arial" w:cs="Arial" w:eastAsia="Arial"/>
                <w:color w:val="111111"/>
                <w:sz w:val="16"/>
              </w:rPr>
              <w:t xml:space="preserve">-4.2%</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MT</w:t>
            </w:r>
          </w:p>
        </w:tc>
        <w:tc>
          <w:tcPr>
            <w:tcW w:w="1268" w:type="dxa"/>
            <w:noWrap/>
          </w:tcPr>
          <w:p>
            <w:pPr>
              <w:pStyle w:val="Compact"/>
              <w:spacing w:before="0" w:after="0" w:line="240" w:lineRule="auto"/>
              <w:jc w:val="right"/>
            </w:pPr>
            <w:r>
              <w:rPr>
                <w:rFonts w:ascii="Arial" w:hAnsi="Arial" w:cs="Arial" w:eastAsia="Arial"/>
                <w:color w:val="111111"/>
                <w:sz w:val="16"/>
              </w:rPr>
              <w:t xml:space="preserve">28.2%</w:t>
            </w:r>
          </w:p>
        </w:tc>
        <w:tc>
          <w:tcPr>
            <w:tcW w:w="1395" w:type="dxa"/>
          </w:tcPr>
          <w:p>
            <w:pPr>
              <w:pStyle w:val="Compact"/>
              <w:spacing w:before="0" w:after="0" w:line="240" w:lineRule="auto"/>
              <w:jc w:val="left"/>
            </w:pPr>
            <w:r>
              <w:rPr>
                <w:rFonts w:ascii="Arial" w:hAnsi="Arial" w:cs="Arial" w:eastAsia="Arial"/>
                <w:color w:val="111111"/>
                <w:sz w:val="16"/>
              </w:rPr>
              <w:t xml:space="preserve">yes</w:t>
            </w:r>
          </w:p>
        </w:tc>
        <w:tc>
          <w:tcPr>
            <w:tcW w:w="1268" w:type="dxa"/>
            <w:noWrap/>
          </w:tcPr>
          <w:p>
            <w:pPr>
              <w:pStyle w:val="Compact"/>
              <w:spacing w:before="0" w:after="0" w:line="240" w:lineRule="auto"/>
              <w:jc w:val="right"/>
            </w:pPr>
            <w:r>
              <w:rPr>
                <w:rFonts w:ascii="Arial" w:hAnsi="Arial" w:cs="Arial" w:eastAsia="Arial"/>
                <w:color w:val="111111"/>
                <w:sz w:val="16"/>
              </w:rPr>
              <w:t xml:space="preserve">12,428</w:t>
            </w:r>
          </w:p>
        </w:tc>
        <w:tc>
          <w:tcPr>
            <w:tcW w:w="1268" w:type="dxa"/>
            <w:noWrap/>
          </w:tcPr>
          <w:p>
            <w:pPr>
              <w:pStyle w:val="Compact"/>
              <w:spacing w:before="0" w:after="0" w:line="240" w:lineRule="auto"/>
              <w:jc w:val="right"/>
            </w:pPr>
            <w:r>
              <w:rPr>
                <w:rFonts w:ascii="Arial" w:hAnsi="Arial" w:cs="Arial" w:eastAsia="Arial"/>
                <w:color w:val="111111"/>
                <w:sz w:val="16"/>
              </w:rPr>
              <w:t xml:space="preserve">+13.4%</w:t>
            </w:r>
          </w:p>
        </w:tc>
        <w:tc>
          <w:tcPr>
            <w:tcW w:w="1268" w:type="dxa"/>
            <w:noWrap/>
          </w:tcPr>
          <w:p>
            <w:pPr>
              <w:pStyle w:val="Compact"/>
              <w:spacing w:before="0" w:after="0" w:line="240" w:lineRule="auto"/>
              <w:jc w:val="right"/>
            </w:pPr>
            <w:r>
              <w:rPr>
                <w:rFonts w:ascii="Arial" w:hAnsi="Arial" w:cs="Arial" w:eastAsia="Arial"/>
                <w:color w:val="111111"/>
                <w:sz w:val="16"/>
              </w:rPr>
              <w:t xml:space="preserve">-24.4%</w:t>
            </w:r>
          </w:p>
        </w:tc>
        <w:tc>
          <w:tcPr>
            <w:tcW w:w="1268" w:type="dxa"/>
            <w:noWrap/>
          </w:tcPr>
          <w:p>
            <w:pPr>
              <w:pStyle w:val="Compact"/>
              <w:spacing w:before="0" w:after="0" w:line="240" w:lineRule="auto"/>
              <w:jc w:val="right"/>
            </w:pPr>
            <w:r>
              <w:rPr>
                <w:rFonts w:ascii="Arial" w:hAnsi="Arial" w:cs="Arial" w:eastAsia="Arial"/>
                <w:color w:val="111111"/>
                <w:sz w:val="16"/>
              </w:rPr>
              <w:t xml:space="preserve">-2.2%</w:t>
            </w:r>
          </w:p>
        </w:tc>
        <w:tc>
          <w:tcPr>
            <w:tcW w:w="1268" w:type="dxa"/>
            <w:noWrap/>
          </w:tcPr>
          <w:p>
            <w:pPr>
              <w:pStyle w:val="Compact"/>
              <w:spacing w:before="0" w:after="0" w:line="240" w:lineRule="auto"/>
              <w:jc w:val="right"/>
            </w:pPr>
            <w:r>
              <w:rPr>
                <w:rFonts w:ascii="Arial" w:hAnsi="Arial" w:cs="Arial" w:eastAsia="Arial"/>
                <w:color w:val="111111"/>
                <w:sz w:val="16"/>
              </w:rPr>
              <w:t xml:space="preserve">-5.1%</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DE</w:t>
            </w:r>
          </w:p>
        </w:tc>
        <w:tc>
          <w:tcPr>
            <w:tcW w:w="1268" w:type="dxa"/>
            <w:noWrap/>
          </w:tcPr>
          <w:p>
            <w:pPr>
              <w:pStyle w:val="Compact"/>
              <w:spacing w:before="0" w:after="0" w:line="240" w:lineRule="auto"/>
              <w:jc w:val="right"/>
            </w:pPr>
            <w:r>
              <w:rPr>
                <w:rFonts w:ascii="Arial" w:hAnsi="Arial" w:cs="Arial" w:eastAsia="Arial"/>
                <w:color w:val="111111"/>
                <w:sz w:val="16"/>
              </w:rPr>
              <w:t xml:space="preserve">28.2%</w:t>
            </w:r>
          </w:p>
        </w:tc>
        <w:tc>
          <w:tcPr>
            <w:tcW w:w="1395" w:type="dxa"/>
          </w:tcPr>
          <w:p>
            <w:pPr>
              <w:pStyle w:val="Compact"/>
              <w:spacing w:before="0" w:after="0" w:line="240" w:lineRule="auto"/>
              <w:jc w:val="left"/>
            </w:pPr>
            <w:r>
              <w:rPr>
                <w:rFonts w:ascii="Arial" w:hAnsi="Arial" w:cs="Arial" w:eastAsia="Arial"/>
                <w:color w:val="111111"/>
                <w:sz w:val="16"/>
              </w:rPr>
              <w:t xml:space="preserve">yes</w:t>
            </w:r>
          </w:p>
        </w:tc>
        <w:tc>
          <w:tcPr>
            <w:tcW w:w="1268" w:type="dxa"/>
            <w:noWrap/>
          </w:tcPr>
          <w:p>
            <w:pPr>
              <w:pStyle w:val="Compact"/>
              <w:spacing w:before="0" w:after="0" w:line="240" w:lineRule="auto"/>
              <w:jc w:val="right"/>
            </w:pPr>
            <w:r>
              <w:rPr>
                <w:rFonts w:ascii="Arial" w:hAnsi="Arial" w:cs="Arial" w:eastAsia="Arial"/>
                <w:color w:val="111111"/>
                <w:sz w:val="16"/>
              </w:rPr>
              <w:t xml:space="preserve">7,451</w:t>
            </w:r>
          </w:p>
        </w:tc>
        <w:tc>
          <w:tcPr>
            <w:tcW w:w="1268" w:type="dxa"/>
            <w:noWrap/>
          </w:tcPr>
          <w:p>
            <w:pPr>
              <w:pStyle w:val="Compact"/>
              <w:spacing w:before="0" w:after="0" w:line="240" w:lineRule="auto"/>
              <w:jc w:val="right"/>
            </w:pPr>
            <w:r>
              <w:rPr>
                <w:rFonts w:ascii="Arial" w:hAnsi="Arial" w:cs="Arial" w:eastAsia="Arial"/>
                <w:color w:val="111111"/>
                <w:sz w:val="16"/>
              </w:rPr>
              <w:t xml:space="preserve">+8.0%</w:t>
            </w:r>
          </w:p>
        </w:tc>
        <w:tc>
          <w:tcPr>
            <w:tcW w:w="1268" w:type="dxa"/>
            <w:noWrap/>
          </w:tcPr>
          <w:p>
            <w:pPr>
              <w:pStyle w:val="Compact"/>
              <w:spacing w:before="0" w:after="0" w:line="240" w:lineRule="auto"/>
              <w:jc w:val="right"/>
            </w:pPr>
            <w:r>
              <w:rPr>
                <w:rFonts w:ascii="Arial" w:hAnsi="Arial" w:cs="Arial" w:eastAsia="Arial"/>
                <w:color w:val="111111"/>
                <w:sz w:val="16"/>
              </w:rPr>
              <w:t xml:space="preserve">-31.5%</w:t>
            </w:r>
          </w:p>
        </w:tc>
        <w:tc>
          <w:tcPr>
            <w:tcW w:w="1268" w:type="dxa"/>
            <w:noWrap/>
          </w:tcPr>
          <w:p>
            <w:pPr>
              <w:pStyle w:val="Compact"/>
              <w:spacing w:before="0" w:after="0" w:line="240" w:lineRule="auto"/>
              <w:jc w:val="right"/>
            </w:pPr>
            <w:r>
              <w:rPr>
                <w:rFonts w:ascii="Arial" w:hAnsi="Arial" w:cs="Arial" w:eastAsia="Arial"/>
                <w:color w:val="111111"/>
                <w:sz w:val="16"/>
              </w:rPr>
              <w:t xml:space="preserve">-13.5%</w:t>
            </w:r>
          </w:p>
        </w:tc>
        <w:tc>
          <w:tcPr>
            <w:tcW w:w="1268" w:type="dxa"/>
            <w:noWrap/>
          </w:tcPr>
          <w:p>
            <w:pPr>
              <w:pStyle w:val="Compact"/>
              <w:spacing w:before="0" w:after="0" w:line="240" w:lineRule="auto"/>
              <w:jc w:val="right"/>
            </w:pPr>
            <w:r>
              <w:rPr>
                <w:rFonts w:ascii="Arial" w:hAnsi="Arial" w:cs="Arial" w:eastAsia="Arial"/>
                <w:color w:val="111111"/>
                <w:sz w:val="16"/>
              </w:rPr>
              <w:t xml:space="preserve">-15.6%</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LA</w:t>
            </w:r>
          </w:p>
        </w:tc>
        <w:tc>
          <w:tcPr>
            <w:tcW w:w="1268" w:type="dxa"/>
            <w:noWrap/>
          </w:tcPr>
          <w:p>
            <w:pPr>
              <w:pStyle w:val="Compact"/>
              <w:spacing w:before="0" w:after="0" w:line="240" w:lineRule="auto"/>
              <w:jc w:val="right"/>
            </w:pPr>
            <w:r>
              <w:rPr>
                <w:rFonts w:ascii="Arial" w:hAnsi="Arial" w:cs="Arial" w:eastAsia="Arial"/>
                <w:color w:val="111111"/>
                <w:sz w:val="16"/>
              </w:rPr>
              <w:t xml:space="preserve">27.9%</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13,890</w:t>
            </w:r>
          </w:p>
        </w:tc>
        <w:tc>
          <w:tcPr>
            <w:tcW w:w="1268" w:type="dxa"/>
            <w:noWrap/>
          </w:tcPr>
          <w:p>
            <w:pPr>
              <w:pStyle w:val="Compact"/>
              <w:spacing w:before="0" w:after="0" w:line="240" w:lineRule="auto"/>
              <w:jc w:val="right"/>
            </w:pPr>
            <w:r>
              <w:rPr>
                <w:rFonts w:ascii="Arial" w:hAnsi="Arial" w:cs="Arial" w:eastAsia="Arial"/>
                <w:color w:val="111111"/>
                <w:sz w:val="16"/>
              </w:rPr>
              <w:t xml:space="preserve">+9.5%</w:t>
            </w:r>
          </w:p>
        </w:tc>
        <w:tc>
          <w:tcPr>
            <w:tcW w:w="1268" w:type="dxa"/>
            <w:noWrap/>
          </w:tcPr>
          <w:p>
            <w:pPr>
              <w:pStyle w:val="Compact"/>
              <w:spacing w:before="0" w:after="0" w:line="240" w:lineRule="auto"/>
              <w:jc w:val="right"/>
            </w:pPr>
            <w:r>
              <w:rPr>
                <w:rFonts w:ascii="Arial" w:hAnsi="Arial" w:cs="Arial" w:eastAsia="Arial"/>
                <w:color w:val="111111"/>
                <w:sz w:val="16"/>
              </w:rPr>
              <w:t xml:space="preserve">-38.0%</w:t>
            </w:r>
          </w:p>
        </w:tc>
        <w:tc>
          <w:tcPr>
            <w:tcW w:w="1268" w:type="dxa"/>
            <w:noWrap/>
          </w:tcPr>
          <w:p>
            <w:pPr>
              <w:pStyle w:val="Compact"/>
              <w:spacing w:before="0" w:after="0" w:line="240" w:lineRule="auto"/>
              <w:jc w:val="right"/>
            </w:pPr>
            <w:r>
              <w:rPr>
                <w:rFonts w:ascii="Arial" w:hAnsi="Arial" w:cs="Arial" w:eastAsia="Arial"/>
                <w:color w:val="111111"/>
                <w:sz w:val="16"/>
              </w:rPr>
              <w:t xml:space="preserve">+3.9%</w:t>
            </w:r>
          </w:p>
        </w:tc>
        <w:tc>
          <w:tcPr>
            <w:tcW w:w="1268" w:type="dxa"/>
            <w:noWrap/>
          </w:tcPr>
          <w:p>
            <w:pPr>
              <w:pStyle w:val="Compact"/>
              <w:spacing w:before="0" w:after="0" w:line="240" w:lineRule="auto"/>
              <w:jc w:val="right"/>
            </w:pPr>
            <w:r>
              <w:rPr>
                <w:rFonts w:ascii="Arial" w:hAnsi="Arial" w:cs="Arial" w:eastAsia="Arial"/>
                <w:color w:val="111111"/>
                <w:sz w:val="16"/>
              </w:rPr>
              <w:t xml:space="preserve">+1.2%</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AZ</w:t>
            </w:r>
          </w:p>
        </w:tc>
        <w:tc>
          <w:tcPr>
            <w:tcW w:w="1268" w:type="dxa"/>
            <w:noWrap/>
          </w:tcPr>
          <w:p>
            <w:pPr>
              <w:pStyle w:val="Compact"/>
              <w:spacing w:before="0" w:after="0" w:line="240" w:lineRule="auto"/>
              <w:jc w:val="right"/>
            </w:pPr>
            <w:r>
              <w:rPr>
                <w:rFonts w:ascii="Arial" w:hAnsi="Arial" w:cs="Arial" w:eastAsia="Arial"/>
                <w:color w:val="111111"/>
                <w:sz w:val="16"/>
              </w:rPr>
              <w:t xml:space="preserve">27.2%</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33,277</w:t>
            </w:r>
          </w:p>
        </w:tc>
        <w:tc>
          <w:tcPr>
            <w:tcW w:w="1268" w:type="dxa"/>
            <w:noWrap/>
          </w:tcPr>
          <w:p>
            <w:pPr>
              <w:pStyle w:val="Compact"/>
              <w:spacing w:before="0" w:after="0" w:line="240" w:lineRule="auto"/>
              <w:jc w:val="right"/>
            </w:pPr>
            <w:r>
              <w:rPr>
                <w:rFonts w:ascii="Arial" w:hAnsi="Arial" w:cs="Arial" w:eastAsia="Arial"/>
                <w:color w:val="111111"/>
                <w:sz w:val="16"/>
              </w:rPr>
              <w:t xml:space="preserve">+10.2%</w:t>
            </w:r>
          </w:p>
        </w:tc>
        <w:tc>
          <w:tcPr>
            <w:tcW w:w="1268" w:type="dxa"/>
            <w:noWrap/>
          </w:tcPr>
          <w:p>
            <w:pPr>
              <w:pStyle w:val="Compact"/>
              <w:spacing w:before="0" w:after="0" w:line="240" w:lineRule="auto"/>
              <w:jc w:val="right"/>
            </w:pPr>
            <w:r>
              <w:rPr>
                <w:rFonts w:ascii="Arial" w:hAnsi="Arial" w:cs="Arial" w:eastAsia="Arial"/>
                <w:color w:val="111111"/>
                <w:sz w:val="16"/>
              </w:rPr>
              <w:t xml:space="preserve">-33.2%</w:t>
            </w:r>
          </w:p>
        </w:tc>
        <w:tc>
          <w:tcPr>
            <w:tcW w:w="1268" w:type="dxa"/>
            <w:noWrap/>
          </w:tcPr>
          <w:p>
            <w:pPr>
              <w:pStyle w:val="Compact"/>
              <w:spacing w:before="0" w:after="0" w:line="240" w:lineRule="auto"/>
              <w:jc w:val="right"/>
            </w:pPr>
            <w:r>
              <w:rPr>
                <w:rFonts w:ascii="Arial" w:hAnsi="Arial" w:cs="Arial" w:eastAsia="Arial"/>
                <w:color w:val="111111"/>
                <w:sz w:val="16"/>
              </w:rPr>
              <w:t xml:space="preserve">-14.8%</w:t>
            </w:r>
          </w:p>
        </w:tc>
        <w:tc>
          <w:tcPr>
            <w:tcW w:w="1268" w:type="dxa"/>
            <w:noWrap/>
          </w:tcPr>
          <w:p>
            <w:pPr>
              <w:pStyle w:val="Compact"/>
              <w:spacing w:before="0" w:after="0" w:line="240" w:lineRule="auto"/>
              <w:jc w:val="right"/>
            </w:pPr>
            <w:r>
              <w:rPr>
                <w:rFonts w:ascii="Arial" w:hAnsi="Arial" w:cs="Arial" w:eastAsia="Arial"/>
                <w:color w:val="111111"/>
                <w:sz w:val="16"/>
              </w:rPr>
              <w:t xml:space="preserve">-15.6%</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TX</w:t>
            </w:r>
          </w:p>
        </w:tc>
        <w:tc>
          <w:tcPr>
            <w:tcW w:w="1268" w:type="dxa"/>
            <w:noWrap/>
          </w:tcPr>
          <w:p>
            <w:pPr>
              <w:pStyle w:val="Compact"/>
              <w:spacing w:before="0" w:after="0" w:line="240" w:lineRule="auto"/>
              <w:jc w:val="right"/>
            </w:pPr>
            <w:r>
              <w:rPr>
                <w:rFonts w:ascii="Arial" w:hAnsi="Arial" w:cs="Arial" w:eastAsia="Arial"/>
                <w:color w:val="111111"/>
                <w:sz w:val="16"/>
              </w:rPr>
              <w:t xml:space="preserve">27.2%</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126,158</w:t>
            </w:r>
          </w:p>
        </w:tc>
        <w:tc>
          <w:tcPr>
            <w:tcW w:w="1268" w:type="dxa"/>
            <w:noWrap/>
          </w:tcPr>
          <w:p>
            <w:pPr>
              <w:pStyle w:val="Compact"/>
              <w:spacing w:before="0" w:after="0" w:line="240" w:lineRule="auto"/>
              <w:jc w:val="right"/>
            </w:pPr>
            <w:r>
              <w:rPr>
                <w:rFonts w:ascii="Arial" w:hAnsi="Arial" w:cs="Arial" w:eastAsia="Arial"/>
                <w:color w:val="111111"/>
                <w:sz w:val="16"/>
              </w:rPr>
              <w:t xml:space="preserve">+8.1%</w:t>
            </w:r>
          </w:p>
        </w:tc>
        <w:tc>
          <w:tcPr>
            <w:tcW w:w="1268" w:type="dxa"/>
            <w:noWrap/>
          </w:tcPr>
          <w:p>
            <w:pPr>
              <w:pStyle w:val="Compact"/>
              <w:spacing w:before="0" w:after="0" w:line="240" w:lineRule="auto"/>
              <w:jc w:val="right"/>
            </w:pPr>
            <w:r>
              <w:rPr>
                <w:rFonts w:ascii="Arial" w:hAnsi="Arial" w:cs="Arial" w:eastAsia="Arial"/>
                <w:color w:val="111111"/>
                <w:sz w:val="16"/>
              </w:rPr>
              <w:t xml:space="preserve">-36.5%</w:t>
            </w:r>
          </w:p>
        </w:tc>
        <w:tc>
          <w:tcPr>
            <w:tcW w:w="1268" w:type="dxa"/>
            <w:noWrap/>
          </w:tcPr>
          <w:p>
            <w:pPr>
              <w:pStyle w:val="Compact"/>
              <w:spacing w:before="0" w:after="0" w:line="240" w:lineRule="auto"/>
              <w:jc w:val="right"/>
            </w:pPr>
            <w:r>
              <w:rPr>
                <w:rFonts w:ascii="Arial" w:hAnsi="Arial" w:cs="Arial" w:eastAsia="Arial"/>
                <w:color w:val="111111"/>
                <w:sz w:val="16"/>
              </w:rPr>
              <w:t xml:space="preserve">+7.0%</w:t>
            </w:r>
          </w:p>
        </w:tc>
        <w:tc>
          <w:tcPr>
            <w:tcW w:w="1268" w:type="dxa"/>
            <w:noWrap/>
          </w:tcPr>
          <w:p>
            <w:pPr>
              <w:pStyle w:val="Compact"/>
              <w:spacing w:before="0" w:after="0" w:line="240" w:lineRule="auto"/>
              <w:jc w:val="right"/>
            </w:pPr>
            <w:r>
              <w:rPr>
                <w:rFonts w:ascii="Arial" w:hAnsi="Arial" w:cs="Arial" w:eastAsia="Arial"/>
                <w:color w:val="111111"/>
                <w:sz w:val="16"/>
              </w:rPr>
              <w:t xml:space="preserve">+5.2%</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MO</w:t>
            </w:r>
          </w:p>
        </w:tc>
        <w:tc>
          <w:tcPr>
            <w:tcW w:w="1268" w:type="dxa"/>
            <w:noWrap/>
          </w:tcPr>
          <w:p>
            <w:pPr>
              <w:pStyle w:val="Compact"/>
              <w:spacing w:before="0" w:after="0" w:line="240" w:lineRule="auto"/>
              <w:jc w:val="right"/>
            </w:pPr>
            <w:r>
              <w:rPr>
                <w:rFonts w:ascii="Arial" w:hAnsi="Arial" w:cs="Arial" w:eastAsia="Arial"/>
                <w:color w:val="111111"/>
                <w:sz w:val="16"/>
              </w:rPr>
              <w:t xml:space="preserve">27.1%</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25,306</w:t>
            </w:r>
          </w:p>
        </w:tc>
        <w:tc>
          <w:tcPr>
            <w:tcW w:w="1268" w:type="dxa"/>
            <w:noWrap/>
          </w:tcPr>
          <w:p>
            <w:pPr>
              <w:pStyle w:val="Compact"/>
              <w:spacing w:before="0" w:after="0" w:line="240" w:lineRule="auto"/>
              <w:jc w:val="right"/>
            </w:pPr>
            <w:r>
              <w:rPr>
                <w:rFonts w:ascii="Arial" w:hAnsi="Arial" w:cs="Arial" w:eastAsia="Arial"/>
                <w:color w:val="111111"/>
                <w:sz w:val="16"/>
              </w:rPr>
              <w:t xml:space="preserve">+14.6%</w:t>
            </w:r>
          </w:p>
        </w:tc>
        <w:tc>
          <w:tcPr>
            <w:tcW w:w="1268" w:type="dxa"/>
            <w:noWrap/>
          </w:tcPr>
          <w:p>
            <w:pPr>
              <w:pStyle w:val="Compact"/>
              <w:spacing w:before="0" w:after="0" w:line="240" w:lineRule="auto"/>
              <w:jc w:val="right"/>
            </w:pPr>
            <w:r>
              <w:rPr>
                <w:rFonts w:ascii="Arial" w:hAnsi="Arial" w:cs="Arial" w:eastAsia="Arial"/>
                <w:color w:val="111111"/>
                <w:sz w:val="16"/>
              </w:rPr>
              <w:t xml:space="preserve">-34.2%</w:t>
            </w:r>
          </w:p>
        </w:tc>
        <w:tc>
          <w:tcPr>
            <w:tcW w:w="1268" w:type="dxa"/>
            <w:noWrap/>
          </w:tcPr>
          <w:p>
            <w:pPr>
              <w:pStyle w:val="Compact"/>
              <w:spacing w:before="0" w:after="0" w:line="240" w:lineRule="auto"/>
              <w:jc w:val="right"/>
            </w:pPr>
            <w:r>
              <w:rPr>
                <w:rFonts w:ascii="Arial" w:hAnsi="Arial" w:cs="Arial" w:eastAsia="Arial"/>
                <w:color w:val="111111"/>
                <w:sz w:val="16"/>
              </w:rPr>
              <w:t xml:space="preserve">-11.9%</w:t>
            </w:r>
          </w:p>
        </w:tc>
        <w:tc>
          <w:tcPr>
            <w:tcW w:w="1268" w:type="dxa"/>
            <w:noWrap/>
          </w:tcPr>
          <w:p>
            <w:pPr>
              <w:pStyle w:val="Compact"/>
              <w:spacing w:before="0" w:after="0" w:line="240" w:lineRule="auto"/>
              <w:jc w:val="right"/>
            </w:pPr>
            <w:r>
              <w:rPr>
                <w:rFonts w:ascii="Arial" w:hAnsi="Arial" w:cs="Arial" w:eastAsia="Arial"/>
                <w:color w:val="111111"/>
                <w:sz w:val="16"/>
              </w:rPr>
              <w:t xml:space="preserve">-12.3%</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NC</w:t>
            </w:r>
          </w:p>
        </w:tc>
        <w:tc>
          <w:tcPr>
            <w:tcW w:w="1268" w:type="dxa"/>
            <w:noWrap/>
          </w:tcPr>
          <w:p>
            <w:pPr>
              <w:pStyle w:val="Compact"/>
              <w:spacing w:before="0" w:after="0" w:line="240" w:lineRule="auto"/>
              <w:jc w:val="right"/>
            </w:pPr>
            <w:r>
              <w:rPr>
                <w:rFonts w:ascii="Arial" w:hAnsi="Arial" w:cs="Arial" w:eastAsia="Arial"/>
                <w:color w:val="111111"/>
                <w:sz w:val="16"/>
              </w:rPr>
              <w:t xml:space="preserve">26.3%</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68,261</w:t>
            </w:r>
          </w:p>
        </w:tc>
        <w:tc>
          <w:tcPr>
            <w:tcW w:w="1268" w:type="dxa"/>
            <w:noWrap/>
          </w:tcPr>
          <w:p>
            <w:pPr>
              <w:pStyle w:val="Compact"/>
              <w:spacing w:before="0" w:after="0" w:line="240" w:lineRule="auto"/>
              <w:jc w:val="right"/>
            </w:pPr>
            <w:r>
              <w:rPr>
                <w:rFonts w:ascii="Arial" w:hAnsi="Arial" w:cs="Arial" w:eastAsia="Arial"/>
                <w:color w:val="111111"/>
                <w:sz w:val="16"/>
              </w:rPr>
              <w:t xml:space="preserve">+4.8%</w:t>
            </w:r>
          </w:p>
        </w:tc>
        <w:tc>
          <w:tcPr>
            <w:tcW w:w="1268" w:type="dxa"/>
            <w:noWrap/>
          </w:tcPr>
          <w:p>
            <w:pPr>
              <w:pStyle w:val="Compact"/>
              <w:spacing w:before="0" w:after="0" w:line="240" w:lineRule="auto"/>
              <w:jc w:val="right"/>
            </w:pPr>
            <w:r>
              <w:rPr>
                <w:rFonts w:ascii="Arial" w:hAnsi="Arial" w:cs="Arial" w:eastAsia="Arial"/>
                <w:color w:val="111111"/>
                <w:sz w:val="16"/>
              </w:rPr>
              <w:t xml:space="preserve">-36.0%</w:t>
            </w:r>
          </w:p>
        </w:tc>
        <w:tc>
          <w:tcPr>
            <w:tcW w:w="1268" w:type="dxa"/>
            <w:noWrap/>
          </w:tcPr>
          <w:p>
            <w:pPr>
              <w:pStyle w:val="Compact"/>
              <w:spacing w:before="0" w:after="0" w:line="240" w:lineRule="auto"/>
              <w:jc w:val="right"/>
            </w:pPr>
            <w:r>
              <w:rPr>
                <w:rFonts w:ascii="Arial" w:hAnsi="Arial" w:cs="Arial" w:eastAsia="Arial"/>
                <w:color w:val="111111"/>
                <w:sz w:val="16"/>
              </w:rPr>
              <w:t xml:space="preserve">-21.6%</w:t>
            </w:r>
          </w:p>
        </w:tc>
        <w:tc>
          <w:tcPr>
            <w:tcW w:w="1268" w:type="dxa"/>
            <w:noWrap/>
          </w:tcPr>
          <w:p>
            <w:pPr>
              <w:pStyle w:val="Compact"/>
              <w:spacing w:before="0" w:after="0" w:line="240" w:lineRule="auto"/>
              <w:jc w:val="right"/>
            </w:pPr>
            <w:r>
              <w:rPr>
                <w:rFonts w:ascii="Arial" w:hAnsi="Arial" w:cs="Arial" w:eastAsia="Arial"/>
                <w:color w:val="111111"/>
                <w:sz w:val="16"/>
              </w:rPr>
              <w:t xml:space="preserve">-21.9%</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MS</w:t>
            </w:r>
          </w:p>
        </w:tc>
        <w:tc>
          <w:tcPr>
            <w:tcW w:w="1268" w:type="dxa"/>
            <w:noWrap/>
          </w:tcPr>
          <w:p>
            <w:pPr>
              <w:pStyle w:val="Compact"/>
              <w:spacing w:before="0" w:after="0" w:line="240" w:lineRule="auto"/>
              <w:jc w:val="right"/>
            </w:pPr>
            <w:r>
              <w:rPr>
                <w:rFonts w:ascii="Arial" w:hAnsi="Arial" w:cs="Arial" w:eastAsia="Arial"/>
                <w:color w:val="111111"/>
                <w:sz w:val="16"/>
              </w:rPr>
              <w:t xml:space="preserve">26.1%</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2,949</w:t>
            </w:r>
          </w:p>
        </w:tc>
        <w:tc>
          <w:tcPr>
            <w:tcW w:w="1268" w:type="dxa"/>
            <w:noWrap/>
          </w:tcPr>
          <w:p>
            <w:pPr>
              <w:pStyle w:val="Compact"/>
              <w:spacing w:before="0" w:after="0" w:line="240" w:lineRule="auto"/>
              <w:jc w:val="right"/>
            </w:pPr>
            <w:r>
              <w:rPr>
                <w:rFonts w:ascii="Arial" w:hAnsi="Arial" w:cs="Arial" w:eastAsia="Arial"/>
                <w:color w:val="111111"/>
                <w:sz w:val="16"/>
              </w:rPr>
              <w:t xml:space="preserve">+18.7%</w:t>
            </w:r>
          </w:p>
        </w:tc>
        <w:tc>
          <w:tcPr>
            <w:tcW w:w="1268" w:type="dxa"/>
            <w:noWrap/>
          </w:tcPr>
          <w:p>
            <w:pPr>
              <w:pStyle w:val="Compact"/>
              <w:spacing w:before="0" w:after="0" w:line="240" w:lineRule="auto"/>
              <w:jc w:val="right"/>
            </w:pPr>
            <w:r>
              <w:rPr>
                <w:rFonts w:ascii="Arial" w:hAnsi="Arial" w:cs="Arial" w:eastAsia="Arial"/>
                <w:color w:val="111111"/>
                <w:sz w:val="16"/>
              </w:rPr>
              <w:t xml:space="preserve">-47.9%</w:t>
            </w:r>
          </w:p>
        </w:tc>
        <w:tc>
          <w:tcPr>
            <w:tcW w:w="1268" w:type="dxa"/>
            <w:noWrap/>
          </w:tcPr>
          <w:p>
            <w:pPr>
              <w:pStyle w:val="Compact"/>
              <w:spacing w:before="0" w:after="0" w:line="240" w:lineRule="auto"/>
              <w:jc w:val="right"/>
            </w:pPr>
            <w:r>
              <w:rPr>
                <w:rFonts w:ascii="Arial" w:hAnsi="Arial" w:cs="Arial" w:eastAsia="Arial"/>
                <w:color w:val="111111"/>
                <w:sz w:val="16"/>
              </w:rPr>
              <w:t xml:space="preserve">-6.8%</w:t>
            </w:r>
          </w:p>
        </w:tc>
        <w:tc>
          <w:tcPr>
            <w:tcW w:w="1268" w:type="dxa"/>
            <w:noWrap/>
          </w:tcPr>
          <w:p>
            <w:pPr>
              <w:pStyle w:val="Compact"/>
              <w:spacing w:before="0" w:after="0" w:line="240" w:lineRule="auto"/>
              <w:jc w:val="right"/>
            </w:pPr>
            <w:r>
              <w:rPr>
                <w:rFonts w:ascii="Arial" w:hAnsi="Arial" w:cs="Arial" w:eastAsia="Arial"/>
                <w:color w:val="111111"/>
                <w:sz w:val="16"/>
              </w:rPr>
              <w:t xml:space="preserve">-7.3%</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AL</w:t>
            </w:r>
          </w:p>
        </w:tc>
        <w:tc>
          <w:tcPr>
            <w:tcW w:w="1268" w:type="dxa"/>
            <w:noWrap/>
          </w:tcPr>
          <w:p>
            <w:pPr>
              <w:pStyle w:val="Compact"/>
              <w:spacing w:before="0" w:after="0" w:line="240" w:lineRule="auto"/>
              <w:jc w:val="right"/>
            </w:pPr>
            <w:r>
              <w:rPr>
                <w:rFonts w:ascii="Arial" w:hAnsi="Arial" w:cs="Arial" w:eastAsia="Arial"/>
                <w:color w:val="111111"/>
                <w:sz w:val="16"/>
              </w:rPr>
              <w:t xml:space="preserve">26.0%</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14,610</w:t>
            </w:r>
          </w:p>
        </w:tc>
        <w:tc>
          <w:tcPr>
            <w:tcW w:w="1268" w:type="dxa"/>
            <w:noWrap/>
          </w:tcPr>
          <w:p>
            <w:pPr>
              <w:pStyle w:val="Compact"/>
              <w:spacing w:before="0" w:after="0" w:line="240" w:lineRule="auto"/>
              <w:jc w:val="right"/>
            </w:pPr>
            <w:r>
              <w:rPr>
                <w:rFonts w:ascii="Arial" w:hAnsi="Arial" w:cs="Arial" w:eastAsia="Arial"/>
                <w:color w:val="111111"/>
                <w:sz w:val="16"/>
              </w:rPr>
              <w:t xml:space="preserve">+6.0%</w:t>
            </w:r>
          </w:p>
        </w:tc>
        <w:tc>
          <w:tcPr>
            <w:tcW w:w="1268" w:type="dxa"/>
            <w:noWrap/>
          </w:tcPr>
          <w:p>
            <w:pPr>
              <w:pStyle w:val="Compact"/>
              <w:spacing w:before="0" w:after="0" w:line="240" w:lineRule="auto"/>
              <w:jc w:val="right"/>
            </w:pPr>
            <w:r>
              <w:rPr>
                <w:rFonts w:ascii="Arial" w:hAnsi="Arial" w:cs="Arial" w:eastAsia="Arial"/>
                <w:color w:val="111111"/>
                <w:sz w:val="16"/>
              </w:rPr>
              <w:t xml:space="preserve">-29.0%</w:t>
            </w:r>
          </w:p>
        </w:tc>
        <w:tc>
          <w:tcPr>
            <w:tcW w:w="1268" w:type="dxa"/>
            <w:noWrap/>
          </w:tcPr>
          <w:p>
            <w:pPr>
              <w:pStyle w:val="Compact"/>
              <w:spacing w:before="0" w:after="0" w:line="240" w:lineRule="auto"/>
              <w:jc w:val="right"/>
            </w:pPr>
            <w:r>
              <w:rPr>
                <w:rFonts w:ascii="Arial" w:hAnsi="Arial" w:cs="Arial" w:eastAsia="Arial"/>
                <w:color w:val="111111"/>
                <w:sz w:val="16"/>
              </w:rPr>
              <w:t xml:space="preserve">-4.0%</w:t>
            </w:r>
          </w:p>
        </w:tc>
        <w:tc>
          <w:tcPr>
            <w:tcW w:w="1268" w:type="dxa"/>
            <w:noWrap/>
          </w:tcPr>
          <w:p>
            <w:pPr>
              <w:pStyle w:val="Compact"/>
              <w:spacing w:before="0" w:after="0" w:line="240" w:lineRule="auto"/>
              <w:jc w:val="right"/>
            </w:pPr>
            <w:r>
              <w:rPr>
                <w:rFonts w:ascii="Arial" w:hAnsi="Arial" w:cs="Arial" w:eastAsia="Arial"/>
                <w:color w:val="111111"/>
                <w:sz w:val="16"/>
              </w:rPr>
              <w:t xml:space="preserve">-4.6%</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WI</w:t>
            </w:r>
          </w:p>
        </w:tc>
        <w:tc>
          <w:tcPr>
            <w:tcW w:w="1268" w:type="dxa"/>
            <w:noWrap/>
          </w:tcPr>
          <w:p>
            <w:pPr>
              <w:pStyle w:val="Compact"/>
              <w:spacing w:before="0" w:after="0" w:line="240" w:lineRule="auto"/>
              <w:jc w:val="right"/>
            </w:pPr>
            <w:r>
              <w:rPr>
                <w:rFonts w:ascii="Arial" w:hAnsi="Arial" w:cs="Arial" w:eastAsia="Arial"/>
                <w:color w:val="111111"/>
                <w:sz w:val="16"/>
              </w:rPr>
              <w:t xml:space="preserve">25.5%</w:t>
            </w:r>
          </w:p>
        </w:tc>
        <w:tc>
          <w:tcPr>
            <w:tcW w:w="1395" w:type="dxa"/>
          </w:tcPr>
          <w:p>
            <w:pPr>
              <w:pStyle w:val="Compact"/>
              <w:spacing w:before="0" w:after="0" w:line="240" w:lineRule="auto"/>
              <w:jc w:val="left"/>
            </w:pPr>
            <w:r>
              <w:rPr>
                <w:rFonts w:ascii="Arial" w:hAnsi="Arial" w:cs="Arial" w:eastAsia="Arial"/>
                <w:color w:val="111111"/>
                <w:sz w:val="16"/>
              </w:rPr>
              <w:t xml:space="preserve">yes</w:t>
            </w:r>
          </w:p>
        </w:tc>
        <w:tc>
          <w:tcPr>
            <w:tcW w:w="1268" w:type="dxa"/>
            <w:noWrap/>
          </w:tcPr>
          <w:p>
            <w:pPr>
              <w:pStyle w:val="Compact"/>
              <w:spacing w:before="0" w:after="0" w:line="240" w:lineRule="auto"/>
              <w:jc w:val="right"/>
            </w:pPr>
            <w:r>
              <w:rPr>
                <w:rFonts w:ascii="Arial" w:hAnsi="Arial" w:cs="Arial" w:eastAsia="Arial"/>
                <w:color w:val="111111"/>
                <w:sz w:val="16"/>
              </w:rPr>
              <w:t xml:space="preserve">48,246</w:t>
            </w:r>
          </w:p>
        </w:tc>
        <w:tc>
          <w:tcPr>
            <w:tcW w:w="1268" w:type="dxa"/>
            <w:noWrap/>
          </w:tcPr>
          <w:p>
            <w:pPr>
              <w:pStyle w:val="Compact"/>
              <w:spacing w:before="0" w:after="0" w:line="240" w:lineRule="auto"/>
              <w:jc w:val="right"/>
            </w:pPr>
            <w:r>
              <w:rPr>
                <w:rFonts w:ascii="Arial" w:hAnsi="Arial" w:cs="Arial" w:eastAsia="Arial"/>
                <w:color w:val="111111"/>
                <w:sz w:val="16"/>
              </w:rPr>
              <w:t xml:space="preserve">+12.3%</w:t>
            </w:r>
          </w:p>
        </w:tc>
        <w:tc>
          <w:tcPr>
            <w:tcW w:w="1268" w:type="dxa"/>
            <w:noWrap/>
          </w:tcPr>
          <w:p>
            <w:pPr>
              <w:pStyle w:val="Compact"/>
              <w:spacing w:before="0" w:after="0" w:line="240" w:lineRule="auto"/>
              <w:jc w:val="right"/>
            </w:pPr>
            <w:r>
              <w:rPr>
                <w:rFonts w:ascii="Arial" w:hAnsi="Arial" w:cs="Arial" w:eastAsia="Arial"/>
                <w:color w:val="111111"/>
                <w:sz w:val="16"/>
              </w:rPr>
              <w:t xml:space="preserve">-31.4%</w:t>
            </w:r>
          </w:p>
        </w:tc>
        <w:tc>
          <w:tcPr>
            <w:tcW w:w="1268" w:type="dxa"/>
            <w:noWrap/>
          </w:tcPr>
          <w:p>
            <w:pPr>
              <w:pStyle w:val="Compact"/>
              <w:spacing w:before="0" w:after="0" w:line="240" w:lineRule="auto"/>
              <w:jc w:val="right"/>
            </w:pPr>
            <w:r>
              <w:rPr>
                <w:rFonts w:ascii="Arial" w:hAnsi="Arial" w:cs="Arial" w:eastAsia="Arial"/>
                <w:color w:val="111111"/>
                <w:sz w:val="16"/>
              </w:rPr>
              <w:t xml:space="preserve">-4.0%</w:t>
            </w:r>
          </w:p>
        </w:tc>
        <w:tc>
          <w:tcPr>
            <w:tcW w:w="1268" w:type="dxa"/>
            <w:noWrap/>
          </w:tcPr>
          <w:p>
            <w:pPr>
              <w:pStyle w:val="Compact"/>
              <w:spacing w:before="0" w:after="0" w:line="240" w:lineRule="auto"/>
              <w:jc w:val="right"/>
            </w:pPr>
            <w:r>
              <w:rPr>
                <w:rFonts w:ascii="Arial" w:hAnsi="Arial" w:cs="Arial" w:eastAsia="Arial"/>
                <w:color w:val="111111"/>
                <w:sz w:val="16"/>
              </w:rPr>
              <w:t xml:space="preserve">-7.1%</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OK</w:t>
            </w:r>
          </w:p>
        </w:tc>
        <w:tc>
          <w:tcPr>
            <w:tcW w:w="1268" w:type="dxa"/>
            <w:noWrap/>
          </w:tcPr>
          <w:p>
            <w:pPr>
              <w:pStyle w:val="Compact"/>
              <w:spacing w:before="0" w:after="0" w:line="240" w:lineRule="auto"/>
              <w:jc w:val="right"/>
            </w:pPr>
            <w:r>
              <w:rPr>
                <w:rFonts w:ascii="Arial" w:hAnsi="Arial" w:cs="Arial" w:eastAsia="Arial"/>
                <w:color w:val="111111"/>
                <w:sz w:val="16"/>
              </w:rPr>
              <w:t xml:space="preserve">23.2%</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11,309</w:t>
            </w:r>
          </w:p>
        </w:tc>
        <w:tc>
          <w:tcPr>
            <w:tcW w:w="1268" w:type="dxa"/>
            <w:noWrap/>
          </w:tcPr>
          <w:p>
            <w:pPr>
              <w:pStyle w:val="Compact"/>
              <w:spacing w:before="0" w:after="0" w:line="240" w:lineRule="auto"/>
              <w:jc w:val="right"/>
            </w:pPr>
            <w:r>
              <w:rPr>
                <w:rFonts w:ascii="Arial" w:hAnsi="Arial" w:cs="Arial" w:eastAsia="Arial"/>
                <w:color w:val="111111"/>
                <w:sz w:val="16"/>
              </w:rPr>
              <w:t xml:space="preserve">+1.7%</w:t>
            </w:r>
          </w:p>
        </w:tc>
        <w:tc>
          <w:tcPr>
            <w:tcW w:w="1268" w:type="dxa"/>
            <w:noWrap/>
          </w:tcPr>
          <w:p>
            <w:pPr>
              <w:pStyle w:val="Compact"/>
              <w:spacing w:before="0" w:after="0" w:line="240" w:lineRule="auto"/>
              <w:jc w:val="right"/>
            </w:pPr>
            <w:r>
              <w:rPr>
                <w:rFonts w:ascii="Arial" w:hAnsi="Arial" w:cs="Arial" w:eastAsia="Arial"/>
                <w:color w:val="111111"/>
                <w:sz w:val="16"/>
              </w:rPr>
              <w:t xml:space="preserve">-35.3%</w:t>
            </w:r>
          </w:p>
        </w:tc>
        <w:tc>
          <w:tcPr>
            <w:tcW w:w="1268" w:type="dxa"/>
            <w:noWrap/>
          </w:tcPr>
          <w:p>
            <w:pPr>
              <w:pStyle w:val="Compact"/>
              <w:spacing w:before="0" w:after="0" w:line="240" w:lineRule="auto"/>
              <w:jc w:val="right"/>
            </w:pPr>
            <w:r>
              <w:rPr>
                <w:rFonts w:ascii="Arial" w:hAnsi="Arial" w:cs="Arial" w:eastAsia="Arial"/>
                <w:color w:val="111111"/>
                <w:sz w:val="16"/>
              </w:rPr>
              <w:t xml:space="preserve">-14.1%</w:t>
            </w:r>
          </w:p>
        </w:tc>
        <w:tc>
          <w:tcPr>
            <w:tcW w:w="1268" w:type="dxa"/>
            <w:noWrap/>
          </w:tcPr>
          <w:p>
            <w:pPr>
              <w:pStyle w:val="Compact"/>
              <w:spacing w:before="0" w:after="0" w:line="240" w:lineRule="auto"/>
              <w:jc w:val="right"/>
            </w:pPr>
            <w:r>
              <w:rPr>
                <w:rFonts w:ascii="Arial" w:hAnsi="Arial" w:cs="Arial" w:eastAsia="Arial"/>
                <w:color w:val="111111"/>
                <w:sz w:val="16"/>
              </w:rPr>
              <w:t xml:space="preserve">-15.0%</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SC</w:t>
            </w:r>
          </w:p>
        </w:tc>
        <w:tc>
          <w:tcPr>
            <w:tcW w:w="1268" w:type="dxa"/>
            <w:noWrap/>
          </w:tcPr>
          <w:p>
            <w:pPr>
              <w:pStyle w:val="Compact"/>
              <w:spacing w:before="0" w:after="0" w:line="240" w:lineRule="auto"/>
              <w:jc w:val="right"/>
            </w:pPr>
            <w:r>
              <w:rPr>
                <w:rFonts w:ascii="Arial" w:hAnsi="Arial" w:cs="Arial" w:eastAsia="Arial"/>
                <w:color w:val="111111"/>
                <w:sz w:val="16"/>
              </w:rPr>
              <w:t xml:space="preserve">22.6%</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34,379</w:t>
            </w:r>
          </w:p>
        </w:tc>
        <w:tc>
          <w:tcPr>
            <w:tcW w:w="1268" w:type="dxa"/>
            <w:noWrap/>
          </w:tcPr>
          <w:p>
            <w:pPr>
              <w:pStyle w:val="Compact"/>
              <w:spacing w:before="0" w:after="0" w:line="240" w:lineRule="auto"/>
              <w:jc w:val="right"/>
            </w:pPr>
            <w:r>
              <w:rPr>
                <w:rFonts w:ascii="Arial" w:hAnsi="Arial" w:cs="Arial" w:eastAsia="Arial"/>
                <w:color w:val="111111"/>
                <w:sz w:val="16"/>
              </w:rPr>
              <w:t xml:space="preserve">+7.4%</w:t>
            </w:r>
          </w:p>
        </w:tc>
        <w:tc>
          <w:tcPr>
            <w:tcW w:w="1268" w:type="dxa"/>
            <w:noWrap/>
          </w:tcPr>
          <w:p>
            <w:pPr>
              <w:pStyle w:val="Compact"/>
              <w:spacing w:before="0" w:after="0" w:line="240" w:lineRule="auto"/>
              <w:jc w:val="right"/>
            </w:pPr>
            <w:r>
              <w:rPr>
                <w:rFonts w:ascii="Arial" w:hAnsi="Arial" w:cs="Arial" w:eastAsia="Arial"/>
                <w:color w:val="111111"/>
                <w:sz w:val="16"/>
              </w:rPr>
              <w:t xml:space="preserve">-32.7%</w:t>
            </w:r>
          </w:p>
        </w:tc>
        <w:tc>
          <w:tcPr>
            <w:tcW w:w="1268" w:type="dxa"/>
            <w:noWrap/>
          </w:tcPr>
          <w:p>
            <w:pPr>
              <w:pStyle w:val="Compact"/>
              <w:spacing w:before="0" w:after="0" w:line="240" w:lineRule="auto"/>
              <w:jc w:val="right"/>
            </w:pPr>
            <w:r>
              <w:rPr>
                <w:rFonts w:ascii="Arial" w:hAnsi="Arial" w:cs="Arial" w:eastAsia="Arial"/>
                <w:color w:val="111111"/>
                <w:sz w:val="16"/>
              </w:rPr>
              <w:t xml:space="preserve">-5.8%</w:t>
            </w:r>
          </w:p>
        </w:tc>
        <w:tc>
          <w:tcPr>
            <w:tcW w:w="1268" w:type="dxa"/>
            <w:noWrap/>
          </w:tcPr>
          <w:p>
            <w:pPr>
              <w:pStyle w:val="Compact"/>
              <w:spacing w:before="0" w:after="0" w:line="240" w:lineRule="auto"/>
              <w:jc w:val="right"/>
            </w:pPr>
            <w:r>
              <w:rPr>
                <w:rFonts w:ascii="Arial" w:hAnsi="Arial" w:cs="Arial" w:eastAsia="Arial"/>
                <w:color w:val="111111"/>
                <w:sz w:val="16"/>
              </w:rPr>
              <w:t xml:space="preserve">-7.0%</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SD</w:t>
            </w:r>
          </w:p>
        </w:tc>
        <w:tc>
          <w:tcPr>
            <w:tcW w:w="1268" w:type="dxa"/>
            <w:noWrap/>
          </w:tcPr>
          <w:p>
            <w:pPr>
              <w:pStyle w:val="Compact"/>
              <w:spacing w:before="0" w:after="0" w:line="240" w:lineRule="auto"/>
              <w:jc w:val="right"/>
            </w:pPr>
            <w:r>
              <w:rPr>
                <w:rFonts w:ascii="Arial" w:hAnsi="Arial" w:cs="Arial" w:eastAsia="Arial"/>
                <w:color w:val="111111"/>
                <w:sz w:val="16"/>
              </w:rPr>
              <w:t xml:space="preserve">21.8%</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8,178</w:t>
            </w:r>
          </w:p>
        </w:tc>
        <w:tc>
          <w:tcPr>
            <w:tcW w:w="1268" w:type="dxa"/>
            <w:noWrap/>
          </w:tcPr>
          <w:p>
            <w:pPr>
              <w:pStyle w:val="Compact"/>
              <w:spacing w:before="0" w:after="0" w:line="240" w:lineRule="auto"/>
              <w:jc w:val="right"/>
            </w:pPr>
            <w:r>
              <w:rPr>
                <w:rFonts w:ascii="Arial" w:hAnsi="Arial" w:cs="Arial" w:eastAsia="Arial"/>
                <w:color w:val="111111"/>
                <w:sz w:val="16"/>
              </w:rPr>
              <w:t xml:space="preserve">+11.5%</w:t>
            </w:r>
          </w:p>
        </w:tc>
        <w:tc>
          <w:tcPr>
            <w:tcW w:w="1268" w:type="dxa"/>
            <w:noWrap/>
          </w:tcPr>
          <w:p>
            <w:pPr>
              <w:pStyle w:val="Compact"/>
              <w:spacing w:before="0" w:after="0" w:line="240" w:lineRule="auto"/>
              <w:jc w:val="right"/>
            </w:pPr>
            <w:r>
              <w:rPr>
                <w:rFonts w:ascii="Arial" w:hAnsi="Arial" w:cs="Arial" w:eastAsia="Arial"/>
                <w:color w:val="111111"/>
                <w:sz w:val="16"/>
              </w:rPr>
              <w:t xml:space="preserve">-36.2%</w:t>
            </w:r>
          </w:p>
        </w:tc>
        <w:tc>
          <w:tcPr>
            <w:tcW w:w="1268" w:type="dxa"/>
            <w:noWrap/>
          </w:tcPr>
          <w:p>
            <w:pPr>
              <w:pStyle w:val="Compact"/>
              <w:spacing w:before="0" w:after="0" w:line="240" w:lineRule="auto"/>
              <w:jc w:val="right"/>
            </w:pPr>
            <w:r>
              <w:rPr>
                <w:rFonts w:ascii="Arial" w:hAnsi="Arial" w:cs="Arial" w:eastAsia="Arial"/>
                <w:color w:val="111111"/>
                <w:sz w:val="16"/>
              </w:rPr>
              <w:t xml:space="preserve">-2.5%</w:t>
            </w:r>
          </w:p>
        </w:tc>
        <w:tc>
          <w:tcPr>
            <w:tcW w:w="1268" w:type="dxa"/>
            <w:noWrap/>
          </w:tcPr>
          <w:p>
            <w:pPr>
              <w:pStyle w:val="Compact"/>
              <w:spacing w:before="0" w:after="0" w:line="240" w:lineRule="auto"/>
              <w:jc w:val="right"/>
            </w:pPr>
            <w:r>
              <w:rPr>
                <w:rFonts w:ascii="Arial" w:hAnsi="Arial" w:cs="Arial" w:eastAsia="Arial"/>
                <w:color w:val="111111"/>
                <w:sz w:val="16"/>
              </w:rPr>
              <w:t xml:space="preserve">-6.9%</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OR</w:t>
            </w:r>
          </w:p>
        </w:tc>
        <w:tc>
          <w:tcPr>
            <w:tcW w:w="1268" w:type="dxa"/>
            <w:noWrap/>
          </w:tcPr>
          <w:p>
            <w:pPr>
              <w:pStyle w:val="Compact"/>
              <w:spacing w:before="0" w:after="0" w:line="240" w:lineRule="auto"/>
              <w:jc w:val="right"/>
            </w:pPr>
            <w:r>
              <w:rPr>
                <w:rFonts w:ascii="Arial" w:hAnsi="Arial" w:cs="Arial" w:eastAsia="Arial"/>
                <w:color w:val="111111"/>
                <w:sz w:val="16"/>
              </w:rPr>
              <w:t xml:space="preserve">21.8%</w:t>
            </w:r>
          </w:p>
        </w:tc>
        <w:tc>
          <w:tcPr>
            <w:tcW w:w="1395" w:type="dxa"/>
          </w:tcPr>
          <w:p>
            <w:pPr>
              <w:pStyle w:val="Compact"/>
              <w:spacing w:before="0" w:after="0" w:line="240" w:lineRule="auto"/>
              <w:jc w:val="left"/>
            </w:pPr>
            <w:r>
              <w:rPr>
                <w:rFonts w:ascii="Arial" w:hAnsi="Arial" w:cs="Arial" w:eastAsia="Arial"/>
                <w:color w:val="111111"/>
                <w:sz w:val="16"/>
              </w:rPr>
              <w:t xml:space="preserve">yes</w:t>
            </w:r>
          </w:p>
        </w:tc>
        <w:tc>
          <w:tcPr>
            <w:tcW w:w="1268" w:type="dxa"/>
            <w:noWrap/>
          </w:tcPr>
          <w:p>
            <w:pPr>
              <w:pStyle w:val="Compact"/>
              <w:spacing w:before="0" w:after="0" w:line="240" w:lineRule="auto"/>
              <w:jc w:val="right"/>
            </w:pPr>
            <w:r>
              <w:rPr>
                <w:rFonts w:ascii="Arial" w:hAnsi="Arial" w:cs="Arial" w:eastAsia="Arial"/>
                <w:color w:val="111111"/>
                <w:sz w:val="16"/>
              </w:rPr>
              <w:t xml:space="preserve">34,971</w:t>
            </w:r>
          </w:p>
        </w:tc>
        <w:tc>
          <w:tcPr>
            <w:tcW w:w="1268" w:type="dxa"/>
            <w:noWrap/>
          </w:tcPr>
          <w:p>
            <w:pPr>
              <w:pStyle w:val="Compact"/>
              <w:spacing w:before="0" w:after="0" w:line="240" w:lineRule="auto"/>
              <w:jc w:val="right"/>
            </w:pPr>
            <w:r>
              <w:rPr>
                <w:rFonts w:ascii="Arial" w:hAnsi="Arial" w:cs="Arial" w:eastAsia="Arial"/>
                <w:color w:val="111111"/>
                <w:sz w:val="16"/>
              </w:rPr>
              <w:t xml:space="preserve">+7.1%</w:t>
            </w:r>
          </w:p>
        </w:tc>
        <w:tc>
          <w:tcPr>
            <w:tcW w:w="1268" w:type="dxa"/>
            <w:noWrap/>
          </w:tcPr>
          <w:p>
            <w:pPr>
              <w:pStyle w:val="Compact"/>
              <w:spacing w:before="0" w:after="0" w:line="240" w:lineRule="auto"/>
              <w:jc w:val="right"/>
            </w:pPr>
            <w:r>
              <w:rPr>
                <w:rFonts w:ascii="Arial" w:hAnsi="Arial" w:cs="Arial" w:eastAsia="Arial"/>
                <w:color w:val="111111"/>
                <w:sz w:val="16"/>
              </w:rPr>
              <w:t xml:space="preserve">-24.4%</w:t>
            </w:r>
          </w:p>
        </w:tc>
        <w:tc>
          <w:tcPr>
            <w:tcW w:w="1268" w:type="dxa"/>
            <w:noWrap/>
          </w:tcPr>
          <w:p>
            <w:pPr>
              <w:pStyle w:val="Compact"/>
              <w:spacing w:before="0" w:after="0" w:line="240" w:lineRule="auto"/>
              <w:jc w:val="right"/>
            </w:pPr>
            <w:r>
              <w:rPr>
                <w:rFonts w:ascii="Arial" w:hAnsi="Arial" w:cs="Arial" w:eastAsia="Arial"/>
                <w:color w:val="111111"/>
                <w:sz w:val="16"/>
              </w:rPr>
              <w:t xml:space="preserve">-15.9%</w:t>
            </w:r>
          </w:p>
        </w:tc>
        <w:tc>
          <w:tcPr>
            <w:tcW w:w="1268" w:type="dxa"/>
            <w:noWrap/>
          </w:tcPr>
          <w:p>
            <w:pPr>
              <w:pStyle w:val="Compact"/>
              <w:spacing w:before="0" w:after="0" w:line="240" w:lineRule="auto"/>
              <w:jc w:val="right"/>
            </w:pPr>
            <w:r>
              <w:rPr>
                <w:rFonts w:ascii="Arial" w:hAnsi="Arial" w:cs="Arial" w:eastAsia="Arial"/>
                <w:color w:val="111111"/>
                <w:sz w:val="16"/>
              </w:rPr>
              <w:t xml:space="preserve">-15.3%</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OH</w:t>
            </w:r>
          </w:p>
        </w:tc>
        <w:tc>
          <w:tcPr>
            <w:tcW w:w="1268" w:type="dxa"/>
            <w:noWrap/>
          </w:tcPr>
          <w:p>
            <w:pPr>
              <w:pStyle w:val="Compact"/>
              <w:spacing w:before="0" w:after="0" w:line="240" w:lineRule="auto"/>
              <w:jc w:val="right"/>
            </w:pPr>
            <w:r>
              <w:rPr>
                <w:rFonts w:ascii="Arial" w:hAnsi="Arial" w:cs="Arial" w:eastAsia="Arial"/>
                <w:color w:val="111111"/>
                <w:sz w:val="16"/>
              </w:rPr>
              <w:t xml:space="preserve">21.4%</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42,499</w:t>
            </w:r>
          </w:p>
        </w:tc>
        <w:tc>
          <w:tcPr>
            <w:tcW w:w="1268" w:type="dxa"/>
            <w:noWrap/>
          </w:tcPr>
          <w:p>
            <w:pPr>
              <w:pStyle w:val="Compact"/>
              <w:spacing w:before="0" w:after="0" w:line="240" w:lineRule="auto"/>
              <w:jc w:val="right"/>
            </w:pPr>
            <w:r>
              <w:rPr>
                <w:rFonts w:ascii="Arial" w:hAnsi="Arial" w:cs="Arial" w:eastAsia="Arial"/>
                <w:color w:val="111111"/>
                <w:sz w:val="16"/>
              </w:rPr>
              <w:t xml:space="preserve">+12.5%</w:t>
            </w:r>
          </w:p>
        </w:tc>
        <w:tc>
          <w:tcPr>
            <w:tcW w:w="1268" w:type="dxa"/>
            <w:noWrap/>
          </w:tcPr>
          <w:p>
            <w:pPr>
              <w:pStyle w:val="Compact"/>
              <w:spacing w:before="0" w:after="0" w:line="240" w:lineRule="auto"/>
              <w:jc w:val="right"/>
            </w:pPr>
            <w:r>
              <w:rPr>
                <w:rFonts w:ascii="Arial" w:hAnsi="Arial" w:cs="Arial" w:eastAsia="Arial"/>
                <w:color w:val="111111"/>
                <w:sz w:val="16"/>
              </w:rPr>
              <w:t xml:space="preserve">-28.5%</w:t>
            </w:r>
          </w:p>
        </w:tc>
        <w:tc>
          <w:tcPr>
            <w:tcW w:w="1268" w:type="dxa"/>
            <w:noWrap/>
          </w:tcPr>
          <w:p>
            <w:pPr>
              <w:pStyle w:val="Compact"/>
              <w:spacing w:before="0" w:after="0" w:line="240" w:lineRule="auto"/>
              <w:jc w:val="right"/>
            </w:pPr>
            <w:r>
              <w:rPr>
                <w:rFonts w:ascii="Arial" w:hAnsi="Arial" w:cs="Arial" w:eastAsia="Arial"/>
                <w:color w:val="111111"/>
                <w:sz w:val="16"/>
              </w:rPr>
              <w:t xml:space="preserve">-19.8%</w:t>
            </w:r>
          </w:p>
        </w:tc>
        <w:tc>
          <w:tcPr>
            <w:tcW w:w="1268" w:type="dxa"/>
            <w:noWrap/>
          </w:tcPr>
          <w:p>
            <w:pPr>
              <w:pStyle w:val="Compact"/>
              <w:spacing w:before="0" w:after="0" w:line="240" w:lineRule="auto"/>
              <w:jc w:val="right"/>
            </w:pPr>
            <w:r>
              <w:rPr>
                <w:rFonts w:ascii="Arial" w:hAnsi="Arial" w:cs="Arial" w:eastAsia="Arial"/>
                <w:color w:val="111111"/>
                <w:sz w:val="16"/>
              </w:rPr>
              <w:t xml:space="preserve">-19.5%</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HI</w:t>
            </w:r>
          </w:p>
        </w:tc>
        <w:tc>
          <w:tcPr>
            <w:tcW w:w="1268" w:type="dxa"/>
            <w:noWrap/>
          </w:tcPr>
          <w:p>
            <w:pPr>
              <w:pStyle w:val="Compact"/>
              <w:spacing w:before="0" w:after="0" w:line="240" w:lineRule="auto"/>
              <w:jc w:val="right"/>
            </w:pPr>
            <w:r>
              <w:rPr>
                <w:rFonts w:ascii="Arial" w:hAnsi="Arial" w:cs="Arial" w:eastAsia="Arial"/>
                <w:color w:val="111111"/>
                <w:sz w:val="16"/>
              </w:rPr>
              <w:t xml:space="preserve">19.2%</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3,473</w:t>
            </w:r>
          </w:p>
        </w:tc>
        <w:tc>
          <w:tcPr>
            <w:tcW w:w="1268" w:type="dxa"/>
            <w:noWrap/>
          </w:tcPr>
          <w:p>
            <w:pPr>
              <w:pStyle w:val="Compact"/>
              <w:spacing w:before="0" w:after="0" w:line="240" w:lineRule="auto"/>
              <w:jc w:val="right"/>
            </w:pPr>
            <w:r>
              <w:rPr>
                <w:rFonts w:ascii="Arial" w:hAnsi="Arial" w:cs="Arial" w:eastAsia="Arial"/>
                <w:color w:val="111111"/>
                <w:sz w:val="16"/>
              </w:rPr>
              <w:t xml:space="preserve">+11.4%</w:t>
            </w:r>
          </w:p>
        </w:tc>
        <w:tc>
          <w:tcPr>
            <w:tcW w:w="1268" w:type="dxa"/>
            <w:noWrap/>
          </w:tcPr>
          <w:p>
            <w:pPr>
              <w:pStyle w:val="Compact"/>
              <w:spacing w:before="0" w:after="0" w:line="240" w:lineRule="auto"/>
              <w:jc w:val="right"/>
            </w:pPr>
            <w:r>
              <w:rPr>
                <w:rFonts w:ascii="Arial" w:hAnsi="Arial" w:cs="Arial" w:eastAsia="Arial"/>
                <w:color w:val="111111"/>
                <w:sz w:val="16"/>
              </w:rPr>
              <w:t xml:space="preserve">-12.8%</w:t>
            </w:r>
          </w:p>
        </w:tc>
        <w:tc>
          <w:tcPr>
            <w:tcW w:w="1268" w:type="dxa"/>
            <w:noWrap/>
          </w:tcPr>
          <w:p>
            <w:pPr>
              <w:pStyle w:val="Compact"/>
              <w:spacing w:before="0" w:after="0" w:line="240" w:lineRule="auto"/>
              <w:jc w:val="right"/>
            </w:pPr>
            <w:r>
              <w:rPr>
                <w:rFonts w:ascii="Arial" w:hAnsi="Arial" w:cs="Arial" w:eastAsia="Arial"/>
                <w:color w:val="111111"/>
                <w:sz w:val="16"/>
              </w:rPr>
              <w:t xml:space="preserve">-2.2%</w:t>
            </w:r>
          </w:p>
        </w:tc>
        <w:tc>
          <w:tcPr>
            <w:tcW w:w="1268" w:type="dxa"/>
            <w:noWrap/>
          </w:tcPr>
          <w:p>
            <w:pPr>
              <w:pStyle w:val="Compact"/>
              <w:spacing w:before="0" w:after="0" w:line="240" w:lineRule="auto"/>
              <w:jc w:val="right"/>
            </w:pPr>
            <w:r>
              <w:rPr>
                <w:rFonts w:ascii="Arial" w:hAnsi="Arial" w:cs="Arial" w:eastAsia="Arial"/>
                <w:color w:val="111111"/>
                <w:sz w:val="16"/>
              </w:rPr>
              <w:t xml:space="preserve">-5.0%</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ND</w:t>
            </w:r>
          </w:p>
        </w:tc>
        <w:tc>
          <w:tcPr>
            <w:tcW w:w="1268" w:type="dxa"/>
            <w:noWrap/>
          </w:tcPr>
          <w:p>
            <w:pPr>
              <w:pStyle w:val="Compact"/>
              <w:spacing w:before="0" w:after="0" w:line="240" w:lineRule="auto"/>
              <w:jc w:val="right"/>
            </w:pPr>
            <w:r>
              <w:rPr>
                <w:rFonts w:ascii="Arial" w:hAnsi="Arial" w:cs="Arial" w:eastAsia="Arial"/>
                <w:color w:val="111111"/>
                <w:sz w:val="16"/>
              </w:rPr>
              <w:t xml:space="preserve">20.3%</w:t>
            </w:r>
          </w:p>
        </w:tc>
        <w:tc>
          <w:tcPr>
            <w:tcW w:w="1395" w:type="dxa"/>
          </w:tcPr>
          <w:p>
            <w:pPr>
              <w:pStyle w:val="Compact"/>
              <w:spacing w:before="0" w:after="0" w:line="240" w:lineRule="auto"/>
              <w:jc w:val="left"/>
            </w:pPr>
            <w:r>
              <w:rPr>
                <w:rFonts w:ascii="Arial" w:hAnsi="Arial" w:cs="Arial" w:eastAsia="Arial"/>
                <w:color w:val="111111"/>
                <w:sz w:val="16"/>
              </w:rPr>
              <w:t xml:space="preserve">yes</w:t>
            </w:r>
          </w:p>
        </w:tc>
        <w:tc>
          <w:tcPr>
            <w:tcW w:w="1268" w:type="dxa"/>
            <w:noWrap/>
          </w:tcPr>
          <w:p>
            <w:pPr>
              <w:pStyle w:val="Compact"/>
              <w:spacing w:before="0" w:after="0" w:line="240" w:lineRule="auto"/>
              <w:jc w:val="right"/>
            </w:pPr>
            <w:r>
              <w:rPr>
                <w:rFonts w:ascii="Arial" w:hAnsi="Arial" w:cs="Arial" w:eastAsia="Arial"/>
                <w:color w:val="111111"/>
                <w:sz w:val="16"/>
              </w:rPr>
              <w:t xml:space="preserve">7,625</w:t>
            </w:r>
          </w:p>
        </w:tc>
        <w:tc>
          <w:tcPr>
            <w:tcW w:w="1268" w:type="dxa"/>
            <w:noWrap/>
          </w:tcPr>
          <w:p>
            <w:pPr>
              <w:pStyle w:val="Compact"/>
              <w:spacing w:before="0" w:after="0" w:line="240" w:lineRule="auto"/>
              <w:jc w:val="right"/>
            </w:pPr>
            <w:r>
              <w:rPr>
                <w:rFonts w:ascii="Arial" w:hAnsi="Arial" w:cs="Arial" w:eastAsia="Arial"/>
                <w:color w:val="111111"/>
                <w:sz w:val="16"/>
              </w:rPr>
              <w:t xml:space="preserve">+15.9%</w:t>
            </w:r>
          </w:p>
        </w:tc>
        <w:tc>
          <w:tcPr>
            <w:tcW w:w="1268" w:type="dxa"/>
            <w:noWrap/>
          </w:tcPr>
          <w:p>
            <w:pPr>
              <w:pStyle w:val="Compact"/>
              <w:spacing w:before="0" w:after="0" w:line="240" w:lineRule="auto"/>
              <w:jc w:val="right"/>
            </w:pPr>
            <w:r>
              <w:rPr>
                <w:rFonts w:ascii="Arial" w:hAnsi="Arial" w:cs="Arial" w:eastAsia="Arial"/>
                <w:color w:val="111111"/>
                <w:sz w:val="16"/>
              </w:rPr>
              <w:t xml:space="preserve">-29.6%</w:t>
            </w:r>
          </w:p>
        </w:tc>
        <w:tc>
          <w:tcPr>
            <w:tcW w:w="1268" w:type="dxa"/>
            <w:noWrap/>
          </w:tcPr>
          <w:p>
            <w:pPr>
              <w:pStyle w:val="Compact"/>
              <w:spacing w:before="0" w:after="0" w:line="240" w:lineRule="auto"/>
              <w:jc w:val="right"/>
            </w:pPr>
            <w:r>
              <w:rPr>
                <w:rFonts w:ascii="Arial" w:hAnsi="Arial" w:cs="Arial" w:eastAsia="Arial"/>
                <w:color w:val="111111"/>
                <w:sz w:val="16"/>
              </w:rPr>
              <w:t xml:space="preserve">+1.3%</w:t>
            </w:r>
          </w:p>
        </w:tc>
        <w:tc>
          <w:tcPr>
            <w:tcW w:w="1268" w:type="dxa"/>
            <w:noWrap/>
          </w:tcPr>
          <w:p>
            <w:pPr>
              <w:pStyle w:val="Compact"/>
              <w:spacing w:before="0" w:after="0" w:line="240" w:lineRule="auto"/>
              <w:jc w:val="right"/>
            </w:pPr>
            <w:r>
              <w:rPr>
                <w:rFonts w:ascii="Arial" w:hAnsi="Arial" w:cs="Arial" w:eastAsia="Arial"/>
                <w:color w:val="111111"/>
                <w:sz w:val="16"/>
              </w:rPr>
              <w:t xml:space="preserve">-4.4%</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MI</w:t>
            </w:r>
          </w:p>
        </w:tc>
        <w:tc>
          <w:tcPr>
            <w:tcW w:w="1268" w:type="dxa"/>
            <w:noWrap/>
          </w:tcPr>
          <w:p>
            <w:pPr>
              <w:pStyle w:val="Compact"/>
              <w:spacing w:before="0" w:after="0" w:line="240" w:lineRule="auto"/>
              <w:jc w:val="right"/>
            </w:pPr>
            <w:r>
              <w:rPr>
                <w:rFonts w:ascii="Arial" w:hAnsi="Arial" w:cs="Arial" w:eastAsia="Arial"/>
                <w:color w:val="111111"/>
                <w:sz w:val="16"/>
              </w:rPr>
              <w:t xml:space="preserve">19.6%</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43,458</w:t>
            </w:r>
          </w:p>
        </w:tc>
        <w:tc>
          <w:tcPr>
            <w:tcW w:w="1268" w:type="dxa"/>
            <w:noWrap/>
          </w:tcPr>
          <w:p>
            <w:pPr>
              <w:pStyle w:val="Compact"/>
              <w:spacing w:before="0" w:after="0" w:line="240" w:lineRule="auto"/>
              <w:jc w:val="right"/>
            </w:pPr>
            <w:r>
              <w:rPr>
                <w:rFonts w:ascii="Arial" w:hAnsi="Arial" w:cs="Arial" w:eastAsia="Arial"/>
                <w:color w:val="111111"/>
                <w:sz w:val="16"/>
              </w:rPr>
              <w:t xml:space="preserve">+9.8%</w:t>
            </w:r>
          </w:p>
        </w:tc>
        <w:tc>
          <w:tcPr>
            <w:tcW w:w="1268" w:type="dxa"/>
            <w:noWrap/>
          </w:tcPr>
          <w:p>
            <w:pPr>
              <w:pStyle w:val="Compact"/>
              <w:spacing w:before="0" w:after="0" w:line="240" w:lineRule="auto"/>
              <w:jc w:val="right"/>
            </w:pPr>
            <w:r>
              <w:rPr>
                <w:rFonts w:ascii="Arial" w:hAnsi="Arial" w:cs="Arial" w:eastAsia="Arial"/>
                <w:color w:val="111111"/>
                <w:sz w:val="16"/>
              </w:rPr>
              <w:t xml:space="preserve">-24.4%</w:t>
            </w:r>
          </w:p>
        </w:tc>
        <w:tc>
          <w:tcPr>
            <w:tcW w:w="1268" w:type="dxa"/>
            <w:noWrap/>
          </w:tcPr>
          <w:p>
            <w:pPr>
              <w:pStyle w:val="Compact"/>
              <w:spacing w:before="0" w:after="0" w:line="240" w:lineRule="auto"/>
              <w:jc w:val="right"/>
            </w:pPr>
            <w:r>
              <w:rPr>
                <w:rFonts w:ascii="Arial" w:hAnsi="Arial" w:cs="Arial" w:eastAsia="Arial"/>
                <w:color w:val="111111"/>
                <w:sz w:val="16"/>
              </w:rPr>
              <w:t xml:space="preserve">-4.6%</w:t>
            </w:r>
          </w:p>
        </w:tc>
        <w:tc>
          <w:tcPr>
            <w:tcW w:w="1268" w:type="dxa"/>
            <w:noWrap/>
          </w:tcPr>
          <w:p>
            <w:pPr>
              <w:pStyle w:val="Compact"/>
              <w:spacing w:before="0" w:after="0" w:line="240" w:lineRule="auto"/>
              <w:jc w:val="right"/>
            </w:pPr>
            <w:r>
              <w:rPr>
                <w:rFonts w:ascii="Arial" w:hAnsi="Arial" w:cs="Arial" w:eastAsia="Arial"/>
                <w:color w:val="111111"/>
                <w:sz w:val="16"/>
              </w:rPr>
              <w:t xml:space="preserve">-6.4%</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IA</w:t>
            </w:r>
          </w:p>
        </w:tc>
        <w:tc>
          <w:tcPr>
            <w:tcW w:w="1268" w:type="dxa"/>
            <w:noWrap/>
          </w:tcPr>
          <w:p>
            <w:pPr>
              <w:pStyle w:val="Compact"/>
              <w:spacing w:before="0" w:after="0" w:line="240" w:lineRule="auto"/>
              <w:jc w:val="right"/>
            </w:pPr>
            <w:r>
              <w:rPr>
                <w:rFonts w:ascii="Arial" w:hAnsi="Arial" w:cs="Arial" w:eastAsia="Arial"/>
                <w:color w:val="111111"/>
                <w:sz w:val="16"/>
              </w:rPr>
              <w:t xml:space="preserve">19.4%</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17,432</w:t>
            </w:r>
          </w:p>
        </w:tc>
        <w:tc>
          <w:tcPr>
            <w:tcW w:w="1268" w:type="dxa"/>
            <w:noWrap/>
          </w:tcPr>
          <w:p>
            <w:pPr>
              <w:pStyle w:val="Compact"/>
              <w:spacing w:before="0" w:after="0" w:line="240" w:lineRule="auto"/>
              <w:jc w:val="right"/>
            </w:pPr>
            <w:r>
              <w:rPr>
                <w:rFonts w:ascii="Arial" w:hAnsi="Arial" w:cs="Arial" w:eastAsia="Arial"/>
                <w:color w:val="111111"/>
                <w:sz w:val="16"/>
              </w:rPr>
              <w:t xml:space="preserve">+15.0%</w:t>
            </w:r>
          </w:p>
        </w:tc>
        <w:tc>
          <w:tcPr>
            <w:tcW w:w="1268" w:type="dxa"/>
            <w:noWrap/>
          </w:tcPr>
          <w:p>
            <w:pPr>
              <w:pStyle w:val="Compact"/>
              <w:spacing w:before="0" w:after="0" w:line="240" w:lineRule="auto"/>
              <w:jc w:val="right"/>
            </w:pPr>
            <w:r>
              <w:rPr>
                <w:rFonts w:ascii="Arial" w:hAnsi="Arial" w:cs="Arial" w:eastAsia="Arial"/>
                <w:color w:val="111111"/>
                <w:sz w:val="16"/>
              </w:rPr>
              <w:t xml:space="preserve">-23.5%</w:t>
            </w:r>
          </w:p>
        </w:tc>
        <w:tc>
          <w:tcPr>
            <w:tcW w:w="1268" w:type="dxa"/>
            <w:noWrap/>
          </w:tcPr>
          <w:p>
            <w:pPr>
              <w:pStyle w:val="Compact"/>
              <w:spacing w:before="0" w:after="0" w:line="240" w:lineRule="auto"/>
              <w:jc w:val="right"/>
            </w:pPr>
            <w:r>
              <w:rPr>
                <w:rFonts w:ascii="Arial" w:hAnsi="Arial" w:cs="Arial" w:eastAsia="Arial"/>
                <w:color w:val="111111"/>
                <w:sz w:val="16"/>
              </w:rPr>
              <w:t xml:space="preserve">-10.3%</w:t>
            </w:r>
          </w:p>
        </w:tc>
        <w:tc>
          <w:tcPr>
            <w:tcW w:w="1268" w:type="dxa"/>
            <w:noWrap/>
          </w:tcPr>
          <w:p>
            <w:pPr>
              <w:pStyle w:val="Compact"/>
              <w:spacing w:before="0" w:after="0" w:line="240" w:lineRule="auto"/>
              <w:jc w:val="right"/>
            </w:pPr>
            <w:r>
              <w:rPr>
                <w:rFonts w:ascii="Arial" w:hAnsi="Arial" w:cs="Arial" w:eastAsia="Arial"/>
                <w:color w:val="111111"/>
                <w:sz w:val="16"/>
              </w:rPr>
              <w:t xml:space="preserve">-9.9%</w:t>
            </w:r>
          </w:p>
        </w:tc>
      </w:tr>
      <w:tr>
        <w:trPr>
          <w:cantSplit/>
        </w:trPr>
        <w:tc>
          <w:tcPr>
            <w:tcW w:w="634" w:type="dxa"/>
          </w:tcPr>
          <w:p>
            <w:pPr>
              <w:pStyle w:val="Compact"/>
              <w:spacing w:before="0" w:after="0" w:line="240" w:lineRule="auto"/>
              <w:jc w:val="left"/>
            </w:pPr>
            <w:r>
              <w:rPr>
                <w:rFonts w:ascii="Arial" w:hAnsi="Arial" w:cs="Arial" w:eastAsia="Arial"/>
                <w:color w:val="111111"/>
                <w:sz w:val="16"/>
              </w:rPr>
              <w:t xml:space="preserve">IN</w:t>
            </w:r>
          </w:p>
        </w:tc>
        <w:tc>
          <w:tcPr>
            <w:tcW w:w="1268" w:type="dxa"/>
            <w:noWrap/>
          </w:tcPr>
          <w:p>
            <w:pPr>
              <w:pStyle w:val="Compact"/>
              <w:spacing w:before="0" w:after="0" w:line="240" w:lineRule="auto"/>
              <w:jc w:val="right"/>
            </w:pPr>
            <w:r>
              <w:rPr>
                <w:rFonts w:ascii="Arial" w:hAnsi="Arial" w:cs="Arial" w:eastAsia="Arial"/>
                <w:color w:val="111111"/>
                <w:sz w:val="16"/>
              </w:rPr>
              <w:t xml:space="preserve">19.4%</w:t>
            </w:r>
          </w:p>
        </w:tc>
        <w:tc>
          <w:tcPr>
            <w:tcW w:w="1395" w:type="dxa"/>
            <w:noWrap/>
          </w:tcPr>
          <w:p>
            <w:pPr>
              <w:pStyle w:val="Compact"/>
              <w:spacing w:before="0" w:after="0" w:line="240" w:lineRule="auto"/>
              <w:jc w:val="right"/>
            </w:pPr>
          </w:p>
        </w:tc>
        <w:tc>
          <w:tcPr>
            <w:tcW w:w="1268" w:type="dxa"/>
            <w:noWrap/>
          </w:tcPr>
          <w:p>
            <w:pPr>
              <w:pStyle w:val="Compact"/>
              <w:spacing w:before="0" w:after="0" w:line="240" w:lineRule="auto"/>
              <w:jc w:val="right"/>
            </w:pPr>
            <w:r>
              <w:rPr>
                <w:rFonts w:ascii="Arial" w:hAnsi="Arial" w:cs="Arial" w:eastAsia="Arial"/>
                <w:color w:val="111111"/>
                <w:sz w:val="16"/>
              </w:rPr>
              <w:t xml:space="preserve">27,188</w:t>
            </w:r>
          </w:p>
        </w:tc>
        <w:tc>
          <w:tcPr>
            <w:tcW w:w="1268" w:type="dxa"/>
            <w:noWrap/>
          </w:tcPr>
          <w:p>
            <w:pPr>
              <w:pStyle w:val="Compact"/>
              <w:spacing w:before="0" w:after="0" w:line="240" w:lineRule="auto"/>
              <w:jc w:val="right"/>
            </w:pPr>
            <w:r>
              <w:rPr>
                <w:rFonts w:ascii="Arial" w:hAnsi="Arial" w:cs="Arial" w:eastAsia="Arial"/>
                <w:color w:val="111111"/>
                <w:sz w:val="16"/>
              </w:rPr>
              <w:t xml:space="preserve">+5.7%</w:t>
            </w:r>
          </w:p>
        </w:tc>
        <w:tc>
          <w:tcPr>
            <w:tcW w:w="1268" w:type="dxa"/>
            <w:noWrap/>
          </w:tcPr>
          <w:p>
            <w:pPr>
              <w:pStyle w:val="Compact"/>
              <w:spacing w:before="0" w:after="0" w:line="240" w:lineRule="auto"/>
              <w:jc w:val="right"/>
            </w:pPr>
            <w:r>
              <w:rPr>
                <w:rFonts w:ascii="Arial" w:hAnsi="Arial" w:cs="Arial" w:eastAsia="Arial"/>
                <w:color w:val="111111"/>
                <w:sz w:val="16"/>
              </w:rPr>
              <w:t xml:space="preserve">-28.8%</w:t>
            </w:r>
          </w:p>
        </w:tc>
        <w:tc>
          <w:tcPr>
            <w:tcW w:w="1268" w:type="dxa"/>
            <w:noWrap/>
          </w:tcPr>
          <w:p>
            <w:pPr>
              <w:pStyle w:val="Compact"/>
              <w:spacing w:before="0" w:after="0" w:line="240" w:lineRule="auto"/>
              <w:jc w:val="right"/>
            </w:pPr>
            <w:r>
              <w:rPr>
                <w:rFonts w:ascii="Arial" w:hAnsi="Arial" w:cs="Arial" w:eastAsia="Arial"/>
                <w:color w:val="111111"/>
                <w:sz w:val="16"/>
              </w:rPr>
              <w:t xml:space="preserve">-15.8%</w:t>
            </w:r>
          </w:p>
        </w:tc>
        <w:tc>
          <w:tcPr>
            <w:tcW w:w="1268" w:type="dxa"/>
            <w:noWrap/>
          </w:tcPr>
          <w:p>
            <w:pPr>
              <w:pStyle w:val="Compact"/>
              <w:spacing w:before="0" w:after="0" w:line="240" w:lineRule="auto"/>
              <w:jc w:val="right"/>
            </w:pPr>
            <w:r>
              <w:rPr>
                <w:rFonts w:ascii="Arial" w:hAnsi="Arial" w:cs="Arial" w:eastAsia="Arial"/>
                <w:color w:val="111111"/>
                <w:sz w:val="16"/>
              </w:rPr>
              <w:t xml:space="preserve">-16.5%</w:t>
            </w:r>
          </w:p>
        </w:tc>
      </w:tr>
      <w:tr>
        <w:trPr>
          <w:cantSplit/>
        </w:trPr>
        <w:tc>
          <w:tcPr>
            <w:tcW w:w="63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NH</w:t>
            </w:r>
          </w:p>
        </w:tc>
        <w:tc>
          <w:tcPr>
            <w:tcW w:w="126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15.8%</w:t>
            </w:r>
          </w:p>
        </w:tc>
        <w:tc>
          <w:tcPr>
            <w:tcW w:w="139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yes</w:t>
            </w:r>
          </w:p>
        </w:tc>
        <w:tc>
          <w:tcPr>
            <w:tcW w:w="126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12,225</w:t>
            </w:r>
          </w:p>
        </w:tc>
        <w:tc>
          <w:tcPr>
            <w:tcW w:w="126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+7.6%</w:t>
            </w:r>
          </w:p>
        </w:tc>
        <w:tc>
          <w:tcPr>
            <w:tcW w:w="126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-12.7%</w:t>
            </w:r>
          </w:p>
        </w:tc>
        <w:tc>
          <w:tcPr>
            <w:tcW w:w="126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-11.4%</w:t>
            </w:r>
          </w:p>
        </w:tc>
        <w:tc>
          <w:tcPr>
            <w:tcW w:w="126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-6.1%</w:t>
            </w:r>
          </w:p>
        </w:tc>
      </w:tr>
    </w:tbl>
    <w:p>
      <w:pPr>
        <w:pStyle w:val="BodyText"/>
        <w:keepNext/>
        <w:spacing w:before="200"/>
        <w:jc w:val="both"/>
      </w:pPr>
      <w:r>
        <w:rPr>
          <w:b/>
          <w:bCs/>
          <w:sz w:val="19"/>
        </w:rPr>
        <w:t xml:space="preserve">Table A5.</w:t>
      </w:r>
      <w:r>
        <w:rPr>
          <w:sz w:val="19"/>
        </w:rPr>
        <w:t xml:space="preserve"> </w:t>
      </w:r>
      <w:r>
        <w:rPr>
          <w:sz w:val="19"/>
        </w:rPr>
        <w:t xml:space="preserve">Who leaves in the selection model at the primary calibrated response, tilt 1.5.</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156"/>
        <w:gridCol w:w="1413"/>
        <w:gridCol w:w="1285"/>
        <w:gridCol w:w="1028"/>
        <w:gridCol w:w="1028"/>
        <w:gridCol w:w="1156"/>
        <w:gridCol w:w="1285"/>
        <w:gridCol w:w="1285"/>
      </w:tblGrid>
      <w:tr>
        <w:trPr>
          <w:tblHeader w:val="on"/>
          <w:cantSplit/>
        </w:trPr>
        <w:tc>
          <w:tcPr>
            <w:tcW w:w="115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Dimension</w:t>
            </w:r>
          </w:p>
        </w:tc>
        <w:tc>
          <w:tcPr>
            <w:tcW w:w="1413"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128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Share of pool</w:t>
            </w:r>
          </w:p>
        </w:tc>
        <w:tc>
          <w:tcPr>
            <w:tcW w:w="102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Net 2025</w:t>
            </w:r>
          </w:p>
        </w:tc>
        <w:tc>
          <w:tcPr>
            <w:tcW w:w="102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Net 2026</w:t>
            </w:r>
          </w:p>
        </w:tc>
        <w:tc>
          <w:tcPr>
            <w:tcW w:w="115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Exit rate</w:t>
            </w:r>
          </w:p>
        </w:tc>
        <w:tc>
          <w:tcPr>
            <w:tcW w:w="128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Cost of leavers</w:t>
            </w:r>
          </w:p>
        </w:tc>
        <w:tc>
          <w:tcPr>
            <w:tcW w:w="128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Cost of stayers</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Income</w:t>
            </w:r>
          </w:p>
        </w:tc>
        <w:tc>
          <w:tcPr>
            <w:tcW w:w="1413" w:type="dxa"/>
          </w:tcPr>
          <w:p>
            <w:pPr>
              <w:pStyle w:val="Compact"/>
              <w:spacing w:before="0" w:after="0" w:line="240" w:lineRule="auto"/>
              <w:jc w:val="left"/>
            </w:pPr>
            <w:r>
              <w:rPr>
                <w:rFonts w:ascii="Arial" w:hAnsi="Arial" w:cs="Arial" w:eastAsia="Arial"/>
                <w:color w:val="111111"/>
                <w:sz w:val="16"/>
              </w:rPr>
              <w:t xml:space="preserve">FPL_100_150</w:t>
            </w:r>
          </w:p>
        </w:tc>
        <w:tc>
          <w:tcPr>
            <w:tcW w:w="1285" w:type="dxa"/>
            <w:noWrap/>
          </w:tcPr>
          <w:p>
            <w:pPr>
              <w:pStyle w:val="Compact"/>
              <w:spacing w:before="0" w:after="0" w:line="240" w:lineRule="auto"/>
              <w:jc w:val="right"/>
            </w:pPr>
            <w:r>
              <w:rPr>
                <w:rFonts w:ascii="Arial" w:hAnsi="Arial" w:cs="Arial" w:eastAsia="Arial"/>
                <w:color w:val="111111"/>
                <w:sz w:val="16"/>
              </w:rPr>
              <w:t xml:space="preserve">56.2%</w:t>
            </w:r>
          </w:p>
        </w:tc>
        <w:tc>
          <w:tcPr>
            <w:tcW w:w="1028" w:type="dxa"/>
            <w:noWrap/>
          </w:tcPr>
          <w:p>
            <w:pPr>
              <w:pStyle w:val="Compact"/>
              <w:spacing w:before="0" w:after="0" w:line="240" w:lineRule="auto"/>
              <w:jc w:val="right"/>
            </w:pPr>
            <w:r>
              <w:rPr>
                <w:rFonts w:ascii="Arial" w:hAnsi="Arial" w:cs="Arial" w:eastAsia="Arial"/>
                <w:color w:val="111111"/>
                <w:sz w:val="16"/>
              </w:rPr>
              <w:t xml:space="preserve">$0</w:t>
            </w:r>
          </w:p>
        </w:tc>
        <w:tc>
          <w:tcPr>
            <w:tcW w:w="1028" w:type="dxa"/>
            <w:noWrap/>
          </w:tcPr>
          <w:p>
            <w:pPr>
              <w:pStyle w:val="Compact"/>
              <w:spacing w:before="0" w:after="0" w:line="240" w:lineRule="auto"/>
              <w:jc w:val="right"/>
            </w:pPr>
            <w:r>
              <w:rPr>
                <w:rFonts w:ascii="Arial" w:hAnsi="Arial" w:cs="Arial" w:eastAsia="Arial"/>
                <w:color w:val="111111"/>
                <w:sz w:val="16"/>
              </w:rPr>
              <w:t xml:space="preserve">$564</w:t>
            </w:r>
          </w:p>
        </w:tc>
        <w:tc>
          <w:tcPr>
            <w:tcW w:w="1156" w:type="dxa"/>
            <w:noWrap/>
          </w:tcPr>
          <w:p>
            <w:pPr>
              <w:pStyle w:val="Compact"/>
              <w:spacing w:before="0" w:after="0" w:line="240" w:lineRule="auto"/>
              <w:jc w:val="right"/>
            </w:pPr>
            <w:r>
              <w:rPr>
                <w:rFonts w:ascii="Arial" w:hAnsi="Arial" w:cs="Arial" w:eastAsia="Arial"/>
                <w:color w:val="111111"/>
                <w:sz w:val="16"/>
              </w:rPr>
              <w:t xml:space="preserve">4.3%</w:t>
            </w:r>
          </w:p>
        </w:tc>
        <w:tc>
          <w:tcPr>
            <w:tcW w:w="1285" w:type="dxa"/>
            <w:noWrap/>
          </w:tcPr>
          <w:p>
            <w:pPr>
              <w:pStyle w:val="Compact"/>
              <w:spacing w:before="0" w:after="0" w:line="240" w:lineRule="auto"/>
              <w:jc w:val="right"/>
            </w:pPr>
            <w:r>
              <w:rPr>
                <w:rFonts w:ascii="Arial" w:hAnsi="Arial" w:cs="Arial" w:eastAsia="Arial"/>
                <w:color w:val="111111"/>
                <w:sz w:val="16"/>
              </w:rPr>
              <w:t xml:space="preserve">$5,384</w:t>
            </w:r>
          </w:p>
        </w:tc>
        <w:tc>
          <w:tcPr>
            <w:tcW w:w="1285" w:type="dxa"/>
            <w:noWrap/>
          </w:tcPr>
          <w:p>
            <w:pPr>
              <w:pStyle w:val="Compact"/>
              <w:spacing w:before="0" w:after="0" w:line="240" w:lineRule="auto"/>
              <w:jc w:val="right"/>
            </w:pPr>
            <w:r>
              <w:rPr>
                <w:rFonts w:ascii="Arial" w:hAnsi="Arial" w:cs="Arial" w:eastAsia="Arial"/>
                <w:color w:val="111111"/>
                <w:sz w:val="16"/>
              </w:rPr>
              <w:t xml:space="preserve">$7,083</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Income</w:t>
            </w:r>
          </w:p>
        </w:tc>
        <w:tc>
          <w:tcPr>
            <w:tcW w:w="1413" w:type="dxa"/>
          </w:tcPr>
          <w:p>
            <w:pPr>
              <w:pStyle w:val="Compact"/>
              <w:spacing w:before="0" w:after="0" w:line="240" w:lineRule="auto"/>
              <w:jc w:val="left"/>
            </w:pPr>
            <w:r>
              <w:rPr>
                <w:rFonts w:ascii="Arial" w:hAnsi="Arial" w:cs="Arial" w:eastAsia="Arial"/>
                <w:color w:val="111111"/>
                <w:sz w:val="16"/>
              </w:rPr>
              <w:t xml:space="preserve">FPL_150_200</w:t>
            </w:r>
          </w:p>
        </w:tc>
        <w:tc>
          <w:tcPr>
            <w:tcW w:w="1285" w:type="dxa"/>
            <w:noWrap/>
          </w:tcPr>
          <w:p>
            <w:pPr>
              <w:pStyle w:val="Compact"/>
              <w:spacing w:before="0" w:after="0" w:line="240" w:lineRule="auto"/>
              <w:jc w:val="right"/>
            </w:pPr>
            <w:r>
              <w:rPr>
                <w:rFonts w:ascii="Arial" w:hAnsi="Arial" w:cs="Arial" w:eastAsia="Arial"/>
                <w:color w:val="111111"/>
                <w:sz w:val="16"/>
              </w:rPr>
              <w:t xml:space="preserve">17.1%</w:t>
            </w:r>
          </w:p>
        </w:tc>
        <w:tc>
          <w:tcPr>
            <w:tcW w:w="1028" w:type="dxa"/>
            <w:noWrap/>
          </w:tcPr>
          <w:p>
            <w:pPr>
              <w:pStyle w:val="Compact"/>
              <w:spacing w:before="0" w:after="0" w:line="240" w:lineRule="auto"/>
              <w:jc w:val="right"/>
            </w:pPr>
            <w:r>
              <w:rPr>
                <w:rFonts w:ascii="Arial" w:hAnsi="Arial" w:cs="Arial" w:eastAsia="Arial"/>
                <w:color w:val="111111"/>
                <w:sz w:val="16"/>
              </w:rPr>
              <w:t xml:space="preserve">$296</w:t>
            </w:r>
          </w:p>
        </w:tc>
        <w:tc>
          <w:tcPr>
            <w:tcW w:w="1028" w:type="dxa"/>
            <w:noWrap/>
          </w:tcPr>
          <w:p>
            <w:pPr>
              <w:pStyle w:val="Compact"/>
              <w:spacing w:before="0" w:after="0" w:line="240" w:lineRule="auto"/>
              <w:jc w:val="right"/>
            </w:pPr>
            <w:r>
              <w:rPr>
                <w:rFonts w:ascii="Arial" w:hAnsi="Arial" w:cs="Arial" w:eastAsia="Arial"/>
                <w:color w:val="111111"/>
                <w:sz w:val="16"/>
              </w:rPr>
              <w:t xml:space="preserve">$1,529</w:t>
            </w:r>
          </w:p>
        </w:tc>
        <w:tc>
          <w:tcPr>
            <w:tcW w:w="1156" w:type="dxa"/>
            <w:noWrap/>
          </w:tcPr>
          <w:p>
            <w:pPr>
              <w:pStyle w:val="Compact"/>
              <w:spacing w:before="0" w:after="0" w:line="240" w:lineRule="auto"/>
              <w:jc w:val="right"/>
            </w:pPr>
            <w:r>
              <w:rPr>
                <w:rFonts w:ascii="Arial" w:hAnsi="Arial" w:cs="Arial" w:eastAsia="Arial"/>
                <w:color w:val="111111"/>
                <w:sz w:val="16"/>
              </w:rPr>
              <w:t xml:space="preserve">7.2%</w:t>
            </w:r>
          </w:p>
        </w:tc>
        <w:tc>
          <w:tcPr>
            <w:tcW w:w="1285" w:type="dxa"/>
            <w:noWrap/>
          </w:tcPr>
          <w:p>
            <w:pPr>
              <w:pStyle w:val="Compact"/>
              <w:spacing w:before="0" w:after="0" w:line="240" w:lineRule="auto"/>
              <w:jc w:val="right"/>
            </w:pPr>
            <w:r>
              <w:rPr>
                <w:rFonts w:ascii="Arial" w:hAnsi="Arial" w:cs="Arial" w:eastAsia="Arial"/>
                <w:color w:val="111111"/>
                <w:sz w:val="16"/>
              </w:rPr>
              <w:t xml:space="preserve">$5,009</w:t>
            </w:r>
          </w:p>
        </w:tc>
        <w:tc>
          <w:tcPr>
            <w:tcW w:w="1285" w:type="dxa"/>
            <w:noWrap/>
          </w:tcPr>
          <w:p>
            <w:pPr>
              <w:pStyle w:val="Compact"/>
              <w:spacing w:before="0" w:after="0" w:line="240" w:lineRule="auto"/>
              <w:jc w:val="right"/>
            </w:pPr>
            <w:r>
              <w:rPr>
                <w:rFonts w:ascii="Arial" w:hAnsi="Arial" w:cs="Arial" w:eastAsia="Arial"/>
                <w:color w:val="111111"/>
                <w:sz w:val="16"/>
              </w:rPr>
              <w:t xml:space="preserve">$6,472</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Income</w:t>
            </w:r>
          </w:p>
        </w:tc>
        <w:tc>
          <w:tcPr>
            <w:tcW w:w="1413" w:type="dxa"/>
          </w:tcPr>
          <w:p>
            <w:pPr>
              <w:pStyle w:val="Compact"/>
              <w:spacing w:before="0" w:after="0" w:line="240" w:lineRule="auto"/>
              <w:jc w:val="left"/>
            </w:pPr>
            <w:r>
              <w:rPr>
                <w:rFonts w:ascii="Arial" w:hAnsi="Arial" w:cs="Arial" w:eastAsia="Arial"/>
                <w:color w:val="111111"/>
                <w:sz w:val="16"/>
              </w:rPr>
              <w:t xml:space="preserve">FPL_200_250</w:t>
            </w:r>
          </w:p>
        </w:tc>
        <w:tc>
          <w:tcPr>
            <w:tcW w:w="1285" w:type="dxa"/>
            <w:noWrap/>
          </w:tcPr>
          <w:p>
            <w:pPr>
              <w:pStyle w:val="Compact"/>
              <w:spacing w:before="0" w:after="0" w:line="240" w:lineRule="auto"/>
              <w:jc w:val="right"/>
            </w:pPr>
            <w:r>
              <w:rPr>
                <w:rFonts w:ascii="Arial" w:hAnsi="Arial" w:cs="Arial" w:eastAsia="Arial"/>
                <w:color w:val="111111"/>
                <w:sz w:val="16"/>
              </w:rPr>
              <w:t xml:space="preserve">9.7%</w:t>
            </w:r>
          </w:p>
        </w:tc>
        <w:tc>
          <w:tcPr>
            <w:tcW w:w="1028" w:type="dxa"/>
            <w:noWrap/>
          </w:tcPr>
          <w:p>
            <w:pPr>
              <w:pStyle w:val="Compact"/>
              <w:spacing w:before="0" w:after="0" w:line="240" w:lineRule="auto"/>
              <w:jc w:val="right"/>
            </w:pPr>
            <w:r>
              <w:rPr>
                <w:rFonts w:ascii="Arial" w:hAnsi="Arial" w:cs="Arial" w:eastAsia="Arial"/>
                <w:color w:val="111111"/>
                <w:sz w:val="16"/>
              </w:rPr>
              <w:t xml:space="preserve">$1,031</w:t>
            </w:r>
          </w:p>
        </w:tc>
        <w:tc>
          <w:tcPr>
            <w:tcW w:w="1028" w:type="dxa"/>
            <w:noWrap/>
          </w:tcPr>
          <w:p>
            <w:pPr>
              <w:pStyle w:val="Compact"/>
              <w:spacing w:before="0" w:after="0" w:line="240" w:lineRule="auto"/>
              <w:jc w:val="right"/>
            </w:pPr>
            <w:r>
              <w:rPr>
                <w:rFonts w:ascii="Arial" w:hAnsi="Arial" w:cs="Arial" w:eastAsia="Arial"/>
                <w:color w:val="111111"/>
                <w:sz w:val="16"/>
              </w:rPr>
              <w:t xml:space="preserve">$2,662</w:t>
            </w:r>
          </w:p>
        </w:tc>
        <w:tc>
          <w:tcPr>
            <w:tcW w:w="1156" w:type="dxa"/>
            <w:noWrap/>
          </w:tcPr>
          <w:p>
            <w:pPr>
              <w:pStyle w:val="Compact"/>
              <w:spacing w:before="0" w:after="0" w:line="240" w:lineRule="auto"/>
              <w:jc w:val="right"/>
            </w:pPr>
            <w:r>
              <w:rPr>
                <w:rFonts w:ascii="Arial" w:hAnsi="Arial" w:cs="Arial" w:eastAsia="Arial"/>
                <w:color w:val="111111"/>
                <w:sz w:val="16"/>
              </w:rPr>
              <w:t xml:space="preserve">7.2%</w:t>
            </w:r>
          </w:p>
        </w:tc>
        <w:tc>
          <w:tcPr>
            <w:tcW w:w="1285" w:type="dxa"/>
            <w:noWrap/>
          </w:tcPr>
          <w:p>
            <w:pPr>
              <w:pStyle w:val="Compact"/>
              <w:spacing w:before="0" w:after="0" w:line="240" w:lineRule="auto"/>
              <w:jc w:val="right"/>
            </w:pPr>
            <w:r>
              <w:rPr>
                <w:rFonts w:ascii="Arial" w:hAnsi="Arial" w:cs="Arial" w:eastAsia="Arial"/>
                <w:color w:val="111111"/>
                <w:sz w:val="16"/>
              </w:rPr>
              <w:t xml:space="preserve">$5,151</w:t>
            </w:r>
          </w:p>
        </w:tc>
        <w:tc>
          <w:tcPr>
            <w:tcW w:w="1285" w:type="dxa"/>
            <w:noWrap/>
          </w:tcPr>
          <w:p>
            <w:pPr>
              <w:pStyle w:val="Compact"/>
              <w:spacing w:before="0" w:after="0" w:line="240" w:lineRule="auto"/>
              <w:jc w:val="right"/>
            </w:pPr>
            <w:r>
              <w:rPr>
                <w:rFonts w:ascii="Arial" w:hAnsi="Arial" w:cs="Arial" w:eastAsia="Arial"/>
                <w:color w:val="111111"/>
                <w:sz w:val="16"/>
              </w:rPr>
              <w:t xml:space="preserve">$6,648</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Income</w:t>
            </w:r>
          </w:p>
        </w:tc>
        <w:tc>
          <w:tcPr>
            <w:tcW w:w="1413" w:type="dxa"/>
          </w:tcPr>
          <w:p>
            <w:pPr>
              <w:pStyle w:val="Compact"/>
              <w:spacing w:before="0" w:after="0" w:line="240" w:lineRule="auto"/>
              <w:jc w:val="left"/>
            </w:pPr>
            <w:r>
              <w:rPr>
                <w:rFonts w:ascii="Arial" w:hAnsi="Arial" w:cs="Arial" w:eastAsia="Arial"/>
                <w:color w:val="111111"/>
                <w:sz w:val="16"/>
              </w:rPr>
              <w:t xml:space="preserve">FPL_250_300</w:t>
            </w:r>
          </w:p>
        </w:tc>
        <w:tc>
          <w:tcPr>
            <w:tcW w:w="1285" w:type="dxa"/>
            <w:noWrap/>
          </w:tcPr>
          <w:p>
            <w:pPr>
              <w:pStyle w:val="Compact"/>
              <w:spacing w:before="0" w:after="0" w:line="240" w:lineRule="auto"/>
              <w:jc w:val="right"/>
            </w:pPr>
            <w:r>
              <w:rPr>
                <w:rFonts w:ascii="Arial" w:hAnsi="Arial" w:cs="Arial" w:eastAsia="Arial"/>
                <w:color w:val="111111"/>
                <w:sz w:val="16"/>
              </w:rPr>
              <w:t xml:space="preserve">5.9%</w:t>
            </w:r>
          </w:p>
        </w:tc>
        <w:tc>
          <w:tcPr>
            <w:tcW w:w="1028" w:type="dxa"/>
            <w:noWrap/>
          </w:tcPr>
          <w:p>
            <w:pPr>
              <w:pStyle w:val="Compact"/>
              <w:spacing w:before="0" w:after="0" w:line="240" w:lineRule="auto"/>
              <w:jc w:val="right"/>
            </w:pPr>
            <w:r>
              <w:rPr>
                <w:rFonts w:ascii="Arial" w:hAnsi="Arial" w:cs="Arial" w:eastAsia="Arial"/>
                <w:color w:val="111111"/>
                <w:sz w:val="16"/>
              </w:rPr>
              <w:t xml:space="preserve">$2,090</w:t>
            </w:r>
          </w:p>
        </w:tc>
        <w:tc>
          <w:tcPr>
            <w:tcW w:w="1028" w:type="dxa"/>
            <w:noWrap/>
          </w:tcPr>
          <w:p>
            <w:pPr>
              <w:pStyle w:val="Compact"/>
              <w:spacing w:before="0" w:after="0" w:line="240" w:lineRule="auto"/>
              <w:jc w:val="right"/>
            </w:pPr>
            <w:r>
              <w:rPr>
                <w:rFonts w:ascii="Arial" w:hAnsi="Arial" w:cs="Arial" w:eastAsia="Arial"/>
                <w:color w:val="111111"/>
                <w:sz w:val="16"/>
              </w:rPr>
              <w:t xml:space="preserve">$3,977</w:t>
            </w:r>
          </w:p>
        </w:tc>
        <w:tc>
          <w:tcPr>
            <w:tcW w:w="1156" w:type="dxa"/>
            <w:noWrap/>
          </w:tcPr>
          <w:p>
            <w:pPr>
              <w:pStyle w:val="Compact"/>
              <w:spacing w:before="0" w:after="0" w:line="240" w:lineRule="auto"/>
              <w:jc w:val="right"/>
            </w:pPr>
            <w:r>
              <w:rPr>
                <w:rFonts w:ascii="Arial" w:hAnsi="Arial" w:cs="Arial" w:eastAsia="Arial"/>
                <w:color w:val="111111"/>
                <w:sz w:val="16"/>
              </w:rPr>
              <w:t xml:space="preserve">6.2%</w:t>
            </w:r>
          </w:p>
        </w:tc>
        <w:tc>
          <w:tcPr>
            <w:tcW w:w="1285" w:type="dxa"/>
            <w:noWrap/>
          </w:tcPr>
          <w:p>
            <w:pPr>
              <w:pStyle w:val="Compact"/>
              <w:spacing w:before="0" w:after="0" w:line="240" w:lineRule="auto"/>
              <w:jc w:val="right"/>
            </w:pPr>
            <w:r>
              <w:rPr>
                <w:rFonts w:ascii="Arial" w:hAnsi="Arial" w:cs="Arial" w:eastAsia="Arial"/>
                <w:color w:val="111111"/>
                <w:sz w:val="16"/>
              </w:rPr>
              <w:t xml:space="preserve">$5,738</w:t>
            </w:r>
          </w:p>
        </w:tc>
        <w:tc>
          <w:tcPr>
            <w:tcW w:w="1285" w:type="dxa"/>
            <w:noWrap/>
          </w:tcPr>
          <w:p>
            <w:pPr>
              <w:pStyle w:val="Compact"/>
              <w:spacing w:before="0" w:after="0" w:line="240" w:lineRule="auto"/>
              <w:jc w:val="right"/>
            </w:pPr>
            <w:r>
              <w:rPr>
                <w:rFonts w:ascii="Arial" w:hAnsi="Arial" w:cs="Arial" w:eastAsia="Arial"/>
                <w:color w:val="111111"/>
                <w:sz w:val="16"/>
              </w:rPr>
              <w:t xml:space="preserve">$7,308</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Income</w:t>
            </w:r>
          </w:p>
        </w:tc>
        <w:tc>
          <w:tcPr>
            <w:tcW w:w="1413" w:type="dxa"/>
          </w:tcPr>
          <w:p>
            <w:pPr>
              <w:pStyle w:val="Compact"/>
              <w:spacing w:before="0" w:after="0" w:line="240" w:lineRule="auto"/>
              <w:jc w:val="left"/>
            </w:pPr>
            <w:r>
              <w:rPr>
                <w:rFonts w:ascii="Arial" w:hAnsi="Arial" w:cs="Arial" w:eastAsia="Arial"/>
                <w:color w:val="111111"/>
                <w:sz w:val="16"/>
              </w:rPr>
              <w:t xml:space="preserve">FPL_300_400</w:t>
            </w:r>
          </w:p>
        </w:tc>
        <w:tc>
          <w:tcPr>
            <w:tcW w:w="1285" w:type="dxa"/>
            <w:noWrap/>
          </w:tcPr>
          <w:p>
            <w:pPr>
              <w:pStyle w:val="Compact"/>
              <w:spacing w:before="0" w:after="0" w:line="240" w:lineRule="auto"/>
              <w:jc w:val="right"/>
            </w:pPr>
            <w:r>
              <w:rPr>
                <w:rFonts w:ascii="Arial" w:hAnsi="Arial" w:cs="Arial" w:eastAsia="Arial"/>
                <w:color w:val="111111"/>
                <w:sz w:val="16"/>
              </w:rPr>
              <w:t xml:space="preserve">5.8%</w:t>
            </w:r>
          </w:p>
        </w:tc>
        <w:tc>
          <w:tcPr>
            <w:tcW w:w="1028" w:type="dxa"/>
            <w:noWrap/>
          </w:tcPr>
          <w:p>
            <w:pPr>
              <w:pStyle w:val="Compact"/>
              <w:spacing w:before="0" w:after="0" w:line="240" w:lineRule="auto"/>
              <w:jc w:val="right"/>
            </w:pPr>
            <w:r>
              <w:rPr>
                <w:rFonts w:ascii="Arial" w:hAnsi="Arial" w:cs="Arial" w:eastAsia="Arial"/>
                <w:color w:val="111111"/>
                <w:sz w:val="16"/>
              </w:rPr>
              <w:t xml:space="preserve">$3,821</w:t>
            </w:r>
          </w:p>
        </w:tc>
        <w:tc>
          <w:tcPr>
            <w:tcW w:w="1028" w:type="dxa"/>
            <w:noWrap/>
          </w:tcPr>
          <w:p>
            <w:pPr>
              <w:pStyle w:val="Compact"/>
              <w:spacing w:before="0" w:after="0" w:line="240" w:lineRule="auto"/>
              <w:jc w:val="right"/>
            </w:pPr>
            <w:r>
              <w:rPr>
                <w:rFonts w:ascii="Arial" w:hAnsi="Arial" w:cs="Arial" w:eastAsia="Arial"/>
                <w:color w:val="111111"/>
                <w:sz w:val="16"/>
              </w:rPr>
              <w:t xml:space="preserve">$5,435</w:t>
            </w:r>
          </w:p>
        </w:tc>
        <w:tc>
          <w:tcPr>
            <w:tcW w:w="1156" w:type="dxa"/>
            <w:noWrap/>
          </w:tcPr>
          <w:p>
            <w:pPr>
              <w:pStyle w:val="Compact"/>
              <w:spacing w:before="0" w:after="0" w:line="240" w:lineRule="auto"/>
              <w:jc w:val="right"/>
            </w:pPr>
            <w:r>
              <w:rPr>
                <w:rFonts w:ascii="Arial" w:hAnsi="Arial" w:cs="Arial" w:eastAsia="Arial"/>
                <w:color w:val="111111"/>
                <w:sz w:val="16"/>
              </w:rPr>
              <w:t xml:space="preserve">4.1%</w:t>
            </w:r>
          </w:p>
        </w:tc>
        <w:tc>
          <w:tcPr>
            <w:tcW w:w="1285" w:type="dxa"/>
            <w:noWrap/>
          </w:tcPr>
          <w:p>
            <w:pPr>
              <w:pStyle w:val="Compact"/>
              <w:spacing w:before="0" w:after="0" w:line="240" w:lineRule="auto"/>
              <w:jc w:val="right"/>
            </w:pPr>
            <w:r>
              <w:rPr>
                <w:rFonts w:ascii="Arial" w:hAnsi="Arial" w:cs="Arial" w:eastAsia="Arial"/>
                <w:color w:val="111111"/>
                <w:sz w:val="16"/>
              </w:rPr>
              <w:t xml:space="preserve">$5,699</w:t>
            </w:r>
          </w:p>
        </w:tc>
        <w:tc>
          <w:tcPr>
            <w:tcW w:w="1285" w:type="dxa"/>
            <w:noWrap/>
          </w:tcPr>
          <w:p>
            <w:pPr>
              <w:pStyle w:val="Compact"/>
              <w:spacing w:before="0" w:after="0" w:line="240" w:lineRule="auto"/>
              <w:jc w:val="right"/>
            </w:pPr>
            <w:r>
              <w:rPr>
                <w:rFonts w:ascii="Arial" w:hAnsi="Arial" w:cs="Arial" w:eastAsia="Arial"/>
                <w:color w:val="111111"/>
                <w:sz w:val="16"/>
              </w:rPr>
              <w:t xml:space="preserve">$7,267</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Income</w:t>
            </w:r>
          </w:p>
        </w:tc>
        <w:tc>
          <w:tcPr>
            <w:tcW w:w="1413" w:type="dxa"/>
          </w:tcPr>
          <w:p>
            <w:pPr>
              <w:pStyle w:val="Compact"/>
              <w:spacing w:before="0" w:after="0" w:line="240" w:lineRule="auto"/>
              <w:jc w:val="left"/>
            </w:pPr>
            <w:r>
              <w:rPr>
                <w:rFonts w:ascii="Arial" w:hAnsi="Arial" w:cs="Arial" w:eastAsia="Arial"/>
                <w:color w:val="111111"/>
                <w:sz w:val="16"/>
              </w:rPr>
              <w:t xml:space="preserve">FPL_400_500</w:t>
            </w:r>
          </w:p>
        </w:tc>
        <w:tc>
          <w:tcPr>
            <w:tcW w:w="1285" w:type="dxa"/>
            <w:noWrap/>
          </w:tcPr>
          <w:p>
            <w:pPr>
              <w:pStyle w:val="Compact"/>
              <w:spacing w:before="0" w:after="0" w:line="240" w:lineRule="auto"/>
              <w:jc w:val="right"/>
            </w:pPr>
            <w:r>
              <w:rPr>
                <w:rFonts w:ascii="Arial" w:hAnsi="Arial" w:cs="Arial" w:eastAsia="Arial"/>
                <w:color w:val="111111"/>
                <w:sz w:val="16"/>
              </w:rPr>
              <w:t xml:space="preserve">2.3%</w:t>
            </w:r>
          </w:p>
        </w:tc>
        <w:tc>
          <w:tcPr>
            <w:tcW w:w="1028" w:type="dxa"/>
            <w:noWrap/>
          </w:tcPr>
          <w:p>
            <w:pPr>
              <w:pStyle w:val="Compact"/>
              <w:spacing w:before="0" w:after="0" w:line="240" w:lineRule="auto"/>
              <w:jc w:val="right"/>
            </w:pPr>
            <w:r>
              <w:rPr>
                <w:rFonts w:ascii="Arial" w:hAnsi="Arial" w:cs="Arial" w:eastAsia="Arial"/>
                <w:color w:val="111111"/>
                <w:sz w:val="16"/>
              </w:rPr>
              <w:t xml:space="preserve">$5,537</w:t>
            </w:r>
          </w:p>
        </w:tc>
        <w:tc>
          <w:tcPr>
            <w:tcW w:w="1028" w:type="dxa"/>
            <w:noWrap/>
          </w:tcPr>
          <w:p>
            <w:pPr>
              <w:pStyle w:val="Compact"/>
              <w:spacing w:before="0" w:after="0" w:line="240" w:lineRule="auto"/>
              <w:jc w:val="right"/>
            </w:pPr>
            <w:r>
              <w:rPr>
                <w:rFonts w:ascii="Arial" w:hAnsi="Arial" w:cs="Arial" w:eastAsia="Arial"/>
                <w:color w:val="111111"/>
                <w:sz w:val="16"/>
              </w:rPr>
              <w:t xml:space="preserve">$10,547</w:t>
            </w:r>
          </w:p>
        </w:tc>
        <w:tc>
          <w:tcPr>
            <w:tcW w:w="1156" w:type="dxa"/>
            <w:noWrap/>
          </w:tcPr>
          <w:p>
            <w:pPr>
              <w:pStyle w:val="Compact"/>
              <w:spacing w:before="0" w:after="0" w:line="240" w:lineRule="auto"/>
              <w:jc w:val="right"/>
            </w:pPr>
            <w:r>
              <w:rPr>
                <w:rFonts w:ascii="Arial" w:hAnsi="Arial" w:cs="Arial" w:eastAsia="Arial"/>
                <w:color w:val="111111"/>
                <w:sz w:val="16"/>
              </w:rPr>
              <w:t xml:space="preserve">7.6%</w:t>
            </w:r>
          </w:p>
        </w:tc>
        <w:tc>
          <w:tcPr>
            <w:tcW w:w="1285" w:type="dxa"/>
            <w:noWrap/>
          </w:tcPr>
          <w:p>
            <w:pPr>
              <w:pStyle w:val="Compact"/>
              <w:spacing w:before="0" w:after="0" w:line="240" w:lineRule="auto"/>
              <w:jc w:val="right"/>
            </w:pPr>
            <w:r>
              <w:rPr>
                <w:rFonts w:ascii="Arial" w:hAnsi="Arial" w:cs="Arial" w:eastAsia="Arial"/>
                <w:color w:val="111111"/>
                <w:sz w:val="16"/>
              </w:rPr>
              <w:t xml:space="preserve">$8,719</w:t>
            </w:r>
          </w:p>
        </w:tc>
        <w:tc>
          <w:tcPr>
            <w:tcW w:w="1285" w:type="dxa"/>
            <w:noWrap/>
          </w:tcPr>
          <w:p>
            <w:pPr>
              <w:pStyle w:val="Compact"/>
              <w:spacing w:before="0" w:after="0" w:line="240" w:lineRule="auto"/>
              <w:jc w:val="right"/>
            </w:pPr>
            <w:r>
              <w:rPr>
                <w:rFonts w:ascii="Arial" w:hAnsi="Arial" w:cs="Arial" w:eastAsia="Arial"/>
                <w:color w:val="111111"/>
                <w:sz w:val="16"/>
              </w:rPr>
              <w:t xml:space="preserve">$8,763</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Income</w:t>
            </w:r>
          </w:p>
        </w:tc>
        <w:tc>
          <w:tcPr>
            <w:tcW w:w="1413" w:type="dxa"/>
          </w:tcPr>
          <w:p>
            <w:pPr>
              <w:pStyle w:val="Compact"/>
              <w:spacing w:before="0" w:after="0" w:line="240" w:lineRule="auto"/>
              <w:jc w:val="left"/>
            </w:pPr>
            <w:r>
              <w:rPr>
                <w:rFonts w:ascii="Arial" w:hAnsi="Arial" w:cs="Arial" w:eastAsia="Arial"/>
                <w:color w:val="111111"/>
                <w:sz w:val="16"/>
              </w:rPr>
              <w:t xml:space="preserve">FPL_GT500</w:t>
            </w:r>
          </w:p>
        </w:tc>
        <w:tc>
          <w:tcPr>
            <w:tcW w:w="1285" w:type="dxa"/>
            <w:noWrap/>
          </w:tcPr>
          <w:p>
            <w:pPr>
              <w:pStyle w:val="Compact"/>
              <w:spacing w:before="0" w:after="0" w:line="240" w:lineRule="auto"/>
              <w:jc w:val="right"/>
            </w:pPr>
            <w:r>
              <w:rPr>
                <w:rFonts w:ascii="Arial" w:hAnsi="Arial" w:cs="Arial" w:eastAsia="Arial"/>
                <w:color w:val="111111"/>
                <w:sz w:val="16"/>
              </w:rPr>
              <w:t xml:space="preserve">3.0%</w:t>
            </w:r>
          </w:p>
        </w:tc>
        <w:tc>
          <w:tcPr>
            <w:tcW w:w="1028" w:type="dxa"/>
            <w:noWrap/>
          </w:tcPr>
          <w:p>
            <w:pPr>
              <w:pStyle w:val="Compact"/>
              <w:spacing w:before="0" w:after="0" w:line="240" w:lineRule="auto"/>
              <w:jc w:val="right"/>
            </w:pPr>
            <w:r>
              <w:rPr>
                <w:rFonts w:ascii="Arial" w:hAnsi="Arial" w:cs="Arial" w:eastAsia="Arial"/>
                <w:color w:val="111111"/>
                <w:sz w:val="16"/>
              </w:rPr>
              <w:t xml:space="preserve">$7,534</w:t>
            </w:r>
          </w:p>
        </w:tc>
        <w:tc>
          <w:tcPr>
            <w:tcW w:w="1028" w:type="dxa"/>
            <w:noWrap/>
          </w:tcPr>
          <w:p>
            <w:pPr>
              <w:pStyle w:val="Compact"/>
              <w:spacing w:before="0" w:after="0" w:line="240" w:lineRule="auto"/>
              <w:jc w:val="right"/>
            </w:pPr>
            <w:r>
              <w:rPr>
                <w:rFonts w:ascii="Arial" w:hAnsi="Arial" w:cs="Arial" w:eastAsia="Arial"/>
                <w:color w:val="111111"/>
                <w:sz w:val="16"/>
              </w:rPr>
              <w:t xml:space="preserve">$11,011</w:t>
            </w:r>
          </w:p>
        </w:tc>
        <w:tc>
          <w:tcPr>
            <w:tcW w:w="1156" w:type="dxa"/>
            <w:noWrap/>
          </w:tcPr>
          <w:p>
            <w:pPr>
              <w:pStyle w:val="Compact"/>
              <w:spacing w:before="0" w:after="0" w:line="240" w:lineRule="auto"/>
              <w:jc w:val="right"/>
            </w:pPr>
            <w:r>
              <w:rPr>
                <w:rFonts w:ascii="Arial" w:hAnsi="Arial" w:cs="Arial" w:eastAsia="Arial"/>
                <w:color w:val="111111"/>
                <w:sz w:val="16"/>
              </w:rPr>
              <w:t xml:space="preserve">3.2%</w:t>
            </w:r>
          </w:p>
        </w:tc>
        <w:tc>
          <w:tcPr>
            <w:tcW w:w="1285" w:type="dxa"/>
            <w:noWrap/>
          </w:tcPr>
          <w:p>
            <w:pPr>
              <w:pStyle w:val="Compact"/>
              <w:spacing w:before="0" w:after="0" w:line="240" w:lineRule="auto"/>
              <w:jc w:val="right"/>
            </w:pPr>
            <w:r>
              <w:rPr>
                <w:rFonts w:ascii="Arial" w:hAnsi="Arial" w:cs="Arial" w:eastAsia="Arial"/>
                <w:color w:val="111111"/>
                <w:sz w:val="16"/>
              </w:rPr>
              <w:t xml:space="preserve">$8,345</w:t>
            </w:r>
          </w:p>
        </w:tc>
        <w:tc>
          <w:tcPr>
            <w:tcW w:w="1285" w:type="dxa"/>
            <w:noWrap/>
          </w:tcPr>
          <w:p>
            <w:pPr>
              <w:pStyle w:val="Compact"/>
              <w:spacing w:before="0" w:after="0" w:line="240" w:lineRule="auto"/>
              <w:jc w:val="right"/>
            </w:pPr>
            <w:r>
              <w:rPr>
                <w:rFonts w:ascii="Arial" w:hAnsi="Arial" w:cs="Arial" w:eastAsia="Arial"/>
                <w:color w:val="111111"/>
                <w:sz w:val="16"/>
              </w:rPr>
              <w:t xml:space="preserve">$8,659</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Age</w:t>
            </w:r>
          </w:p>
        </w:tc>
        <w:tc>
          <w:tcPr>
            <w:tcW w:w="1413" w:type="dxa"/>
          </w:tcPr>
          <w:p>
            <w:pPr>
              <w:pStyle w:val="Compact"/>
              <w:spacing w:before="0" w:after="0" w:line="240" w:lineRule="auto"/>
              <w:jc w:val="left"/>
            </w:pPr>
            <w:r>
              <w:rPr>
                <w:rFonts w:ascii="Arial" w:hAnsi="Arial" w:cs="Arial" w:eastAsia="Arial"/>
                <w:color w:val="111111"/>
                <w:sz w:val="16"/>
              </w:rPr>
              <w:t xml:space="preserve">Age_18_25</w:t>
            </w:r>
          </w:p>
        </w:tc>
        <w:tc>
          <w:tcPr>
            <w:tcW w:w="1285" w:type="dxa"/>
            <w:noWrap/>
          </w:tcPr>
          <w:p>
            <w:pPr>
              <w:pStyle w:val="Compact"/>
              <w:spacing w:before="0" w:after="0" w:line="240" w:lineRule="auto"/>
              <w:jc w:val="right"/>
            </w:pPr>
            <w:r>
              <w:rPr>
                <w:rFonts w:ascii="Arial" w:hAnsi="Arial" w:cs="Arial" w:eastAsia="Arial"/>
                <w:color w:val="111111"/>
                <w:sz w:val="16"/>
              </w:rPr>
              <w:t xml:space="preserve">12.8%</w:t>
            </w:r>
          </w:p>
        </w:tc>
        <w:tc>
          <w:tcPr>
            <w:tcW w:w="1028" w:type="dxa"/>
            <w:noWrap/>
          </w:tcPr>
          <w:p>
            <w:pPr>
              <w:pStyle w:val="Compact"/>
              <w:spacing w:before="0" w:after="0" w:line="240" w:lineRule="auto"/>
              <w:jc w:val="right"/>
            </w:pPr>
            <w:r>
              <w:rPr>
                <w:rFonts w:ascii="Arial" w:hAnsi="Arial" w:cs="Arial" w:eastAsia="Arial"/>
                <w:color w:val="111111"/>
                <w:sz w:val="16"/>
              </w:rPr>
              <w:t xml:space="preserve">$532</w:t>
            </w:r>
          </w:p>
        </w:tc>
        <w:tc>
          <w:tcPr>
            <w:tcW w:w="1028" w:type="dxa"/>
            <w:noWrap/>
          </w:tcPr>
          <w:p>
            <w:pPr>
              <w:pStyle w:val="Compact"/>
              <w:spacing w:before="0" w:after="0" w:line="240" w:lineRule="auto"/>
              <w:jc w:val="right"/>
            </w:pPr>
            <w:r>
              <w:rPr>
                <w:rFonts w:ascii="Arial" w:hAnsi="Arial" w:cs="Arial" w:eastAsia="Arial"/>
                <w:color w:val="111111"/>
                <w:sz w:val="16"/>
              </w:rPr>
              <w:t xml:space="preserve">$1,428</w:t>
            </w:r>
          </w:p>
        </w:tc>
        <w:tc>
          <w:tcPr>
            <w:tcW w:w="1156" w:type="dxa"/>
            <w:noWrap/>
          </w:tcPr>
          <w:p>
            <w:pPr>
              <w:pStyle w:val="Compact"/>
              <w:spacing w:before="0" w:after="0" w:line="240" w:lineRule="auto"/>
              <w:jc w:val="right"/>
            </w:pPr>
            <w:r>
              <w:rPr>
                <w:rFonts w:ascii="Arial" w:hAnsi="Arial" w:cs="Arial" w:eastAsia="Arial"/>
                <w:color w:val="111111"/>
                <w:sz w:val="16"/>
              </w:rPr>
              <w:t xml:space="preserve">6.9%</w:t>
            </w:r>
          </w:p>
        </w:tc>
        <w:tc>
          <w:tcPr>
            <w:tcW w:w="1285" w:type="dxa"/>
            <w:noWrap/>
          </w:tcPr>
          <w:p>
            <w:pPr>
              <w:pStyle w:val="Compact"/>
              <w:spacing w:before="0" w:after="0" w:line="240" w:lineRule="auto"/>
              <w:jc w:val="right"/>
            </w:pPr>
            <w:r>
              <w:rPr>
                <w:rFonts w:ascii="Arial" w:hAnsi="Arial" w:cs="Arial" w:eastAsia="Arial"/>
                <w:color w:val="111111"/>
                <w:sz w:val="16"/>
              </w:rPr>
              <w:t xml:space="preserve">$3,260</w:t>
            </w:r>
          </w:p>
        </w:tc>
        <w:tc>
          <w:tcPr>
            <w:tcW w:w="1285" w:type="dxa"/>
            <w:noWrap/>
          </w:tcPr>
          <w:p>
            <w:pPr>
              <w:pStyle w:val="Compact"/>
              <w:spacing w:before="0" w:after="0" w:line="240" w:lineRule="auto"/>
              <w:jc w:val="right"/>
            </w:pPr>
            <w:r>
              <w:rPr>
                <w:rFonts w:ascii="Arial" w:hAnsi="Arial" w:cs="Arial" w:eastAsia="Arial"/>
                <w:color w:val="111111"/>
                <w:sz w:val="16"/>
              </w:rPr>
              <w:t xml:space="preserve">$3,592</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Age</w:t>
            </w:r>
          </w:p>
        </w:tc>
        <w:tc>
          <w:tcPr>
            <w:tcW w:w="1413" w:type="dxa"/>
          </w:tcPr>
          <w:p>
            <w:pPr>
              <w:pStyle w:val="Compact"/>
              <w:spacing w:before="0" w:after="0" w:line="240" w:lineRule="auto"/>
              <w:jc w:val="left"/>
            </w:pPr>
            <w:r>
              <w:rPr>
                <w:rFonts w:ascii="Arial" w:hAnsi="Arial" w:cs="Arial" w:eastAsia="Arial"/>
                <w:color w:val="111111"/>
                <w:sz w:val="16"/>
              </w:rPr>
              <w:t xml:space="preserve">Age_26_34</w:t>
            </w:r>
          </w:p>
        </w:tc>
        <w:tc>
          <w:tcPr>
            <w:tcW w:w="1285" w:type="dxa"/>
            <w:noWrap/>
          </w:tcPr>
          <w:p>
            <w:pPr>
              <w:pStyle w:val="Compact"/>
              <w:spacing w:before="0" w:after="0" w:line="240" w:lineRule="auto"/>
              <w:jc w:val="right"/>
            </w:pPr>
            <w:r>
              <w:rPr>
                <w:rFonts w:ascii="Arial" w:hAnsi="Arial" w:cs="Arial" w:eastAsia="Arial"/>
                <w:color w:val="111111"/>
                <w:sz w:val="16"/>
              </w:rPr>
              <w:t xml:space="preserve">18.9%</w:t>
            </w:r>
          </w:p>
        </w:tc>
        <w:tc>
          <w:tcPr>
            <w:tcW w:w="1028" w:type="dxa"/>
            <w:noWrap/>
          </w:tcPr>
          <w:p>
            <w:pPr>
              <w:pStyle w:val="Compact"/>
              <w:spacing w:before="0" w:after="0" w:line="240" w:lineRule="auto"/>
              <w:jc w:val="right"/>
            </w:pPr>
            <w:r>
              <w:rPr>
                <w:rFonts w:ascii="Arial" w:hAnsi="Arial" w:cs="Arial" w:eastAsia="Arial"/>
                <w:color w:val="111111"/>
                <w:sz w:val="16"/>
              </w:rPr>
              <w:t xml:space="preserve">$712</w:t>
            </w:r>
          </w:p>
        </w:tc>
        <w:tc>
          <w:tcPr>
            <w:tcW w:w="1028" w:type="dxa"/>
            <w:noWrap/>
          </w:tcPr>
          <w:p>
            <w:pPr>
              <w:pStyle w:val="Compact"/>
              <w:spacing w:before="0" w:after="0" w:line="240" w:lineRule="auto"/>
              <w:jc w:val="right"/>
            </w:pPr>
            <w:r>
              <w:rPr>
                <w:rFonts w:ascii="Arial" w:hAnsi="Arial" w:cs="Arial" w:eastAsia="Arial"/>
                <w:color w:val="111111"/>
                <w:sz w:val="16"/>
              </w:rPr>
              <w:t xml:space="preserve">$1,691</w:t>
            </w:r>
          </w:p>
        </w:tc>
        <w:tc>
          <w:tcPr>
            <w:tcW w:w="1156" w:type="dxa"/>
            <w:noWrap/>
          </w:tcPr>
          <w:p>
            <w:pPr>
              <w:pStyle w:val="Compact"/>
              <w:spacing w:before="0" w:after="0" w:line="240" w:lineRule="auto"/>
              <w:jc w:val="right"/>
            </w:pPr>
            <w:r>
              <w:rPr>
                <w:rFonts w:ascii="Arial" w:hAnsi="Arial" w:cs="Arial" w:eastAsia="Arial"/>
                <w:color w:val="111111"/>
                <w:sz w:val="16"/>
              </w:rPr>
              <w:t xml:space="preserve">5.7%</w:t>
            </w:r>
          </w:p>
        </w:tc>
        <w:tc>
          <w:tcPr>
            <w:tcW w:w="1285" w:type="dxa"/>
            <w:noWrap/>
          </w:tcPr>
          <w:p>
            <w:pPr>
              <w:pStyle w:val="Compact"/>
              <w:spacing w:before="0" w:after="0" w:line="240" w:lineRule="auto"/>
              <w:jc w:val="right"/>
            </w:pPr>
            <w:r>
              <w:rPr>
                <w:rFonts w:ascii="Arial" w:hAnsi="Arial" w:cs="Arial" w:eastAsia="Arial"/>
                <w:color w:val="111111"/>
                <w:sz w:val="16"/>
              </w:rPr>
              <w:t xml:space="preserve">$4,495</w:t>
            </w:r>
          </w:p>
        </w:tc>
        <w:tc>
          <w:tcPr>
            <w:tcW w:w="1285" w:type="dxa"/>
            <w:noWrap/>
          </w:tcPr>
          <w:p>
            <w:pPr>
              <w:pStyle w:val="Compact"/>
              <w:spacing w:before="0" w:after="0" w:line="240" w:lineRule="auto"/>
              <w:jc w:val="right"/>
            </w:pPr>
            <w:r>
              <w:rPr>
                <w:rFonts w:ascii="Arial" w:hAnsi="Arial" w:cs="Arial" w:eastAsia="Arial"/>
                <w:color w:val="111111"/>
                <w:sz w:val="16"/>
              </w:rPr>
              <w:t xml:space="preserve">$5,104</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Age</w:t>
            </w:r>
          </w:p>
        </w:tc>
        <w:tc>
          <w:tcPr>
            <w:tcW w:w="1413" w:type="dxa"/>
          </w:tcPr>
          <w:p>
            <w:pPr>
              <w:pStyle w:val="Compact"/>
              <w:spacing w:before="0" w:after="0" w:line="240" w:lineRule="auto"/>
              <w:jc w:val="left"/>
            </w:pPr>
            <w:r>
              <w:rPr>
                <w:rFonts w:ascii="Arial" w:hAnsi="Arial" w:cs="Arial" w:eastAsia="Arial"/>
                <w:color w:val="111111"/>
                <w:sz w:val="16"/>
              </w:rPr>
              <w:t xml:space="preserve">Age_35_44</w:t>
            </w:r>
          </w:p>
        </w:tc>
        <w:tc>
          <w:tcPr>
            <w:tcW w:w="1285" w:type="dxa"/>
            <w:noWrap/>
          </w:tcPr>
          <w:p>
            <w:pPr>
              <w:pStyle w:val="Compact"/>
              <w:spacing w:before="0" w:after="0" w:line="240" w:lineRule="auto"/>
              <w:jc w:val="right"/>
            </w:pPr>
            <w:r>
              <w:rPr>
                <w:rFonts w:ascii="Arial" w:hAnsi="Arial" w:cs="Arial" w:eastAsia="Arial"/>
                <w:color w:val="111111"/>
                <w:sz w:val="16"/>
              </w:rPr>
              <w:t xml:space="preserve">22.4%</w:t>
            </w:r>
          </w:p>
        </w:tc>
        <w:tc>
          <w:tcPr>
            <w:tcW w:w="1028" w:type="dxa"/>
            <w:noWrap/>
          </w:tcPr>
          <w:p>
            <w:pPr>
              <w:pStyle w:val="Compact"/>
              <w:spacing w:before="0" w:after="0" w:line="240" w:lineRule="auto"/>
              <w:jc w:val="right"/>
            </w:pPr>
            <w:r>
              <w:rPr>
                <w:rFonts w:ascii="Arial" w:hAnsi="Arial" w:cs="Arial" w:eastAsia="Arial"/>
                <w:color w:val="111111"/>
                <w:sz w:val="16"/>
              </w:rPr>
              <w:t xml:space="preserve">$829</w:t>
            </w:r>
          </w:p>
        </w:tc>
        <w:tc>
          <w:tcPr>
            <w:tcW w:w="1028" w:type="dxa"/>
            <w:noWrap/>
          </w:tcPr>
          <w:p>
            <w:pPr>
              <w:pStyle w:val="Compact"/>
              <w:spacing w:before="0" w:after="0" w:line="240" w:lineRule="auto"/>
              <w:jc w:val="right"/>
            </w:pPr>
            <w:r>
              <w:rPr>
                <w:rFonts w:ascii="Arial" w:hAnsi="Arial" w:cs="Arial" w:eastAsia="Arial"/>
                <w:color w:val="111111"/>
                <w:sz w:val="16"/>
              </w:rPr>
              <w:t xml:space="preserve">$1,856</w:t>
            </w:r>
          </w:p>
        </w:tc>
        <w:tc>
          <w:tcPr>
            <w:tcW w:w="1156" w:type="dxa"/>
            <w:noWrap/>
          </w:tcPr>
          <w:p>
            <w:pPr>
              <w:pStyle w:val="Compact"/>
              <w:spacing w:before="0" w:after="0" w:line="240" w:lineRule="auto"/>
              <w:jc w:val="right"/>
            </w:pPr>
            <w:r>
              <w:rPr>
                <w:rFonts w:ascii="Arial" w:hAnsi="Arial" w:cs="Arial" w:eastAsia="Arial"/>
                <w:color w:val="111111"/>
                <w:sz w:val="16"/>
              </w:rPr>
              <w:t xml:space="preserve">5.4%</w:t>
            </w:r>
          </w:p>
        </w:tc>
        <w:tc>
          <w:tcPr>
            <w:tcW w:w="1285" w:type="dxa"/>
            <w:noWrap/>
          </w:tcPr>
          <w:p>
            <w:pPr>
              <w:pStyle w:val="Compact"/>
              <w:spacing w:before="0" w:after="0" w:line="240" w:lineRule="auto"/>
              <w:jc w:val="right"/>
            </w:pPr>
            <w:r>
              <w:rPr>
                <w:rFonts w:ascii="Arial" w:hAnsi="Arial" w:cs="Arial" w:eastAsia="Arial"/>
                <w:color w:val="111111"/>
                <w:sz w:val="16"/>
              </w:rPr>
              <w:t xml:space="preserve">$4,873</w:t>
            </w:r>
          </w:p>
        </w:tc>
        <w:tc>
          <w:tcPr>
            <w:tcW w:w="1285" w:type="dxa"/>
            <w:noWrap/>
          </w:tcPr>
          <w:p>
            <w:pPr>
              <w:pStyle w:val="Compact"/>
              <w:spacing w:before="0" w:after="0" w:line="240" w:lineRule="auto"/>
              <w:jc w:val="right"/>
            </w:pPr>
            <w:r>
              <w:rPr>
                <w:rFonts w:ascii="Arial" w:hAnsi="Arial" w:cs="Arial" w:eastAsia="Arial"/>
                <w:color w:val="111111"/>
                <w:sz w:val="16"/>
              </w:rPr>
              <w:t xml:space="preserve">$5,790</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Age</w:t>
            </w:r>
          </w:p>
        </w:tc>
        <w:tc>
          <w:tcPr>
            <w:tcW w:w="1413" w:type="dxa"/>
          </w:tcPr>
          <w:p>
            <w:pPr>
              <w:pStyle w:val="Compact"/>
              <w:spacing w:before="0" w:after="0" w:line="240" w:lineRule="auto"/>
              <w:jc w:val="left"/>
            </w:pPr>
            <w:r>
              <w:rPr>
                <w:rFonts w:ascii="Arial" w:hAnsi="Arial" w:cs="Arial" w:eastAsia="Arial"/>
                <w:color w:val="111111"/>
                <w:sz w:val="16"/>
              </w:rPr>
              <w:t xml:space="preserve">Age_45_54</w:t>
            </w:r>
          </w:p>
        </w:tc>
        <w:tc>
          <w:tcPr>
            <w:tcW w:w="1285" w:type="dxa"/>
            <w:noWrap/>
          </w:tcPr>
          <w:p>
            <w:pPr>
              <w:pStyle w:val="Compact"/>
              <w:spacing w:before="0" w:after="0" w:line="240" w:lineRule="auto"/>
              <w:jc w:val="right"/>
            </w:pPr>
            <w:r>
              <w:rPr>
                <w:rFonts w:ascii="Arial" w:hAnsi="Arial" w:cs="Arial" w:eastAsia="Arial"/>
                <w:color w:val="111111"/>
                <w:sz w:val="16"/>
              </w:rPr>
              <w:t xml:space="preserve">21.6%</w:t>
            </w:r>
          </w:p>
        </w:tc>
        <w:tc>
          <w:tcPr>
            <w:tcW w:w="1028" w:type="dxa"/>
            <w:noWrap/>
          </w:tcPr>
          <w:p>
            <w:pPr>
              <w:pStyle w:val="Compact"/>
              <w:spacing w:before="0" w:after="0" w:line="240" w:lineRule="auto"/>
              <w:jc w:val="right"/>
            </w:pPr>
            <w:r>
              <w:rPr>
                <w:rFonts w:ascii="Arial" w:hAnsi="Arial" w:cs="Arial" w:eastAsia="Arial"/>
                <w:color w:val="111111"/>
                <w:sz w:val="16"/>
              </w:rPr>
              <w:t xml:space="preserve">$985</w:t>
            </w:r>
          </w:p>
        </w:tc>
        <w:tc>
          <w:tcPr>
            <w:tcW w:w="1028" w:type="dxa"/>
            <w:noWrap/>
          </w:tcPr>
          <w:p>
            <w:pPr>
              <w:pStyle w:val="Compact"/>
              <w:spacing w:before="0" w:after="0" w:line="240" w:lineRule="auto"/>
              <w:jc w:val="right"/>
            </w:pPr>
            <w:r>
              <w:rPr>
                <w:rFonts w:ascii="Arial" w:hAnsi="Arial" w:cs="Arial" w:eastAsia="Arial"/>
                <w:color w:val="111111"/>
                <w:sz w:val="16"/>
              </w:rPr>
              <w:t xml:space="preserve">$2,131</w:t>
            </w:r>
          </w:p>
        </w:tc>
        <w:tc>
          <w:tcPr>
            <w:tcW w:w="1156" w:type="dxa"/>
            <w:noWrap/>
          </w:tcPr>
          <w:p>
            <w:pPr>
              <w:pStyle w:val="Compact"/>
              <w:spacing w:before="0" w:after="0" w:line="240" w:lineRule="auto"/>
              <w:jc w:val="right"/>
            </w:pPr>
            <w:r>
              <w:rPr>
                <w:rFonts w:ascii="Arial" w:hAnsi="Arial" w:cs="Arial" w:eastAsia="Arial"/>
                <w:color w:val="111111"/>
                <w:sz w:val="16"/>
              </w:rPr>
              <w:t xml:space="preserve">4.8%</w:t>
            </w:r>
          </w:p>
        </w:tc>
        <w:tc>
          <w:tcPr>
            <w:tcW w:w="1285" w:type="dxa"/>
            <w:noWrap/>
          </w:tcPr>
          <w:p>
            <w:pPr>
              <w:pStyle w:val="Compact"/>
              <w:spacing w:before="0" w:after="0" w:line="240" w:lineRule="auto"/>
              <w:jc w:val="right"/>
            </w:pPr>
            <w:r>
              <w:rPr>
                <w:rFonts w:ascii="Arial" w:hAnsi="Arial" w:cs="Arial" w:eastAsia="Arial"/>
                <w:color w:val="111111"/>
                <w:sz w:val="16"/>
              </w:rPr>
              <w:t xml:space="preserve">$6,106</w:t>
            </w:r>
          </w:p>
        </w:tc>
        <w:tc>
          <w:tcPr>
            <w:tcW w:w="1285" w:type="dxa"/>
            <w:noWrap/>
          </w:tcPr>
          <w:p>
            <w:pPr>
              <w:pStyle w:val="Compact"/>
              <w:spacing w:before="0" w:after="0" w:line="240" w:lineRule="auto"/>
              <w:jc w:val="right"/>
            </w:pPr>
            <w:r>
              <w:rPr>
                <w:rFonts w:ascii="Arial" w:hAnsi="Arial" w:cs="Arial" w:eastAsia="Arial"/>
                <w:color w:val="111111"/>
                <w:sz w:val="16"/>
              </w:rPr>
              <w:t xml:space="preserve">$7,664</w:t>
            </w:r>
          </w:p>
        </w:tc>
      </w:tr>
      <w:tr>
        <w:trPr>
          <w:cantSplit/>
        </w:trPr>
        <w:tc>
          <w:tcPr>
            <w:tcW w:w="1156" w:type="dxa"/>
          </w:tcPr>
          <w:p>
            <w:pPr>
              <w:pStyle w:val="Compact"/>
              <w:spacing w:before="0" w:after="0" w:line="240" w:lineRule="auto"/>
              <w:jc w:val="left"/>
            </w:pPr>
            <w:r>
              <w:rPr>
                <w:rFonts w:ascii="Arial" w:hAnsi="Arial" w:cs="Arial" w:eastAsia="Arial"/>
                <w:color w:val="111111"/>
                <w:sz w:val="16"/>
              </w:rPr>
              <w:t xml:space="preserve">Age</w:t>
            </w:r>
          </w:p>
        </w:tc>
        <w:tc>
          <w:tcPr>
            <w:tcW w:w="1413" w:type="dxa"/>
          </w:tcPr>
          <w:p>
            <w:pPr>
              <w:pStyle w:val="Compact"/>
              <w:spacing w:before="0" w:after="0" w:line="240" w:lineRule="auto"/>
              <w:jc w:val="left"/>
            </w:pPr>
            <w:r>
              <w:rPr>
                <w:rFonts w:ascii="Arial" w:hAnsi="Arial" w:cs="Arial" w:eastAsia="Arial"/>
                <w:color w:val="111111"/>
                <w:sz w:val="16"/>
              </w:rPr>
              <w:t xml:space="preserve">Age_55_64</w:t>
            </w:r>
          </w:p>
        </w:tc>
        <w:tc>
          <w:tcPr>
            <w:tcW w:w="1285" w:type="dxa"/>
            <w:noWrap/>
          </w:tcPr>
          <w:p>
            <w:pPr>
              <w:pStyle w:val="Compact"/>
              <w:spacing w:before="0" w:after="0" w:line="240" w:lineRule="auto"/>
              <w:jc w:val="right"/>
            </w:pPr>
            <w:r>
              <w:rPr>
                <w:rFonts w:ascii="Arial" w:hAnsi="Arial" w:cs="Arial" w:eastAsia="Arial"/>
                <w:color w:val="111111"/>
                <w:sz w:val="16"/>
              </w:rPr>
              <w:t xml:space="preserve">24.4%</w:t>
            </w:r>
          </w:p>
        </w:tc>
        <w:tc>
          <w:tcPr>
            <w:tcW w:w="1028" w:type="dxa"/>
            <w:noWrap/>
          </w:tcPr>
          <w:p>
            <w:pPr>
              <w:pStyle w:val="Compact"/>
              <w:spacing w:before="0" w:after="0" w:line="240" w:lineRule="auto"/>
              <w:jc w:val="right"/>
            </w:pPr>
            <w:r>
              <w:rPr>
                <w:rFonts w:ascii="Arial" w:hAnsi="Arial" w:cs="Arial" w:eastAsia="Arial"/>
                <w:color w:val="111111"/>
                <w:sz w:val="16"/>
              </w:rPr>
              <w:t xml:space="preserve">$1,021</w:t>
            </w:r>
          </w:p>
        </w:tc>
        <w:tc>
          <w:tcPr>
            <w:tcW w:w="1028" w:type="dxa"/>
            <w:noWrap/>
          </w:tcPr>
          <w:p>
            <w:pPr>
              <w:pStyle w:val="Compact"/>
              <w:spacing w:before="0" w:after="0" w:line="240" w:lineRule="auto"/>
              <w:jc w:val="right"/>
            </w:pPr>
            <w:r>
              <w:rPr>
                <w:rFonts w:ascii="Arial" w:hAnsi="Arial" w:cs="Arial" w:eastAsia="Arial"/>
                <w:color w:val="111111"/>
                <w:sz w:val="16"/>
              </w:rPr>
              <w:t xml:space="preserve">$2,396</w:t>
            </w:r>
          </w:p>
        </w:tc>
        <w:tc>
          <w:tcPr>
            <w:tcW w:w="1156" w:type="dxa"/>
            <w:noWrap/>
          </w:tcPr>
          <w:p>
            <w:pPr>
              <w:pStyle w:val="Compact"/>
              <w:spacing w:before="0" w:after="0" w:line="240" w:lineRule="auto"/>
              <w:jc w:val="right"/>
            </w:pPr>
            <w:r>
              <w:rPr>
                <w:rFonts w:ascii="Arial" w:hAnsi="Arial" w:cs="Arial" w:eastAsia="Arial"/>
                <w:color w:val="111111"/>
                <w:sz w:val="16"/>
              </w:rPr>
              <w:t xml:space="preserve">4.1%</w:t>
            </w:r>
          </w:p>
        </w:tc>
        <w:tc>
          <w:tcPr>
            <w:tcW w:w="1285" w:type="dxa"/>
            <w:noWrap/>
          </w:tcPr>
          <w:p>
            <w:pPr>
              <w:pStyle w:val="Compact"/>
              <w:spacing w:before="0" w:after="0" w:line="240" w:lineRule="auto"/>
              <w:jc w:val="right"/>
            </w:pPr>
            <w:r>
              <w:rPr>
                <w:rFonts w:ascii="Arial" w:hAnsi="Arial" w:cs="Arial" w:eastAsia="Arial"/>
                <w:color w:val="111111"/>
                <w:sz w:val="16"/>
              </w:rPr>
              <w:t xml:space="preserve">$8,565</w:t>
            </w:r>
          </w:p>
        </w:tc>
        <w:tc>
          <w:tcPr>
            <w:tcW w:w="1285" w:type="dxa"/>
            <w:noWrap/>
          </w:tcPr>
          <w:p>
            <w:pPr>
              <w:pStyle w:val="Compact"/>
              <w:spacing w:before="0" w:after="0" w:line="240" w:lineRule="auto"/>
              <w:jc w:val="right"/>
            </w:pPr>
            <w:r>
              <w:rPr>
                <w:rFonts w:ascii="Arial" w:hAnsi="Arial" w:cs="Arial" w:eastAsia="Arial"/>
                <w:color w:val="111111"/>
                <w:sz w:val="16"/>
              </w:rPr>
              <w:t xml:space="preserve">$10,893</w:t>
            </w:r>
          </w:p>
        </w:tc>
      </w:tr>
      <w:tr>
        <w:trPr>
          <w:cantSplit/>
        </w:trPr>
        <w:tc>
          <w:tcPr>
            <w:tcW w:w="115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All</w:t>
            </w:r>
          </w:p>
        </w:tc>
        <w:tc>
          <w:tcPr>
            <w:tcW w:w="1413"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All</w:t>
            </w:r>
          </w:p>
        </w:tc>
        <w:tc>
          <w:tcPr>
            <w:tcW w:w="128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100.0%</w:t>
            </w:r>
          </w:p>
        </w:tc>
        <w:tc>
          <w:tcPr>
            <w:tcW w:w="102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$850</w:t>
            </w:r>
          </w:p>
        </w:tc>
        <w:tc>
          <w:tcPr>
            <w:tcW w:w="102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$1,961</w:t>
            </w:r>
          </w:p>
        </w:tc>
        <w:tc>
          <w:tcPr>
            <w:tcW w:w="115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5.2%</w:t>
            </w:r>
          </w:p>
        </w:tc>
        <w:tc>
          <w:tcPr>
            <w:tcW w:w="128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$5,471</w:t>
            </w:r>
          </w:p>
        </w:tc>
        <w:tc>
          <w:tcPr>
            <w:tcW w:w="128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$7,050</w:t>
            </w:r>
          </w:p>
        </w:tc>
      </w:tr>
    </w:tbl>
    <w:p>
      <w:pPr>
        <w:pStyle w:val="BodyText"/>
        <w:keepNext/>
        <w:spacing w:before="200"/>
        <w:jc w:val="both"/>
      </w:pPr>
      <w:r>
        <w:rPr>
          <w:b/>
          <w:bCs/>
          <w:sz w:val="19"/>
        </w:rPr>
        <w:t xml:space="preserve">Table A6.</w:t>
      </w:r>
      <w:r>
        <w:rPr>
          <w:sz w:val="19"/>
        </w:rPr>
        <w:t xml:space="preserve"> </w:t>
      </w:r>
      <w:r>
        <w:rPr>
          <w:sz w:val="19"/>
        </w:rPr>
        <w:t xml:space="preserve">The selection model over a grid of responses and tilts.</w:t>
      </w:r>
    </w:p>
    <w:p>
      <w:pPr>
        <w:pStyle w:val="BodyText"/>
        <w:keepNext/>
      </w:pPr>
      <w:r>
        <w:rPr>
          <w:i/>
          <w:iCs/>
          <w:sz w:val="17"/>
        </w:rPr>
        <w:t xml:space="preserve">Response is the exit share per percentage point of income. Retention and morbidity are after repricing converges.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402"/>
        <w:gridCol w:w="701"/>
        <w:gridCol w:w="1402"/>
        <w:gridCol w:w="1577"/>
        <w:gridCol w:w="1752"/>
        <w:gridCol w:w="1752"/>
        <w:gridCol w:w="1051"/>
      </w:tblGrid>
      <w:tr>
        <w:trPr>
          <w:tblHeader w:val="on"/>
          <w:cantSplit/>
        </w:trPr>
        <w:tc>
          <w:tcPr>
            <w:tcW w:w="140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Response</w:t>
            </w:r>
          </w:p>
        </w:tc>
        <w:tc>
          <w:tcPr>
            <w:tcW w:w="70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Tilt</w:t>
            </w:r>
          </w:p>
        </w:tc>
        <w:tc>
          <w:tcPr>
            <w:tcW w:w="14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Retained</w:t>
            </w:r>
          </w:p>
        </w:tc>
        <w:tc>
          <w:tcPr>
            <w:tcW w:w="157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Morbidity</w:t>
            </w:r>
          </w:p>
        </w:tc>
        <w:tc>
          <w:tcPr>
            <w:tcW w:w="175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Retained above 400%</w:t>
            </w:r>
          </w:p>
        </w:tc>
        <w:tc>
          <w:tcPr>
            <w:tcW w:w="175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Retained 100-400%</w:t>
            </w:r>
          </w:p>
        </w:tc>
        <w:tc>
          <w:tcPr>
            <w:tcW w:w="105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Rounds</w:t>
            </w:r>
          </w:p>
        </w:tc>
      </w:tr>
      <w:tr>
        <w:trPr>
          <w:cantSplit/>
        </w:trPr>
        <w:tc>
          <w:tcPr>
            <w:tcW w:w="1402" w:type="dxa"/>
          </w:tcPr>
          <w:p>
            <w:pPr>
              <w:pStyle w:val="Compact"/>
              <w:spacing w:before="0" w:after="0" w:line="240" w:lineRule="auto"/>
              <w:jc w:val="left"/>
            </w:pPr>
            <w:r>
              <w:rPr>
                <w:rFonts w:ascii="Arial" w:hAnsi="Arial" w:cs="Arial" w:eastAsia="Arial"/>
                <w:color w:val="111111"/>
                <w:sz w:val="16"/>
              </w:rPr>
              <w:t xml:space="preserve">0.005</w:t>
            </w:r>
          </w:p>
        </w:tc>
        <w:tc>
          <w:tcPr>
            <w:tcW w:w="701" w:type="dxa"/>
            <w:noWrap/>
          </w:tcPr>
          <w:p>
            <w:pPr>
              <w:pStyle w:val="Compact"/>
              <w:spacing w:before="0" w:after="0" w:line="240" w:lineRule="auto"/>
              <w:jc w:val="right"/>
            </w:pPr>
            <w:r>
              <w:rPr>
                <w:rFonts w:ascii="Arial" w:hAnsi="Arial" w:cs="Arial" w:eastAsia="Arial"/>
                <w:color w:val="111111"/>
                <w:sz w:val="16"/>
              </w:rPr>
              <w:t xml:space="preserve">1.0</w:t>
            </w:r>
          </w:p>
        </w:tc>
        <w:tc>
          <w:tcPr>
            <w:tcW w:w="1402" w:type="dxa"/>
            <w:noWrap/>
          </w:tcPr>
          <w:p>
            <w:pPr>
              <w:pStyle w:val="Compact"/>
              <w:spacing w:before="0" w:after="0" w:line="240" w:lineRule="auto"/>
              <w:jc w:val="right"/>
            </w:pPr>
            <w:r>
              <w:rPr>
                <w:rFonts w:ascii="Arial" w:hAnsi="Arial" w:cs="Arial" w:eastAsia="Arial"/>
                <w:color w:val="111111"/>
                <w:sz w:val="16"/>
              </w:rPr>
              <w:t xml:space="preserve">98.3%</w:t>
            </w:r>
          </w:p>
        </w:tc>
        <w:tc>
          <w:tcPr>
            <w:tcW w:w="1577" w:type="dxa"/>
            <w:noWrap/>
          </w:tcPr>
          <w:p>
            <w:pPr>
              <w:pStyle w:val="Compact"/>
              <w:spacing w:before="0" w:after="0" w:line="240" w:lineRule="auto"/>
              <w:jc w:val="right"/>
            </w:pPr>
            <w:r>
              <w:rPr>
                <w:rFonts w:ascii="Arial" w:hAnsi="Arial" w:cs="Arial" w:eastAsia="Arial"/>
                <w:color w:val="111111"/>
                <w:sz w:val="16"/>
              </w:rPr>
              <w:t xml:space="preserve">-0.0%</w:t>
            </w:r>
          </w:p>
        </w:tc>
        <w:tc>
          <w:tcPr>
            <w:tcW w:w="1752" w:type="dxa"/>
            <w:noWrap/>
          </w:tcPr>
          <w:p>
            <w:pPr>
              <w:pStyle w:val="Compact"/>
              <w:spacing w:before="0" w:after="0" w:line="240" w:lineRule="auto"/>
              <w:jc w:val="right"/>
            </w:pPr>
            <w:r>
              <w:rPr>
                <w:rFonts w:ascii="Arial" w:hAnsi="Arial" w:cs="Arial" w:eastAsia="Arial"/>
                <w:color w:val="111111"/>
                <w:sz w:val="16"/>
              </w:rPr>
              <w:t xml:space="preserve">97.8%</w:t>
            </w:r>
          </w:p>
        </w:tc>
        <w:tc>
          <w:tcPr>
            <w:tcW w:w="1752" w:type="dxa"/>
            <w:noWrap/>
          </w:tcPr>
          <w:p>
            <w:pPr>
              <w:pStyle w:val="Compact"/>
              <w:spacing w:before="0" w:after="0" w:line="240" w:lineRule="auto"/>
              <w:jc w:val="right"/>
            </w:pPr>
            <w:r>
              <w:rPr>
                <w:rFonts w:ascii="Arial" w:hAnsi="Arial" w:cs="Arial" w:eastAsia="Arial"/>
                <w:color w:val="111111"/>
                <w:sz w:val="16"/>
              </w:rPr>
              <w:t xml:space="preserve">98.3%</w:t>
            </w:r>
          </w:p>
        </w:tc>
        <w:tc>
          <w:tcPr>
            <w:tcW w:w="1051"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402" w:type="dxa"/>
          </w:tcPr>
          <w:p>
            <w:pPr>
              <w:pStyle w:val="Compact"/>
              <w:spacing w:before="0" w:after="0" w:line="240" w:lineRule="auto"/>
              <w:jc w:val="left"/>
            </w:pPr>
            <w:r>
              <w:rPr>
                <w:rFonts w:ascii="Arial" w:hAnsi="Arial" w:cs="Arial" w:eastAsia="Arial"/>
                <w:color w:val="111111"/>
                <w:sz w:val="16"/>
              </w:rPr>
              <w:t xml:space="preserve">0.005</w:t>
            </w:r>
          </w:p>
        </w:tc>
        <w:tc>
          <w:tcPr>
            <w:tcW w:w="701" w:type="dxa"/>
            <w:noWrap/>
          </w:tcPr>
          <w:p>
            <w:pPr>
              <w:pStyle w:val="Compact"/>
              <w:spacing w:before="0" w:after="0" w:line="240" w:lineRule="auto"/>
              <w:jc w:val="right"/>
            </w:pPr>
            <w:r>
              <w:rPr>
                <w:rFonts w:ascii="Arial" w:hAnsi="Arial" w:cs="Arial" w:eastAsia="Arial"/>
                <w:color w:val="111111"/>
                <w:sz w:val="16"/>
              </w:rPr>
              <w:t xml:space="preserve">1.5</w:t>
            </w:r>
          </w:p>
        </w:tc>
        <w:tc>
          <w:tcPr>
            <w:tcW w:w="1402" w:type="dxa"/>
            <w:noWrap/>
          </w:tcPr>
          <w:p>
            <w:pPr>
              <w:pStyle w:val="Compact"/>
              <w:spacing w:before="0" w:after="0" w:line="240" w:lineRule="auto"/>
              <w:jc w:val="right"/>
            </w:pPr>
            <w:r>
              <w:rPr>
                <w:rFonts w:ascii="Arial" w:hAnsi="Arial" w:cs="Arial" w:eastAsia="Arial"/>
                <w:color w:val="111111"/>
                <w:sz w:val="16"/>
              </w:rPr>
              <w:t xml:space="preserve">98.2%</w:t>
            </w:r>
          </w:p>
        </w:tc>
        <w:tc>
          <w:tcPr>
            <w:tcW w:w="1577" w:type="dxa"/>
            <w:noWrap/>
          </w:tcPr>
          <w:p>
            <w:pPr>
              <w:pStyle w:val="Compact"/>
              <w:spacing w:before="0" w:after="0" w:line="240" w:lineRule="auto"/>
              <w:jc w:val="right"/>
            </w:pPr>
            <w:r>
              <w:rPr>
                <w:rFonts w:ascii="Arial" w:hAnsi="Arial" w:cs="Arial" w:eastAsia="Arial"/>
                <w:color w:val="111111"/>
                <w:sz w:val="16"/>
              </w:rPr>
              <w:t xml:space="preserve">+0.4%</w:t>
            </w:r>
          </w:p>
        </w:tc>
        <w:tc>
          <w:tcPr>
            <w:tcW w:w="1752" w:type="dxa"/>
            <w:noWrap/>
          </w:tcPr>
          <w:p>
            <w:pPr>
              <w:pStyle w:val="Compact"/>
              <w:spacing w:before="0" w:after="0" w:line="240" w:lineRule="auto"/>
              <w:jc w:val="right"/>
            </w:pPr>
            <w:r>
              <w:rPr>
                <w:rFonts w:ascii="Arial" w:hAnsi="Arial" w:cs="Arial" w:eastAsia="Arial"/>
                <w:color w:val="111111"/>
                <w:sz w:val="16"/>
              </w:rPr>
              <w:t xml:space="preserve">98.2%</w:t>
            </w:r>
          </w:p>
        </w:tc>
        <w:tc>
          <w:tcPr>
            <w:tcW w:w="1752" w:type="dxa"/>
            <w:noWrap/>
          </w:tcPr>
          <w:p>
            <w:pPr>
              <w:pStyle w:val="Compact"/>
              <w:spacing w:before="0" w:after="0" w:line="240" w:lineRule="auto"/>
              <w:jc w:val="right"/>
            </w:pPr>
            <w:r>
              <w:rPr>
                <w:rFonts w:ascii="Arial" w:hAnsi="Arial" w:cs="Arial" w:eastAsia="Arial"/>
                <w:color w:val="111111"/>
                <w:sz w:val="16"/>
              </w:rPr>
              <w:t xml:space="preserve">98.2%</w:t>
            </w:r>
          </w:p>
        </w:tc>
        <w:tc>
          <w:tcPr>
            <w:tcW w:w="1051"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402" w:type="dxa"/>
          </w:tcPr>
          <w:p>
            <w:pPr>
              <w:pStyle w:val="Compact"/>
              <w:spacing w:before="0" w:after="0" w:line="240" w:lineRule="auto"/>
              <w:jc w:val="left"/>
            </w:pPr>
            <w:r>
              <w:rPr>
                <w:rFonts w:ascii="Arial" w:hAnsi="Arial" w:cs="Arial" w:eastAsia="Arial"/>
                <w:color w:val="111111"/>
                <w:sz w:val="16"/>
              </w:rPr>
              <w:t xml:space="preserve">0.005</w:t>
            </w:r>
          </w:p>
        </w:tc>
        <w:tc>
          <w:tcPr>
            <w:tcW w:w="701" w:type="dxa"/>
            <w:noWrap/>
          </w:tcPr>
          <w:p>
            <w:pPr>
              <w:pStyle w:val="Compact"/>
              <w:spacing w:before="0" w:after="0" w:line="240" w:lineRule="auto"/>
              <w:jc w:val="right"/>
            </w:pPr>
            <w:r>
              <w:rPr>
                <w:rFonts w:ascii="Arial" w:hAnsi="Arial" w:cs="Arial" w:eastAsia="Arial"/>
                <w:color w:val="111111"/>
                <w:sz w:val="16"/>
              </w:rPr>
              <w:t xml:space="preserve">2.0</w:t>
            </w:r>
          </w:p>
        </w:tc>
        <w:tc>
          <w:tcPr>
            <w:tcW w:w="1402" w:type="dxa"/>
            <w:noWrap/>
          </w:tcPr>
          <w:p>
            <w:pPr>
              <w:pStyle w:val="Compact"/>
              <w:spacing w:before="0" w:after="0" w:line="240" w:lineRule="auto"/>
              <w:jc w:val="right"/>
            </w:pPr>
            <w:r>
              <w:rPr>
                <w:rFonts w:ascii="Arial" w:hAnsi="Arial" w:cs="Arial" w:eastAsia="Arial"/>
                <w:color w:val="111111"/>
                <w:sz w:val="16"/>
              </w:rPr>
              <w:t xml:space="preserve">97.9%</w:t>
            </w:r>
          </w:p>
        </w:tc>
        <w:tc>
          <w:tcPr>
            <w:tcW w:w="1577" w:type="dxa"/>
            <w:noWrap/>
          </w:tcPr>
          <w:p>
            <w:pPr>
              <w:pStyle w:val="Compact"/>
              <w:spacing w:before="0" w:after="0" w:line="240" w:lineRule="auto"/>
              <w:jc w:val="right"/>
            </w:pPr>
            <w:r>
              <w:rPr>
                <w:rFonts w:ascii="Arial" w:hAnsi="Arial" w:cs="Arial" w:eastAsia="Arial"/>
                <w:color w:val="111111"/>
                <w:sz w:val="16"/>
              </w:rPr>
              <w:t xml:space="preserve">+0.7%</w:t>
            </w:r>
          </w:p>
        </w:tc>
        <w:tc>
          <w:tcPr>
            <w:tcW w:w="1752" w:type="dxa"/>
            <w:noWrap/>
          </w:tcPr>
          <w:p>
            <w:pPr>
              <w:pStyle w:val="Compact"/>
              <w:spacing w:before="0" w:after="0" w:line="240" w:lineRule="auto"/>
              <w:jc w:val="right"/>
            </w:pPr>
            <w:r>
              <w:rPr>
                <w:rFonts w:ascii="Arial" w:hAnsi="Arial" w:cs="Arial" w:eastAsia="Arial"/>
                <w:color w:val="111111"/>
                <w:sz w:val="16"/>
              </w:rPr>
              <w:t xml:space="preserve">98.4%</w:t>
            </w:r>
          </w:p>
        </w:tc>
        <w:tc>
          <w:tcPr>
            <w:tcW w:w="1752" w:type="dxa"/>
            <w:noWrap/>
          </w:tcPr>
          <w:p>
            <w:pPr>
              <w:pStyle w:val="Compact"/>
              <w:spacing w:before="0" w:after="0" w:line="240" w:lineRule="auto"/>
              <w:jc w:val="right"/>
            </w:pPr>
            <w:r>
              <w:rPr>
                <w:rFonts w:ascii="Arial" w:hAnsi="Arial" w:cs="Arial" w:eastAsia="Arial"/>
                <w:color w:val="111111"/>
                <w:sz w:val="16"/>
              </w:rPr>
              <w:t xml:space="preserve">97.9%</w:t>
            </w:r>
          </w:p>
        </w:tc>
        <w:tc>
          <w:tcPr>
            <w:tcW w:w="1051"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402" w:type="dxa"/>
          </w:tcPr>
          <w:p>
            <w:pPr>
              <w:pStyle w:val="Compact"/>
              <w:spacing w:before="0" w:after="0" w:line="240" w:lineRule="auto"/>
              <w:jc w:val="left"/>
            </w:pPr>
            <w:r>
              <w:rPr>
                <w:rFonts w:ascii="Arial" w:hAnsi="Arial" w:cs="Arial" w:eastAsia="Arial"/>
                <w:color w:val="111111"/>
                <w:sz w:val="16"/>
              </w:rPr>
              <w:t xml:space="preserve">0.010</w:t>
            </w:r>
          </w:p>
        </w:tc>
        <w:tc>
          <w:tcPr>
            <w:tcW w:w="701" w:type="dxa"/>
            <w:noWrap/>
          </w:tcPr>
          <w:p>
            <w:pPr>
              <w:pStyle w:val="Compact"/>
              <w:spacing w:before="0" w:after="0" w:line="240" w:lineRule="auto"/>
              <w:jc w:val="right"/>
            </w:pPr>
            <w:r>
              <w:rPr>
                <w:rFonts w:ascii="Arial" w:hAnsi="Arial" w:cs="Arial" w:eastAsia="Arial"/>
                <w:color w:val="111111"/>
                <w:sz w:val="16"/>
              </w:rPr>
              <w:t xml:space="preserve">1.0</w:t>
            </w:r>
          </w:p>
        </w:tc>
        <w:tc>
          <w:tcPr>
            <w:tcW w:w="1402" w:type="dxa"/>
            <w:noWrap/>
          </w:tcPr>
          <w:p>
            <w:pPr>
              <w:pStyle w:val="Compact"/>
              <w:spacing w:before="0" w:after="0" w:line="240" w:lineRule="auto"/>
              <w:jc w:val="right"/>
            </w:pPr>
            <w:r>
              <w:rPr>
                <w:rFonts w:ascii="Arial" w:hAnsi="Arial" w:cs="Arial" w:eastAsia="Arial"/>
                <w:color w:val="111111"/>
                <w:sz w:val="16"/>
              </w:rPr>
              <w:t xml:space="preserve">96.6%</w:t>
            </w:r>
          </w:p>
        </w:tc>
        <w:tc>
          <w:tcPr>
            <w:tcW w:w="1577" w:type="dxa"/>
            <w:noWrap/>
          </w:tcPr>
          <w:p>
            <w:pPr>
              <w:pStyle w:val="Compact"/>
              <w:spacing w:before="0" w:after="0" w:line="240" w:lineRule="auto"/>
              <w:jc w:val="right"/>
            </w:pPr>
            <w:r>
              <w:rPr>
                <w:rFonts w:ascii="Arial" w:hAnsi="Arial" w:cs="Arial" w:eastAsia="Arial"/>
                <w:color w:val="111111"/>
                <w:sz w:val="16"/>
              </w:rPr>
              <w:t xml:space="preserve">-0.0%</w:t>
            </w:r>
          </w:p>
        </w:tc>
        <w:tc>
          <w:tcPr>
            <w:tcW w:w="1752" w:type="dxa"/>
            <w:noWrap/>
          </w:tcPr>
          <w:p>
            <w:pPr>
              <w:pStyle w:val="Compact"/>
              <w:spacing w:before="0" w:after="0" w:line="240" w:lineRule="auto"/>
              <w:jc w:val="right"/>
            </w:pPr>
            <w:r>
              <w:rPr>
                <w:rFonts w:ascii="Arial" w:hAnsi="Arial" w:cs="Arial" w:eastAsia="Arial"/>
                <w:color w:val="111111"/>
                <w:sz w:val="16"/>
              </w:rPr>
              <w:t xml:space="preserve">95.5%</w:t>
            </w:r>
          </w:p>
        </w:tc>
        <w:tc>
          <w:tcPr>
            <w:tcW w:w="1752" w:type="dxa"/>
            <w:noWrap/>
          </w:tcPr>
          <w:p>
            <w:pPr>
              <w:pStyle w:val="Compact"/>
              <w:spacing w:before="0" w:after="0" w:line="240" w:lineRule="auto"/>
              <w:jc w:val="right"/>
            </w:pPr>
            <w:r>
              <w:rPr>
                <w:rFonts w:ascii="Arial" w:hAnsi="Arial" w:cs="Arial" w:eastAsia="Arial"/>
                <w:color w:val="111111"/>
                <w:sz w:val="16"/>
              </w:rPr>
              <w:t xml:space="preserve">96.7%</w:t>
            </w:r>
          </w:p>
        </w:tc>
        <w:tc>
          <w:tcPr>
            <w:tcW w:w="1051"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402" w:type="dxa"/>
          </w:tcPr>
          <w:p>
            <w:pPr>
              <w:pStyle w:val="Compact"/>
              <w:spacing w:before="0" w:after="0" w:line="240" w:lineRule="auto"/>
              <w:jc w:val="left"/>
            </w:pPr>
            <w:r>
              <w:rPr>
                <w:rFonts w:ascii="Arial" w:hAnsi="Arial" w:cs="Arial" w:eastAsia="Arial"/>
                <w:color w:val="111111"/>
                <w:sz w:val="16"/>
              </w:rPr>
              <w:t xml:space="preserve">0.010</w:t>
            </w:r>
          </w:p>
        </w:tc>
        <w:tc>
          <w:tcPr>
            <w:tcW w:w="701" w:type="dxa"/>
            <w:noWrap/>
          </w:tcPr>
          <w:p>
            <w:pPr>
              <w:pStyle w:val="Compact"/>
              <w:spacing w:before="0" w:after="0" w:line="240" w:lineRule="auto"/>
              <w:jc w:val="right"/>
            </w:pPr>
            <w:r>
              <w:rPr>
                <w:rFonts w:ascii="Arial" w:hAnsi="Arial" w:cs="Arial" w:eastAsia="Arial"/>
                <w:color w:val="111111"/>
                <w:sz w:val="16"/>
              </w:rPr>
              <w:t xml:space="preserve">1.5</w:t>
            </w:r>
          </w:p>
        </w:tc>
        <w:tc>
          <w:tcPr>
            <w:tcW w:w="1402" w:type="dxa"/>
            <w:noWrap/>
          </w:tcPr>
          <w:p>
            <w:pPr>
              <w:pStyle w:val="Compact"/>
              <w:spacing w:before="0" w:after="0" w:line="240" w:lineRule="auto"/>
              <w:jc w:val="right"/>
            </w:pPr>
            <w:r>
              <w:rPr>
                <w:rFonts w:ascii="Arial" w:hAnsi="Arial" w:cs="Arial" w:eastAsia="Arial"/>
                <w:color w:val="111111"/>
                <w:sz w:val="16"/>
              </w:rPr>
              <w:t xml:space="preserve">96.4%</w:t>
            </w:r>
          </w:p>
        </w:tc>
        <w:tc>
          <w:tcPr>
            <w:tcW w:w="1577" w:type="dxa"/>
            <w:noWrap/>
          </w:tcPr>
          <w:p>
            <w:pPr>
              <w:pStyle w:val="Compact"/>
              <w:spacing w:before="0" w:after="0" w:line="240" w:lineRule="auto"/>
              <w:jc w:val="right"/>
            </w:pPr>
            <w:r>
              <w:rPr>
                <w:rFonts w:ascii="Arial" w:hAnsi="Arial" w:cs="Arial" w:eastAsia="Arial"/>
                <w:color w:val="111111"/>
                <w:sz w:val="16"/>
              </w:rPr>
              <w:t xml:space="preserve">+0.8%</w:t>
            </w:r>
          </w:p>
        </w:tc>
        <w:tc>
          <w:tcPr>
            <w:tcW w:w="1752" w:type="dxa"/>
            <w:noWrap/>
          </w:tcPr>
          <w:p>
            <w:pPr>
              <w:pStyle w:val="Compact"/>
              <w:spacing w:before="0" w:after="0" w:line="240" w:lineRule="auto"/>
              <w:jc w:val="right"/>
            </w:pPr>
            <w:r>
              <w:rPr>
                <w:rFonts w:ascii="Arial" w:hAnsi="Arial" w:cs="Arial" w:eastAsia="Arial"/>
                <w:color w:val="111111"/>
                <w:sz w:val="16"/>
              </w:rPr>
              <w:t xml:space="preserve">96.4%</w:t>
            </w:r>
          </w:p>
        </w:tc>
        <w:tc>
          <w:tcPr>
            <w:tcW w:w="1752" w:type="dxa"/>
            <w:noWrap/>
          </w:tcPr>
          <w:p>
            <w:pPr>
              <w:pStyle w:val="Compact"/>
              <w:spacing w:before="0" w:after="0" w:line="240" w:lineRule="auto"/>
              <w:jc w:val="right"/>
            </w:pPr>
            <w:r>
              <w:rPr>
                <w:rFonts w:ascii="Arial" w:hAnsi="Arial" w:cs="Arial" w:eastAsia="Arial"/>
                <w:color w:val="111111"/>
                <w:sz w:val="16"/>
              </w:rPr>
              <w:t xml:space="preserve">96.4%</w:t>
            </w:r>
          </w:p>
        </w:tc>
        <w:tc>
          <w:tcPr>
            <w:tcW w:w="1051"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402" w:type="dxa"/>
          </w:tcPr>
          <w:p>
            <w:pPr>
              <w:pStyle w:val="Compact"/>
              <w:spacing w:before="0" w:after="0" w:line="240" w:lineRule="auto"/>
              <w:jc w:val="left"/>
            </w:pPr>
            <w:r>
              <w:rPr>
                <w:rFonts w:ascii="Arial" w:hAnsi="Arial" w:cs="Arial" w:eastAsia="Arial"/>
                <w:color w:val="111111"/>
                <w:sz w:val="16"/>
              </w:rPr>
              <w:t xml:space="preserve">0.010</w:t>
            </w:r>
          </w:p>
        </w:tc>
        <w:tc>
          <w:tcPr>
            <w:tcW w:w="701" w:type="dxa"/>
            <w:noWrap/>
          </w:tcPr>
          <w:p>
            <w:pPr>
              <w:pStyle w:val="Compact"/>
              <w:spacing w:before="0" w:after="0" w:line="240" w:lineRule="auto"/>
              <w:jc w:val="right"/>
            </w:pPr>
            <w:r>
              <w:rPr>
                <w:rFonts w:ascii="Arial" w:hAnsi="Arial" w:cs="Arial" w:eastAsia="Arial"/>
                <w:color w:val="111111"/>
                <w:sz w:val="16"/>
              </w:rPr>
              <w:t xml:space="preserve">2.0</w:t>
            </w:r>
          </w:p>
        </w:tc>
        <w:tc>
          <w:tcPr>
            <w:tcW w:w="1402" w:type="dxa"/>
            <w:noWrap/>
          </w:tcPr>
          <w:p>
            <w:pPr>
              <w:pStyle w:val="Compact"/>
              <w:spacing w:before="0" w:after="0" w:line="240" w:lineRule="auto"/>
              <w:jc w:val="right"/>
            </w:pPr>
            <w:r>
              <w:rPr>
                <w:rFonts w:ascii="Arial" w:hAnsi="Arial" w:cs="Arial" w:eastAsia="Arial"/>
                <w:color w:val="111111"/>
                <w:sz w:val="16"/>
              </w:rPr>
              <w:t xml:space="preserve">95.8%</w:t>
            </w:r>
          </w:p>
        </w:tc>
        <w:tc>
          <w:tcPr>
            <w:tcW w:w="1577" w:type="dxa"/>
            <w:noWrap/>
          </w:tcPr>
          <w:p>
            <w:pPr>
              <w:pStyle w:val="Compact"/>
              <w:spacing w:before="0" w:after="0" w:line="240" w:lineRule="auto"/>
              <w:jc w:val="right"/>
            </w:pPr>
            <w:r>
              <w:rPr>
                <w:rFonts w:ascii="Arial" w:hAnsi="Arial" w:cs="Arial" w:eastAsia="Arial"/>
                <w:color w:val="111111"/>
                <w:sz w:val="16"/>
              </w:rPr>
              <w:t xml:space="preserve">+1.4%</w:t>
            </w:r>
          </w:p>
        </w:tc>
        <w:tc>
          <w:tcPr>
            <w:tcW w:w="1752" w:type="dxa"/>
            <w:noWrap/>
          </w:tcPr>
          <w:p>
            <w:pPr>
              <w:pStyle w:val="Compact"/>
              <w:spacing w:before="0" w:after="0" w:line="240" w:lineRule="auto"/>
              <w:jc w:val="right"/>
            </w:pPr>
            <w:r>
              <w:rPr>
                <w:rFonts w:ascii="Arial" w:hAnsi="Arial" w:cs="Arial" w:eastAsia="Arial"/>
                <w:color w:val="111111"/>
                <w:sz w:val="16"/>
              </w:rPr>
              <w:t xml:space="preserve">96.7%</w:t>
            </w:r>
          </w:p>
        </w:tc>
        <w:tc>
          <w:tcPr>
            <w:tcW w:w="1752" w:type="dxa"/>
            <w:noWrap/>
          </w:tcPr>
          <w:p>
            <w:pPr>
              <w:pStyle w:val="Compact"/>
              <w:spacing w:before="0" w:after="0" w:line="240" w:lineRule="auto"/>
              <w:jc w:val="right"/>
            </w:pPr>
            <w:r>
              <w:rPr>
                <w:rFonts w:ascii="Arial" w:hAnsi="Arial" w:cs="Arial" w:eastAsia="Arial"/>
                <w:color w:val="111111"/>
                <w:sz w:val="16"/>
              </w:rPr>
              <w:t xml:space="preserve">95.8%</w:t>
            </w:r>
          </w:p>
        </w:tc>
        <w:tc>
          <w:tcPr>
            <w:tcW w:w="1051"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402" w:type="dxa"/>
          </w:tcPr>
          <w:p>
            <w:pPr>
              <w:pStyle w:val="Compact"/>
              <w:spacing w:before="0" w:after="0" w:line="240" w:lineRule="auto"/>
              <w:jc w:val="left"/>
            </w:pPr>
            <w:r>
              <w:rPr>
                <w:rFonts w:ascii="Arial" w:hAnsi="Arial" w:cs="Arial" w:eastAsia="Arial"/>
                <w:color w:val="111111"/>
                <w:sz w:val="16"/>
              </w:rPr>
              <w:t xml:space="preserve">0.020</w:t>
            </w:r>
          </w:p>
        </w:tc>
        <w:tc>
          <w:tcPr>
            <w:tcW w:w="701" w:type="dxa"/>
            <w:noWrap/>
          </w:tcPr>
          <w:p>
            <w:pPr>
              <w:pStyle w:val="Compact"/>
              <w:spacing w:before="0" w:after="0" w:line="240" w:lineRule="auto"/>
              <w:jc w:val="right"/>
            </w:pPr>
            <w:r>
              <w:rPr>
                <w:rFonts w:ascii="Arial" w:hAnsi="Arial" w:cs="Arial" w:eastAsia="Arial"/>
                <w:color w:val="111111"/>
                <w:sz w:val="16"/>
              </w:rPr>
              <w:t xml:space="preserve">1.0</w:t>
            </w:r>
          </w:p>
        </w:tc>
        <w:tc>
          <w:tcPr>
            <w:tcW w:w="1402" w:type="dxa"/>
            <w:noWrap/>
          </w:tcPr>
          <w:p>
            <w:pPr>
              <w:pStyle w:val="Compact"/>
              <w:spacing w:before="0" w:after="0" w:line="240" w:lineRule="auto"/>
              <w:jc w:val="right"/>
            </w:pPr>
            <w:r>
              <w:rPr>
                <w:rFonts w:ascii="Arial" w:hAnsi="Arial" w:cs="Arial" w:eastAsia="Arial"/>
                <w:color w:val="111111"/>
                <w:sz w:val="16"/>
              </w:rPr>
              <w:t xml:space="preserve">93.2%</w:t>
            </w:r>
          </w:p>
        </w:tc>
        <w:tc>
          <w:tcPr>
            <w:tcW w:w="1577" w:type="dxa"/>
            <w:noWrap/>
          </w:tcPr>
          <w:p>
            <w:pPr>
              <w:pStyle w:val="Compact"/>
              <w:spacing w:before="0" w:after="0" w:line="240" w:lineRule="auto"/>
              <w:jc w:val="right"/>
            </w:pPr>
            <w:r>
              <w:rPr>
                <w:rFonts w:ascii="Arial" w:hAnsi="Arial" w:cs="Arial" w:eastAsia="Arial"/>
                <w:color w:val="111111"/>
                <w:sz w:val="16"/>
              </w:rPr>
              <w:t xml:space="preserve">-0.1%</w:t>
            </w:r>
          </w:p>
        </w:tc>
        <w:tc>
          <w:tcPr>
            <w:tcW w:w="1752" w:type="dxa"/>
            <w:noWrap/>
          </w:tcPr>
          <w:p>
            <w:pPr>
              <w:pStyle w:val="Compact"/>
              <w:spacing w:before="0" w:after="0" w:line="240" w:lineRule="auto"/>
              <w:jc w:val="right"/>
            </w:pPr>
            <w:r>
              <w:rPr>
                <w:rFonts w:ascii="Arial" w:hAnsi="Arial" w:cs="Arial" w:eastAsia="Arial"/>
                <w:color w:val="111111"/>
                <w:sz w:val="16"/>
              </w:rPr>
              <w:t xml:space="preserve">91.1%</w:t>
            </w:r>
          </w:p>
        </w:tc>
        <w:tc>
          <w:tcPr>
            <w:tcW w:w="1752" w:type="dxa"/>
            <w:noWrap/>
          </w:tcPr>
          <w:p>
            <w:pPr>
              <w:pStyle w:val="Compact"/>
              <w:spacing w:before="0" w:after="0" w:line="240" w:lineRule="auto"/>
              <w:jc w:val="right"/>
            </w:pPr>
            <w:r>
              <w:rPr>
                <w:rFonts w:ascii="Arial" w:hAnsi="Arial" w:cs="Arial" w:eastAsia="Arial"/>
                <w:color w:val="111111"/>
                <w:sz w:val="16"/>
              </w:rPr>
              <w:t xml:space="preserve">93.4%</w:t>
            </w:r>
          </w:p>
        </w:tc>
        <w:tc>
          <w:tcPr>
            <w:tcW w:w="1051" w:type="dxa"/>
            <w:noWrap/>
          </w:tcPr>
          <w:p>
            <w:pPr>
              <w:pStyle w:val="Compact"/>
              <w:spacing w:before="0" w:after="0" w:line="240" w:lineRule="auto"/>
              <w:jc w:val="right"/>
            </w:pPr>
            <w:r>
              <w:rPr>
                <w:rFonts w:ascii="Arial" w:hAnsi="Arial" w:cs="Arial" w:eastAsia="Arial"/>
                <w:color w:val="111111"/>
                <w:sz w:val="16"/>
              </w:rPr>
              <w:t xml:space="preserve">2</w:t>
            </w:r>
          </w:p>
        </w:tc>
      </w:tr>
      <w:tr>
        <w:trPr>
          <w:cantSplit/>
        </w:trPr>
        <w:tc>
          <w:tcPr>
            <w:tcW w:w="1402" w:type="dxa"/>
          </w:tcPr>
          <w:p>
            <w:pPr>
              <w:pStyle w:val="Compact"/>
              <w:spacing w:before="0" w:after="0" w:line="240" w:lineRule="auto"/>
              <w:jc w:val="left"/>
            </w:pPr>
            <w:r>
              <w:rPr>
                <w:rFonts w:ascii="Arial" w:hAnsi="Arial" w:cs="Arial" w:eastAsia="Arial"/>
                <w:color w:val="111111"/>
                <w:sz w:val="16"/>
              </w:rPr>
              <w:t xml:space="preserve">0.020</w:t>
            </w:r>
          </w:p>
        </w:tc>
        <w:tc>
          <w:tcPr>
            <w:tcW w:w="701" w:type="dxa"/>
            <w:noWrap/>
          </w:tcPr>
          <w:p>
            <w:pPr>
              <w:pStyle w:val="Compact"/>
              <w:spacing w:before="0" w:after="0" w:line="240" w:lineRule="auto"/>
              <w:jc w:val="right"/>
            </w:pPr>
            <w:r>
              <w:rPr>
                <w:rFonts w:ascii="Arial" w:hAnsi="Arial" w:cs="Arial" w:eastAsia="Arial"/>
                <w:color w:val="111111"/>
                <w:sz w:val="16"/>
              </w:rPr>
              <w:t xml:space="preserve">1.5</w:t>
            </w:r>
          </w:p>
        </w:tc>
        <w:tc>
          <w:tcPr>
            <w:tcW w:w="1402" w:type="dxa"/>
            <w:noWrap/>
          </w:tcPr>
          <w:p>
            <w:pPr>
              <w:pStyle w:val="Compact"/>
              <w:spacing w:before="0" w:after="0" w:line="240" w:lineRule="auto"/>
              <w:jc w:val="right"/>
            </w:pPr>
            <w:r>
              <w:rPr>
                <w:rFonts w:ascii="Arial" w:hAnsi="Arial" w:cs="Arial" w:eastAsia="Arial"/>
                <w:color w:val="111111"/>
                <w:sz w:val="16"/>
              </w:rPr>
              <w:t xml:space="preserve">92.7%</w:t>
            </w:r>
          </w:p>
        </w:tc>
        <w:tc>
          <w:tcPr>
            <w:tcW w:w="1577" w:type="dxa"/>
            <w:noWrap/>
          </w:tcPr>
          <w:p>
            <w:pPr>
              <w:pStyle w:val="Compact"/>
              <w:spacing w:before="0" w:after="0" w:line="240" w:lineRule="auto"/>
              <w:jc w:val="right"/>
            </w:pPr>
            <w:r>
              <w:rPr>
                <w:rFonts w:ascii="Arial" w:hAnsi="Arial" w:cs="Arial" w:eastAsia="Arial"/>
                <w:color w:val="111111"/>
                <w:sz w:val="16"/>
              </w:rPr>
              <w:t xml:space="preserve">+1.7%</w:t>
            </w:r>
          </w:p>
        </w:tc>
        <w:tc>
          <w:tcPr>
            <w:tcW w:w="1752" w:type="dxa"/>
            <w:noWrap/>
          </w:tcPr>
          <w:p>
            <w:pPr>
              <w:pStyle w:val="Compact"/>
              <w:spacing w:before="0" w:after="0" w:line="240" w:lineRule="auto"/>
              <w:jc w:val="right"/>
            </w:pPr>
            <w:r>
              <w:rPr>
                <w:rFonts w:ascii="Arial" w:hAnsi="Arial" w:cs="Arial" w:eastAsia="Arial"/>
                <w:color w:val="111111"/>
                <w:sz w:val="16"/>
              </w:rPr>
              <w:t xml:space="preserve">92.7%</w:t>
            </w:r>
          </w:p>
        </w:tc>
        <w:tc>
          <w:tcPr>
            <w:tcW w:w="1752" w:type="dxa"/>
            <w:noWrap/>
          </w:tcPr>
          <w:p>
            <w:pPr>
              <w:pStyle w:val="Compact"/>
              <w:spacing w:before="0" w:after="0" w:line="240" w:lineRule="auto"/>
              <w:jc w:val="right"/>
            </w:pPr>
            <w:r>
              <w:rPr>
                <w:rFonts w:ascii="Arial" w:hAnsi="Arial" w:cs="Arial" w:eastAsia="Arial"/>
                <w:color w:val="111111"/>
                <w:sz w:val="16"/>
              </w:rPr>
              <w:t xml:space="preserve">92.7%</w:t>
            </w:r>
          </w:p>
        </w:tc>
        <w:tc>
          <w:tcPr>
            <w:tcW w:w="1051" w:type="dxa"/>
            <w:noWrap/>
          </w:tcPr>
          <w:p>
            <w:pPr>
              <w:pStyle w:val="Compact"/>
              <w:spacing w:before="0" w:after="0" w:line="240" w:lineRule="auto"/>
              <w:jc w:val="right"/>
            </w:pPr>
            <w:r>
              <w:rPr>
                <w:rFonts w:ascii="Arial" w:hAnsi="Arial" w:cs="Arial" w:eastAsia="Arial"/>
                <w:color w:val="111111"/>
                <w:sz w:val="16"/>
              </w:rPr>
              <w:t xml:space="preserve">3</w:t>
            </w:r>
          </w:p>
        </w:tc>
      </w:tr>
      <w:tr>
        <w:trPr>
          <w:cantSplit/>
        </w:trPr>
        <w:tc>
          <w:tcPr>
            <w:tcW w:w="1402" w:type="dxa"/>
          </w:tcPr>
          <w:p>
            <w:pPr>
              <w:pStyle w:val="Compact"/>
              <w:spacing w:before="0" w:after="0" w:line="240" w:lineRule="auto"/>
              <w:jc w:val="left"/>
            </w:pPr>
            <w:r>
              <w:rPr>
                <w:rFonts w:ascii="Arial" w:hAnsi="Arial" w:cs="Arial" w:eastAsia="Arial"/>
                <w:color w:val="111111"/>
                <w:sz w:val="16"/>
              </w:rPr>
              <w:t xml:space="preserve">0.020</w:t>
            </w:r>
          </w:p>
        </w:tc>
        <w:tc>
          <w:tcPr>
            <w:tcW w:w="701" w:type="dxa"/>
            <w:noWrap/>
          </w:tcPr>
          <w:p>
            <w:pPr>
              <w:pStyle w:val="Compact"/>
              <w:spacing w:before="0" w:after="0" w:line="240" w:lineRule="auto"/>
              <w:jc w:val="right"/>
            </w:pPr>
            <w:r>
              <w:rPr>
                <w:rFonts w:ascii="Arial" w:hAnsi="Arial" w:cs="Arial" w:eastAsia="Arial"/>
                <w:color w:val="111111"/>
                <w:sz w:val="16"/>
              </w:rPr>
              <w:t xml:space="preserve">2.0</w:t>
            </w:r>
          </w:p>
        </w:tc>
        <w:tc>
          <w:tcPr>
            <w:tcW w:w="1402" w:type="dxa"/>
            <w:noWrap/>
          </w:tcPr>
          <w:p>
            <w:pPr>
              <w:pStyle w:val="Compact"/>
              <w:spacing w:before="0" w:after="0" w:line="240" w:lineRule="auto"/>
              <w:jc w:val="right"/>
            </w:pPr>
            <w:r>
              <w:rPr>
                <w:rFonts w:ascii="Arial" w:hAnsi="Arial" w:cs="Arial" w:eastAsia="Arial"/>
                <w:color w:val="111111"/>
                <w:sz w:val="16"/>
              </w:rPr>
              <w:t xml:space="preserve">91.7%</w:t>
            </w:r>
          </w:p>
        </w:tc>
        <w:tc>
          <w:tcPr>
            <w:tcW w:w="1577" w:type="dxa"/>
            <w:noWrap/>
          </w:tcPr>
          <w:p>
            <w:pPr>
              <w:pStyle w:val="Compact"/>
              <w:spacing w:before="0" w:after="0" w:line="240" w:lineRule="auto"/>
              <w:jc w:val="right"/>
            </w:pPr>
            <w:r>
              <w:rPr>
                <w:rFonts w:ascii="Arial" w:hAnsi="Arial" w:cs="Arial" w:eastAsia="Arial"/>
                <w:color w:val="111111"/>
                <w:sz w:val="16"/>
              </w:rPr>
              <w:t xml:space="preserve">+2.9%</w:t>
            </w:r>
          </w:p>
        </w:tc>
        <w:tc>
          <w:tcPr>
            <w:tcW w:w="1752" w:type="dxa"/>
            <w:noWrap/>
          </w:tcPr>
          <w:p>
            <w:pPr>
              <w:pStyle w:val="Compact"/>
              <w:spacing w:before="0" w:after="0" w:line="240" w:lineRule="auto"/>
              <w:jc w:val="right"/>
            </w:pPr>
            <w:r>
              <w:rPr>
                <w:rFonts w:ascii="Arial" w:hAnsi="Arial" w:cs="Arial" w:eastAsia="Arial"/>
                <w:color w:val="111111"/>
                <w:sz w:val="16"/>
              </w:rPr>
              <w:t xml:space="preserve">93.1%</w:t>
            </w:r>
          </w:p>
        </w:tc>
        <w:tc>
          <w:tcPr>
            <w:tcW w:w="1752" w:type="dxa"/>
            <w:noWrap/>
          </w:tcPr>
          <w:p>
            <w:pPr>
              <w:pStyle w:val="Compact"/>
              <w:spacing w:before="0" w:after="0" w:line="240" w:lineRule="auto"/>
              <w:jc w:val="right"/>
            </w:pPr>
            <w:r>
              <w:rPr>
                <w:rFonts w:ascii="Arial" w:hAnsi="Arial" w:cs="Arial" w:eastAsia="Arial"/>
                <w:color w:val="111111"/>
                <w:sz w:val="16"/>
              </w:rPr>
              <w:t xml:space="preserve">91.6%</w:t>
            </w:r>
          </w:p>
        </w:tc>
        <w:tc>
          <w:tcPr>
            <w:tcW w:w="1051" w:type="dxa"/>
            <w:noWrap/>
          </w:tcPr>
          <w:p>
            <w:pPr>
              <w:pStyle w:val="Compact"/>
              <w:spacing w:before="0" w:after="0" w:line="240" w:lineRule="auto"/>
              <w:jc w:val="right"/>
            </w:pPr>
            <w:r>
              <w:rPr>
                <w:rFonts w:ascii="Arial" w:hAnsi="Arial" w:cs="Arial" w:eastAsia="Arial"/>
                <w:color w:val="111111"/>
                <w:sz w:val="16"/>
              </w:rPr>
              <w:t xml:space="preserve">3</w:t>
            </w:r>
          </w:p>
        </w:tc>
      </w:tr>
      <w:tr>
        <w:trPr>
          <w:cantSplit/>
        </w:trPr>
        <w:tc>
          <w:tcPr>
            <w:tcW w:w="1402" w:type="dxa"/>
          </w:tcPr>
          <w:p>
            <w:pPr>
              <w:pStyle w:val="Compact"/>
              <w:spacing w:before="0" w:after="0" w:line="240" w:lineRule="auto"/>
              <w:jc w:val="left"/>
            </w:pPr>
            <w:r>
              <w:rPr>
                <w:rFonts w:ascii="Arial" w:hAnsi="Arial" w:cs="Arial" w:eastAsia="Arial"/>
                <w:color w:val="111111"/>
                <w:sz w:val="16"/>
              </w:rPr>
              <w:t xml:space="preserve">0.040</w:t>
            </w:r>
          </w:p>
        </w:tc>
        <w:tc>
          <w:tcPr>
            <w:tcW w:w="701" w:type="dxa"/>
            <w:noWrap/>
          </w:tcPr>
          <w:p>
            <w:pPr>
              <w:pStyle w:val="Compact"/>
              <w:spacing w:before="0" w:after="0" w:line="240" w:lineRule="auto"/>
              <w:jc w:val="right"/>
            </w:pPr>
            <w:r>
              <w:rPr>
                <w:rFonts w:ascii="Arial" w:hAnsi="Arial" w:cs="Arial" w:eastAsia="Arial"/>
                <w:color w:val="111111"/>
                <w:sz w:val="16"/>
              </w:rPr>
              <w:t xml:space="preserve">1.0</w:t>
            </w:r>
          </w:p>
        </w:tc>
        <w:tc>
          <w:tcPr>
            <w:tcW w:w="1402" w:type="dxa"/>
            <w:noWrap/>
          </w:tcPr>
          <w:p>
            <w:pPr>
              <w:pStyle w:val="Compact"/>
              <w:spacing w:before="0" w:after="0" w:line="240" w:lineRule="auto"/>
              <w:jc w:val="right"/>
            </w:pPr>
            <w:r>
              <w:rPr>
                <w:rFonts w:ascii="Arial" w:hAnsi="Arial" w:cs="Arial" w:eastAsia="Arial"/>
                <w:color w:val="111111"/>
                <w:sz w:val="16"/>
              </w:rPr>
              <w:t xml:space="preserve">86.5%</w:t>
            </w:r>
          </w:p>
        </w:tc>
        <w:tc>
          <w:tcPr>
            <w:tcW w:w="1577" w:type="dxa"/>
            <w:noWrap/>
          </w:tcPr>
          <w:p>
            <w:pPr>
              <w:pStyle w:val="Compact"/>
              <w:spacing w:before="0" w:after="0" w:line="240" w:lineRule="auto"/>
              <w:jc w:val="right"/>
            </w:pPr>
            <w:r>
              <w:rPr>
                <w:rFonts w:ascii="Arial" w:hAnsi="Arial" w:cs="Arial" w:eastAsia="Arial"/>
                <w:color w:val="111111"/>
                <w:sz w:val="16"/>
              </w:rPr>
              <w:t xml:space="preserve">-0.2%</w:t>
            </w:r>
          </w:p>
        </w:tc>
        <w:tc>
          <w:tcPr>
            <w:tcW w:w="1752" w:type="dxa"/>
            <w:noWrap/>
          </w:tcPr>
          <w:p>
            <w:pPr>
              <w:pStyle w:val="Compact"/>
              <w:spacing w:before="0" w:after="0" w:line="240" w:lineRule="auto"/>
              <w:jc w:val="right"/>
            </w:pPr>
            <w:r>
              <w:rPr>
                <w:rFonts w:ascii="Arial" w:hAnsi="Arial" w:cs="Arial" w:eastAsia="Arial"/>
                <w:color w:val="111111"/>
                <w:sz w:val="16"/>
              </w:rPr>
              <w:t xml:space="preserve">82.2%</w:t>
            </w:r>
          </w:p>
        </w:tc>
        <w:tc>
          <w:tcPr>
            <w:tcW w:w="1752" w:type="dxa"/>
            <w:noWrap/>
          </w:tcPr>
          <w:p>
            <w:pPr>
              <w:pStyle w:val="Compact"/>
              <w:spacing w:before="0" w:after="0" w:line="240" w:lineRule="auto"/>
              <w:jc w:val="right"/>
            </w:pPr>
            <w:r>
              <w:rPr>
                <w:rFonts w:ascii="Arial" w:hAnsi="Arial" w:cs="Arial" w:eastAsia="Arial"/>
                <w:color w:val="111111"/>
                <w:sz w:val="16"/>
              </w:rPr>
              <w:t xml:space="preserve">86.7%</w:t>
            </w:r>
          </w:p>
        </w:tc>
        <w:tc>
          <w:tcPr>
            <w:tcW w:w="1051" w:type="dxa"/>
            <w:noWrap/>
          </w:tcPr>
          <w:p>
            <w:pPr>
              <w:pStyle w:val="Compact"/>
              <w:spacing w:before="0" w:after="0" w:line="240" w:lineRule="auto"/>
              <w:jc w:val="right"/>
            </w:pPr>
            <w:r>
              <w:rPr>
                <w:rFonts w:ascii="Arial" w:hAnsi="Arial" w:cs="Arial" w:eastAsia="Arial"/>
                <w:color w:val="111111"/>
                <w:sz w:val="16"/>
              </w:rPr>
              <w:t xml:space="preserve">3</w:t>
            </w:r>
          </w:p>
        </w:tc>
      </w:tr>
      <w:tr>
        <w:trPr>
          <w:cantSplit/>
        </w:trPr>
        <w:tc>
          <w:tcPr>
            <w:tcW w:w="1402" w:type="dxa"/>
          </w:tcPr>
          <w:p>
            <w:pPr>
              <w:pStyle w:val="Compact"/>
              <w:spacing w:before="0" w:after="0" w:line="240" w:lineRule="auto"/>
              <w:jc w:val="left"/>
            </w:pPr>
            <w:r>
              <w:rPr>
                <w:rFonts w:ascii="Arial" w:hAnsi="Arial" w:cs="Arial" w:eastAsia="Arial"/>
                <w:color w:val="111111"/>
                <w:sz w:val="16"/>
              </w:rPr>
              <w:t xml:space="preserve">0.040</w:t>
            </w:r>
          </w:p>
        </w:tc>
        <w:tc>
          <w:tcPr>
            <w:tcW w:w="701" w:type="dxa"/>
            <w:noWrap/>
          </w:tcPr>
          <w:p>
            <w:pPr>
              <w:pStyle w:val="Compact"/>
              <w:spacing w:before="0" w:after="0" w:line="240" w:lineRule="auto"/>
              <w:jc w:val="right"/>
            </w:pPr>
            <w:r>
              <w:rPr>
                <w:rFonts w:ascii="Arial" w:hAnsi="Arial" w:cs="Arial" w:eastAsia="Arial"/>
                <w:color w:val="111111"/>
                <w:sz w:val="16"/>
              </w:rPr>
              <w:t xml:space="preserve">1.5</w:t>
            </w:r>
          </w:p>
        </w:tc>
        <w:tc>
          <w:tcPr>
            <w:tcW w:w="1402" w:type="dxa"/>
            <w:noWrap/>
          </w:tcPr>
          <w:p>
            <w:pPr>
              <w:pStyle w:val="Compact"/>
              <w:spacing w:before="0" w:after="0" w:line="240" w:lineRule="auto"/>
              <w:jc w:val="right"/>
            </w:pPr>
            <w:r>
              <w:rPr>
                <w:rFonts w:ascii="Arial" w:hAnsi="Arial" w:cs="Arial" w:eastAsia="Arial"/>
                <w:color w:val="111111"/>
                <w:sz w:val="16"/>
              </w:rPr>
              <w:t xml:space="preserve">85.4%</w:t>
            </w:r>
          </w:p>
        </w:tc>
        <w:tc>
          <w:tcPr>
            <w:tcW w:w="1577" w:type="dxa"/>
            <w:noWrap/>
          </w:tcPr>
          <w:p>
            <w:pPr>
              <w:pStyle w:val="Compact"/>
              <w:spacing w:before="0" w:after="0" w:line="240" w:lineRule="auto"/>
              <w:jc w:val="right"/>
            </w:pPr>
            <w:r>
              <w:rPr>
                <w:rFonts w:ascii="Arial" w:hAnsi="Arial" w:cs="Arial" w:eastAsia="Arial"/>
                <w:color w:val="111111"/>
                <w:sz w:val="16"/>
              </w:rPr>
              <w:t xml:space="preserve">+3.7%</w:t>
            </w:r>
          </w:p>
        </w:tc>
        <w:tc>
          <w:tcPr>
            <w:tcW w:w="1752" w:type="dxa"/>
            <w:noWrap/>
          </w:tcPr>
          <w:p>
            <w:pPr>
              <w:pStyle w:val="Compact"/>
              <w:spacing w:before="0" w:after="0" w:line="240" w:lineRule="auto"/>
              <w:jc w:val="right"/>
            </w:pPr>
            <w:r>
              <w:rPr>
                <w:rFonts w:ascii="Arial" w:hAnsi="Arial" w:cs="Arial" w:eastAsia="Arial"/>
                <w:color w:val="111111"/>
                <w:sz w:val="16"/>
              </w:rPr>
              <w:t xml:space="preserve">84.7%</w:t>
            </w:r>
          </w:p>
        </w:tc>
        <w:tc>
          <w:tcPr>
            <w:tcW w:w="1752" w:type="dxa"/>
            <w:noWrap/>
          </w:tcPr>
          <w:p>
            <w:pPr>
              <w:pStyle w:val="Compact"/>
              <w:spacing w:before="0" w:after="0" w:line="240" w:lineRule="auto"/>
              <w:jc w:val="right"/>
            </w:pPr>
            <w:r>
              <w:rPr>
                <w:rFonts w:ascii="Arial" w:hAnsi="Arial" w:cs="Arial" w:eastAsia="Arial"/>
                <w:color w:val="111111"/>
                <w:sz w:val="16"/>
              </w:rPr>
              <w:t xml:space="preserve">85.4%</w:t>
            </w:r>
          </w:p>
        </w:tc>
        <w:tc>
          <w:tcPr>
            <w:tcW w:w="1051" w:type="dxa"/>
            <w:noWrap/>
          </w:tcPr>
          <w:p>
            <w:pPr>
              <w:pStyle w:val="Compact"/>
              <w:spacing w:before="0" w:after="0" w:line="240" w:lineRule="auto"/>
              <w:jc w:val="right"/>
            </w:pPr>
            <w:r>
              <w:rPr>
                <w:rFonts w:ascii="Arial" w:hAnsi="Arial" w:cs="Arial" w:eastAsia="Arial"/>
                <w:color w:val="111111"/>
                <w:sz w:val="16"/>
              </w:rPr>
              <w:t xml:space="preserve">3</w:t>
            </w:r>
          </w:p>
        </w:tc>
      </w:tr>
      <w:tr>
        <w:trPr>
          <w:cantSplit/>
        </w:trPr>
        <w:tc>
          <w:tcPr>
            <w:tcW w:w="140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0.040</w:t>
            </w:r>
          </w:p>
        </w:tc>
        <w:tc>
          <w:tcPr>
            <w:tcW w:w="70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2.0</w:t>
            </w:r>
          </w:p>
        </w:tc>
        <w:tc>
          <w:tcPr>
            <w:tcW w:w="14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83.3%</w:t>
            </w:r>
          </w:p>
        </w:tc>
        <w:tc>
          <w:tcPr>
            <w:tcW w:w="157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+6.3%</w:t>
            </w:r>
          </w:p>
        </w:tc>
        <w:tc>
          <w:tcPr>
            <w:tcW w:w="175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85.0%</w:t>
            </w:r>
          </w:p>
        </w:tc>
        <w:tc>
          <w:tcPr>
            <w:tcW w:w="175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83.2%</w:t>
            </w:r>
          </w:p>
        </w:tc>
        <w:tc>
          <w:tcPr>
            <w:tcW w:w="105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w:t>
            </w:r>
          </w:p>
        </w:tc>
      </w:tr>
    </w:tbl>
    <w:p>
      <w:pPr>
        <w:pStyle w:val="BodyText"/>
        <w:keepNext/>
        <w:spacing w:before="200"/>
        <w:jc w:val="both"/>
      </w:pPr>
      <w:r>
        <w:rPr>
          <w:b/>
          <w:bCs/>
          <w:sz w:val="19"/>
        </w:rPr>
        <w:t xml:space="preserve">Table A7.</w:t>
      </w:r>
      <w:r>
        <w:rPr>
          <w:sz w:val="19"/>
        </w:rPr>
        <w:t xml:space="preserve"> </w:t>
      </w:r>
      <w:r>
        <w:rPr>
          <w:sz w:val="19"/>
        </w:rPr>
        <w:t xml:space="preserve">Observed change per percentage point of income by which the band’s payment rose.</w:t>
      </w:r>
    </w:p>
    <w:p>
      <w:pPr>
        <w:pStyle w:val="BodyText"/>
        <w:keepNext/>
      </w:pPr>
      <w:r>
        <w:rPr>
          <w:i/>
          <w:iCs/>
          <w:sz w:val="17"/>
        </w:rPr>
        <w:t xml:space="preserve">The shock is the age-weighted rise in the household’s own annual payment, in points of income, at the band midpoint (three points for the open top band) with each age band priced at its own benchmark.</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417"/>
        <w:gridCol w:w="1559"/>
        <w:gridCol w:w="1417"/>
        <w:gridCol w:w="992"/>
        <w:gridCol w:w="1417"/>
        <w:gridCol w:w="1417"/>
        <w:gridCol w:w="1417"/>
      </w:tblGrid>
      <w:tr>
        <w:trPr>
          <w:tblHeader w:val="on"/>
          <w:cantSplit/>
        </w:trPr>
        <w:tc>
          <w:tcPr>
            <w:tcW w:w="141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Band</w:t>
            </w:r>
          </w:p>
        </w:tc>
        <w:tc>
          <w:tcPr>
            <w:tcW w:w="155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FPL points</w:t>
            </w:r>
          </w:p>
        </w:tc>
        <w:tc>
          <w:tcPr>
            <w:tcW w:w="141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Payment rise</w:t>
            </w:r>
          </w:p>
        </w:tc>
        <w:tc>
          <w:tcPr>
            <w:tcW w:w="99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Shock</w:t>
            </w:r>
          </w:p>
        </w:tc>
        <w:tc>
          <w:tcPr>
            <w:tcW w:w="141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Change 2025 to 2026</w:t>
            </w:r>
          </w:p>
        </w:tc>
        <w:tc>
          <w:tcPr>
            <w:tcW w:w="141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Change 2024 to 2025</w:t>
            </w:r>
          </w:p>
        </w:tc>
        <w:tc>
          <w:tcPr>
            <w:tcW w:w="141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Change per pp</w:t>
            </w:r>
          </w:p>
        </w:tc>
      </w:tr>
      <w:tr>
        <w:trPr>
          <w:cantSplit/>
        </w:trPr>
        <w:tc>
          <w:tcPr>
            <w:tcW w:w="1417" w:type="dxa"/>
          </w:tcPr>
          <w:p>
            <w:pPr>
              <w:pStyle w:val="Compact"/>
              <w:spacing w:before="0" w:after="0" w:line="240" w:lineRule="auto"/>
              <w:jc w:val="left"/>
            </w:pPr>
            <w:r>
              <w:rPr>
                <w:rFonts w:ascii="Arial" w:hAnsi="Arial" w:cs="Arial" w:eastAsia="Arial"/>
                <w:color w:val="111111"/>
                <w:sz w:val="16"/>
              </w:rPr>
              <w:t xml:space="preserve">100-150%</w:t>
            </w:r>
          </w:p>
        </w:tc>
        <w:tc>
          <w:tcPr>
            <w:tcW w:w="1559" w:type="dxa"/>
            <w:noWrap/>
          </w:tcPr>
          <w:p>
            <w:pPr>
              <w:pStyle w:val="Compact"/>
              <w:spacing w:before="0" w:after="0" w:line="240" w:lineRule="auto"/>
              <w:jc w:val="right"/>
            </w:pPr>
            <w:r>
              <w:rPr>
                <w:rFonts w:ascii="Arial" w:hAnsi="Arial" w:cs="Arial" w:eastAsia="Arial"/>
                <w:color w:val="111111"/>
                <w:sz w:val="16"/>
              </w:rPr>
              <w:t xml:space="preserve">125</w:t>
            </w:r>
          </w:p>
        </w:tc>
        <w:tc>
          <w:tcPr>
            <w:tcW w:w="1417" w:type="dxa"/>
            <w:noWrap/>
          </w:tcPr>
          <w:p>
            <w:pPr>
              <w:pStyle w:val="Compact"/>
              <w:spacing w:before="0" w:after="0" w:line="240" w:lineRule="auto"/>
              <w:jc w:val="right"/>
            </w:pPr>
            <w:r>
              <w:rPr>
                <w:rFonts w:ascii="Arial" w:hAnsi="Arial" w:cs="Arial" w:eastAsia="Arial"/>
                <w:color w:val="111111"/>
                <w:sz w:val="16"/>
              </w:rPr>
              <w:t xml:space="preserve">$411</w:t>
            </w:r>
          </w:p>
        </w:tc>
        <w:tc>
          <w:tcPr>
            <w:tcW w:w="992" w:type="dxa"/>
          </w:tcPr>
          <w:p>
            <w:pPr>
              <w:pStyle w:val="Compact"/>
              <w:spacing w:before="0" w:after="0" w:line="240" w:lineRule="auto"/>
              <w:jc w:val="left"/>
            </w:pPr>
            <w:r>
              <w:rPr>
                <w:rFonts w:ascii="Arial" w:hAnsi="Arial" w:cs="Arial" w:eastAsia="Arial"/>
                <w:color w:val="111111"/>
                <w:sz w:val="16"/>
              </w:rPr>
              <w:t xml:space="preserve">+2.1 pp</w:t>
            </w:r>
          </w:p>
        </w:tc>
        <w:tc>
          <w:tcPr>
            <w:tcW w:w="1417" w:type="dxa"/>
            <w:noWrap/>
          </w:tcPr>
          <w:p>
            <w:pPr>
              <w:pStyle w:val="Compact"/>
              <w:spacing w:before="0" w:after="0" w:line="240" w:lineRule="auto"/>
              <w:jc w:val="right"/>
            </w:pPr>
            <w:r>
              <w:rPr>
                <w:rFonts w:ascii="Arial" w:hAnsi="Arial" w:cs="Arial" w:eastAsia="Arial"/>
                <w:color w:val="111111"/>
                <w:sz w:val="16"/>
              </w:rPr>
              <w:t xml:space="preserve">-3.0%</w:t>
            </w:r>
          </w:p>
        </w:tc>
        <w:tc>
          <w:tcPr>
            <w:tcW w:w="1417" w:type="dxa"/>
            <w:noWrap/>
          </w:tcPr>
          <w:p>
            <w:pPr>
              <w:pStyle w:val="Compact"/>
              <w:spacing w:before="0" w:after="0" w:line="240" w:lineRule="auto"/>
              <w:jc w:val="right"/>
            </w:pPr>
            <w:r>
              <w:rPr>
                <w:rFonts w:ascii="Arial" w:hAnsi="Arial" w:cs="Arial" w:eastAsia="Arial"/>
                <w:color w:val="111111"/>
                <w:sz w:val="16"/>
              </w:rPr>
              <w:t xml:space="preserve">+16.9%</w:t>
            </w:r>
          </w:p>
        </w:tc>
        <w:tc>
          <w:tcPr>
            <w:tcW w:w="1417" w:type="dxa"/>
            <w:noWrap/>
          </w:tcPr>
          <w:p>
            <w:pPr>
              <w:pStyle w:val="Compact"/>
              <w:spacing w:before="0" w:after="0" w:line="240" w:lineRule="auto"/>
              <w:jc w:val="right"/>
            </w:pPr>
            <w:r>
              <w:rPr>
                <w:rFonts w:ascii="Arial" w:hAnsi="Arial" w:cs="Arial" w:eastAsia="Arial"/>
                <w:color w:val="111111"/>
                <w:sz w:val="16"/>
              </w:rPr>
              <w:t xml:space="preserve">-1.45</w:t>
            </w:r>
          </w:p>
        </w:tc>
      </w:tr>
      <w:tr>
        <w:trPr>
          <w:cantSplit/>
        </w:trPr>
        <w:tc>
          <w:tcPr>
            <w:tcW w:w="1417" w:type="dxa"/>
          </w:tcPr>
          <w:p>
            <w:pPr>
              <w:pStyle w:val="Compact"/>
              <w:spacing w:before="0" w:after="0" w:line="240" w:lineRule="auto"/>
              <w:jc w:val="left"/>
            </w:pPr>
            <w:r>
              <w:rPr>
                <w:rFonts w:ascii="Arial" w:hAnsi="Arial" w:cs="Arial" w:eastAsia="Arial"/>
                <w:color w:val="111111"/>
                <w:sz w:val="16"/>
              </w:rPr>
              <w:t xml:space="preserve">150-200%</w:t>
            </w:r>
          </w:p>
        </w:tc>
        <w:tc>
          <w:tcPr>
            <w:tcW w:w="1559" w:type="dxa"/>
            <w:noWrap/>
          </w:tcPr>
          <w:p>
            <w:pPr>
              <w:pStyle w:val="Compact"/>
              <w:spacing w:before="0" w:after="0" w:line="240" w:lineRule="auto"/>
              <w:jc w:val="right"/>
            </w:pPr>
            <w:r>
              <w:rPr>
                <w:rFonts w:ascii="Arial" w:hAnsi="Arial" w:cs="Arial" w:eastAsia="Arial"/>
                <w:color w:val="111111"/>
                <w:sz w:val="16"/>
              </w:rPr>
              <w:t xml:space="preserve">175</w:t>
            </w:r>
          </w:p>
        </w:tc>
        <w:tc>
          <w:tcPr>
            <w:tcW w:w="1417" w:type="dxa"/>
            <w:noWrap/>
          </w:tcPr>
          <w:p>
            <w:pPr>
              <w:pStyle w:val="Compact"/>
              <w:spacing w:before="0" w:after="0" w:line="240" w:lineRule="auto"/>
              <w:jc w:val="right"/>
            </w:pPr>
            <w:r>
              <w:rPr>
                <w:rFonts w:ascii="Arial" w:hAnsi="Arial" w:cs="Arial" w:eastAsia="Arial"/>
                <w:color w:val="111111"/>
                <w:sz w:val="16"/>
              </w:rPr>
              <w:t xml:space="preserve">$1,214</w:t>
            </w:r>
          </w:p>
        </w:tc>
        <w:tc>
          <w:tcPr>
            <w:tcW w:w="992" w:type="dxa"/>
          </w:tcPr>
          <w:p>
            <w:pPr>
              <w:pStyle w:val="Compact"/>
              <w:spacing w:before="0" w:after="0" w:line="240" w:lineRule="auto"/>
              <w:jc w:val="left"/>
            </w:pPr>
            <w:r>
              <w:rPr>
                <w:rFonts w:ascii="Arial" w:hAnsi="Arial" w:cs="Arial" w:eastAsia="Arial"/>
                <w:color w:val="111111"/>
                <w:sz w:val="16"/>
              </w:rPr>
              <w:t xml:space="preserve">+4.4 pp</w:t>
            </w:r>
          </w:p>
        </w:tc>
        <w:tc>
          <w:tcPr>
            <w:tcW w:w="1417" w:type="dxa"/>
            <w:noWrap/>
          </w:tcPr>
          <w:p>
            <w:pPr>
              <w:pStyle w:val="Compact"/>
              <w:spacing w:before="0" w:after="0" w:line="240" w:lineRule="auto"/>
              <w:jc w:val="right"/>
            </w:pPr>
            <w:r>
              <w:rPr>
                <w:rFonts w:ascii="Arial" w:hAnsi="Arial" w:cs="Arial" w:eastAsia="Arial"/>
                <w:color w:val="111111"/>
                <w:sz w:val="16"/>
              </w:rPr>
              <w:t xml:space="preserve">-6.5%</w:t>
            </w:r>
          </w:p>
        </w:tc>
        <w:tc>
          <w:tcPr>
            <w:tcW w:w="1417" w:type="dxa"/>
            <w:noWrap/>
          </w:tcPr>
          <w:p>
            <w:pPr>
              <w:pStyle w:val="Compact"/>
              <w:spacing w:before="0" w:after="0" w:line="240" w:lineRule="auto"/>
              <w:jc w:val="right"/>
            </w:pPr>
            <w:r>
              <w:rPr>
                <w:rFonts w:ascii="Arial" w:hAnsi="Arial" w:cs="Arial" w:eastAsia="Arial"/>
                <w:color w:val="111111"/>
                <w:sz w:val="16"/>
              </w:rPr>
              <w:t xml:space="preserve">+16.2%</w:t>
            </w:r>
          </w:p>
        </w:tc>
        <w:tc>
          <w:tcPr>
            <w:tcW w:w="1417" w:type="dxa"/>
            <w:noWrap/>
          </w:tcPr>
          <w:p>
            <w:pPr>
              <w:pStyle w:val="Compact"/>
              <w:spacing w:before="0" w:after="0" w:line="240" w:lineRule="auto"/>
              <w:jc w:val="right"/>
            </w:pPr>
            <w:r>
              <w:rPr>
                <w:rFonts w:ascii="Arial" w:hAnsi="Arial" w:cs="Arial" w:eastAsia="Arial"/>
                <w:color w:val="111111"/>
                <w:sz w:val="16"/>
              </w:rPr>
              <w:t xml:space="preserve">-1.49</w:t>
            </w:r>
          </w:p>
        </w:tc>
      </w:tr>
      <w:tr>
        <w:trPr>
          <w:cantSplit/>
        </w:trPr>
        <w:tc>
          <w:tcPr>
            <w:tcW w:w="1417" w:type="dxa"/>
          </w:tcPr>
          <w:p>
            <w:pPr>
              <w:pStyle w:val="Compact"/>
              <w:spacing w:before="0" w:after="0" w:line="240" w:lineRule="auto"/>
              <w:jc w:val="left"/>
            </w:pPr>
            <w:r>
              <w:rPr>
                <w:rFonts w:ascii="Arial" w:hAnsi="Arial" w:cs="Arial" w:eastAsia="Arial"/>
                <w:color w:val="111111"/>
                <w:sz w:val="16"/>
              </w:rPr>
              <w:t xml:space="preserve">200-250%</w:t>
            </w:r>
          </w:p>
        </w:tc>
        <w:tc>
          <w:tcPr>
            <w:tcW w:w="1559" w:type="dxa"/>
            <w:noWrap/>
          </w:tcPr>
          <w:p>
            <w:pPr>
              <w:pStyle w:val="Compact"/>
              <w:spacing w:before="0" w:after="0" w:line="240" w:lineRule="auto"/>
              <w:jc w:val="right"/>
            </w:pPr>
            <w:r>
              <w:rPr>
                <w:rFonts w:ascii="Arial" w:hAnsi="Arial" w:cs="Arial" w:eastAsia="Arial"/>
                <w:color w:val="111111"/>
                <w:sz w:val="16"/>
              </w:rPr>
              <w:t xml:space="preserve">225</w:t>
            </w:r>
          </w:p>
        </w:tc>
        <w:tc>
          <w:tcPr>
            <w:tcW w:w="1417" w:type="dxa"/>
            <w:noWrap/>
          </w:tcPr>
          <w:p>
            <w:pPr>
              <w:pStyle w:val="Compact"/>
              <w:spacing w:before="0" w:after="0" w:line="240" w:lineRule="auto"/>
              <w:jc w:val="right"/>
            </w:pPr>
            <w:r>
              <w:rPr>
                <w:rFonts w:ascii="Arial" w:hAnsi="Arial" w:cs="Arial" w:eastAsia="Arial"/>
                <w:color w:val="111111"/>
                <w:sz w:val="16"/>
              </w:rPr>
              <w:t xml:space="preserve">$1,631</w:t>
            </w:r>
          </w:p>
        </w:tc>
        <w:tc>
          <w:tcPr>
            <w:tcW w:w="992" w:type="dxa"/>
          </w:tcPr>
          <w:p>
            <w:pPr>
              <w:pStyle w:val="Compact"/>
              <w:spacing w:before="0" w:after="0" w:line="240" w:lineRule="auto"/>
              <w:jc w:val="left"/>
            </w:pPr>
            <w:r>
              <w:rPr>
                <w:rFonts w:ascii="Arial" w:hAnsi="Arial" w:cs="Arial" w:eastAsia="Arial"/>
                <w:color w:val="111111"/>
                <w:sz w:val="16"/>
              </w:rPr>
              <w:t xml:space="preserve">+4.5 pp</w:t>
            </w:r>
          </w:p>
        </w:tc>
        <w:tc>
          <w:tcPr>
            <w:tcW w:w="1417" w:type="dxa"/>
            <w:noWrap/>
          </w:tcPr>
          <w:p>
            <w:pPr>
              <w:pStyle w:val="Compact"/>
              <w:spacing w:before="0" w:after="0" w:line="240" w:lineRule="auto"/>
              <w:jc w:val="right"/>
            </w:pPr>
            <w:r>
              <w:rPr>
                <w:rFonts w:ascii="Arial" w:hAnsi="Arial" w:cs="Arial" w:eastAsia="Arial"/>
                <w:color w:val="111111"/>
                <w:sz w:val="16"/>
              </w:rPr>
              <w:t xml:space="preserve">-5.7%</w:t>
            </w:r>
          </w:p>
        </w:tc>
        <w:tc>
          <w:tcPr>
            <w:tcW w:w="1417" w:type="dxa"/>
            <w:noWrap/>
          </w:tcPr>
          <w:p>
            <w:pPr>
              <w:pStyle w:val="Compact"/>
              <w:spacing w:before="0" w:after="0" w:line="240" w:lineRule="auto"/>
              <w:jc w:val="right"/>
            </w:pPr>
            <w:r>
              <w:rPr>
                <w:rFonts w:ascii="Arial" w:hAnsi="Arial" w:cs="Arial" w:eastAsia="Arial"/>
                <w:color w:val="111111"/>
                <w:sz w:val="16"/>
              </w:rPr>
              <w:t xml:space="preserve">+4.4%</w:t>
            </w:r>
          </w:p>
        </w:tc>
        <w:tc>
          <w:tcPr>
            <w:tcW w:w="1417" w:type="dxa"/>
            <w:noWrap/>
          </w:tcPr>
          <w:p>
            <w:pPr>
              <w:pStyle w:val="Compact"/>
              <w:spacing w:before="0" w:after="0" w:line="240" w:lineRule="auto"/>
              <w:jc w:val="right"/>
            </w:pPr>
            <w:r>
              <w:rPr>
                <w:rFonts w:ascii="Arial" w:hAnsi="Arial" w:cs="Arial" w:eastAsia="Arial"/>
                <w:color w:val="111111"/>
                <w:sz w:val="16"/>
              </w:rPr>
              <w:t xml:space="preserve">-1.27</w:t>
            </w:r>
          </w:p>
        </w:tc>
      </w:tr>
      <w:tr>
        <w:trPr>
          <w:cantSplit/>
        </w:trPr>
        <w:tc>
          <w:tcPr>
            <w:tcW w:w="1417" w:type="dxa"/>
          </w:tcPr>
          <w:p>
            <w:pPr>
              <w:pStyle w:val="Compact"/>
              <w:spacing w:before="0" w:after="0" w:line="240" w:lineRule="auto"/>
              <w:jc w:val="left"/>
            </w:pPr>
            <w:r>
              <w:rPr>
                <w:rFonts w:ascii="Arial" w:hAnsi="Arial" w:cs="Arial" w:eastAsia="Arial"/>
                <w:color w:val="111111"/>
                <w:sz w:val="16"/>
              </w:rPr>
              <w:t xml:space="preserve">250-300%</w:t>
            </w:r>
          </w:p>
        </w:tc>
        <w:tc>
          <w:tcPr>
            <w:tcW w:w="1559" w:type="dxa"/>
            <w:noWrap/>
          </w:tcPr>
          <w:p>
            <w:pPr>
              <w:pStyle w:val="Compact"/>
              <w:spacing w:before="0" w:after="0" w:line="240" w:lineRule="auto"/>
              <w:jc w:val="right"/>
            </w:pPr>
            <w:r>
              <w:rPr>
                <w:rFonts w:ascii="Arial" w:hAnsi="Arial" w:cs="Arial" w:eastAsia="Arial"/>
                <w:color w:val="111111"/>
                <w:sz w:val="16"/>
              </w:rPr>
              <w:t xml:space="preserve">275</w:t>
            </w:r>
          </w:p>
        </w:tc>
        <w:tc>
          <w:tcPr>
            <w:tcW w:w="1417" w:type="dxa"/>
            <w:noWrap/>
          </w:tcPr>
          <w:p>
            <w:pPr>
              <w:pStyle w:val="Compact"/>
              <w:spacing w:before="0" w:after="0" w:line="240" w:lineRule="auto"/>
              <w:jc w:val="right"/>
            </w:pPr>
            <w:r>
              <w:rPr>
                <w:rFonts w:ascii="Arial" w:hAnsi="Arial" w:cs="Arial" w:eastAsia="Arial"/>
                <w:color w:val="111111"/>
                <w:sz w:val="16"/>
              </w:rPr>
              <w:t xml:space="preserve">$1,889</w:t>
            </w:r>
          </w:p>
        </w:tc>
        <w:tc>
          <w:tcPr>
            <w:tcW w:w="992" w:type="dxa"/>
          </w:tcPr>
          <w:p>
            <w:pPr>
              <w:pStyle w:val="Compact"/>
              <w:spacing w:before="0" w:after="0" w:line="240" w:lineRule="auto"/>
              <w:jc w:val="left"/>
            </w:pPr>
            <w:r>
              <w:rPr>
                <w:rFonts w:ascii="Arial" w:hAnsi="Arial" w:cs="Arial" w:eastAsia="Arial"/>
                <w:color w:val="111111"/>
                <w:sz w:val="16"/>
              </w:rPr>
              <w:t xml:space="preserve">+4.2 pp</w:t>
            </w:r>
          </w:p>
        </w:tc>
        <w:tc>
          <w:tcPr>
            <w:tcW w:w="1417" w:type="dxa"/>
            <w:noWrap/>
          </w:tcPr>
          <w:p>
            <w:pPr>
              <w:pStyle w:val="Compact"/>
              <w:spacing w:before="0" w:after="0" w:line="240" w:lineRule="auto"/>
              <w:jc w:val="right"/>
            </w:pPr>
            <w:r>
              <w:rPr>
                <w:rFonts w:ascii="Arial" w:hAnsi="Arial" w:cs="Arial" w:eastAsia="Arial"/>
                <w:color w:val="111111"/>
                <w:sz w:val="16"/>
              </w:rPr>
              <w:t xml:space="preserve">-8.2%</w:t>
            </w:r>
          </w:p>
        </w:tc>
        <w:tc>
          <w:tcPr>
            <w:tcW w:w="1417" w:type="dxa"/>
            <w:noWrap/>
          </w:tcPr>
          <w:p>
            <w:pPr>
              <w:pStyle w:val="Compact"/>
              <w:spacing w:before="0" w:after="0" w:line="240" w:lineRule="auto"/>
              <w:jc w:val="right"/>
            </w:pPr>
            <w:r>
              <w:rPr>
                <w:rFonts w:ascii="Arial" w:hAnsi="Arial" w:cs="Arial" w:eastAsia="Arial"/>
                <w:color w:val="111111"/>
                <w:sz w:val="16"/>
              </w:rPr>
              <w:t xml:space="preserve">+10.8%</w:t>
            </w:r>
          </w:p>
        </w:tc>
        <w:tc>
          <w:tcPr>
            <w:tcW w:w="1417" w:type="dxa"/>
            <w:noWrap/>
          </w:tcPr>
          <w:p>
            <w:pPr>
              <w:pStyle w:val="Compact"/>
              <w:spacing w:before="0" w:after="0" w:line="240" w:lineRule="auto"/>
              <w:jc w:val="right"/>
            </w:pPr>
            <w:r>
              <w:rPr>
                <w:rFonts w:ascii="Arial" w:hAnsi="Arial" w:cs="Arial" w:eastAsia="Arial"/>
                <w:color w:val="111111"/>
                <w:sz w:val="16"/>
              </w:rPr>
              <w:t xml:space="preserve">-1.95</w:t>
            </w:r>
          </w:p>
        </w:tc>
      </w:tr>
      <w:tr>
        <w:trPr>
          <w:cantSplit/>
        </w:trPr>
        <w:tc>
          <w:tcPr>
            <w:tcW w:w="1417" w:type="dxa"/>
          </w:tcPr>
          <w:p>
            <w:pPr>
              <w:pStyle w:val="Compact"/>
              <w:spacing w:before="0" w:after="0" w:line="240" w:lineRule="auto"/>
              <w:jc w:val="left"/>
            </w:pPr>
            <w:r>
              <w:rPr>
                <w:rFonts w:ascii="Arial" w:hAnsi="Arial" w:cs="Arial" w:eastAsia="Arial"/>
                <w:color w:val="111111"/>
                <w:sz w:val="16"/>
              </w:rPr>
              <w:t xml:space="preserve">300-400%</w:t>
            </w:r>
          </w:p>
        </w:tc>
        <w:tc>
          <w:tcPr>
            <w:tcW w:w="1559" w:type="dxa"/>
            <w:noWrap/>
          </w:tcPr>
          <w:p>
            <w:pPr>
              <w:pStyle w:val="Compact"/>
              <w:spacing w:before="0" w:after="0" w:line="240" w:lineRule="auto"/>
              <w:jc w:val="right"/>
            </w:pPr>
            <w:r>
              <w:rPr>
                <w:rFonts w:ascii="Arial" w:hAnsi="Arial" w:cs="Arial" w:eastAsia="Arial"/>
                <w:color w:val="111111"/>
                <w:sz w:val="16"/>
              </w:rPr>
              <w:t xml:space="preserve">350</w:t>
            </w:r>
          </w:p>
        </w:tc>
        <w:tc>
          <w:tcPr>
            <w:tcW w:w="1417" w:type="dxa"/>
            <w:noWrap/>
          </w:tcPr>
          <w:p>
            <w:pPr>
              <w:pStyle w:val="Compact"/>
              <w:spacing w:before="0" w:after="0" w:line="240" w:lineRule="auto"/>
              <w:jc w:val="right"/>
            </w:pPr>
            <w:r>
              <w:rPr>
                <w:rFonts w:ascii="Arial" w:hAnsi="Arial" w:cs="Arial" w:eastAsia="Arial"/>
                <w:color w:val="111111"/>
                <w:sz w:val="16"/>
              </w:rPr>
              <w:t xml:space="preserve">$1,634</w:t>
            </w:r>
          </w:p>
        </w:tc>
        <w:tc>
          <w:tcPr>
            <w:tcW w:w="992" w:type="dxa"/>
          </w:tcPr>
          <w:p>
            <w:pPr>
              <w:pStyle w:val="Compact"/>
              <w:spacing w:before="0" w:after="0" w:line="240" w:lineRule="auto"/>
              <w:jc w:val="left"/>
            </w:pPr>
            <w:r>
              <w:rPr>
                <w:rFonts w:ascii="Arial" w:hAnsi="Arial" w:cs="Arial" w:eastAsia="Arial"/>
                <w:color w:val="111111"/>
                <w:sz w:val="16"/>
              </w:rPr>
              <w:t xml:space="preserve">+2.7 pp</w:t>
            </w:r>
          </w:p>
        </w:tc>
        <w:tc>
          <w:tcPr>
            <w:tcW w:w="1417" w:type="dxa"/>
            <w:noWrap/>
          </w:tcPr>
          <w:p>
            <w:pPr>
              <w:pStyle w:val="Compact"/>
              <w:spacing w:before="0" w:after="0" w:line="240" w:lineRule="auto"/>
              <w:jc w:val="right"/>
            </w:pPr>
            <w:r>
              <w:rPr>
                <w:rFonts w:ascii="Arial" w:hAnsi="Arial" w:cs="Arial" w:eastAsia="Arial"/>
                <w:color w:val="111111"/>
                <w:sz w:val="16"/>
              </w:rPr>
              <w:t xml:space="preserve">+8.7%</w:t>
            </w:r>
          </w:p>
        </w:tc>
        <w:tc>
          <w:tcPr>
            <w:tcW w:w="1417" w:type="dxa"/>
            <w:noWrap/>
          </w:tcPr>
          <w:p>
            <w:pPr>
              <w:pStyle w:val="Compact"/>
              <w:spacing w:before="0" w:after="0" w:line="240" w:lineRule="auto"/>
              <w:jc w:val="right"/>
            </w:pPr>
            <w:r>
              <w:rPr>
                <w:rFonts w:ascii="Arial" w:hAnsi="Arial" w:cs="Arial" w:eastAsia="Arial"/>
                <w:color w:val="111111"/>
                <w:sz w:val="16"/>
              </w:rPr>
              <w:t xml:space="preserve">+7.3%</w:t>
            </w:r>
          </w:p>
        </w:tc>
        <w:tc>
          <w:tcPr>
            <w:tcW w:w="1417" w:type="dxa"/>
            <w:noWrap/>
          </w:tcPr>
          <w:p>
            <w:pPr>
              <w:pStyle w:val="Compact"/>
              <w:spacing w:before="0" w:after="0" w:line="240" w:lineRule="auto"/>
              <w:jc w:val="right"/>
            </w:pPr>
            <w:r>
              <w:rPr>
                <w:rFonts w:ascii="Arial" w:hAnsi="Arial" w:cs="Arial" w:eastAsia="Arial"/>
                <w:color w:val="111111"/>
                <w:sz w:val="16"/>
              </w:rPr>
              <w:t xml:space="preserve">3.22</w:t>
            </w:r>
          </w:p>
        </w:tc>
      </w:tr>
      <w:tr>
        <w:trPr>
          <w:cantSplit/>
        </w:trPr>
        <w:tc>
          <w:tcPr>
            <w:tcW w:w="1417" w:type="dxa"/>
          </w:tcPr>
          <w:p>
            <w:pPr>
              <w:pStyle w:val="Compact"/>
              <w:spacing w:before="0" w:after="0" w:line="240" w:lineRule="auto"/>
              <w:jc w:val="left"/>
            </w:pPr>
            <w:r>
              <w:rPr>
                <w:rFonts w:ascii="Arial" w:hAnsi="Arial" w:cs="Arial" w:eastAsia="Arial"/>
                <w:color w:val="111111"/>
                <w:sz w:val="16"/>
              </w:rPr>
              <w:t xml:space="preserve">400-500%</w:t>
            </w:r>
          </w:p>
        </w:tc>
        <w:tc>
          <w:tcPr>
            <w:tcW w:w="1559" w:type="dxa"/>
            <w:noWrap/>
          </w:tcPr>
          <w:p>
            <w:pPr>
              <w:pStyle w:val="Compact"/>
              <w:spacing w:before="0" w:after="0" w:line="240" w:lineRule="auto"/>
              <w:jc w:val="right"/>
            </w:pPr>
            <w:r>
              <w:rPr>
                <w:rFonts w:ascii="Arial" w:hAnsi="Arial" w:cs="Arial" w:eastAsia="Arial"/>
                <w:color w:val="111111"/>
                <w:sz w:val="16"/>
              </w:rPr>
              <w:t xml:space="preserve">450</w:t>
            </w:r>
          </w:p>
        </w:tc>
        <w:tc>
          <w:tcPr>
            <w:tcW w:w="1417" w:type="dxa"/>
            <w:noWrap/>
          </w:tcPr>
          <w:p>
            <w:pPr>
              <w:pStyle w:val="Compact"/>
              <w:spacing w:before="0" w:after="0" w:line="240" w:lineRule="auto"/>
              <w:jc w:val="right"/>
            </w:pPr>
            <w:r>
              <w:rPr>
                <w:rFonts w:ascii="Arial" w:hAnsi="Arial" w:cs="Arial" w:eastAsia="Arial"/>
                <w:color w:val="111111"/>
                <w:sz w:val="16"/>
              </w:rPr>
              <w:t xml:space="preserve">$4,472</w:t>
            </w:r>
          </w:p>
        </w:tc>
        <w:tc>
          <w:tcPr>
            <w:tcW w:w="992" w:type="dxa"/>
          </w:tcPr>
          <w:p>
            <w:pPr>
              <w:pStyle w:val="Compact"/>
              <w:spacing w:before="0" w:after="0" w:line="240" w:lineRule="auto"/>
              <w:jc w:val="left"/>
            </w:pPr>
            <w:r>
              <w:rPr>
                <w:rFonts w:ascii="Arial" w:hAnsi="Arial" w:cs="Arial" w:eastAsia="Arial"/>
                <w:color w:val="111111"/>
                <w:sz w:val="16"/>
              </w:rPr>
              <w:t xml:space="preserve">+6.0 pp</w:t>
            </w:r>
          </w:p>
        </w:tc>
        <w:tc>
          <w:tcPr>
            <w:tcW w:w="1417" w:type="dxa"/>
            <w:noWrap/>
          </w:tcPr>
          <w:p>
            <w:pPr>
              <w:pStyle w:val="Compact"/>
              <w:spacing w:before="0" w:after="0" w:line="240" w:lineRule="auto"/>
              <w:jc w:val="right"/>
            </w:pPr>
            <w:r>
              <w:rPr>
                <w:rFonts w:ascii="Arial" w:hAnsi="Arial" w:cs="Arial" w:eastAsia="Arial"/>
                <w:color w:val="111111"/>
                <w:sz w:val="16"/>
              </w:rPr>
              <w:t xml:space="preserve">-45.9%</w:t>
            </w:r>
          </w:p>
        </w:tc>
        <w:tc>
          <w:tcPr>
            <w:tcW w:w="1417" w:type="dxa"/>
            <w:noWrap/>
          </w:tcPr>
          <w:p>
            <w:pPr>
              <w:pStyle w:val="Compact"/>
              <w:spacing w:before="0" w:after="0" w:line="240" w:lineRule="auto"/>
              <w:jc w:val="right"/>
            </w:pPr>
            <w:r>
              <w:rPr>
                <w:rFonts w:ascii="Arial" w:hAnsi="Arial" w:cs="Arial" w:eastAsia="Arial"/>
                <w:color w:val="111111"/>
                <w:sz w:val="16"/>
              </w:rPr>
              <w:t xml:space="preserve">+7.2%</w:t>
            </w:r>
          </w:p>
        </w:tc>
        <w:tc>
          <w:tcPr>
            <w:tcW w:w="1417" w:type="dxa"/>
            <w:noWrap/>
          </w:tcPr>
          <w:p>
            <w:pPr>
              <w:pStyle w:val="Compact"/>
              <w:spacing w:before="0" w:after="0" w:line="240" w:lineRule="auto"/>
              <w:jc w:val="right"/>
            </w:pPr>
            <w:r>
              <w:rPr>
                <w:rFonts w:ascii="Arial" w:hAnsi="Arial" w:cs="Arial" w:eastAsia="Arial"/>
                <w:color w:val="111111"/>
                <w:sz w:val="16"/>
              </w:rPr>
              <w:t xml:space="preserve">-7.60</w:t>
            </w:r>
          </w:p>
        </w:tc>
      </w:tr>
      <w:tr>
        <w:trPr>
          <w:cantSplit/>
        </w:trPr>
        <w:tc>
          <w:tcPr>
            <w:tcW w:w="141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Above 500%</w:t>
            </w:r>
          </w:p>
        </w:tc>
        <w:tc>
          <w:tcPr>
            <w:tcW w:w="155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550/650/800</w:t>
            </w:r>
          </w:p>
        </w:tc>
        <w:tc>
          <w:tcPr>
            <w:tcW w:w="141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$3,302</w:t>
            </w:r>
          </w:p>
        </w:tc>
        <w:tc>
          <w:tcPr>
            <w:tcW w:w="99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+3.0 pp</w:t>
            </w:r>
          </w:p>
        </w:tc>
        <w:tc>
          <w:tcPr>
            <w:tcW w:w="141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-25.8%</w:t>
            </w:r>
          </w:p>
        </w:tc>
        <w:tc>
          <w:tcPr>
            <w:tcW w:w="141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+10.4%</w:t>
            </w:r>
          </w:p>
        </w:tc>
        <w:tc>
          <w:tcPr>
            <w:tcW w:w="141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-8.47</w:t>
            </w:r>
          </w:p>
        </w:tc>
      </w:tr>
    </w:tbl>
    <w:p>
      <w:pPr>
        <w:pStyle w:val="BodyText"/>
        <w:keepNext/>
        <w:spacing w:before="200"/>
        <w:jc w:val="both"/>
      </w:pPr>
      <w:r>
        <w:rPr>
          <w:b/>
          <w:bCs/>
          <w:sz w:val="19"/>
        </w:rPr>
        <w:t xml:space="preserve">Table A8.</w:t>
      </w:r>
      <w:r>
        <w:rPr>
          <w:sz w:val="19"/>
        </w:rPr>
        <w:t xml:space="preserve"> </w:t>
      </w:r>
      <w:r>
        <w:rPr>
          <w:sz w:val="19"/>
        </w:rPr>
        <w:t xml:space="preserve">Section 1332 reinsurance interactions in the state by band by period regressions.</w:t>
      </w:r>
    </w:p>
    <w:p>
      <w:pPr>
        <w:pStyle w:val="BodyText"/>
        <w:keepNext/>
      </w:pPr>
      <w:r>
        <w:rPr>
          <w:i/>
          <w:iCs/>
          <w:sz w:val="17"/>
        </w:rPr>
        <w:t xml:space="preserve">Specification as in Table 6b. Reinsurance states are those operating a Section 1332 state-based reinsurance program in 2025 and 2026 per CMS.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685"/>
        <w:gridCol w:w="1512"/>
        <w:gridCol w:w="1795"/>
        <w:gridCol w:w="1039"/>
        <w:gridCol w:w="472"/>
        <w:gridCol w:w="472"/>
        <w:gridCol w:w="661"/>
      </w:tblGrid>
      <w:tr>
        <w:trPr>
          <w:tblHeader w:val="on"/>
          <w:cantSplit/>
        </w:trPr>
        <w:tc>
          <w:tcPr>
            <w:tcW w:w="368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Model</w:t>
            </w:r>
          </w:p>
        </w:tc>
        <w:tc>
          <w:tcPr>
            <w:tcW w:w="151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Sample</w:t>
            </w:r>
          </w:p>
        </w:tc>
        <w:tc>
          <w:tcPr>
            <w:tcW w:w="179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Term</w:t>
            </w:r>
          </w:p>
        </w:tc>
        <w:tc>
          <w:tcPr>
            <w:tcW w:w="103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Coefficient</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4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w:t>
            </w:r>
          </w:p>
        </w:tc>
        <w:tc>
          <w:tcPr>
            <w:tcW w:w="66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w:t>
            </w:r>
          </w:p>
        </w:tc>
      </w:tr>
      <w:tr>
        <w:trPr>
          <w:cantSplit/>
        </w:trPr>
        <w:tc>
          <w:tcPr>
            <w:tcW w:w="3685" w:type="dxa"/>
          </w:tcPr>
          <w:p>
            <w:pPr>
              <w:pStyle w:val="Compact"/>
              <w:spacing w:before="0" w:after="0" w:line="240" w:lineRule="auto"/>
              <w:jc w:val="left"/>
            </w:pPr>
            <w:r>
              <w:rPr>
                <w:rFonts w:ascii="Arial" w:hAnsi="Arial" w:cs="Arial" w:eastAsia="Arial"/>
                <w:color w:val="111111"/>
                <w:sz w:val="16"/>
              </w:rPr>
              <w:t xml:space="preserve">C. Section 1332 reinsurance</w:t>
            </w:r>
          </w:p>
        </w:tc>
        <w:tc>
          <w:tcPr>
            <w:tcW w:w="1512" w:type="dxa"/>
          </w:tcPr>
          <w:p>
            <w:pPr>
              <w:pStyle w:val="Compact"/>
              <w:spacing w:before="0" w:after="0" w:line="240" w:lineRule="auto"/>
              <w:jc w:val="left"/>
            </w:pPr>
            <w:r>
              <w:rPr>
                <w:rFonts w:ascii="Arial" w:hAnsi="Arial" w:cs="Arial" w:eastAsia="Arial"/>
                <w:color w:val="111111"/>
                <w:sz w:val="16"/>
              </w:rPr>
              <w:t xml:space="preserve">All consistent (47)</w:t>
            </w:r>
          </w:p>
        </w:tc>
        <w:tc>
          <w:tcPr>
            <w:tcW w:w="1795" w:type="dxa"/>
          </w:tcPr>
          <w:p>
            <w:pPr>
              <w:pStyle w:val="Compact"/>
              <w:spacing w:before="0" w:after="0" w:line="240" w:lineRule="auto"/>
              <w:jc w:val="left"/>
            </w:pPr>
            <w:r>
              <w:rPr>
                <w:rFonts w:ascii="Arial" w:hAnsi="Arial" w:cs="Arial" w:eastAsia="Arial"/>
                <w:color w:val="111111"/>
                <w:sz w:val="16"/>
              </w:rPr>
              <w:t xml:space="preserve">exposed_post</w:t>
            </w:r>
          </w:p>
        </w:tc>
        <w:tc>
          <w:tcPr>
            <w:tcW w:w="1039" w:type="dxa"/>
            <w:noWrap/>
          </w:tcPr>
          <w:p>
            <w:pPr>
              <w:pStyle w:val="Compact"/>
              <w:spacing w:before="0" w:after="0" w:line="240" w:lineRule="auto"/>
              <w:jc w:val="right"/>
            </w:pPr>
            <w:r>
              <w:rPr>
                <w:rFonts w:ascii="Arial" w:hAnsi="Arial" w:cs="Arial" w:eastAsia="Arial"/>
                <w:color w:val="111111"/>
                <w:sz w:val="16"/>
              </w:rPr>
              <w:t xml:space="preserve">-27.24</w:t>
            </w:r>
          </w:p>
        </w:tc>
        <w:tc>
          <w:tcPr>
            <w:tcW w:w="472" w:type="dxa"/>
            <w:noWrap/>
          </w:tcPr>
          <w:p>
            <w:pPr>
              <w:pStyle w:val="Compact"/>
              <w:spacing w:before="0" w:after="0" w:line="240" w:lineRule="auto"/>
              <w:jc w:val="right"/>
            </w:pPr>
            <w:r>
              <w:rPr>
                <w:rFonts w:ascii="Arial" w:hAnsi="Arial" w:cs="Arial" w:eastAsia="Arial"/>
                <w:color w:val="111111"/>
                <w:sz w:val="16"/>
              </w:rPr>
              <w:t xml:space="preserve">5.77</w:t>
            </w:r>
          </w:p>
        </w:tc>
        <w:tc>
          <w:tcPr>
            <w:tcW w:w="472" w:type="dxa"/>
            <w:noWrap/>
          </w:tcPr>
          <w:p>
            <w:pPr>
              <w:pStyle w:val="Compact"/>
              <w:spacing w:before="0" w:after="0" w:line="240" w:lineRule="auto"/>
              <w:jc w:val="right"/>
            </w:pPr>
            <w:r>
              <w:rPr>
                <w:rFonts w:ascii="Arial" w:hAnsi="Arial" w:cs="Arial" w:eastAsia="Arial"/>
                <w:color w:val="111111"/>
                <w:sz w:val="16"/>
              </w:rPr>
              <w:t xml:space="preserve">-4.72</w:t>
            </w:r>
          </w:p>
        </w:tc>
        <w:tc>
          <w:tcPr>
            <w:tcW w:w="661" w:type="dxa"/>
          </w:tcPr>
          <w:p>
            <w:pPr>
              <w:pStyle w:val="Compact"/>
              <w:spacing w:before="0" w:after="0" w:line="240" w:lineRule="auto"/>
              <w:jc w:val="left"/>
            </w:pPr>
            <w:r>
              <w:rPr>
                <w:rFonts w:ascii="Arial" w:hAnsi="Arial" w:cs="Arial" w:eastAsia="Arial"/>
                <w:color w:val="111111"/>
                <w:sz w:val="16"/>
              </w:rPr>
              <w:t xml:space="preserve">&lt; 0.001</w:t>
            </w:r>
          </w:p>
        </w:tc>
      </w:tr>
      <w:tr>
        <w:trPr>
          <w:cantSplit/>
        </w:trPr>
        <w:tc>
          <w:tcPr>
            <w:tcW w:w="3685" w:type="dxa"/>
          </w:tcPr>
          <w:p>
            <w:pPr>
              <w:pStyle w:val="Compact"/>
              <w:spacing w:before="0" w:after="0" w:line="240" w:lineRule="auto"/>
              <w:jc w:val="left"/>
            </w:pPr>
            <w:r>
              <w:rPr>
                <w:rFonts w:ascii="Arial" w:hAnsi="Arial" w:cs="Arial" w:eastAsia="Arial"/>
                <w:color w:val="111111"/>
                <w:sz w:val="16"/>
              </w:rPr>
              <w:t xml:space="preserve">C. Section 1332 reinsurance</w:t>
            </w:r>
          </w:p>
        </w:tc>
        <w:tc>
          <w:tcPr>
            <w:tcW w:w="1512" w:type="dxa"/>
          </w:tcPr>
          <w:p>
            <w:pPr>
              <w:pStyle w:val="Compact"/>
              <w:spacing w:before="0" w:after="0" w:line="240" w:lineRule="auto"/>
              <w:jc w:val="left"/>
            </w:pPr>
            <w:r>
              <w:rPr>
                <w:rFonts w:ascii="Arial" w:hAnsi="Arial" w:cs="Arial" w:eastAsia="Arial"/>
                <w:color w:val="111111"/>
                <w:sz w:val="16"/>
              </w:rPr>
              <w:t xml:space="preserve">All consistent (47)</w:t>
            </w:r>
          </w:p>
        </w:tc>
        <w:tc>
          <w:tcPr>
            <w:tcW w:w="1795" w:type="dxa"/>
          </w:tcPr>
          <w:p>
            <w:pPr>
              <w:pStyle w:val="Compact"/>
              <w:spacing w:before="0" w:after="0" w:line="240" w:lineRule="auto"/>
              <w:jc w:val="left"/>
            </w:pPr>
            <w:r>
              <w:rPr>
                <w:rFonts w:ascii="Arial" w:hAnsi="Arial" w:cs="Arial" w:eastAsia="Arial"/>
                <w:color w:val="111111"/>
                <w:sz w:val="16"/>
              </w:rPr>
              <w:t xml:space="preserve">notch_post</w:t>
            </w:r>
          </w:p>
        </w:tc>
        <w:tc>
          <w:tcPr>
            <w:tcW w:w="1039" w:type="dxa"/>
            <w:noWrap/>
          </w:tcPr>
          <w:p>
            <w:pPr>
              <w:pStyle w:val="Compact"/>
              <w:spacing w:before="0" w:after="0" w:line="240" w:lineRule="auto"/>
              <w:jc w:val="right"/>
            </w:pPr>
            <w:r>
              <w:rPr>
                <w:rFonts w:ascii="Arial" w:hAnsi="Arial" w:cs="Arial" w:eastAsia="Arial"/>
                <w:color w:val="111111"/>
                <w:sz w:val="16"/>
              </w:rPr>
              <w:t xml:space="preserve">17.43</w:t>
            </w:r>
          </w:p>
        </w:tc>
        <w:tc>
          <w:tcPr>
            <w:tcW w:w="472" w:type="dxa"/>
            <w:noWrap/>
          </w:tcPr>
          <w:p>
            <w:pPr>
              <w:pStyle w:val="Compact"/>
              <w:spacing w:before="0" w:after="0" w:line="240" w:lineRule="auto"/>
              <w:jc w:val="right"/>
            </w:pPr>
            <w:r>
              <w:rPr>
                <w:rFonts w:ascii="Arial" w:hAnsi="Arial" w:cs="Arial" w:eastAsia="Arial"/>
                <w:color w:val="111111"/>
                <w:sz w:val="16"/>
              </w:rPr>
              <w:t xml:space="preserve">2.70</w:t>
            </w:r>
          </w:p>
        </w:tc>
        <w:tc>
          <w:tcPr>
            <w:tcW w:w="472" w:type="dxa"/>
            <w:noWrap/>
          </w:tcPr>
          <w:p>
            <w:pPr>
              <w:pStyle w:val="Compact"/>
              <w:spacing w:before="0" w:after="0" w:line="240" w:lineRule="auto"/>
              <w:jc w:val="right"/>
            </w:pPr>
            <w:r>
              <w:rPr>
                <w:rFonts w:ascii="Arial" w:hAnsi="Arial" w:cs="Arial" w:eastAsia="Arial"/>
                <w:color w:val="111111"/>
                <w:sz w:val="16"/>
              </w:rPr>
              <w:t xml:space="preserve">6.46</w:t>
            </w:r>
          </w:p>
        </w:tc>
        <w:tc>
          <w:tcPr>
            <w:tcW w:w="661" w:type="dxa"/>
          </w:tcPr>
          <w:p>
            <w:pPr>
              <w:pStyle w:val="Compact"/>
              <w:spacing w:before="0" w:after="0" w:line="240" w:lineRule="auto"/>
              <w:jc w:val="left"/>
            </w:pPr>
            <w:r>
              <w:rPr>
                <w:rFonts w:ascii="Arial" w:hAnsi="Arial" w:cs="Arial" w:eastAsia="Arial"/>
                <w:color w:val="111111"/>
                <w:sz w:val="16"/>
              </w:rPr>
              <w:t xml:space="preserve">&lt; 0.001</w:t>
            </w:r>
          </w:p>
        </w:tc>
      </w:tr>
      <w:tr>
        <w:trPr>
          <w:cantSplit/>
        </w:trPr>
        <w:tc>
          <w:tcPr>
            <w:tcW w:w="3685" w:type="dxa"/>
          </w:tcPr>
          <w:p>
            <w:pPr>
              <w:pStyle w:val="Compact"/>
              <w:spacing w:before="0" w:after="0" w:line="240" w:lineRule="auto"/>
              <w:jc w:val="left"/>
            </w:pPr>
            <w:r>
              <w:rPr>
                <w:rFonts w:ascii="Arial" w:hAnsi="Arial" w:cs="Arial" w:eastAsia="Arial"/>
                <w:color w:val="111111"/>
                <w:sz w:val="16"/>
              </w:rPr>
              <w:t xml:space="preserve">C. Section 1332 reinsurance</w:t>
            </w:r>
          </w:p>
        </w:tc>
        <w:tc>
          <w:tcPr>
            <w:tcW w:w="1512" w:type="dxa"/>
          </w:tcPr>
          <w:p>
            <w:pPr>
              <w:pStyle w:val="Compact"/>
              <w:spacing w:before="0" w:after="0" w:line="240" w:lineRule="auto"/>
              <w:jc w:val="left"/>
            </w:pPr>
            <w:r>
              <w:rPr>
                <w:rFonts w:ascii="Arial" w:hAnsi="Arial" w:cs="Arial" w:eastAsia="Arial"/>
                <w:color w:val="111111"/>
                <w:sz w:val="16"/>
              </w:rPr>
              <w:t xml:space="preserve">All consistent (47)</w:t>
            </w:r>
          </w:p>
        </w:tc>
        <w:tc>
          <w:tcPr>
            <w:tcW w:w="1795" w:type="dxa"/>
          </w:tcPr>
          <w:p>
            <w:pPr>
              <w:pStyle w:val="Compact"/>
              <w:spacing w:before="0" w:after="0" w:line="240" w:lineRule="auto"/>
              <w:jc w:val="left"/>
            </w:pPr>
            <w:r>
              <w:rPr>
                <w:rFonts w:ascii="Arial" w:hAnsi="Arial" w:cs="Arial" w:eastAsia="Arial"/>
                <w:color w:val="111111"/>
                <w:sz w:val="16"/>
              </w:rPr>
              <w:t xml:space="preserve">exposed_reins</w:t>
            </w:r>
          </w:p>
        </w:tc>
        <w:tc>
          <w:tcPr>
            <w:tcW w:w="1039" w:type="dxa"/>
            <w:noWrap/>
          </w:tcPr>
          <w:p>
            <w:pPr>
              <w:pStyle w:val="Compact"/>
              <w:spacing w:before="0" w:after="0" w:line="240" w:lineRule="auto"/>
              <w:jc w:val="right"/>
            </w:pPr>
            <w:r>
              <w:rPr>
                <w:rFonts w:ascii="Arial" w:hAnsi="Arial" w:cs="Arial" w:eastAsia="Arial"/>
                <w:color w:val="111111"/>
                <w:sz w:val="16"/>
              </w:rPr>
              <w:t xml:space="preserve">0.24</w:t>
            </w:r>
          </w:p>
        </w:tc>
        <w:tc>
          <w:tcPr>
            <w:tcW w:w="472" w:type="dxa"/>
            <w:noWrap/>
          </w:tcPr>
          <w:p>
            <w:pPr>
              <w:pStyle w:val="Compact"/>
              <w:spacing w:before="0" w:after="0" w:line="240" w:lineRule="auto"/>
              <w:jc w:val="right"/>
            </w:pPr>
            <w:r>
              <w:rPr>
                <w:rFonts w:ascii="Arial" w:hAnsi="Arial" w:cs="Arial" w:eastAsia="Arial"/>
                <w:color w:val="111111"/>
                <w:sz w:val="16"/>
              </w:rPr>
              <w:t xml:space="preserve">2.97</w:t>
            </w:r>
          </w:p>
        </w:tc>
        <w:tc>
          <w:tcPr>
            <w:tcW w:w="472" w:type="dxa"/>
            <w:noWrap/>
          </w:tcPr>
          <w:p>
            <w:pPr>
              <w:pStyle w:val="Compact"/>
              <w:spacing w:before="0" w:after="0" w:line="240" w:lineRule="auto"/>
              <w:jc w:val="right"/>
            </w:pPr>
            <w:r>
              <w:rPr>
                <w:rFonts w:ascii="Arial" w:hAnsi="Arial" w:cs="Arial" w:eastAsia="Arial"/>
                <w:color w:val="111111"/>
                <w:sz w:val="16"/>
              </w:rPr>
              <w:t xml:space="preserve">0.08</w:t>
            </w:r>
          </w:p>
        </w:tc>
        <w:tc>
          <w:tcPr>
            <w:tcW w:w="661" w:type="dxa"/>
            <w:noWrap/>
          </w:tcPr>
          <w:p>
            <w:pPr>
              <w:pStyle w:val="Compact"/>
              <w:spacing w:before="0" w:after="0" w:line="240" w:lineRule="auto"/>
              <w:jc w:val="right"/>
            </w:pPr>
            <w:r>
              <w:rPr>
                <w:rFonts w:ascii="Arial" w:hAnsi="Arial" w:cs="Arial" w:eastAsia="Arial"/>
                <w:color w:val="111111"/>
                <w:sz w:val="16"/>
              </w:rPr>
              <w:t xml:space="preserve">0.937</w:t>
            </w:r>
          </w:p>
        </w:tc>
      </w:tr>
      <w:tr>
        <w:trPr>
          <w:cantSplit/>
        </w:trPr>
        <w:tc>
          <w:tcPr>
            <w:tcW w:w="3685" w:type="dxa"/>
          </w:tcPr>
          <w:p>
            <w:pPr>
              <w:pStyle w:val="Compact"/>
              <w:spacing w:before="0" w:after="0" w:line="240" w:lineRule="auto"/>
              <w:jc w:val="left"/>
            </w:pPr>
            <w:r>
              <w:rPr>
                <w:rFonts w:ascii="Arial" w:hAnsi="Arial" w:cs="Arial" w:eastAsia="Arial"/>
                <w:color w:val="111111"/>
                <w:sz w:val="16"/>
              </w:rPr>
              <w:t xml:space="preserve">C. Section 1332 reinsurance</w:t>
            </w:r>
          </w:p>
        </w:tc>
        <w:tc>
          <w:tcPr>
            <w:tcW w:w="1512" w:type="dxa"/>
          </w:tcPr>
          <w:p>
            <w:pPr>
              <w:pStyle w:val="Compact"/>
              <w:spacing w:before="0" w:after="0" w:line="240" w:lineRule="auto"/>
              <w:jc w:val="left"/>
            </w:pPr>
            <w:r>
              <w:rPr>
                <w:rFonts w:ascii="Arial" w:hAnsi="Arial" w:cs="Arial" w:eastAsia="Arial"/>
                <w:color w:val="111111"/>
                <w:sz w:val="16"/>
              </w:rPr>
              <w:t xml:space="preserve">All consistent (47)</w:t>
            </w:r>
          </w:p>
        </w:tc>
        <w:tc>
          <w:tcPr>
            <w:tcW w:w="1795" w:type="dxa"/>
          </w:tcPr>
          <w:p>
            <w:pPr>
              <w:pStyle w:val="Compact"/>
              <w:spacing w:before="0" w:after="0" w:line="240" w:lineRule="auto"/>
              <w:jc w:val="left"/>
            </w:pPr>
            <w:r>
              <w:rPr>
                <w:rFonts w:ascii="Arial" w:hAnsi="Arial" w:cs="Arial" w:eastAsia="Arial"/>
                <w:color w:val="111111"/>
                <w:sz w:val="16"/>
              </w:rPr>
              <w:t xml:space="preserve">exposed_post_reins</w:t>
            </w:r>
          </w:p>
        </w:tc>
        <w:tc>
          <w:tcPr>
            <w:tcW w:w="1039" w:type="dxa"/>
            <w:noWrap/>
          </w:tcPr>
          <w:p>
            <w:pPr>
              <w:pStyle w:val="Compact"/>
              <w:spacing w:before="0" w:after="0" w:line="240" w:lineRule="auto"/>
              <w:jc w:val="right"/>
            </w:pPr>
            <w:r>
              <w:rPr>
                <w:rFonts w:ascii="Arial" w:hAnsi="Arial" w:cs="Arial" w:eastAsia="Arial"/>
                <w:color w:val="111111"/>
                <w:sz w:val="16"/>
              </w:rPr>
              <w:t xml:space="preserve">-40.98</w:t>
            </w:r>
          </w:p>
        </w:tc>
        <w:tc>
          <w:tcPr>
            <w:tcW w:w="472" w:type="dxa"/>
            <w:noWrap/>
          </w:tcPr>
          <w:p>
            <w:pPr>
              <w:pStyle w:val="Compact"/>
              <w:spacing w:before="0" w:after="0" w:line="240" w:lineRule="auto"/>
              <w:jc w:val="right"/>
            </w:pPr>
            <w:r>
              <w:rPr>
                <w:rFonts w:ascii="Arial" w:hAnsi="Arial" w:cs="Arial" w:eastAsia="Arial"/>
                <w:color w:val="111111"/>
                <w:sz w:val="16"/>
              </w:rPr>
              <w:t xml:space="preserve">39.93</w:t>
            </w:r>
          </w:p>
        </w:tc>
        <w:tc>
          <w:tcPr>
            <w:tcW w:w="472" w:type="dxa"/>
            <w:noWrap/>
          </w:tcPr>
          <w:p>
            <w:pPr>
              <w:pStyle w:val="Compact"/>
              <w:spacing w:before="0" w:after="0" w:line="240" w:lineRule="auto"/>
              <w:jc w:val="right"/>
            </w:pPr>
            <w:r>
              <w:rPr>
                <w:rFonts w:ascii="Arial" w:hAnsi="Arial" w:cs="Arial" w:eastAsia="Arial"/>
                <w:color w:val="111111"/>
                <w:sz w:val="16"/>
              </w:rPr>
              <w:t xml:space="preserve">-1.03</w:t>
            </w:r>
          </w:p>
        </w:tc>
        <w:tc>
          <w:tcPr>
            <w:tcW w:w="661" w:type="dxa"/>
            <w:noWrap/>
          </w:tcPr>
          <w:p>
            <w:pPr>
              <w:pStyle w:val="Compact"/>
              <w:spacing w:before="0" w:after="0" w:line="240" w:lineRule="auto"/>
              <w:jc w:val="right"/>
            </w:pPr>
            <w:r>
              <w:rPr>
                <w:rFonts w:ascii="Arial" w:hAnsi="Arial" w:cs="Arial" w:eastAsia="Arial"/>
                <w:color w:val="111111"/>
                <w:sz w:val="16"/>
              </w:rPr>
              <w:t xml:space="preserve">0.305</w:t>
            </w:r>
          </w:p>
        </w:tc>
      </w:tr>
      <w:tr>
        <w:trPr>
          <w:cantSplit/>
        </w:trPr>
        <w:tc>
          <w:tcPr>
            <w:tcW w:w="3685" w:type="dxa"/>
          </w:tcPr>
          <w:p>
            <w:pPr>
              <w:pStyle w:val="Compact"/>
              <w:spacing w:before="0" w:after="0" w:line="240" w:lineRule="auto"/>
              <w:jc w:val="left"/>
            </w:pPr>
            <w:r>
              <w:rPr>
                <w:rFonts w:ascii="Arial" w:hAnsi="Arial" w:cs="Arial" w:eastAsia="Arial"/>
                <w:color w:val="111111"/>
                <w:sz w:val="16"/>
              </w:rPr>
              <w:t xml:space="preserve">C. Section 1332 reinsurance</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exposed_post</w:t>
            </w:r>
          </w:p>
        </w:tc>
        <w:tc>
          <w:tcPr>
            <w:tcW w:w="1039" w:type="dxa"/>
            <w:noWrap/>
          </w:tcPr>
          <w:p>
            <w:pPr>
              <w:pStyle w:val="Compact"/>
              <w:spacing w:before="0" w:after="0" w:line="240" w:lineRule="auto"/>
              <w:jc w:val="right"/>
            </w:pPr>
            <w:r>
              <w:rPr>
                <w:rFonts w:ascii="Arial" w:hAnsi="Arial" w:cs="Arial" w:eastAsia="Arial"/>
                <w:color w:val="111111"/>
                <w:sz w:val="16"/>
              </w:rPr>
              <w:t xml:space="preserve">-33.22</w:t>
            </w:r>
          </w:p>
        </w:tc>
        <w:tc>
          <w:tcPr>
            <w:tcW w:w="472" w:type="dxa"/>
            <w:noWrap/>
          </w:tcPr>
          <w:p>
            <w:pPr>
              <w:pStyle w:val="Compact"/>
              <w:spacing w:before="0" w:after="0" w:line="240" w:lineRule="auto"/>
              <w:jc w:val="right"/>
            </w:pPr>
            <w:r>
              <w:rPr>
                <w:rFonts w:ascii="Arial" w:hAnsi="Arial" w:cs="Arial" w:eastAsia="Arial"/>
                <w:color w:val="111111"/>
                <w:sz w:val="16"/>
              </w:rPr>
              <w:t xml:space="preserve">5.36</w:t>
            </w:r>
          </w:p>
        </w:tc>
        <w:tc>
          <w:tcPr>
            <w:tcW w:w="472" w:type="dxa"/>
            <w:noWrap/>
          </w:tcPr>
          <w:p>
            <w:pPr>
              <w:pStyle w:val="Compact"/>
              <w:spacing w:before="0" w:after="0" w:line="240" w:lineRule="auto"/>
              <w:jc w:val="right"/>
            </w:pPr>
            <w:r>
              <w:rPr>
                <w:rFonts w:ascii="Arial" w:hAnsi="Arial" w:cs="Arial" w:eastAsia="Arial"/>
                <w:color w:val="111111"/>
                <w:sz w:val="16"/>
              </w:rPr>
              <w:t xml:space="preserve">-6.20</w:t>
            </w:r>
          </w:p>
        </w:tc>
        <w:tc>
          <w:tcPr>
            <w:tcW w:w="661" w:type="dxa"/>
          </w:tcPr>
          <w:p>
            <w:pPr>
              <w:pStyle w:val="Compact"/>
              <w:spacing w:before="0" w:after="0" w:line="240" w:lineRule="auto"/>
              <w:jc w:val="left"/>
            </w:pPr>
            <w:r>
              <w:rPr>
                <w:rFonts w:ascii="Arial" w:hAnsi="Arial" w:cs="Arial" w:eastAsia="Arial"/>
                <w:color w:val="111111"/>
                <w:sz w:val="16"/>
              </w:rPr>
              <w:t xml:space="preserve">&lt; 0.001</w:t>
            </w:r>
          </w:p>
        </w:tc>
      </w:tr>
      <w:tr>
        <w:trPr>
          <w:cantSplit/>
        </w:trPr>
        <w:tc>
          <w:tcPr>
            <w:tcW w:w="3685" w:type="dxa"/>
          </w:tcPr>
          <w:p>
            <w:pPr>
              <w:pStyle w:val="Compact"/>
              <w:spacing w:before="0" w:after="0" w:line="240" w:lineRule="auto"/>
              <w:jc w:val="left"/>
            </w:pPr>
            <w:r>
              <w:rPr>
                <w:rFonts w:ascii="Arial" w:hAnsi="Arial" w:cs="Arial" w:eastAsia="Arial"/>
                <w:color w:val="111111"/>
                <w:sz w:val="16"/>
              </w:rPr>
              <w:t xml:space="preserve">C. Section 1332 reinsurance</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notch_post</w:t>
            </w:r>
          </w:p>
        </w:tc>
        <w:tc>
          <w:tcPr>
            <w:tcW w:w="1039" w:type="dxa"/>
            <w:noWrap/>
          </w:tcPr>
          <w:p>
            <w:pPr>
              <w:pStyle w:val="Compact"/>
              <w:spacing w:before="0" w:after="0" w:line="240" w:lineRule="auto"/>
              <w:jc w:val="right"/>
            </w:pPr>
            <w:r>
              <w:rPr>
                <w:rFonts w:ascii="Arial" w:hAnsi="Arial" w:cs="Arial" w:eastAsia="Arial"/>
                <w:color w:val="111111"/>
                <w:sz w:val="16"/>
              </w:rPr>
              <w:t xml:space="preserve">22.47</w:t>
            </w:r>
          </w:p>
        </w:tc>
        <w:tc>
          <w:tcPr>
            <w:tcW w:w="472" w:type="dxa"/>
            <w:noWrap/>
          </w:tcPr>
          <w:p>
            <w:pPr>
              <w:pStyle w:val="Compact"/>
              <w:spacing w:before="0" w:after="0" w:line="240" w:lineRule="auto"/>
              <w:jc w:val="right"/>
            </w:pPr>
            <w:r>
              <w:rPr>
                <w:rFonts w:ascii="Arial" w:hAnsi="Arial" w:cs="Arial" w:eastAsia="Arial"/>
                <w:color w:val="111111"/>
                <w:sz w:val="16"/>
              </w:rPr>
              <w:t xml:space="preserve">2.92</w:t>
            </w:r>
          </w:p>
        </w:tc>
        <w:tc>
          <w:tcPr>
            <w:tcW w:w="472" w:type="dxa"/>
            <w:noWrap/>
          </w:tcPr>
          <w:p>
            <w:pPr>
              <w:pStyle w:val="Compact"/>
              <w:spacing w:before="0" w:after="0" w:line="240" w:lineRule="auto"/>
              <w:jc w:val="right"/>
            </w:pPr>
            <w:r>
              <w:rPr>
                <w:rFonts w:ascii="Arial" w:hAnsi="Arial" w:cs="Arial" w:eastAsia="Arial"/>
                <w:color w:val="111111"/>
                <w:sz w:val="16"/>
              </w:rPr>
              <w:t xml:space="preserve">7.69</w:t>
            </w:r>
          </w:p>
        </w:tc>
        <w:tc>
          <w:tcPr>
            <w:tcW w:w="661" w:type="dxa"/>
          </w:tcPr>
          <w:p>
            <w:pPr>
              <w:pStyle w:val="Compact"/>
              <w:spacing w:before="0" w:after="0" w:line="240" w:lineRule="auto"/>
              <w:jc w:val="left"/>
            </w:pPr>
            <w:r>
              <w:rPr>
                <w:rFonts w:ascii="Arial" w:hAnsi="Arial" w:cs="Arial" w:eastAsia="Arial"/>
                <w:color w:val="111111"/>
                <w:sz w:val="16"/>
              </w:rPr>
              <w:t xml:space="preserve">&lt; 0.001</w:t>
            </w:r>
          </w:p>
        </w:tc>
      </w:tr>
      <w:tr>
        <w:trPr>
          <w:cantSplit/>
        </w:trPr>
        <w:tc>
          <w:tcPr>
            <w:tcW w:w="3685" w:type="dxa"/>
          </w:tcPr>
          <w:p>
            <w:pPr>
              <w:pStyle w:val="Compact"/>
              <w:spacing w:before="0" w:after="0" w:line="240" w:lineRule="auto"/>
              <w:jc w:val="left"/>
            </w:pPr>
            <w:r>
              <w:rPr>
                <w:rFonts w:ascii="Arial" w:hAnsi="Arial" w:cs="Arial" w:eastAsia="Arial"/>
                <w:color w:val="111111"/>
                <w:sz w:val="16"/>
              </w:rPr>
              <w:t xml:space="preserve">C. Section 1332 reinsurance</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exposed_reins</w:t>
            </w:r>
          </w:p>
        </w:tc>
        <w:tc>
          <w:tcPr>
            <w:tcW w:w="1039" w:type="dxa"/>
            <w:noWrap/>
          </w:tcPr>
          <w:p>
            <w:pPr>
              <w:pStyle w:val="Compact"/>
              <w:spacing w:before="0" w:after="0" w:line="240" w:lineRule="auto"/>
              <w:jc w:val="right"/>
            </w:pPr>
            <w:r>
              <w:rPr>
                <w:rFonts w:ascii="Arial" w:hAnsi="Arial" w:cs="Arial" w:eastAsia="Arial"/>
                <w:color w:val="111111"/>
                <w:sz w:val="16"/>
              </w:rPr>
              <w:t xml:space="preserve">6.23</w:t>
            </w:r>
          </w:p>
        </w:tc>
        <w:tc>
          <w:tcPr>
            <w:tcW w:w="472" w:type="dxa"/>
            <w:noWrap/>
          </w:tcPr>
          <w:p>
            <w:pPr>
              <w:pStyle w:val="Compact"/>
              <w:spacing w:before="0" w:after="0" w:line="240" w:lineRule="auto"/>
              <w:jc w:val="right"/>
            </w:pPr>
            <w:r>
              <w:rPr>
                <w:rFonts w:ascii="Arial" w:hAnsi="Arial" w:cs="Arial" w:eastAsia="Arial"/>
                <w:color w:val="111111"/>
                <w:sz w:val="16"/>
              </w:rPr>
              <w:t xml:space="preserve">5.86</w:t>
            </w:r>
          </w:p>
        </w:tc>
        <w:tc>
          <w:tcPr>
            <w:tcW w:w="472" w:type="dxa"/>
            <w:noWrap/>
          </w:tcPr>
          <w:p>
            <w:pPr>
              <w:pStyle w:val="Compact"/>
              <w:spacing w:before="0" w:after="0" w:line="240" w:lineRule="auto"/>
              <w:jc w:val="right"/>
            </w:pPr>
            <w:r>
              <w:rPr>
                <w:rFonts w:ascii="Arial" w:hAnsi="Arial" w:cs="Arial" w:eastAsia="Arial"/>
                <w:color w:val="111111"/>
                <w:sz w:val="16"/>
              </w:rPr>
              <w:t xml:space="preserve">1.06</w:t>
            </w:r>
          </w:p>
        </w:tc>
        <w:tc>
          <w:tcPr>
            <w:tcW w:w="661" w:type="dxa"/>
            <w:noWrap/>
          </w:tcPr>
          <w:p>
            <w:pPr>
              <w:pStyle w:val="Compact"/>
              <w:spacing w:before="0" w:after="0" w:line="240" w:lineRule="auto"/>
              <w:jc w:val="right"/>
            </w:pPr>
            <w:r>
              <w:rPr>
                <w:rFonts w:ascii="Arial" w:hAnsi="Arial" w:cs="Arial" w:eastAsia="Arial"/>
                <w:color w:val="111111"/>
                <w:sz w:val="16"/>
              </w:rPr>
              <w:t xml:space="preserve">0.288</w:t>
            </w:r>
          </w:p>
        </w:tc>
      </w:tr>
      <w:tr>
        <w:trPr>
          <w:cantSplit/>
        </w:trPr>
        <w:tc>
          <w:tcPr>
            <w:tcW w:w="3685" w:type="dxa"/>
          </w:tcPr>
          <w:p>
            <w:pPr>
              <w:pStyle w:val="Compact"/>
              <w:spacing w:before="0" w:after="0" w:line="240" w:lineRule="auto"/>
              <w:jc w:val="left"/>
            </w:pPr>
            <w:r>
              <w:rPr>
                <w:rFonts w:ascii="Arial" w:hAnsi="Arial" w:cs="Arial" w:eastAsia="Arial"/>
                <w:color w:val="111111"/>
                <w:sz w:val="16"/>
              </w:rPr>
              <w:t xml:space="preserve">C. Section 1332 reinsurance</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exposed_post_reins</w:t>
            </w:r>
          </w:p>
        </w:tc>
        <w:tc>
          <w:tcPr>
            <w:tcW w:w="1039" w:type="dxa"/>
            <w:noWrap/>
          </w:tcPr>
          <w:p>
            <w:pPr>
              <w:pStyle w:val="Compact"/>
              <w:spacing w:before="0" w:after="0" w:line="240" w:lineRule="auto"/>
              <w:jc w:val="right"/>
            </w:pPr>
            <w:r>
              <w:rPr>
                <w:rFonts w:ascii="Arial" w:hAnsi="Arial" w:cs="Arial" w:eastAsia="Arial"/>
                <w:color w:val="111111"/>
                <w:sz w:val="16"/>
              </w:rPr>
              <w:t xml:space="preserve">10.82</w:t>
            </w:r>
          </w:p>
        </w:tc>
        <w:tc>
          <w:tcPr>
            <w:tcW w:w="472" w:type="dxa"/>
            <w:noWrap/>
          </w:tcPr>
          <w:p>
            <w:pPr>
              <w:pStyle w:val="Compact"/>
              <w:spacing w:before="0" w:after="0" w:line="240" w:lineRule="auto"/>
              <w:jc w:val="right"/>
            </w:pPr>
            <w:r>
              <w:rPr>
                <w:rFonts w:ascii="Arial" w:hAnsi="Arial" w:cs="Arial" w:eastAsia="Arial"/>
                <w:color w:val="111111"/>
                <w:sz w:val="16"/>
              </w:rPr>
              <w:t xml:space="preserve">5.85</w:t>
            </w:r>
          </w:p>
        </w:tc>
        <w:tc>
          <w:tcPr>
            <w:tcW w:w="472" w:type="dxa"/>
            <w:noWrap/>
          </w:tcPr>
          <w:p>
            <w:pPr>
              <w:pStyle w:val="Compact"/>
              <w:spacing w:before="0" w:after="0" w:line="240" w:lineRule="auto"/>
              <w:jc w:val="right"/>
            </w:pPr>
            <w:r>
              <w:rPr>
                <w:rFonts w:ascii="Arial" w:hAnsi="Arial" w:cs="Arial" w:eastAsia="Arial"/>
                <w:color w:val="111111"/>
                <w:sz w:val="16"/>
              </w:rPr>
              <w:t xml:space="preserve">1.85</w:t>
            </w:r>
          </w:p>
        </w:tc>
        <w:tc>
          <w:tcPr>
            <w:tcW w:w="661" w:type="dxa"/>
            <w:noWrap/>
          </w:tcPr>
          <w:p>
            <w:pPr>
              <w:pStyle w:val="Compact"/>
              <w:spacing w:before="0" w:after="0" w:line="240" w:lineRule="auto"/>
              <w:jc w:val="right"/>
            </w:pPr>
            <w:r>
              <w:rPr>
                <w:rFonts w:ascii="Arial" w:hAnsi="Arial" w:cs="Arial" w:eastAsia="Arial"/>
                <w:color w:val="111111"/>
                <w:sz w:val="16"/>
              </w:rPr>
              <w:t xml:space="preserve">0.064</w:t>
            </w:r>
          </w:p>
        </w:tc>
      </w:tr>
      <w:tr>
        <w:trPr>
          <w:cantSplit/>
        </w:trPr>
        <w:tc>
          <w:tcPr>
            <w:tcW w:w="3685" w:type="dxa"/>
          </w:tcPr>
          <w:p>
            <w:pPr>
              <w:pStyle w:val="Compact"/>
              <w:spacing w:before="0" w:after="0" w:line="240" w:lineRule="auto"/>
              <w:jc w:val="left"/>
            </w:pPr>
            <w:r>
              <w:rPr>
                <w:rFonts w:ascii="Arial" w:hAnsi="Arial" w:cs="Arial" w:eastAsia="Arial"/>
                <w:color w:val="111111"/>
                <w:sz w:val="16"/>
              </w:rPr>
              <w:t xml:space="preserve">D. Reinsurance, holding burden constant</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exposed_post</w:t>
            </w:r>
          </w:p>
        </w:tc>
        <w:tc>
          <w:tcPr>
            <w:tcW w:w="1039" w:type="dxa"/>
            <w:noWrap/>
          </w:tcPr>
          <w:p>
            <w:pPr>
              <w:pStyle w:val="Compact"/>
              <w:spacing w:before="0" w:after="0" w:line="240" w:lineRule="auto"/>
              <w:jc w:val="right"/>
            </w:pPr>
            <w:r>
              <w:rPr>
                <w:rFonts w:ascii="Arial" w:hAnsi="Arial" w:cs="Arial" w:eastAsia="Arial"/>
                <w:color w:val="111111"/>
                <w:sz w:val="16"/>
              </w:rPr>
              <w:t xml:space="preserve">-33.40</w:t>
            </w:r>
          </w:p>
        </w:tc>
        <w:tc>
          <w:tcPr>
            <w:tcW w:w="472" w:type="dxa"/>
            <w:noWrap/>
          </w:tcPr>
          <w:p>
            <w:pPr>
              <w:pStyle w:val="Compact"/>
              <w:spacing w:before="0" w:after="0" w:line="240" w:lineRule="auto"/>
              <w:jc w:val="right"/>
            </w:pPr>
            <w:r>
              <w:rPr>
                <w:rFonts w:ascii="Arial" w:hAnsi="Arial" w:cs="Arial" w:eastAsia="Arial"/>
                <w:color w:val="111111"/>
                <w:sz w:val="16"/>
              </w:rPr>
              <w:t xml:space="preserve">3.51</w:t>
            </w:r>
          </w:p>
        </w:tc>
        <w:tc>
          <w:tcPr>
            <w:tcW w:w="472" w:type="dxa"/>
            <w:noWrap/>
          </w:tcPr>
          <w:p>
            <w:pPr>
              <w:pStyle w:val="Compact"/>
              <w:spacing w:before="0" w:after="0" w:line="240" w:lineRule="auto"/>
              <w:jc w:val="right"/>
            </w:pPr>
            <w:r>
              <w:rPr>
                <w:rFonts w:ascii="Arial" w:hAnsi="Arial" w:cs="Arial" w:eastAsia="Arial"/>
                <w:color w:val="111111"/>
                <w:sz w:val="16"/>
              </w:rPr>
              <w:t xml:space="preserve">-9.51</w:t>
            </w:r>
          </w:p>
        </w:tc>
        <w:tc>
          <w:tcPr>
            <w:tcW w:w="661" w:type="dxa"/>
          </w:tcPr>
          <w:p>
            <w:pPr>
              <w:pStyle w:val="Compact"/>
              <w:spacing w:before="0" w:after="0" w:line="240" w:lineRule="auto"/>
              <w:jc w:val="left"/>
            </w:pPr>
            <w:r>
              <w:rPr>
                <w:rFonts w:ascii="Arial" w:hAnsi="Arial" w:cs="Arial" w:eastAsia="Arial"/>
                <w:color w:val="111111"/>
                <w:sz w:val="16"/>
              </w:rPr>
              <w:t xml:space="preserve">&lt; 0.001</w:t>
            </w:r>
          </w:p>
        </w:tc>
      </w:tr>
      <w:tr>
        <w:trPr>
          <w:cantSplit/>
        </w:trPr>
        <w:tc>
          <w:tcPr>
            <w:tcW w:w="3685" w:type="dxa"/>
          </w:tcPr>
          <w:p>
            <w:pPr>
              <w:pStyle w:val="Compact"/>
              <w:spacing w:before="0" w:after="0" w:line="240" w:lineRule="auto"/>
              <w:jc w:val="left"/>
            </w:pPr>
            <w:r>
              <w:rPr>
                <w:rFonts w:ascii="Arial" w:hAnsi="Arial" w:cs="Arial" w:eastAsia="Arial"/>
                <w:color w:val="111111"/>
                <w:sz w:val="16"/>
              </w:rPr>
              <w:t xml:space="preserve">D. Reinsurance, holding burden constant</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notch_post</w:t>
            </w:r>
          </w:p>
        </w:tc>
        <w:tc>
          <w:tcPr>
            <w:tcW w:w="1039" w:type="dxa"/>
            <w:noWrap/>
          </w:tcPr>
          <w:p>
            <w:pPr>
              <w:pStyle w:val="Compact"/>
              <w:spacing w:before="0" w:after="0" w:line="240" w:lineRule="auto"/>
              <w:jc w:val="right"/>
            </w:pPr>
            <w:r>
              <w:rPr>
                <w:rFonts w:ascii="Arial" w:hAnsi="Arial" w:cs="Arial" w:eastAsia="Arial"/>
                <w:color w:val="111111"/>
                <w:sz w:val="16"/>
              </w:rPr>
              <w:t xml:space="preserve">22.57</w:t>
            </w:r>
          </w:p>
        </w:tc>
        <w:tc>
          <w:tcPr>
            <w:tcW w:w="472" w:type="dxa"/>
            <w:noWrap/>
          </w:tcPr>
          <w:p>
            <w:pPr>
              <w:pStyle w:val="Compact"/>
              <w:spacing w:before="0" w:after="0" w:line="240" w:lineRule="auto"/>
              <w:jc w:val="right"/>
            </w:pPr>
            <w:r>
              <w:rPr>
                <w:rFonts w:ascii="Arial" w:hAnsi="Arial" w:cs="Arial" w:eastAsia="Arial"/>
                <w:color w:val="111111"/>
                <w:sz w:val="16"/>
              </w:rPr>
              <w:t xml:space="preserve">2.94</w:t>
            </w:r>
          </w:p>
        </w:tc>
        <w:tc>
          <w:tcPr>
            <w:tcW w:w="472" w:type="dxa"/>
            <w:noWrap/>
          </w:tcPr>
          <w:p>
            <w:pPr>
              <w:pStyle w:val="Compact"/>
              <w:spacing w:before="0" w:after="0" w:line="240" w:lineRule="auto"/>
              <w:jc w:val="right"/>
            </w:pPr>
            <w:r>
              <w:rPr>
                <w:rFonts w:ascii="Arial" w:hAnsi="Arial" w:cs="Arial" w:eastAsia="Arial"/>
                <w:color w:val="111111"/>
                <w:sz w:val="16"/>
              </w:rPr>
              <w:t xml:space="preserve">7.68</w:t>
            </w:r>
          </w:p>
        </w:tc>
        <w:tc>
          <w:tcPr>
            <w:tcW w:w="661" w:type="dxa"/>
          </w:tcPr>
          <w:p>
            <w:pPr>
              <w:pStyle w:val="Compact"/>
              <w:spacing w:before="0" w:after="0" w:line="240" w:lineRule="auto"/>
              <w:jc w:val="left"/>
            </w:pPr>
            <w:r>
              <w:rPr>
                <w:rFonts w:ascii="Arial" w:hAnsi="Arial" w:cs="Arial" w:eastAsia="Arial"/>
                <w:color w:val="111111"/>
                <w:sz w:val="16"/>
              </w:rPr>
              <w:t xml:space="preserve">&lt; 0.001</w:t>
            </w:r>
          </w:p>
        </w:tc>
      </w:tr>
      <w:tr>
        <w:trPr>
          <w:cantSplit/>
        </w:trPr>
        <w:tc>
          <w:tcPr>
            <w:tcW w:w="3685" w:type="dxa"/>
          </w:tcPr>
          <w:p>
            <w:pPr>
              <w:pStyle w:val="Compact"/>
              <w:spacing w:before="0" w:after="0" w:line="240" w:lineRule="auto"/>
              <w:jc w:val="left"/>
            </w:pPr>
            <w:r>
              <w:rPr>
                <w:rFonts w:ascii="Arial" w:hAnsi="Arial" w:cs="Arial" w:eastAsia="Arial"/>
                <w:color w:val="111111"/>
                <w:sz w:val="16"/>
              </w:rPr>
              <w:t xml:space="preserve">D. Reinsurance, holding burden constant</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exposed_reins</w:t>
            </w:r>
          </w:p>
        </w:tc>
        <w:tc>
          <w:tcPr>
            <w:tcW w:w="1039" w:type="dxa"/>
            <w:noWrap/>
          </w:tcPr>
          <w:p>
            <w:pPr>
              <w:pStyle w:val="Compact"/>
              <w:spacing w:before="0" w:after="0" w:line="240" w:lineRule="auto"/>
              <w:jc w:val="right"/>
            </w:pPr>
            <w:r>
              <w:rPr>
                <w:rFonts w:ascii="Arial" w:hAnsi="Arial" w:cs="Arial" w:eastAsia="Arial"/>
                <w:color w:val="111111"/>
                <w:sz w:val="16"/>
              </w:rPr>
              <w:t xml:space="preserve">6.90</w:t>
            </w:r>
          </w:p>
        </w:tc>
        <w:tc>
          <w:tcPr>
            <w:tcW w:w="472" w:type="dxa"/>
            <w:noWrap/>
          </w:tcPr>
          <w:p>
            <w:pPr>
              <w:pStyle w:val="Compact"/>
              <w:spacing w:before="0" w:after="0" w:line="240" w:lineRule="auto"/>
              <w:jc w:val="right"/>
            </w:pPr>
            <w:r>
              <w:rPr>
                <w:rFonts w:ascii="Arial" w:hAnsi="Arial" w:cs="Arial" w:eastAsia="Arial"/>
                <w:color w:val="111111"/>
                <w:sz w:val="16"/>
              </w:rPr>
              <w:t xml:space="preserve">6.09</w:t>
            </w:r>
          </w:p>
        </w:tc>
        <w:tc>
          <w:tcPr>
            <w:tcW w:w="472" w:type="dxa"/>
            <w:noWrap/>
          </w:tcPr>
          <w:p>
            <w:pPr>
              <w:pStyle w:val="Compact"/>
              <w:spacing w:before="0" w:after="0" w:line="240" w:lineRule="auto"/>
              <w:jc w:val="right"/>
            </w:pPr>
            <w:r>
              <w:rPr>
                <w:rFonts w:ascii="Arial" w:hAnsi="Arial" w:cs="Arial" w:eastAsia="Arial"/>
                <w:color w:val="111111"/>
                <w:sz w:val="16"/>
              </w:rPr>
              <w:t xml:space="preserve">1.13</w:t>
            </w:r>
          </w:p>
        </w:tc>
        <w:tc>
          <w:tcPr>
            <w:tcW w:w="661" w:type="dxa"/>
            <w:noWrap/>
          </w:tcPr>
          <w:p>
            <w:pPr>
              <w:pStyle w:val="Compact"/>
              <w:spacing w:before="0" w:after="0" w:line="240" w:lineRule="auto"/>
              <w:jc w:val="right"/>
            </w:pPr>
            <w:r>
              <w:rPr>
                <w:rFonts w:ascii="Arial" w:hAnsi="Arial" w:cs="Arial" w:eastAsia="Arial"/>
                <w:color w:val="111111"/>
                <w:sz w:val="16"/>
              </w:rPr>
              <w:t xml:space="preserve">0.258</w:t>
            </w:r>
          </w:p>
        </w:tc>
      </w:tr>
      <w:tr>
        <w:trPr>
          <w:cantSplit/>
        </w:trPr>
        <w:tc>
          <w:tcPr>
            <w:tcW w:w="3685" w:type="dxa"/>
          </w:tcPr>
          <w:p>
            <w:pPr>
              <w:pStyle w:val="Compact"/>
              <w:spacing w:before="0" w:after="0" w:line="240" w:lineRule="auto"/>
              <w:jc w:val="left"/>
            </w:pPr>
            <w:r>
              <w:rPr>
                <w:rFonts w:ascii="Arial" w:hAnsi="Arial" w:cs="Arial" w:eastAsia="Arial"/>
                <w:color w:val="111111"/>
                <w:sz w:val="16"/>
              </w:rPr>
              <w:t xml:space="preserve">D. Reinsurance, holding burden constant</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exposed_post_reins</w:t>
            </w:r>
          </w:p>
        </w:tc>
        <w:tc>
          <w:tcPr>
            <w:tcW w:w="1039" w:type="dxa"/>
            <w:noWrap/>
          </w:tcPr>
          <w:p>
            <w:pPr>
              <w:pStyle w:val="Compact"/>
              <w:spacing w:before="0" w:after="0" w:line="240" w:lineRule="auto"/>
              <w:jc w:val="right"/>
            </w:pPr>
            <w:r>
              <w:rPr>
                <w:rFonts w:ascii="Arial" w:hAnsi="Arial" w:cs="Arial" w:eastAsia="Arial"/>
                <w:color w:val="111111"/>
                <w:sz w:val="16"/>
              </w:rPr>
              <w:t xml:space="preserve">4.05</w:t>
            </w:r>
          </w:p>
        </w:tc>
        <w:tc>
          <w:tcPr>
            <w:tcW w:w="472" w:type="dxa"/>
            <w:noWrap/>
          </w:tcPr>
          <w:p>
            <w:pPr>
              <w:pStyle w:val="Compact"/>
              <w:spacing w:before="0" w:after="0" w:line="240" w:lineRule="auto"/>
              <w:jc w:val="right"/>
            </w:pPr>
            <w:r>
              <w:rPr>
                <w:rFonts w:ascii="Arial" w:hAnsi="Arial" w:cs="Arial" w:eastAsia="Arial"/>
                <w:color w:val="111111"/>
                <w:sz w:val="16"/>
              </w:rPr>
              <w:t xml:space="preserve">5.00</w:t>
            </w:r>
          </w:p>
        </w:tc>
        <w:tc>
          <w:tcPr>
            <w:tcW w:w="472" w:type="dxa"/>
            <w:noWrap/>
          </w:tcPr>
          <w:p>
            <w:pPr>
              <w:pStyle w:val="Compact"/>
              <w:spacing w:before="0" w:after="0" w:line="240" w:lineRule="auto"/>
              <w:jc w:val="right"/>
            </w:pPr>
            <w:r>
              <w:rPr>
                <w:rFonts w:ascii="Arial" w:hAnsi="Arial" w:cs="Arial" w:eastAsia="Arial"/>
                <w:color w:val="111111"/>
                <w:sz w:val="16"/>
              </w:rPr>
              <w:t xml:space="preserve">0.81</w:t>
            </w:r>
          </w:p>
        </w:tc>
        <w:tc>
          <w:tcPr>
            <w:tcW w:w="661" w:type="dxa"/>
            <w:noWrap/>
          </w:tcPr>
          <w:p>
            <w:pPr>
              <w:pStyle w:val="Compact"/>
              <w:spacing w:before="0" w:after="0" w:line="240" w:lineRule="auto"/>
              <w:jc w:val="right"/>
            </w:pPr>
            <w:r>
              <w:rPr>
                <w:rFonts w:ascii="Arial" w:hAnsi="Arial" w:cs="Arial" w:eastAsia="Arial"/>
                <w:color w:val="111111"/>
                <w:sz w:val="16"/>
              </w:rPr>
              <w:t xml:space="preserve">0.417</w:t>
            </w:r>
          </w:p>
        </w:tc>
      </w:tr>
      <w:tr>
        <w:trPr>
          <w:cantSplit/>
        </w:trPr>
        <w:tc>
          <w:tcPr>
            <w:tcW w:w="3685" w:type="dxa"/>
          </w:tcPr>
          <w:p>
            <w:pPr>
              <w:pStyle w:val="Compact"/>
              <w:spacing w:before="0" w:after="0" w:line="240" w:lineRule="auto"/>
              <w:jc w:val="left"/>
            </w:pPr>
            <w:r>
              <w:rPr>
                <w:rFonts w:ascii="Arial" w:hAnsi="Arial" w:cs="Arial" w:eastAsia="Arial"/>
                <w:color w:val="111111"/>
                <w:sz w:val="16"/>
              </w:rPr>
              <w:t xml:space="preserve">D. Reinsurance, holding burden constant</w:t>
            </w:r>
          </w:p>
        </w:tc>
        <w:tc>
          <w:tcPr>
            <w:tcW w:w="1512" w:type="dxa"/>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Pr>
          <w:p>
            <w:pPr>
              <w:pStyle w:val="Compact"/>
              <w:spacing w:before="0" w:after="0" w:line="240" w:lineRule="auto"/>
              <w:jc w:val="left"/>
            </w:pPr>
            <w:r>
              <w:rPr>
                <w:rFonts w:ascii="Arial" w:hAnsi="Arial" w:cs="Arial" w:eastAsia="Arial"/>
                <w:color w:val="111111"/>
                <w:sz w:val="16"/>
              </w:rPr>
              <w:t xml:space="preserve">exposed_burden</w:t>
            </w:r>
          </w:p>
        </w:tc>
        <w:tc>
          <w:tcPr>
            <w:tcW w:w="1039" w:type="dxa"/>
            <w:noWrap/>
          </w:tcPr>
          <w:p>
            <w:pPr>
              <w:pStyle w:val="Compact"/>
              <w:spacing w:before="0" w:after="0" w:line="240" w:lineRule="auto"/>
              <w:jc w:val="right"/>
            </w:pPr>
            <w:r>
              <w:rPr>
                <w:rFonts w:ascii="Arial" w:hAnsi="Arial" w:cs="Arial" w:eastAsia="Arial"/>
                <w:color w:val="111111"/>
                <w:sz w:val="16"/>
              </w:rPr>
              <w:t xml:space="preserve">0.29</w:t>
            </w:r>
          </w:p>
        </w:tc>
        <w:tc>
          <w:tcPr>
            <w:tcW w:w="472" w:type="dxa"/>
            <w:noWrap/>
          </w:tcPr>
          <w:p>
            <w:pPr>
              <w:pStyle w:val="Compact"/>
              <w:spacing w:before="0" w:after="0" w:line="240" w:lineRule="auto"/>
              <w:jc w:val="right"/>
            </w:pPr>
            <w:r>
              <w:rPr>
                <w:rFonts w:ascii="Arial" w:hAnsi="Arial" w:cs="Arial" w:eastAsia="Arial"/>
                <w:color w:val="111111"/>
                <w:sz w:val="16"/>
              </w:rPr>
              <w:t xml:space="preserve">0.28</w:t>
            </w:r>
          </w:p>
        </w:tc>
        <w:tc>
          <w:tcPr>
            <w:tcW w:w="472" w:type="dxa"/>
            <w:noWrap/>
          </w:tcPr>
          <w:p>
            <w:pPr>
              <w:pStyle w:val="Compact"/>
              <w:spacing w:before="0" w:after="0" w:line="240" w:lineRule="auto"/>
              <w:jc w:val="right"/>
            </w:pPr>
            <w:r>
              <w:rPr>
                <w:rFonts w:ascii="Arial" w:hAnsi="Arial" w:cs="Arial" w:eastAsia="Arial"/>
                <w:color w:val="111111"/>
                <w:sz w:val="16"/>
              </w:rPr>
              <w:t xml:space="preserve">1.04</w:t>
            </w:r>
          </w:p>
        </w:tc>
        <w:tc>
          <w:tcPr>
            <w:tcW w:w="661" w:type="dxa"/>
            <w:noWrap/>
          </w:tcPr>
          <w:p>
            <w:pPr>
              <w:pStyle w:val="Compact"/>
              <w:spacing w:before="0" w:after="0" w:line="240" w:lineRule="auto"/>
              <w:jc w:val="right"/>
            </w:pPr>
            <w:r>
              <w:rPr>
                <w:rFonts w:ascii="Arial" w:hAnsi="Arial" w:cs="Arial" w:eastAsia="Arial"/>
                <w:color w:val="111111"/>
                <w:sz w:val="16"/>
              </w:rPr>
              <w:t xml:space="preserve">0.297</w:t>
            </w:r>
          </w:p>
        </w:tc>
      </w:tr>
      <w:tr>
        <w:trPr>
          <w:cantSplit/>
        </w:trPr>
        <w:tc>
          <w:tcPr>
            <w:tcW w:w="368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D. Reinsurance, holding burden constant</w:t>
            </w:r>
          </w:p>
        </w:tc>
        <w:tc>
          <w:tcPr>
            <w:tcW w:w="151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HealthCare.gov (30)</w:t>
            </w:r>
          </w:p>
        </w:tc>
        <w:tc>
          <w:tcPr>
            <w:tcW w:w="179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exposed_post_burden</w:t>
            </w:r>
          </w:p>
        </w:tc>
        <w:tc>
          <w:tcPr>
            <w:tcW w:w="103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-3.13</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0.63</w:t>
            </w:r>
          </w:p>
        </w:tc>
        <w:tc>
          <w:tcPr>
            <w:tcW w:w="4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-4.98</w:t>
            </w:r>
          </w:p>
        </w:tc>
        <w:tc>
          <w:tcPr>
            <w:tcW w:w="66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&lt; 0.001</w:t>
            </w:r>
          </w:p>
        </w:tc>
      </w:tr>
    </w:tbl>
    <w:p>
      <w:pPr>
        <w:pStyle w:val="BodyText"/>
        <w:keepNext/>
        <w:spacing w:before="200"/>
        <w:jc w:val="both"/>
      </w:pPr>
      <w:r>
        <w:rPr>
          <w:b/>
          <w:bCs/>
          <w:sz w:val="19"/>
        </w:rPr>
        <w:t xml:space="preserve">Table A8b.</w:t>
      </w:r>
      <w:r>
        <w:rPr>
          <w:sz w:val="19"/>
        </w:rPr>
        <w:t xml:space="preserve"> </w:t>
      </w:r>
      <w:r>
        <w:rPr>
          <w:sz w:val="19"/>
        </w:rPr>
        <w:t xml:space="preserve">Benchmark premium growth 2025 to 2026, age 40, by reinsurance status, HealthCare.gov states.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002"/>
        <w:gridCol w:w="948"/>
        <w:gridCol w:w="2528"/>
        <w:gridCol w:w="1580"/>
        <w:gridCol w:w="1580"/>
      </w:tblGrid>
      <w:tr>
        <w:trPr>
          <w:tblHeader w:val="on"/>
          <w:cantSplit/>
        </w:trPr>
        <w:tc>
          <w:tcPr>
            <w:tcW w:w="300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94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States</w:t>
            </w:r>
          </w:p>
        </w:tc>
        <w:tc>
          <w:tcPr>
            <w:tcW w:w="252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Members</w:t>
            </w:r>
          </w:p>
        </w:tc>
        <w:tc>
          <w:tcPr>
            <w:tcW w:w="158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 of state median growth</w:t>
            </w:r>
          </w:p>
        </w:tc>
        <w:tc>
          <w:tcPr>
            <w:tcW w:w="158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 burden at age 60</w:t>
            </w:r>
          </w:p>
        </w:tc>
      </w:tr>
      <w:tr>
        <w:trPr>
          <w:cantSplit/>
        </w:trPr>
        <w:tc>
          <w:tcPr>
            <w:tcW w:w="3002" w:type="dxa"/>
          </w:tcPr>
          <w:p>
            <w:pPr>
              <w:pStyle w:val="Compact"/>
              <w:spacing w:before="0" w:after="0" w:line="240" w:lineRule="auto"/>
              <w:jc w:val="left"/>
            </w:pPr>
            <w:r>
              <w:rPr>
                <w:rFonts w:ascii="Arial" w:hAnsi="Arial" w:cs="Arial" w:eastAsia="Arial"/>
                <w:color w:val="111111"/>
                <w:sz w:val="16"/>
              </w:rPr>
              <w:t xml:space="preserve">No waiver</w:t>
            </w:r>
          </w:p>
        </w:tc>
        <w:tc>
          <w:tcPr>
            <w:tcW w:w="948" w:type="dxa"/>
            <w:noWrap/>
          </w:tcPr>
          <w:p>
            <w:pPr>
              <w:pStyle w:val="Compact"/>
              <w:spacing w:before="0" w:after="0" w:line="240" w:lineRule="auto"/>
              <w:jc w:val="right"/>
            </w:pPr>
            <w:r>
              <w:rPr>
                <w:rFonts w:ascii="Arial" w:hAnsi="Arial" w:cs="Arial" w:eastAsia="Arial"/>
                <w:color w:val="111111"/>
                <w:sz w:val="16"/>
              </w:rPr>
              <w:t xml:space="preserve">23</w:t>
            </w:r>
          </w:p>
        </w:tc>
        <w:tc>
          <w:tcPr>
            <w:tcW w:w="2528" w:type="dxa"/>
          </w:tcPr>
          <w:p>
            <w:pPr>
              <w:pStyle w:val="Compact"/>
              <w:spacing w:before="0" w:after="0" w:line="240" w:lineRule="auto"/>
              <w:jc w:val="left"/>
            </w:pPr>
            <w:r>
              <w:rPr>
                <w:rFonts w:ascii="Arial" w:hAnsi="Arial" w:cs="Arial" w:eastAsia="Arial"/>
                <w:color w:val="111111"/>
                <w:sz w:val="16"/>
              </w:rPr>
              <w:t xml:space="preserve">AL AR AZ FL HI IA IN KS LA MI MO MS NC NE OH OK SC SD TN TX UT WV WY</w:t>
            </w:r>
          </w:p>
        </w:tc>
        <w:tc>
          <w:tcPr>
            <w:tcW w:w="1580" w:type="dxa"/>
            <w:noWrap/>
          </w:tcPr>
          <w:p>
            <w:pPr>
              <w:pStyle w:val="Compact"/>
              <w:spacing w:before="0" w:after="0" w:line="240" w:lineRule="auto"/>
              <w:jc w:val="right"/>
            </w:pPr>
            <w:r>
              <w:rPr>
                <w:rFonts w:ascii="Arial" w:hAnsi="Arial" w:cs="Arial" w:eastAsia="Arial"/>
                <w:color w:val="111111"/>
                <w:sz w:val="16"/>
              </w:rPr>
              <w:t xml:space="preserve">+25.2%</w:t>
            </w:r>
          </w:p>
        </w:tc>
        <w:tc>
          <w:tcPr>
            <w:tcW w:w="1580" w:type="dxa"/>
            <w:noWrap/>
          </w:tcPr>
          <w:p>
            <w:pPr>
              <w:pStyle w:val="Compact"/>
              <w:spacing w:before="0" w:after="0" w:line="240" w:lineRule="auto"/>
              <w:jc w:val="right"/>
            </w:pPr>
            <w:r>
              <w:rPr>
                <w:rFonts w:ascii="Arial" w:hAnsi="Arial" w:cs="Arial" w:eastAsia="Arial"/>
                <w:color w:val="111111"/>
                <w:sz w:val="16"/>
              </w:rPr>
              <w:t xml:space="preserve">26.9%</w:t>
            </w:r>
          </w:p>
        </w:tc>
      </w:tr>
      <w:tr>
        <w:trPr>
          <w:cantSplit/>
        </w:trPr>
        <w:tc>
          <w:tcPr>
            <w:tcW w:w="3002" w:type="dxa"/>
          </w:tcPr>
          <w:p>
            <w:pPr>
              <w:pStyle w:val="Compact"/>
              <w:spacing w:before="0" w:after="0" w:line="240" w:lineRule="auto"/>
              <w:jc w:val="left"/>
            </w:pPr>
            <w:r>
              <w:rPr>
                <w:rFonts w:ascii="Arial" w:hAnsi="Arial" w:cs="Arial" w:eastAsia="Arial"/>
                <w:color w:val="111111"/>
                <w:sz w:val="16"/>
              </w:rPr>
              <w:t xml:space="preserve">1332 reinsurance</w:t>
            </w:r>
          </w:p>
        </w:tc>
        <w:tc>
          <w:tcPr>
            <w:tcW w:w="948" w:type="dxa"/>
            <w:noWrap/>
          </w:tcPr>
          <w:p>
            <w:pPr>
              <w:pStyle w:val="Compact"/>
              <w:spacing w:before="0" w:after="0" w:line="240" w:lineRule="auto"/>
              <w:jc w:val="right"/>
            </w:pPr>
            <w:r>
              <w:rPr>
                <w:rFonts w:ascii="Arial" w:hAnsi="Arial" w:cs="Arial" w:eastAsia="Arial"/>
                <w:color w:val="111111"/>
                <w:sz w:val="16"/>
              </w:rPr>
              <w:t xml:space="preserve">7</w:t>
            </w:r>
          </w:p>
        </w:tc>
        <w:tc>
          <w:tcPr>
            <w:tcW w:w="2528" w:type="dxa"/>
          </w:tcPr>
          <w:p>
            <w:pPr>
              <w:pStyle w:val="Compact"/>
              <w:spacing w:before="0" w:after="0" w:line="240" w:lineRule="auto"/>
              <w:jc w:val="left"/>
            </w:pPr>
            <w:r>
              <w:rPr>
                <w:rFonts w:ascii="Arial" w:hAnsi="Arial" w:cs="Arial" w:eastAsia="Arial"/>
                <w:color w:val="111111"/>
                <w:sz w:val="16"/>
              </w:rPr>
              <w:t xml:space="preserve">AK DE MT ND NH OR WI</w:t>
            </w:r>
          </w:p>
        </w:tc>
        <w:tc>
          <w:tcPr>
            <w:tcW w:w="1580" w:type="dxa"/>
            <w:noWrap/>
          </w:tcPr>
          <w:p>
            <w:pPr>
              <w:pStyle w:val="Compact"/>
              <w:spacing w:before="0" w:after="0" w:line="240" w:lineRule="auto"/>
              <w:jc w:val="right"/>
            </w:pPr>
            <w:r>
              <w:rPr>
                <w:rFonts w:ascii="Arial" w:hAnsi="Arial" w:cs="Arial" w:eastAsia="Arial"/>
                <w:color w:val="111111"/>
                <w:sz w:val="16"/>
              </w:rPr>
              <w:t xml:space="preserve">+14.7%</w:t>
            </w:r>
          </w:p>
        </w:tc>
        <w:tc>
          <w:tcPr>
            <w:tcW w:w="1580" w:type="dxa"/>
            <w:noWrap/>
          </w:tcPr>
          <w:p>
            <w:pPr>
              <w:pStyle w:val="Compact"/>
              <w:spacing w:before="0" w:after="0" w:line="240" w:lineRule="auto"/>
              <w:jc w:val="right"/>
            </w:pPr>
            <w:r>
              <w:rPr>
                <w:rFonts w:ascii="Arial" w:hAnsi="Arial" w:cs="Arial" w:eastAsia="Arial"/>
                <w:color w:val="111111"/>
                <w:sz w:val="16"/>
              </w:rPr>
              <w:t xml:space="preserve">24.8%</w:t>
            </w:r>
          </w:p>
        </w:tc>
      </w:tr>
      <w:tr>
        <w:trPr>
          <w:cantSplit/>
        </w:trPr>
        <w:tc>
          <w:tcPr>
            <w:tcW w:w="300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Difference (HC1 SE)</w:t>
            </w:r>
          </w:p>
        </w:tc>
        <w:tc>
          <w:tcPr>
            <w:tcW w:w="94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30</w:t>
            </w:r>
          </w:p>
        </w:tc>
        <w:tc>
          <w:tcPr>
            <w:tcW w:w="252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se 5.00, p 0.036</w:t>
            </w:r>
          </w:p>
        </w:tc>
        <w:tc>
          <w:tcPr>
            <w:tcW w:w="158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-10.5%</w:t>
            </w:r>
          </w:p>
        </w:tc>
        <w:tc>
          <w:tcPr>
            <w:tcW w:w="1580" w:type="dxa"/>
            <w:tcBorders>
              <w:bottom w:val="single" w:sz="10" w:space="0" w:color="333333"/>
            </w:tcBorders>
            <w:noWrap/>
          </w:tcPr>
          <w:p>
            <w:pPr>
              <w:pStyle w:val="Compact"/>
              <w:spacing w:before="0" w:after="0" w:line="240" w:lineRule="auto"/>
              <w:jc w:val="right"/>
            </w:pPr>
          </w:p>
        </w:tc>
      </w:tr>
    </w:tbl>
    <w:p>
      <w:pPr>
        <w:pStyle w:val="BodyText"/>
        <w:keepNext/>
        <w:spacing w:before="200"/>
        <w:jc w:val="both"/>
      </w:pPr>
      <w:r>
        <w:rPr>
          <w:b/>
          <w:bCs/>
          <w:sz w:val="19"/>
        </w:rPr>
        <w:t xml:space="preserve">Table A9.</w:t>
      </w:r>
      <w:r>
        <w:rPr>
          <w:sz w:val="19"/>
        </w:rPr>
        <w:t xml:space="preserve"> </w:t>
      </w:r>
      <w:r>
        <w:rPr>
          <w:sz w:val="19"/>
        </w:rPr>
        <w:t xml:space="preserve">County by band by period regressions, 30 HealthCare.gov states.</w:t>
      </w:r>
    </w:p>
    <w:p>
      <w:pPr>
        <w:pStyle w:val="BodyText"/>
        <w:keepNext/>
      </w:pPr>
      <w:r>
        <w:rPr>
          <w:i/>
          <w:iCs/>
          <w:sz w:val="17"/>
        </w:rPr>
        <w:t xml:space="preserve">As Table 6b with county-by-period fixed effects. The county file publishes one band above 400% FPL. The premium interaction uses the log of the county’s 2025 average premium of plans selected, centred.</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586"/>
        <w:gridCol w:w="2017"/>
        <w:gridCol w:w="1232"/>
        <w:gridCol w:w="560"/>
        <w:gridCol w:w="560"/>
        <w:gridCol w:w="784"/>
        <w:gridCol w:w="896"/>
      </w:tblGrid>
      <w:tr>
        <w:trPr>
          <w:tblHeader w:val="on"/>
          <w:cantSplit/>
        </w:trPr>
        <w:tc>
          <w:tcPr>
            <w:tcW w:w="358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Model</w:t>
            </w:r>
          </w:p>
        </w:tc>
        <w:tc>
          <w:tcPr>
            <w:tcW w:w="201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Term</w:t>
            </w:r>
          </w:p>
        </w:tc>
        <w:tc>
          <w:tcPr>
            <w:tcW w:w="12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Coefficient</w:t>
            </w:r>
          </w:p>
        </w:tc>
        <w:tc>
          <w:tcPr>
            <w:tcW w:w="56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56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w:t>
            </w:r>
          </w:p>
        </w:tc>
        <w:tc>
          <w:tcPr>
            <w:tcW w:w="78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w:t>
            </w:r>
          </w:p>
        </w:tc>
        <w:tc>
          <w:tcPr>
            <w:tcW w:w="89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Counties</w:t>
            </w:r>
          </w:p>
        </w:tc>
      </w:tr>
      <w:tr>
        <w:trPr>
          <w:cantSplit/>
        </w:trPr>
        <w:tc>
          <w:tcPr>
            <w:tcW w:w="3586" w:type="dxa"/>
          </w:tcPr>
          <w:p>
            <w:pPr>
              <w:pStyle w:val="Compact"/>
              <w:spacing w:before="0" w:after="0" w:line="240" w:lineRule="auto"/>
              <w:jc w:val="left"/>
            </w:pPr>
            <w:r>
              <w:rPr>
                <w:rFonts w:ascii="Arial" w:hAnsi="Arial" w:cs="Arial" w:eastAsia="Arial"/>
                <w:color w:val="111111"/>
                <w:sz w:val="16"/>
              </w:rPr>
              <w:t xml:space="preserve">County difference in differences</w:t>
            </w:r>
          </w:p>
        </w:tc>
        <w:tc>
          <w:tcPr>
            <w:tcW w:w="2017" w:type="dxa"/>
          </w:tcPr>
          <w:p>
            <w:pPr>
              <w:pStyle w:val="Compact"/>
              <w:spacing w:before="0" w:after="0" w:line="240" w:lineRule="auto"/>
              <w:jc w:val="left"/>
            </w:pPr>
            <w:r>
              <w:rPr>
                <w:rFonts w:ascii="Arial" w:hAnsi="Arial" w:cs="Arial" w:eastAsia="Arial"/>
                <w:color w:val="111111"/>
                <w:sz w:val="16"/>
              </w:rPr>
              <w:t xml:space="preserve">exposed_post</w:t>
            </w:r>
          </w:p>
        </w:tc>
        <w:tc>
          <w:tcPr>
            <w:tcW w:w="1232" w:type="dxa"/>
            <w:noWrap/>
          </w:tcPr>
          <w:p>
            <w:pPr>
              <w:pStyle w:val="Compact"/>
              <w:spacing w:before="0" w:after="0" w:line="240" w:lineRule="auto"/>
              <w:jc w:val="right"/>
            </w:pPr>
            <w:r>
              <w:rPr>
                <w:rFonts w:ascii="Arial" w:hAnsi="Arial" w:cs="Arial" w:eastAsia="Arial"/>
                <w:color w:val="111111"/>
                <w:sz w:val="16"/>
              </w:rPr>
              <w:t xml:space="preserve">-31.35</w:t>
            </w:r>
          </w:p>
        </w:tc>
        <w:tc>
          <w:tcPr>
            <w:tcW w:w="560" w:type="dxa"/>
            <w:noWrap/>
          </w:tcPr>
          <w:p>
            <w:pPr>
              <w:pStyle w:val="Compact"/>
              <w:spacing w:before="0" w:after="0" w:line="240" w:lineRule="auto"/>
              <w:jc w:val="right"/>
            </w:pPr>
            <w:r>
              <w:rPr>
                <w:rFonts w:ascii="Arial" w:hAnsi="Arial" w:cs="Arial" w:eastAsia="Arial"/>
                <w:color w:val="111111"/>
                <w:sz w:val="16"/>
              </w:rPr>
              <w:t xml:space="preserve">4.52</w:t>
            </w:r>
          </w:p>
        </w:tc>
        <w:tc>
          <w:tcPr>
            <w:tcW w:w="560" w:type="dxa"/>
            <w:noWrap/>
          </w:tcPr>
          <w:p>
            <w:pPr>
              <w:pStyle w:val="Compact"/>
              <w:spacing w:before="0" w:after="0" w:line="240" w:lineRule="auto"/>
              <w:jc w:val="right"/>
            </w:pPr>
            <w:r>
              <w:rPr>
                <w:rFonts w:ascii="Arial" w:hAnsi="Arial" w:cs="Arial" w:eastAsia="Arial"/>
                <w:color w:val="111111"/>
                <w:sz w:val="16"/>
              </w:rPr>
              <w:t xml:space="preserve">-6.94</w:t>
            </w:r>
          </w:p>
        </w:tc>
        <w:tc>
          <w:tcPr>
            <w:tcW w:w="784" w:type="dxa"/>
          </w:tcPr>
          <w:p>
            <w:pPr>
              <w:pStyle w:val="Compact"/>
              <w:spacing w:before="0" w:after="0" w:line="240" w:lineRule="auto"/>
              <w:jc w:val="left"/>
            </w:pPr>
            <w:r>
              <w:rPr>
                <w:rFonts w:ascii="Arial" w:hAnsi="Arial" w:cs="Arial" w:eastAsia="Arial"/>
                <w:color w:val="111111"/>
                <w:sz w:val="16"/>
              </w:rPr>
              <w:t xml:space="preserve">&lt; 0.001</w:t>
            </w:r>
          </w:p>
        </w:tc>
        <w:tc>
          <w:tcPr>
            <w:tcW w:w="896" w:type="dxa"/>
            <w:noWrap/>
          </w:tcPr>
          <w:p>
            <w:pPr>
              <w:pStyle w:val="Compact"/>
              <w:spacing w:before="0" w:after="0" w:line="240" w:lineRule="auto"/>
              <w:jc w:val="right"/>
            </w:pPr>
            <w:r>
              <w:rPr>
                <w:rFonts w:ascii="Arial" w:hAnsi="Arial" w:cs="Arial" w:eastAsia="Arial"/>
                <w:color w:val="111111"/>
                <w:sz w:val="16"/>
              </w:rPr>
              <w:t xml:space="preserve">2,048</w:t>
            </w:r>
          </w:p>
        </w:tc>
      </w:tr>
      <w:tr>
        <w:trPr>
          <w:cantSplit/>
        </w:trPr>
        <w:tc>
          <w:tcPr>
            <w:tcW w:w="3586" w:type="dxa"/>
          </w:tcPr>
          <w:p>
            <w:pPr>
              <w:pStyle w:val="Compact"/>
              <w:spacing w:before="0" w:after="0" w:line="240" w:lineRule="auto"/>
              <w:jc w:val="left"/>
            </w:pPr>
            <w:r>
              <w:rPr>
                <w:rFonts w:ascii="Arial" w:hAnsi="Arial" w:cs="Arial" w:eastAsia="Arial"/>
                <w:color w:val="111111"/>
                <w:sz w:val="16"/>
              </w:rPr>
              <w:t xml:space="preserve">County difference in differences</w:t>
            </w:r>
          </w:p>
        </w:tc>
        <w:tc>
          <w:tcPr>
            <w:tcW w:w="2017" w:type="dxa"/>
          </w:tcPr>
          <w:p>
            <w:pPr>
              <w:pStyle w:val="Compact"/>
              <w:spacing w:before="0" w:after="0" w:line="240" w:lineRule="auto"/>
              <w:jc w:val="left"/>
            </w:pPr>
            <w:r>
              <w:rPr>
                <w:rFonts w:ascii="Arial" w:hAnsi="Arial" w:cs="Arial" w:eastAsia="Arial"/>
                <w:color w:val="111111"/>
                <w:sz w:val="16"/>
              </w:rPr>
              <w:t xml:space="preserve">notch_post</w:t>
            </w:r>
          </w:p>
        </w:tc>
        <w:tc>
          <w:tcPr>
            <w:tcW w:w="1232" w:type="dxa"/>
            <w:noWrap/>
          </w:tcPr>
          <w:p>
            <w:pPr>
              <w:pStyle w:val="Compact"/>
              <w:spacing w:before="0" w:after="0" w:line="240" w:lineRule="auto"/>
              <w:jc w:val="right"/>
            </w:pPr>
            <w:r>
              <w:rPr>
                <w:rFonts w:ascii="Arial" w:hAnsi="Arial" w:cs="Arial" w:eastAsia="Arial"/>
                <w:color w:val="111111"/>
                <w:sz w:val="16"/>
              </w:rPr>
              <w:t xml:space="preserve">22.32</w:t>
            </w:r>
          </w:p>
        </w:tc>
        <w:tc>
          <w:tcPr>
            <w:tcW w:w="560" w:type="dxa"/>
            <w:noWrap/>
          </w:tcPr>
          <w:p>
            <w:pPr>
              <w:pStyle w:val="Compact"/>
              <w:spacing w:before="0" w:after="0" w:line="240" w:lineRule="auto"/>
              <w:jc w:val="right"/>
            </w:pPr>
            <w:r>
              <w:rPr>
                <w:rFonts w:ascii="Arial" w:hAnsi="Arial" w:cs="Arial" w:eastAsia="Arial"/>
                <w:color w:val="111111"/>
                <w:sz w:val="16"/>
              </w:rPr>
              <w:t xml:space="preserve">2.64</w:t>
            </w:r>
          </w:p>
        </w:tc>
        <w:tc>
          <w:tcPr>
            <w:tcW w:w="560" w:type="dxa"/>
            <w:noWrap/>
          </w:tcPr>
          <w:p>
            <w:pPr>
              <w:pStyle w:val="Compact"/>
              <w:spacing w:before="0" w:after="0" w:line="240" w:lineRule="auto"/>
              <w:jc w:val="right"/>
            </w:pPr>
            <w:r>
              <w:rPr>
                <w:rFonts w:ascii="Arial" w:hAnsi="Arial" w:cs="Arial" w:eastAsia="Arial"/>
                <w:color w:val="111111"/>
                <w:sz w:val="16"/>
              </w:rPr>
              <w:t xml:space="preserve">8.44</w:t>
            </w:r>
          </w:p>
        </w:tc>
        <w:tc>
          <w:tcPr>
            <w:tcW w:w="784" w:type="dxa"/>
          </w:tcPr>
          <w:p>
            <w:pPr>
              <w:pStyle w:val="Compact"/>
              <w:spacing w:before="0" w:after="0" w:line="240" w:lineRule="auto"/>
              <w:jc w:val="left"/>
            </w:pPr>
            <w:r>
              <w:rPr>
                <w:rFonts w:ascii="Arial" w:hAnsi="Arial" w:cs="Arial" w:eastAsia="Arial"/>
                <w:color w:val="111111"/>
                <w:sz w:val="16"/>
              </w:rPr>
              <w:t xml:space="preserve">&lt; 0.001</w:t>
            </w:r>
          </w:p>
        </w:tc>
        <w:tc>
          <w:tcPr>
            <w:tcW w:w="896" w:type="dxa"/>
            <w:noWrap/>
          </w:tcPr>
          <w:p>
            <w:pPr>
              <w:pStyle w:val="Compact"/>
              <w:spacing w:before="0" w:after="0" w:line="240" w:lineRule="auto"/>
              <w:jc w:val="right"/>
            </w:pPr>
            <w:r>
              <w:rPr>
                <w:rFonts w:ascii="Arial" w:hAnsi="Arial" w:cs="Arial" w:eastAsia="Arial"/>
                <w:color w:val="111111"/>
                <w:sz w:val="16"/>
              </w:rPr>
              <w:t xml:space="preserve">2,048</w:t>
            </w:r>
          </w:p>
        </w:tc>
      </w:tr>
      <w:tr>
        <w:trPr>
          <w:cantSplit/>
        </w:trPr>
        <w:tc>
          <w:tcPr>
            <w:tcW w:w="3586" w:type="dxa"/>
          </w:tcPr>
          <w:p>
            <w:pPr>
              <w:pStyle w:val="Compact"/>
              <w:spacing w:before="0" w:after="0" w:line="240" w:lineRule="auto"/>
              <w:jc w:val="left"/>
            </w:pPr>
            <w:r>
              <w:rPr>
                <w:rFonts w:ascii="Arial" w:hAnsi="Arial" w:cs="Arial" w:eastAsia="Arial"/>
                <w:color w:val="111111"/>
                <w:sz w:val="16"/>
              </w:rPr>
              <w:t xml:space="preserve">County, by 2025 average premium</w:t>
            </w:r>
          </w:p>
        </w:tc>
        <w:tc>
          <w:tcPr>
            <w:tcW w:w="2017" w:type="dxa"/>
          </w:tcPr>
          <w:p>
            <w:pPr>
              <w:pStyle w:val="Compact"/>
              <w:spacing w:before="0" w:after="0" w:line="240" w:lineRule="auto"/>
              <w:jc w:val="left"/>
            </w:pPr>
            <w:r>
              <w:rPr>
                <w:rFonts w:ascii="Arial" w:hAnsi="Arial" w:cs="Arial" w:eastAsia="Arial"/>
                <w:color w:val="111111"/>
                <w:sz w:val="16"/>
              </w:rPr>
              <w:t xml:space="preserve">exposed_post</w:t>
            </w:r>
          </w:p>
        </w:tc>
        <w:tc>
          <w:tcPr>
            <w:tcW w:w="1232" w:type="dxa"/>
            <w:noWrap/>
          </w:tcPr>
          <w:p>
            <w:pPr>
              <w:pStyle w:val="Compact"/>
              <w:spacing w:before="0" w:after="0" w:line="240" w:lineRule="auto"/>
              <w:jc w:val="right"/>
            </w:pPr>
            <w:r>
              <w:rPr>
                <w:rFonts w:ascii="Arial" w:hAnsi="Arial" w:cs="Arial" w:eastAsia="Arial"/>
                <w:color w:val="111111"/>
                <w:sz w:val="16"/>
              </w:rPr>
              <w:t xml:space="preserve">-30.58</w:t>
            </w:r>
          </w:p>
        </w:tc>
        <w:tc>
          <w:tcPr>
            <w:tcW w:w="560" w:type="dxa"/>
            <w:noWrap/>
          </w:tcPr>
          <w:p>
            <w:pPr>
              <w:pStyle w:val="Compact"/>
              <w:spacing w:before="0" w:after="0" w:line="240" w:lineRule="auto"/>
              <w:jc w:val="right"/>
            </w:pPr>
            <w:r>
              <w:rPr>
                <w:rFonts w:ascii="Arial" w:hAnsi="Arial" w:cs="Arial" w:eastAsia="Arial"/>
                <w:color w:val="111111"/>
                <w:sz w:val="16"/>
              </w:rPr>
              <w:t xml:space="preserve">4.36</w:t>
            </w:r>
          </w:p>
        </w:tc>
        <w:tc>
          <w:tcPr>
            <w:tcW w:w="560" w:type="dxa"/>
            <w:noWrap/>
          </w:tcPr>
          <w:p>
            <w:pPr>
              <w:pStyle w:val="Compact"/>
              <w:spacing w:before="0" w:after="0" w:line="240" w:lineRule="auto"/>
              <w:jc w:val="right"/>
            </w:pPr>
            <w:r>
              <w:rPr>
                <w:rFonts w:ascii="Arial" w:hAnsi="Arial" w:cs="Arial" w:eastAsia="Arial"/>
                <w:color w:val="111111"/>
                <w:sz w:val="16"/>
              </w:rPr>
              <w:t xml:space="preserve">-7.02</w:t>
            </w:r>
          </w:p>
        </w:tc>
        <w:tc>
          <w:tcPr>
            <w:tcW w:w="784" w:type="dxa"/>
          </w:tcPr>
          <w:p>
            <w:pPr>
              <w:pStyle w:val="Compact"/>
              <w:spacing w:before="0" w:after="0" w:line="240" w:lineRule="auto"/>
              <w:jc w:val="left"/>
            </w:pPr>
            <w:r>
              <w:rPr>
                <w:rFonts w:ascii="Arial" w:hAnsi="Arial" w:cs="Arial" w:eastAsia="Arial"/>
                <w:color w:val="111111"/>
                <w:sz w:val="16"/>
              </w:rPr>
              <w:t xml:space="preserve">&lt; 0.001</w:t>
            </w:r>
          </w:p>
        </w:tc>
        <w:tc>
          <w:tcPr>
            <w:tcW w:w="896" w:type="dxa"/>
            <w:noWrap/>
          </w:tcPr>
          <w:p>
            <w:pPr>
              <w:pStyle w:val="Compact"/>
              <w:spacing w:before="0" w:after="0" w:line="240" w:lineRule="auto"/>
              <w:jc w:val="right"/>
            </w:pPr>
            <w:r>
              <w:rPr>
                <w:rFonts w:ascii="Arial" w:hAnsi="Arial" w:cs="Arial" w:eastAsia="Arial"/>
                <w:color w:val="111111"/>
                <w:sz w:val="16"/>
              </w:rPr>
              <w:t xml:space="preserve">2,048</w:t>
            </w:r>
          </w:p>
        </w:tc>
      </w:tr>
      <w:tr>
        <w:trPr>
          <w:cantSplit/>
        </w:trPr>
        <w:tc>
          <w:tcPr>
            <w:tcW w:w="3586" w:type="dxa"/>
          </w:tcPr>
          <w:p>
            <w:pPr>
              <w:pStyle w:val="Compact"/>
              <w:spacing w:before="0" w:after="0" w:line="240" w:lineRule="auto"/>
              <w:jc w:val="left"/>
            </w:pPr>
            <w:r>
              <w:rPr>
                <w:rFonts w:ascii="Arial" w:hAnsi="Arial" w:cs="Arial" w:eastAsia="Arial"/>
                <w:color w:val="111111"/>
                <w:sz w:val="16"/>
              </w:rPr>
              <w:t xml:space="preserve">County, by 2025 average premium</w:t>
            </w:r>
          </w:p>
        </w:tc>
        <w:tc>
          <w:tcPr>
            <w:tcW w:w="2017" w:type="dxa"/>
          </w:tcPr>
          <w:p>
            <w:pPr>
              <w:pStyle w:val="Compact"/>
              <w:spacing w:before="0" w:after="0" w:line="240" w:lineRule="auto"/>
              <w:jc w:val="left"/>
            </w:pPr>
            <w:r>
              <w:rPr>
                <w:rFonts w:ascii="Arial" w:hAnsi="Arial" w:cs="Arial" w:eastAsia="Arial"/>
                <w:color w:val="111111"/>
                <w:sz w:val="16"/>
              </w:rPr>
              <w:t xml:space="preserve">notch_post</w:t>
            </w:r>
          </w:p>
        </w:tc>
        <w:tc>
          <w:tcPr>
            <w:tcW w:w="1232" w:type="dxa"/>
            <w:noWrap/>
          </w:tcPr>
          <w:p>
            <w:pPr>
              <w:pStyle w:val="Compact"/>
              <w:spacing w:before="0" w:after="0" w:line="240" w:lineRule="auto"/>
              <w:jc w:val="right"/>
            </w:pPr>
            <w:r>
              <w:rPr>
                <w:rFonts w:ascii="Arial" w:hAnsi="Arial" w:cs="Arial" w:eastAsia="Arial"/>
                <w:color w:val="111111"/>
                <w:sz w:val="16"/>
              </w:rPr>
              <w:t xml:space="preserve">22.12</w:t>
            </w:r>
          </w:p>
        </w:tc>
        <w:tc>
          <w:tcPr>
            <w:tcW w:w="560" w:type="dxa"/>
            <w:noWrap/>
          </w:tcPr>
          <w:p>
            <w:pPr>
              <w:pStyle w:val="Compact"/>
              <w:spacing w:before="0" w:after="0" w:line="240" w:lineRule="auto"/>
              <w:jc w:val="right"/>
            </w:pPr>
            <w:r>
              <w:rPr>
                <w:rFonts w:ascii="Arial" w:hAnsi="Arial" w:cs="Arial" w:eastAsia="Arial"/>
                <w:color w:val="111111"/>
                <w:sz w:val="16"/>
              </w:rPr>
              <w:t xml:space="preserve">2.64</w:t>
            </w:r>
          </w:p>
        </w:tc>
        <w:tc>
          <w:tcPr>
            <w:tcW w:w="560" w:type="dxa"/>
            <w:noWrap/>
          </w:tcPr>
          <w:p>
            <w:pPr>
              <w:pStyle w:val="Compact"/>
              <w:spacing w:before="0" w:after="0" w:line="240" w:lineRule="auto"/>
              <w:jc w:val="right"/>
            </w:pPr>
            <w:r>
              <w:rPr>
                <w:rFonts w:ascii="Arial" w:hAnsi="Arial" w:cs="Arial" w:eastAsia="Arial"/>
                <w:color w:val="111111"/>
                <w:sz w:val="16"/>
              </w:rPr>
              <w:t xml:space="preserve">8.38</w:t>
            </w:r>
          </w:p>
        </w:tc>
        <w:tc>
          <w:tcPr>
            <w:tcW w:w="784" w:type="dxa"/>
          </w:tcPr>
          <w:p>
            <w:pPr>
              <w:pStyle w:val="Compact"/>
              <w:spacing w:before="0" w:after="0" w:line="240" w:lineRule="auto"/>
              <w:jc w:val="left"/>
            </w:pPr>
            <w:r>
              <w:rPr>
                <w:rFonts w:ascii="Arial" w:hAnsi="Arial" w:cs="Arial" w:eastAsia="Arial"/>
                <w:color w:val="111111"/>
                <w:sz w:val="16"/>
              </w:rPr>
              <w:t xml:space="preserve">&lt; 0.001</w:t>
            </w:r>
          </w:p>
        </w:tc>
        <w:tc>
          <w:tcPr>
            <w:tcW w:w="896" w:type="dxa"/>
            <w:noWrap/>
          </w:tcPr>
          <w:p>
            <w:pPr>
              <w:pStyle w:val="Compact"/>
              <w:spacing w:before="0" w:after="0" w:line="240" w:lineRule="auto"/>
              <w:jc w:val="right"/>
            </w:pPr>
            <w:r>
              <w:rPr>
                <w:rFonts w:ascii="Arial" w:hAnsi="Arial" w:cs="Arial" w:eastAsia="Arial"/>
                <w:color w:val="111111"/>
                <w:sz w:val="16"/>
              </w:rPr>
              <w:t xml:space="preserve">2,048</w:t>
            </w:r>
          </w:p>
        </w:tc>
      </w:tr>
      <w:tr>
        <w:trPr>
          <w:cantSplit/>
        </w:trPr>
        <w:tc>
          <w:tcPr>
            <w:tcW w:w="3586" w:type="dxa"/>
          </w:tcPr>
          <w:p>
            <w:pPr>
              <w:pStyle w:val="Compact"/>
              <w:spacing w:before="0" w:after="0" w:line="240" w:lineRule="auto"/>
              <w:jc w:val="left"/>
            </w:pPr>
            <w:r>
              <w:rPr>
                <w:rFonts w:ascii="Arial" w:hAnsi="Arial" w:cs="Arial" w:eastAsia="Arial"/>
                <w:color w:val="111111"/>
                <w:sz w:val="16"/>
              </w:rPr>
              <w:t xml:space="preserve">County, by 2025 average premium</w:t>
            </w:r>
          </w:p>
        </w:tc>
        <w:tc>
          <w:tcPr>
            <w:tcW w:w="2017" w:type="dxa"/>
          </w:tcPr>
          <w:p>
            <w:pPr>
              <w:pStyle w:val="Compact"/>
              <w:spacing w:before="0" w:after="0" w:line="240" w:lineRule="auto"/>
              <w:jc w:val="left"/>
            </w:pPr>
            <w:r>
              <w:rPr>
                <w:rFonts w:ascii="Arial" w:hAnsi="Arial" w:cs="Arial" w:eastAsia="Arial"/>
                <w:color w:val="111111"/>
                <w:sz w:val="16"/>
              </w:rPr>
              <w:t xml:space="preserve">exposed_lprem</w:t>
            </w:r>
          </w:p>
        </w:tc>
        <w:tc>
          <w:tcPr>
            <w:tcW w:w="1232" w:type="dxa"/>
            <w:noWrap/>
          </w:tcPr>
          <w:p>
            <w:pPr>
              <w:pStyle w:val="Compact"/>
              <w:spacing w:before="0" w:after="0" w:line="240" w:lineRule="auto"/>
              <w:jc w:val="right"/>
            </w:pPr>
            <w:r>
              <w:rPr>
                <w:rFonts w:ascii="Arial" w:hAnsi="Arial" w:cs="Arial" w:eastAsia="Arial"/>
                <w:color w:val="111111"/>
                <w:sz w:val="16"/>
              </w:rPr>
              <w:t xml:space="preserve">11.97</w:t>
            </w:r>
          </w:p>
        </w:tc>
        <w:tc>
          <w:tcPr>
            <w:tcW w:w="560" w:type="dxa"/>
            <w:noWrap/>
          </w:tcPr>
          <w:p>
            <w:pPr>
              <w:pStyle w:val="Compact"/>
              <w:spacing w:before="0" w:after="0" w:line="240" w:lineRule="auto"/>
              <w:jc w:val="right"/>
            </w:pPr>
            <w:r>
              <w:rPr>
                <w:rFonts w:ascii="Arial" w:hAnsi="Arial" w:cs="Arial" w:eastAsia="Arial"/>
                <w:color w:val="111111"/>
                <w:sz w:val="16"/>
              </w:rPr>
              <w:t xml:space="preserve">5.43</w:t>
            </w:r>
          </w:p>
        </w:tc>
        <w:tc>
          <w:tcPr>
            <w:tcW w:w="560" w:type="dxa"/>
            <w:noWrap/>
          </w:tcPr>
          <w:p>
            <w:pPr>
              <w:pStyle w:val="Compact"/>
              <w:spacing w:before="0" w:after="0" w:line="240" w:lineRule="auto"/>
              <w:jc w:val="right"/>
            </w:pPr>
            <w:r>
              <w:rPr>
                <w:rFonts w:ascii="Arial" w:hAnsi="Arial" w:cs="Arial" w:eastAsia="Arial"/>
                <w:color w:val="111111"/>
                <w:sz w:val="16"/>
              </w:rPr>
              <w:t xml:space="preserve">2.20</w:t>
            </w:r>
          </w:p>
        </w:tc>
        <w:tc>
          <w:tcPr>
            <w:tcW w:w="784" w:type="dxa"/>
            <w:noWrap/>
          </w:tcPr>
          <w:p>
            <w:pPr>
              <w:pStyle w:val="Compact"/>
              <w:spacing w:before="0" w:after="0" w:line="240" w:lineRule="auto"/>
              <w:jc w:val="right"/>
            </w:pPr>
            <w:r>
              <w:rPr>
                <w:rFonts w:ascii="Arial" w:hAnsi="Arial" w:cs="Arial" w:eastAsia="Arial"/>
                <w:color w:val="111111"/>
                <w:sz w:val="16"/>
              </w:rPr>
              <w:t xml:space="preserve">0.028</w:t>
            </w:r>
          </w:p>
        </w:tc>
        <w:tc>
          <w:tcPr>
            <w:tcW w:w="896" w:type="dxa"/>
            <w:noWrap/>
          </w:tcPr>
          <w:p>
            <w:pPr>
              <w:pStyle w:val="Compact"/>
              <w:spacing w:before="0" w:after="0" w:line="240" w:lineRule="auto"/>
              <w:jc w:val="right"/>
            </w:pPr>
            <w:r>
              <w:rPr>
                <w:rFonts w:ascii="Arial" w:hAnsi="Arial" w:cs="Arial" w:eastAsia="Arial"/>
                <w:color w:val="111111"/>
                <w:sz w:val="16"/>
              </w:rPr>
              <w:t xml:space="preserve">2,048</w:t>
            </w:r>
          </w:p>
        </w:tc>
      </w:tr>
      <w:tr>
        <w:trPr>
          <w:cantSplit/>
        </w:trPr>
        <w:tc>
          <w:tcPr>
            <w:tcW w:w="358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County, by 2025 average premium</w:t>
            </w:r>
          </w:p>
        </w:tc>
        <w:tc>
          <w:tcPr>
            <w:tcW w:w="201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exposed_post_lprem</w:t>
            </w:r>
          </w:p>
        </w:tc>
        <w:tc>
          <w:tcPr>
            <w:tcW w:w="12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-72.29</w:t>
            </w:r>
          </w:p>
        </w:tc>
        <w:tc>
          <w:tcPr>
            <w:tcW w:w="56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13.88</w:t>
            </w:r>
          </w:p>
        </w:tc>
        <w:tc>
          <w:tcPr>
            <w:tcW w:w="56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-5.21</w:t>
            </w:r>
          </w:p>
        </w:tc>
        <w:tc>
          <w:tcPr>
            <w:tcW w:w="78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&lt; 0.001</w:t>
            </w:r>
          </w:p>
        </w:tc>
        <w:tc>
          <w:tcPr>
            <w:tcW w:w="89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2,048</w:t>
            </w:r>
          </w:p>
        </w:tc>
      </w:tr>
    </w:tbl>
    <w:p>
      <w:pPr>
        <w:pStyle w:val="BodyText"/>
        <w:keepNext/>
        <w:spacing w:before="200"/>
        <w:jc w:val="both"/>
      </w:pPr>
      <w:r>
        <w:rPr>
          <w:b/>
          <w:bCs/>
          <w:sz w:val="19"/>
        </w:rPr>
        <w:t xml:space="preserve">Table A10.</w:t>
      </w:r>
      <w:r>
        <w:rPr>
          <w:sz w:val="19"/>
        </w:rPr>
        <w:t xml:space="preserve"> </w:t>
      </w:r>
      <w:r>
        <w:rPr>
          <w:sz w:val="19"/>
        </w:rPr>
        <w:t xml:space="preserve">Issuers against the 80% floor, 2024.</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927"/>
        <w:gridCol w:w="2506"/>
        <w:gridCol w:w="1927"/>
        <w:gridCol w:w="1927"/>
        <w:gridCol w:w="1349"/>
      </w:tblGrid>
      <w:tr>
        <w:trPr>
          <w:tblHeader w:val="on"/>
          <w:cantSplit/>
        </w:trPr>
        <w:tc>
          <w:tcPr>
            <w:tcW w:w="192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Regulatory MLR</w:t>
            </w:r>
          </w:p>
        </w:tc>
        <w:tc>
          <w:tcPr>
            <w:tcW w:w="25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Issuer-states</w:t>
            </w:r>
          </w:p>
        </w:tc>
        <w:tc>
          <w:tcPr>
            <w:tcW w:w="192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Life-years</w:t>
            </w:r>
          </w:p>
        </w:tc>
        <w:tc>
          <w:tcPr>
            <w:tcW w:w="192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Share of market</w:t>
            </w:r>
          </w:p>
        </w:tc>
        <w:tc>
          <w:tcPr>
            <w:tcW w:w="134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Rebates</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under 70%</w:t>
            </w:r>
          </w:p>
        </w:tc>
        <w:tc>
          <w:tcPr>
            <w:tcW w:w="2506" w:type="dxa"/>
            <w:noWrap/>
          </w:tcPr>
          <w:p>
            <w:pPr>
              <w:pStyle w:val="Compact"/>
              <w:spacing w:before="0" w:after="0" w:line="240" w:lineRule="auto"/>
              <w:jc w:val="right"/>
            </w:pPr>
            <w:r>
              <w:rPr>
                <w:rFonts w:ascii="Arial" w:hAnsi="Arial" w:cs="Arial" w:eastAsia="Arial"/>
                <w:color w:val="111111"/>
                <w:sz w:val="16"/>
              </w:rPr>
              <w:t xml:space="preserve">98</w:t>
            </w:r>
          </w:p>
        </w:tc>
        <w:tc>
          <w:tcPr>
            <w:tcW w:w="1927" w:type="dxa"/>
          </w:tcPr>
          <w:p>
            <w:pPr>
              <w:pStyle w:val="Compact"/>
              <w:spacing w:before="0" w:after="0" w:line="240" w:lineRule="auto"/>
              <w:jc w:val="left"/>
            </w:pPr>
            <w:r>
              <w:rPr>
                <w:rFonts w:ascii="Arial" w:hAnsi="Arial" w:cs="Arial" w:eastAsia="Arial"/>
                <w:color w:val="111111"/>
                <w:sz w:val="16"/>
              </w:rPr>
              <w:t xml:space="preserve">0.45m</w:t>
            </w:r>
          </w:p>
        </w:tc>
        <w:tc>
          <w:tcPr>
            <w:tcW w:w="1927" w:type="dxa"/>
            <w:noWrap/>
          </w:tcPr>
          <w:p>
            <w:pPr>
              <w:pStyle w:val="Compact"/>
              <w:spacing w:before="0" w:after="0" w:line="240" w:lineRule="auto"/>
              <w:jc w:val="right"/>
            </w:pPr>
            <w:r>
              <w:rPr>
                <w:rFonts w:ascii="Arial" w:hAnsi="Arial" w:cs="Arial" w:eastAsia="Arial"/>
                <w:color w:val="111111"/>
                <w:sz w:val="16"/>
              </w:rPr>
              <w:t xml:space="preserve">2.0%</w:t>
            </w:r>
          </w:p>
        </w:tc>
        <w:tc>
          <w:tcPr>
            <w:tcW w:w="1349" w:type="dxa"/>
          </w:tcPr>
          <w:p>
            <w:pPr>
              <w:pStyle w:val="Compact"/>
              <w:spacing w:before="0" w:after="0" w:line="240" w:lineRule="auto"/>
              <w:jc w:val="left"/>
            </w:pPr>
            <w:r>
              <w:rPr>
                <w:rFonts w:ascii="Arial" w:hAnsi="Arial" w:cs="Arial" w:eastAsia="Arial"/>
                <w:color w:val="111111"/>
                <w:sz w:val="16"/>
              </w:rPr>
              <w:t xml:space="preserve">$441m</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70-80%</w:t>
            </w:r>
          </w:p>
        </w:tc>
        <w:tc>
          <w:tcPr>
            <w:tcW w:w="2506" w:type="dxa"/>
            <w:noWrap/>
          </w:tcPr>
          <w:p>
            <w:pPr>
              <w:pStyle w:val="Compact"/>
              <w:spacing w:before="0" w:after="0" w:line="240" w:lineRule="auto"/>
              <w:jc w:val="right"/>
            </w:pPr>
            <w:r>
              <w:rPr>
                <w:rFonts w:ascii="Arial" w:hAnsi="Arial" w:cs="Arial" w:eastAsia="Arial"/>
                <w:color w:val="111111"/>
                <w:sz w:val="16"/>
              </w:rPr>
              <w:t xml:space="preserve">65</w:t>
            </w:r>
          </w:p>
        </w:tc>
        <w:tc>
          <w:tcPr>
            <w:tcW w:w="1927" w:type="dxa"/>
          </w:tcPr>
          <w:p>
            <w:pPr>
              <w:pStyle w:val="Compact"/>
              <w:spacing w:before="0" w:after="0" w:line="240" w:lineRule="auto"/>
              <w:jc w:val="left"/>
            </w:pPr>
            <w:r>
              <w:rPr>
                <w:rFonts w:ascii="Arial" w:hAnsi="Arial" w:cs="Arial" w:eastAsia="Arial"/>
                <w:color w:val="111111"/>
                <w:sz w:val="16"/>
              </w:rPr>
              <w:t xml:space="preserve">2.25m</w:t>
            </w:r>
          </w:p>
        </w:tc>
        <w:tc>
          <w:tcPr>
            <w:tcW w:w="1927" w:type="dxa"/>
            <w:noWrap/>
          </w:tcPr>
          <w:p>
            <w:pPr>
              <w:pStyle w:val="Compact"/>
              <w:spacing w:before="0" w:after="0" w:line="240" w:lineRule="auto"/>
              <w:jc w:val="right"/>
            </w:pPr>
            <w:r>
              <w:rPr>
                <w:rFonts w:ascii="Arial" w:hAnsi="Arial" w:cs="Arial" w:eastAsia="Arial"/>
                <w:color w:val="111111"/>
                <w:sz w:val="16"/>
              </w:rPr>
              <w:t xml:space="preserve">10.0%</w:t>
            </w:r>
          </w:p>
        </w:tc>
        <w:tc>
          <w:tcPr>
            <w:tcW w:w="1349" w:type="dxa"/>
          </w:tcPr>
          <w:p>
            <w:pPr>
              <w:pStyle w:val="Compact"/>
              <w:spacing w:before="0" w:after="0" w:line="240" w:lineRule="auto"/>
              <w:jc w:val="left"/>
            </w:pPr>
            <w:r>
              <w:rPr>
                <w:rFonts w:ascii="Arial" w:hAnsi="Arial" w:cs="Arial" w:eastAsia="Arial"/>
                <w:color w:val="111111"/>
                <w:sz w:val="16"/>
              </w:rPr>
              <w:t xml:space="preserve">$729m</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80-90%</w:t>
            </w:r>
          </w:p>
        </w:tc>
        <w:tc>
          <w:tcPr>
            <w:tcW w:w="2506" w:type="dxa"/>
            <w:noWrap/>
          </w:tcPr>
          <w:p>
            <w:pPr>
              <w:pStyle w:val="Compact"/>
              <w:spacing w:before="0" w:after="0" w:line="240" w:lineRule="auto"/>
              <w:jc w:val="right"/>
            </w:pPr>
            <w:r>
              <w:rPr>
                <w:rFonts w:ascii="Arial" w:hAnsi="Arial" w:cs="Arial" w:eastAsia="Arial"/>
                <w:color w:val="111111"/>
                <w:sz w:val="16"/>
              </w:rPr>
              <w:t xml:space="preserve">155</w:t>
            </w:r>
          </w:p>
        </w:tc>
        <w:tc>
          <w:tcPr>
            <w:tcW w:w="1927" w:type="dxa"/>
          </w:tcPr>
          <w:p>
            <w:pPr>
              <w:pStyle w:val="Compact"/>
              <w:spacing w:before="0" w:after="0" w:line="240" w:lineRule="auto"/>
              <w:jc w:val="left"/>
            </w:pPr>
            <w:r>
              <w:rPr>
                <w:rFonts w:ascii="Arial" w:hAnsi="Arial" w:cs="Arial" w:eastAsia="Arial"/>
                <w:color w:val="111111"/>
                <w:sz w:val="16"/>
              </w:rPr>
              <w:t xml:space="preserve">11.88m</w:t>
            </w:r>
          </w:p>
        </w:tc>
        <w:tc>
          <w:tcPr>
            <w:tcW w:w="1927" w:type="dxa"/>
            <w:noWrap/>
          </w:tcPr>
          <w:p>
            <w:pPr>
              <w:pStyle w:val="Compact"/>
              <w:spacing w:before="0" w:after="0" w:line="240" w:lineRule="auto"/>
              <w:jc w:val="right"/>
            </w:pPr>
            <w:r>
              <w:rPr>
                <w:rFonts w:ascii="Arial" w:hAnsi="Arial" w:cs="Arial" w:eastAsia="Arial"/>
                <w:color w:val="111111"/>
                <w:sz w:val="16"/>
              </w:rPr>
              <w:t xml:space="preserve">53.0%</w:t>
            </w:r>
          </w:p>
        </w:tc>
        <w:tc>
          <w:tcPr>
            <w:tcW w:w="1349" w:type="dxa"/>
          </w:tcPr>
          <w:p>
            <w:pPr>
              <w:pStyle w:val="Compact"/>
              <w:spacing w:before="0" w:after="0" w:line="240" w:lineRule="auto"/>
              <w:jc w:val="left"/>
            </w:pPr>
            <w:r>
              <w:rPr>
                <w:rFonts w:ascii="Arial" w:hAnsi="Arial" w:cs="Arial" w:eastAsia="Arial"/>
                <w:color w:val="111111"/>
                <w:sz w:val="16"/>
              </w:rPr>
              <w:t xml:space="preserve">$31m</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90-100%</w:t>
            </w:r>
          </w:p>
        </w:tc>
        <w:tc>
          <w:tcPr>
            <w:tcW w:w="2506" w:type="dxa"/>
            <w:noWrap/>
          </w:tcPr>
          <w:p>
            <w:pPr>
              <w:pStyle w:val="Compact"/>
              <w:spacing w:before="0" w:after="0" w:line="240" w:lineRule="auto"/>
              <w:jc w:val="right"/>
            </w:pPr>
            <w:r>
              <w:rPr>
                <w:rFonts w:ascii="Arial" w:hAnsi="Arial" w:cs="Arial" w:eastAsia="Arial"/>
                <w:color w:val="111111"/>
                <w:sz w:val="16"/>
              </w:rPr>
              <w:t xml:space="preserve">119</w:t>
            </w:r>
          </w:p>
        </w:tc>
        <w:tc>
          <w:tcPr>
            <w:tcW w:w="1927" w:type="dxa"/>
          </w:tcPr>
          <w:p>
            <w:pPr>
              <w:pStyle w:val="Compact"/>
              <w:spacing w:before="0" w:after="0" w:line="240" w:lineRule="auto"/>
              <w:jc w:val="left"/>
            </w:pPr>
            <w:r>
              <w:rPr>
                <w:rFonts w:ascii="Arial" w:hAnsi="Arial" w:cs="Arial" w:eastAsia="Arial"/>
                <w:color w:val="111111"/>
                <w:sz w:val="16"/>
              </w:rPr>
              <w:t xml:space="preserve">5.93m</w:t>
            </w:r>
          </w:p>
        </w:tc>
        <w:tc>
          <w:tcPr>
            <w:tcW w:w="1927" w:type="dxa"/>
            <w:noWrap/>
          </w:tcPr>
          <w:p>
            <w:pPr>
              <w:pStyle w:val="Compact"/>
              <w:spacing w:before="0" w:after="0" w:line="240" w:lineRule="auto"/>
              <w:jc w:val="right"/>
            </w:pPr>
            <w:r>
              <w:rPr>
                <w:rFonts w:ascii="Arial" w:hAnsi="Arial" w:cs="Arial" w:eastAsia="Arial"/>
                <w:color w:val="111111"/>
                <w:sz w:val="16"/>
              </w:rPr>
              <w:t xml:space="preserve">26.4%</w:t>
            </w:r>
          </w:p>
        </w:tc>
        <w:tc>
          <w:tcPr>
            <w:tcW w:w="1349" w:type="dxa"/>
          </w:tcPr>
          <w:p>
            <w:pPr>
              <w:pStyle w:val="Compact"/>
              <w:spacing w:before="0" w:after="0" w:line="240" w:lineRule="auto"/>
              <w:jc w:val="left"/>
            </w:pPr>
            <w:r>
              <w:rPr>
                <w:rFonts w:ascii="Arial" w:hAnsi="Arial" w:cs="Arial" w:eastAsia="Arial"/>
                <w:color w:val="111111"/>
                <w:sz w:val="16"/>
              </w:rPr>
              <w:t xml:space="preserve">$0m</w:t>
            </w:r>
          </w:p>
        </w:tc>
      </w:tr>
      <w:tr>
        <w:trPr>
          <w:cantSplit/>
        </w:trPr>
        <w:tc>
          <w:tcPr>
            <w:tcW w:w="192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over 100%</w:t>
            </w:r>
          </w:p>
        </w:tc>
        <w:tc>
          <w:tcPr>
            <w:tcW w:w="25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104</w:t>
            </w:r>
          </w:p>
        </w:tc>
        <w:tc>
          <w:tcPr>
            <w:tcW w:w="192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1.81m</w:t>
            </w:r>
          </w:p>
        </w:tc>
        <w:tc>
          <w:tcPr>
            <w:tcW w:w="192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8.1%</w:t>
            </w:r>
          </w:p>
        </w:tc>
        <w:tc>
          <w:tcPr>
            <w:tcW w:w="134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$0m</w:t>
            </w:r>
          </w:p>
        </w:tc>
      </w:tr>
    </w:tbl>
    <w:p>
      <w:pPr>
        <w:pStyle w:val="BodyText"/>
        <w:keepNext/>
        <w:spacing w:before="200"/>
        <w:jc w:val="both"/>
      </w:pPr>
      <w:r>
        <w:rPr>
          <w:b/>
          <w:bCs/>
          <w:sz w:val="19"/>
        </w:rPr>
        <w:t xml:space="preserve">Table A11.</w:t>
      </w:r>
      <w:r>
        <w:rPr>
          <w:sz w:val="19"/>
        </w:rPr>
        <w:t xml:space="preserve"> </w:t>
      </w:r>
      <w:r>
        <w:rPr>
          <w:sz w:val="19"/>
        </w:rPr>
        <w:t xml:space="preserve">Observed annual cost by age band, MEPS.</w:t>
      </w:r>
    </w:p>
    <w:p>
      <w:pPr>
        <w:pStyle w:val="BodyText"/>
      </w:pPr>
      <w:r>
        <w:rPr>
          <w:i/>
          <w:iCs/>
        </w:rPr>
        <w:t xml:space="preserve">Relativity is to the 18-25 band.</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377"/>
        <w:gridCol w:w="1032"/>
        <w:gridCol w:w="1204"/>
        <w:gridCol w:w="1032"/>
        <w:gridCol w:w="1721"/>
        <w:gridCol w:w="1549"/>
        <w:gridCol w:w="1721"/>
      </w:tblGrid>
      <w:tr>
        <w:trPr>
          <w:tblHeader w:val="on"/>
          <w:cantSplit/>
        </w:trPr>
        <w:tc>
          <w:tcPr>
            <w:tcW w:w="137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Age band</w:t>
            </w:r>
          </w:p>
        </w:tc>
        <w:tc>
          <w:tcPr>
            <w:tcW w:w="10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c>
          <w:tcPr>
            <w:tcW w:w="12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w:t>
            </w:r>
          </w:p>
        </w:tc>
        <w:tc>
          <w:tcPr>
            <w:tcW w:w="10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Median</w:t>
            </w:r>
          </w:p>
        </w:tc>
        <w:tc>
          <w:tcPr>
            <w:tcW w:w="172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Any chronic</w:t>
            </w:r>
          </w:p>
        </w:tc>
        <w:tc>
          <w:tcPr>
            <w:tcW w:w="154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Zero cost</w:t>
            </w:r>
          </w:p>
        </w:tc>
        <w:tc>
          <w:tcPr>
            <w:tcW w:w="172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Relativity</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0-17</w:t>
            </w:r>
          </w:p>
        </w:tc>
        <w:tc>
          <w:tcPr>
            <w:tcW w:w="1032" w:type="dxa"/>
            <w:noWrap/>
          </w:tcPr>
          <w:p>
            <w:pPr>
              <w:pStyle w:val="Compact"/>
              <w:spacing w:before="0" w:after="0" w:line="240" w:lineRule="auto"/>
              <w:jc w:val="right"/>
            </w:pPr>
            <w:r>
              <w:rPr>
                <w:rFonts w:ascii="Arial" w:hAnsi="Arial" w:cs="Arial" w:eastAsia="Arial"/>
                <w:color w:val="111111"/>
                <w:sz w:val="16"/>
              </w:rPr>
              <w:t xml:space="preserve">14,804</w:t>
            </w:r>
          </w:p>
        </w:tc>
        <w:tc>
          <w:tcPr>
            <w:tcW w:w="1204" w:type="dxa"/>
            <w:noWrap/>
          </w:tcPr>
          <w:p>
            <w:pPr>
              <w:pStyle w:val="Compact"/>
              <w:spacing w:before="0" w:after="0" w:line="240" w:lineRule="auto"/>
              <w:jc w:val="right"/>
            </w:pPr>
            <w:r>
              <w:rPr>
                <w:rFonts w:ascii="Arial" w:hAnsi="Arial" w:cs="Arial" w:eastAsia="Arial"/>
                <w:color w:val="111111"/>
                <w:sz w:val="16"/>
              </w:rPr>
              <w:t xml:space="preserve">$3,439</w:t>
            </w:r>
          </w:p>
        </w:tc>
        <w:tc>
          <w:tcPr>
            <w:tcW w:w="1032" w:type="dxa"/>
            <w:noWrap/>
          </w:tcPr>
          <w:p>
            <w:pPr>
              <w:pStyle w:val="Compact"/>
              <w:spacing w:before="0" w:after="0" w:line="240" w:lineRule="auto"/>
              <w:jc w:val="right"/>
            </w:pPr>
            <w:r>
              <w:rPr>
                <w:rFonts w:ascii="Arial" w:hAnsi="Arial" w:cs="Arial" w:eastAsia="Arial"/>
                <w:color w:val="111111"/>
                <w:sz w:val="16"/>
              </w:rPr>
              <w:t xml:space="preserve">$940</w:t>
            </w:r>
          </w:p>
        </w:tc>
        <w:tc>
          <w:tcPr>
            <w:tcW w:w="1721" w:type="dxa"/>
            <w:noWrap/>
          </w:tcPr>
          <w:p>
            <w:pPr>
              <w:pStyle w:val="Compact"/>
              <w:spacing w:before="0" w:after="0" w:line="240" w:lineRule="auto"/>
              <w:jc w:val="right"/>
            </w:pPr>
            <w:r>
              <w:rPr>
                <w:rFonts w:ascii="Arial" w:hAnsi="Arial" w:cs="Arial" w:eastAsia="Arial"/>
                <w:color w:val="111111"/>
                <w:sz w:val="16"/>
              </w:rPr>
              <w:t xml:space="preserve">8.8%</w:t>
            </w:r>
          </w:p>
        </w:tc>
        <w:tc>
          <w:tcPr>
            <w:tcW w:w="1549" w:type="dxa"/>
            <w:noWrap/>
          </w:tcPr>
          <w:p>
            <w:pPr>
              <w:pStyle w:val="Compact"/>
              <w:spacing w:before="0" w:after="0" w:line="240" w:lineRule="auto"/>
              <w:jc w:val="right"/>
            </w:pPr>
            <w:r>
              <w:rPr>
                <w:rFonts w:ascii="Arial" w:hAnsi="Arial" w:cs="Arial" w:eastAsia="Arial"/>
                <w:color w:val="111111"/>
                <w:sz w:val="16"/>
              </w:rPr>
              <w:t xml:space="preserve">10.3%</w:t>
            </w:r>
          </w:p>
        </w:tc>
        <w:tc>
          <w:tcPr>
            <w:tcW w:w="1721" w:type="dxa"/>
          </w:tcPr>
          <w:p>
            <w:pPr>
              <w:pStyle w:val="Compact"/>
              <w:spacing w:before="0" w:after="0" w:line="240" w:lineRule="auto"/>
              <w:jc w:val="left"/>
            </w:pPr>
            <w:r>
              <w:rPr>
                <w:rFonts w:ascii="Arial" w:hAnsi="Arial" w:cs="Arial" w:eastAsia="Arial"/>
                <w:color w:val="111111"/>
                <w:sz w:val="16"/>
              </w:rPr>
              <w:t xml:space="preserve">0.85x</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18-25</w:t>
            </w:r>
          </w:p>
        </w:tc>
        <w:tc>
          <w:tcPr>
            <w:tcW w:w="1032" w:type="dxa"/>
            <w:noWrap/>
          </w:tcPr>
          <w:p>
            <w:pPr>
              <w:pStyle w:val="Compact"/>
              <w:spacing w:before="0" w:after="0" w:line="240" w:lineRule="auto"/>
              <w:jc w:val="right"/>
            </w:pPr>
            <w:r>
              <w:rPr>
                <w:rFonts w:ascii="Arial" w:hAnsi="Arial" w:cs="Arial" w:eastAsia="Arial"/>
                <w:color w:val="111111"/>
                <w:sz w:val="16"/>
              </w:rPr>
              <w:t xml:space="preserve">6,808</w:t>
            </w:r>
          </w:p>
        </w:tc>
        <w:tc>
          <w:tcPr>
            <w:tcW w:w="1204" w:type="dxa"/>
            <w:noWrap/>
          </w:tcPr>
          <w:p>
            <w:pPr>
              <w:pStyle w:val="Compact"/>
              <w:spacing w:before="0" w:after="0" w:line="240" w:lineRule="auto"/>
              <w:jc w:val="right"/>
            </w:pPr>
            <w:r>
              <w:rPr>
                <w:rFonts w:ascii="Arial" w:hAnsi="Arial" w:cs="Arial" w:eastAsia="Arial"/>
                <w:color w:val="111111"/>
                <w:sz w:val="16"/>
              </w:rPr>
              <w:t xml:space="preserve">$4,031</w:t>
            </w:r>
          </w:p>
        </w:tc>
        <w:tc>
          <w:tcPr>
            <w:tcW w:w="1032" w:type="dxa"/>
            <w:noWrap/>
          </w:tcPr>
          <w:p>
            <w:pPr>
              <w:pStyle w:val="Compact"/>
              <w:spacing w:before="0" w:after="0" w:line="240" w:lineRule="auto"/>
              <w:jc w:val="right"/>
            </w:pPr>
            <w:r>
              <w:rPr>
                <w:rFonts w:ascii="Arial" w:hAnsi="Arial" w:cs="Arial" w:eastAsia="Arial"/>
                <w:color w:val="111111"/>
                <w:sz w:val="16"/>
              </w:rPr>
              <w:t xml:space="preserve">$773</w:t>
            </w:r>
          </w:p>
        </w:tc>
        <w:tc>
          <w:tcPr>
            <w:tcW w:w="1721" w:type="dxa"/>
            <w:noWrap/>
          </w:tcPr>
          <w:p>
            <w:pPr>
              <w:pStyle w:val="Compact"/>
              <w:spacing w:before="0" w:after="0" w:line="240" w:lineRule="auto"/>
              <w:jc w:val="right"/>
            </w:pPr>
            <w:r>
              <w:rPr>
                <w:rFonts w:ascii="Arial" w:hAnsi="Arial" w:cs="Arial" w:eastAsia="Arial"/>
                <w:color w:val="111111"/>
                <w:sz w:val="16"/>
              </w:rPr>
              <w:t xml:space="preserve">22.9%</w:t>
            </w:r>
          </w:p>
        </w:tc>
        <w:tc>
          <w:tcPr>
            <w:tcW w:w="1549" w:type="dxa"/>
            <w:noWrap/>
          </w:tcPr>
          <w:p>
            <w:pPr>
              <w:pStyle w:val="Compact"/>
              <w:spacing w:before="0" w:after="0" w:line="240" w:lineRule="auto"/>
              <w:jc w:val="right"/>
            </w:pPr>
            <w:r>
              <w:rPr>
                <w:rFonts w:ascii="Arial" w:hAnsi="Arial" w:cs="Arial" w:eastAsia="Arial"/>
                <w:color w:val="111111"/>
                <w:sz w:val="16"/>
              </w:rPr>
              <w:t xml:space="preserve">20.1%</w:t>
            </w:r>
          </w:p>
        </w:tc>
        <w:tc>
          <w:tcPr>
            <w:tcW w:w="1721" w:type="dxa"/>
          </w:tcPr>
          <w:p>
            <w:pPr>
              <w:pStyle w:val="Compact"/>
              <w:spacing w:before="0" w:after="0" w:line="240" w:lineRule="auto"/>
              <w:jc w:val="left"/>
            </w:pPr>
            <w:r>
              <w:rPr>
                <w:rFonts w:ascii="Arial" w:hAnsi="Arial" w:cs="Arial" w:eastAsia="Arial"/>
                <w:color w:val="111111"/>
                <w:sz w:val="16"/>
              </w:rPr>
              <w:t xml:space="preserve">1.00x</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26-34</w:t>
            </w:r>
          </w:p>
        </w:tc>
        <w:tc>
          <w:tcPr>
            <w:tcW w:w="1032" w:type="dxa"/>
            <w:noWrap/>
          </w:tcPr>
          <w:p>
            <w:pPr>
              <w:pStyle w:val="Compact"/>
              <w:spacing w:before="0" w:after="0" w:line="240" w:lineRule="auto"/>
              <w:jc w:val="right"/>
            </w:pPr>
            <w:r>
              <w:rPr>
                <w:rFonts w:ascii="Arial" w:hAnsi="Arial" w:cs="Arial" w:eastAsia="Arial"/>
                <w:color w:val="111111"/>
                <w:sz w:val="16"/>
              </w:rPr>
              <w:t xml:space="preserve">9,537</w:t>
            </w:r>
          </w:p>
        </w:tc>
        <w:tc>
          <w:tcPr>
            <w:tcW w:w="1204" w:type="dxa"/>
            <w:noWrap/>
          </w:tcPr>
          <w:p>
            <w:pPr>
              <w:pStyle w:val="Compact"/>
              <w:spacing w:before="0" w:after="0" w:line="240" w:lineRule="auto"/>
              <w:jc w:val="right"/>
            </w:pPr>
            <w:r>
              <w:rPr>
                <w:rFonts w:ascii="Arial" w:hAnsi="Arial" w:cs="Arial" w:eastAsia="Arial"/>
                <w:color w:val="111111"/>
                <w:sz w:val="16"/>
              </w:rPr>
              <w:t xml:space="preserve">$5,740</w:t>
            </w:r>
          </w:p>
        </w:tc>
        <w:tc>
          <w:tcPr>
            <w:tcW w:w="1032" w:type="dxa"/>
            <w:noWrap/>
          </w:tcPr>
          <w:p>
            <w:pPr>
              <w:pStyle w:val="Compact"/>
              <w:spacing w:before="0" w:after="0" w:line="240" w:lineRule="auto"/>
              <w:jc w:val="right"/>
            </w:pPr>
            <w:r>
              <w:rPr>
                <w:rFonts w:ascii="Arial" w:hAnsi="Arial" w:cs="Arial" w:eastAsia="Arial"/>
                <w:color w:val="111111"/>
                <w:sz w:val="16"/>
              </w:rPr>
              <w:t xml:space="preserve">$1,209</w:t>
            </w:r>
          </w:p>
        </w:tc>
        <w:tc>
          <w:tcPr>
            <w:tcW w:w="1721" w:type="dxa"/>
            <w:noWrap/>
          </w:tcPr>
          <w:p>
            <w:pPr>
              <w:pStyle w:val="Compact"/>
              <w:spacing w:before="0" w:after="0" w:line="240" w:lineRule="auto"/>
              <w:jc w:val="right"/>
            </w:pPr>
            <w:r>
              <w:rPr>
                <w:rFonts w:ascii="Arial" w:hAnsi="Arial" w:cs="Arial" w:eastAsia="Arial"/>
                <w:color w:val="111111"/>
                <w:sz w:val="16"/>
              </w:rPr>
              <w:t xml:space="preserve">32.0%</w:t>
            </w:r>
          </w:p>
        </w:tc>
        <w:tc>
          <w:tcPr>
            <w:tcW w:w="1549" w:type="dxa"/>
            <w:noWrap/>
          </w:tcPr>
          <w:p>
            <w:pPr>
              <w:pStyle w:val="Compact"/>
              <w:spacing w:before="0" w:after="0" w:line="240" w:lineRule="auto"/>
              <w:jc w:val="right"/>
            </w:pPr>
            <w:r>
              <w:rPr>
                <w:rFonts w:ascii="Arial" w:hAnsi="Arial" w:cs="Arial" w:eastAsia="Arial"/>
                <w:color w:val="111111"/>
                <w:sz w:val="16"/>
              </w:rPr>
              <w:t xml:space="preserve">17.0%</w:t>
            </w:r>
          </w:p>
        </w:tc>
        <w:tc>
          <w:tcPr>
            <w:tcW w:w="1721" w:type="dxa"/>
          </w:tcPr>
          <w:p>
            <w:pPr>
              <w:pStyle w:val="Compact"/>
              <w:spacing w:before="0" w:after="0" w:line="240" w:lineRule="auto"/>
              <w:jc w:val="left"/>
            </w:pPr>
            <w:r>
              <w:rPr>
                <w:rFonts w:ascii="Arial" w:hAnsi="Arial" w:cs="Arial" w:eastAsia="Arial"/>
                <w:color w:val="111111"/>
                <w:sz w:val="16"/>
              </w:rPr>
              <w:t xml:space="preserve">1.42x</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35-44</w:t>
            </w:r>
          </w:p>
        </w:tc>
        <w:tc>
          <w:tcPr>
            <w:tcW w:w="1032" w:type="dxa"/>
            <w:noWrap/>
          </w:tcPr>
          <w:p>
            <w:pPr>
              <w:pStyle w:val="Compact"/>
              <w:spacing w:before="0" w:after="0" w:line="240" w:lineRule="auto"/>
              <w:jc w:val="right"/>
            </w:pPr>
            <w:r>
              <w:rPr>
                <w:rFonts w:ascii="Arial" w:hAnsi="Arial" w:cs="Arial" w:eastAsia="Arial"/>
                <w:color w:val="111111"/>
                <w:sz w:val="16"/>
              </w:rPr>
              <w:t xml:space="preserve">11,872</w:t>
            </w:r>
          </w:p>
        </w:tc>
        <w:tc>
          <w:tcPr>
            <w:tcW w:w="1204" w:type="dxa"/>
            <w:noWrap/>
          </w:tcPr>
          <w:p>
            <w:pPr>
              <w:pStyle w:val="Compact"/>
              <w:spacing w:before="0" w:after="0" w:line="240" w:lineRule="auto"/>
              <w:jc w:val="right"/>
            </w:pPr>
            <w:r>
              <w:rPr>
                <w:rFonts w:ascii="Arial" w:hAnsi="Arial" w:cs="Arial" w:eastAsia="Arial"/>
                <w:color w:val="111111"/>
                <w:sz w:val="16"/>
              </w:rPr>
              <w:t xml:space="preserve">$6,453</w:t>
            </w:r>
          </w:p>
        </w:tc>
        <w:tc>
          <w:tcPr>
            <w:tcW w:w="1032" w:type="dxa"/>
            <w:noWrap/>
          </w:tcPr>
          <w:p>
            <w:pPr>
              <w:pStyle w:val="Compact"/>
              <w:spacing w:before="0" w:after="0" w:line="240" w:lineRule="auto"/>
              <w:jc w:val="right"/>
            </w:pPr>
            <w:r>
              <w:rPr>
                <w:rFonts w:ascii="Arial" w:hAnsi="Arial" w:cs="Arial" w:eastAsia="Arial"/>
                <w:color w:val="111111"/>
                <w:sz w:val="16"/>
              </w:rPr>
              <w:t xml:space="preserve">$1,455</w:t>
            </w:r>
          </w:p>
        </w:tc>
        <w:tc>
          <w:tcPr>
            <w:tcW w:w="1721" w:type="dxa"/>
            <w:noWrap/>
          </w:tcPr>
          <w:p>
            <w:pPr>
              <w:pStyle w:val="Compact"/>
              <w:spacing w:before="0" w:after="0" w:line="240" w:lineRule="auto"/>
              <w:jc w:val="right"/>
            </w:pPr>
            <w:r>
              <w:rPr>
                <w:rFonts w:ascii="Arial" w:hAnsi="Arial" w:cs="Arial" w:eastAsia="Arial"/>
                <w:color w:val="111111"/>
                <w:sz w:val="16"/>
              </w:rPr>
              <w:t xml:space="preserve">44.4%</w:t>
            </w:r>
          </w:p>
        </w:tc>
        <w:tc>
          <w:tcPr>
            <w:tcW w:w="1549" w:type="dxa"/>
            <w:noWrap/>
          </w:tcPr>
          <w:p>
            <w:pPr>
              <w:pStyle w:val="Compact"/>
              <w:spacing w:before="0" w:after="0" w:line="240" w:lineRule="auto"/>
              <w:jc w:val="right"/>
            </w:pPr>
            <w:r>
              <w:rPr>
                <w:rFonts w:ascii="Arial" w:hAnsi="Arial" w:cs="Arial" w:eastAsia="Arial"/>
                <w:color w:val="111111"/>
                <w:sz w:val="16"/>
              </w:rPr>
              <w:t xml:space="preserve">13.4%</w:t>
            </w:r>
          </w:p>
        </w:tc>
        <w:tc>
          <w:tcPr>
            <w:tcW w:w="1721" w:type="dxa"/>
          </w:tcPr>
          <w:p>
            <w:pPr>
              <w:pStyle w:val="Compact"/>
              <w:spacing w:before="0" w:after="0" w:line="240" w:lineRule="auto"/>
              <w:jc w:val="left"/>
            </w:pPr>
            <w:r>
              <w:rPr>
                <w:rFonts w:ascii="Arial" w:hAnsi="Arial" w:cs="Arial" w:eastAsia="Arial"/>
                <w:color w:val="111111"/>
                <w:sz w:val="16"/>
              </w:rPr>
              <w:t xml:space="preserve">1.60x</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45-54</w:t>
            </w:r>
          </w:p>
        </w:tc>
        <w:tc>
          <w:tcPr>
            <w:tcW w:w="1032" w:type="dxa"/>
            <w:noWrap/>
          </w:tcPr>
          <w:p>
            <w:pPr>
              <w:pStyle w:val="Compact"/>
              <w:spacing w:before="0" w:after="0" w:line="240" w:lineRule="auto"/>
              <w:jc w:val="right"/>
            </w:pPr>
            <w:r>
              <w:rPr>
                <w:rFonts w:ascii="Arial" w:hAnsi="Arial" w:cs="Arial" w:eastAsia="Arial"/>
                <w:color w:val="111111"/>
                <w:sz w:val="16"/>
              </w:rPr>
              <w:t xml:space="preserve">11,709</w:t>
            </w:r>
          </w:p>
        </w:tc>
        <w:tc>
          <w:tcPr>
            <w:tcW w:w="1204" w:type="dxa"/>
            <w:noWrap/>
          </w:tcPr>
          <w:p>
            <w:pPr>
              <w:pStyle w:val="Compact"/>
              <w:spacing w:before="0" w:after="0" w:line="240" w:lineRule="auto"/>
              <w:jc w:val="right"/>
            </w:pPr>
            <w:r>
              <w:rPr>
                <w:rFonts w:ascii="Arial" w:hAnsi="Arial" w:cs="Arial" w:eastAsia="Arial"/>
                <w:color w:val="111111"/>
                <w:sz w:val="16"/>
              </w:rPr>
              <w:t xml:space="preserve">$8,293</w:t>
            </w:r>
          </w:p>
        </w:tc>
        <w:tc>
          <w:tcPr>
            <w:tcW w:w="1032" w:type="dxa"/>
            <w:noWrap/>
          </w:tcPr>
          <w:p>
            <w:pPr>
              <w:pStyle w:val="Compact"/>
              <w:spacing w:before="0" w:after="0" w:line="240" w:lineRule="auto"/>
              <w:jc w:val="right"/>
            </w:pPr>
            <w:r>
              <w:rPr>
                <w:rFonts w:ascii="Arial" w:hAnsi="Arial" w:cs="Arial" w:eastAsia="Arial"/>
                <w:color w:val="111111"/>
                <w:sz w:val="16"/>
              </w:rPr>
              <w:t xml:space="preserve">$2,070</w:t>
            </w:r>
          </w:p>
        </w:tc>
        <w:tc>
          <w:tcPr>
            <w:tcW w:w="1721" w:type="dxa"/>
            <w:noWrap/>
          </w:tcPr>
          <w:p>
            <w:pPr>
              <w:pStyle w:val="Compact"/>
              <w:spacing w:before="0" w:after="0" w:line="240" w:lineRule="auto"/>
              <w:jc w:val="right"/>
            </w:pPr>
            <w:r>
              <w:rPr>
                <w:rFonts w:ascii="Arial" w:hAnsi="Arial" w:cs="Arial" w:eastAsia="Arial"/>
                <w:color w:val="111111"/>
                <w:sz w:val="16"/>
              </w:rPr>
              <w:t xml:space="preserve">61.4%</w:t>
            </w:r>
          </w:p>
        </w:tc>
        <w:tc>
          <w:tcPr>
            <w:tcW w:w="1549" w:type="dxa"/>
            <w:noWrap/>
          </w:tcPr>
          <w:p>
            <w:pPr>
              <w:pStyle w:val="Compact"/>
              <w:spacing w:before="0" w:after="0" w:line="240" w:lineRule="auto"/>
              <w:jc w:val="right"/>
            </w:pPr>
            <w:r>
              <w:rPr>
                <w:rFonts w:ascii="Arial" w:hAnsi="Arial" w:cs="Arial" w:eastAsia="Arial"/>
                <w:color w:val="111111"/>
                <w:sz w:val="16"/>
              </w:rPr>
              <w:t xml:space="preserve">10.4%</w:t>
            </w:r>
          </w:p>
        </w:tc>
        <w:tc>
          <w:tcPr>
            <w:tcW w:w="1721" w:type="dxa"/>
          </w:tcPr>
          <w:p>
            <w:pPr>
              <w:pStyle w:val="Compact"/>
              <w:spacing w:before="0" w:after="0" w:line="240" w:lineRule="auto"/>
              <w:jc w:val="left"/>
            </w:pPr>
            <w:r>
              <w:rPr>
                <w:rFonts w:ascii="Arial" w:hAnsi="Arial" w:cs="Arial" w:eastAsia="Arial"/>
                <w:color w:val="111111"/>
                <w:sz w:val="16"/>
              </w:rPr>
              <w:t xml:space="preserve">2.06x</w:t>
            </w:r>
          </w:p>
        </w:tc>
      </w:tr>
      <w:tr>
        <w:trPr>
          <w:cantSplit/>
        </w:trPr>
        <w:tc>
          <w:tcPr>
            <w:tcW w:w="1377" w:type="dxa"/>
          </w:tcPr>
          <w:p>
            <w:pPr>
              <w:pStyle w:val="Compact"/>
              <w:spacing w:before="0" w:after="0" w:line="240" w:lineRule="auto"/>
              <w:jc w:val="left"/>
            </w:pPr>
            <w:r>
              <w:rPr>
                <w:rFonts w:ascii="Arial" w:hAnsi="Arial" w:cs="Arial" w:eastAsia="Arial"/>
                <w:color w:val="111111"/>
                <w:sz w:val="16"/>
              </w:rPr>
              <w:t xml:space="preserve">55-59</w:t>
            </w:r>
          </w:p>
        </w:tc>
        <w:tc>
          <w:tcPr>
            <w:tcW w:w="1032" w:type="dxa"/>
            <w:noWrap/>
          </w:tcPr>
          <w:p>
            <w:pPr>
              <w:pStyle w:val="Compact"/>
              <w:spacing w:before="0" w:after="0" w:line="240" w:lineRule="auto"/>
              <w:jc w:val="right"/>
            </w:pPr>
            <w:r>
              <w:rPr>
                <w:rFonts w:ascii="Arial" w:hAnsi="Arial" w:cs="Arial" w:eastAsia="Arial"/>
                <w:color w:val="111111"/>
                <w:sz w:val="16"/>
              </w:rPr>
              <w:t xml:space="preserve">6,616</w:t>
            </w:r>
          </w:p>
        </w:tc>
        <w:tc>
          <w:tcPr>
            <w:tcW w:w="1204" w:type="dxa"/>
            <w:noWrap/>
          </w:tcPr>
          <w:p>
            <w:pPr>
              <w:pStyle w:val="Compact"/>
              <w:spacing w:before="0" w:after="0" w:line="240" w:lineRule="auto"/>
              <w:jc w:val="right"/>
            </w:pPr>
            <w:r>
              <w:rPr>
                <w:rFonts w:ascii="Arial" w:hAnsi="Arial" w:cs="Arial" w:eastAsia="Arial"/>
                <w:color w:val="111111"/>
                <w:sz w:val="16"/>
              </w:rPr>
              <w:t xml:space="preserve">$10,403</w:t>
            </w:r>
          </w:p>
        </w:tc>
        <w:tc>
          <w:tcPr>
            <w:tcW w:w="1032" w:type="dxa"/>
            <w:noWrap/>
          </w:tcPr>
          <w:p>
            <w:pPr>
              <w:pStyle w:val="Compact"/>
              <w:spacing w:before="0" w:after="0" w:line="240" w:lineRule="auto"/>
              <w:jc w:val="right"/>
            </w:pPr>
            <w:r>
              <w:rPr>
                <w:rFonts w:ascii="Arial" w:hAnsi="Arial" w:cs="Arial" w:eastAsia="Arial"/>
                <w:color w:val="111111"/>
                <w:sz w:val="16"/>
              </w:rPr>
              <w:t xml:space="preserve">$2,857</w:t>
            </w:r>
          </w:p>
        </w:tc>
        <w:tc>
          <w:tcPr>
            <w:tcW w:w="1721" w:type="dxa"/>
            <w:noWrap/>
          </w:tcPr>
          <w:p>
            <w:pPr>
              <w:pStyle w:val="Compact"/>
              <w:spacing w:before="0" w:after="0" w:line="240" w:lineRule="auto"/>
              <w:jc w:val="right"/>
            </w:pPr>
            <w:r>
              <w:rPr>
                <w:rFonts w:ascii="Arial" w:hAnsi="Arial" w:cs="Arial" w:eastAsia="Arial"/>
                <w:color w:val="111111"/>
                <w:sz w:val="16"/>
              </w:rPr>
              <w:t xml:space="preserve">75.2%</w:t>
            </w:r>
          </w:p>
        </w:tc>
        <w:tc>
          <w:tcPr>
            <w:tcW w:w="1549" w:type="dxa"/>
            <w:noWrap/>
          </w:tcPr>
          <w:p>
            <w:pPr>
              <w:pStyle w:val="Compact"/>
              <w:spacing w:before="0" w:after="0" w:line="240" w:lineRule="auto"/>
              <w:jc w:val="right"/>
            </w:pPr>
            <w:r>
              <w:rPr>
                <w:rFonts w:ascii="Arial" w:hAnsi="Arial" w:cs="Arial" w:eastAsia="Arial"/>
                <w:color w:val="111111"/>
                <w:sz w:val="16"/>
              </w:rPr>
              <w:t xml:space="preserve">6.5%</w:t>
            </w:r>
          </w:p>
        </w:tc>
        <w:tc>
          <w:tcPr>
            <w:tcW w:w="1721" w:type="dxa"/>
          </w:tcPr>
          <w:p>
            <w:pPr>
              <w:pStyle w:val="Compact"/>
              <w:spacing w:before="0" w:after="0" w:line="240" w:lineRule="auto"/>
              <w:jc w:val="left"/>
            </w:pPr>
            <w:r>
              <w:rPr>
                <w:rFonts w:ascii="Arial" w:hAnsi="Arial" w:cs="Arial" w:eastAsia="Arial"/>
                <w:color w:val="111111"/>
                <w:sz w:val="16"/>
              </w:rPr>
              <w:t xml:space="preserve">2.58x</w:t>
            </w:r>
          </w:p>
        </w:tc>
      </w:tr>
      <w:tr>
        <w:trPr>
          <w:cantSplit/>
        </w:trPr>
        <w:tc>
          <w:tcPr>
            <w:tcW w:w="137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60-64</w:t>
            </w:r>
          </w:p>
        </w:tc>
        <w:tc>
          <w:tcPr>
            <w:tcW w:w="10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6,773</w:t>
            </w:r>
          </w:p>
        </w:tc>
        <w:tc>
          <w:tcPr>
            <w:tcW w:w="12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$12,580</w:t>
            </w:r>
          </w:p>
        </w:tc>
        <w:tc>
          <w:tcPr>
            <w:tcW w:w="10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$3,689</w:t>
            </w:r>
          </w:p>
        </w:tc>
        <w:tc>
          <w:tcPr>
            <w:tcW w:w="172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83.1%</w:t>
            </w:r>
          </w:p>
        </w:tc>
        <w:tc>
          <w:tcPr>
            <w:tcW w:w="154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5.4%</w:t>
            </w:r>
          </w:p>
        </w:tc>
        <w:tc>
          <w:tcPr>
            <w:tcW w:w="172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3.12x</w:t>
            </w:r>
          </w:p>
        </w:tc>
      </w:tr>
    </w:tbl>
    <w:bookmarkEnd w:id="57"/>
    <w:sectPr>
      <w:footnotePr>
        <w:numRestart w:val="eachSect"/>
      </w:footnotePr>
      <w:pgSz w:w="11906" w:h="16838"/>
      <w:pgMar w:top="1247" w:bottom="1247"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Rule="auto" w:line="276"/>
      <w:ind w:firstLine="0"/>
      <w:jc w:val="both"/>
    </w:pPr>
    <w:rPr>
      <w:rFonts w:ascii="Palatino Linotype" w:hAnsi="Palatino Linotype" w:cs="Palatino Linotype" w:eastAsia="Palatino Linotype"/>
      <w:color w:val="111111"/>
      <w:sz w:val="21"/>
    </w:rPr>
  </w:style>
  <w:style w:styleId="BodyText" w:type="paragraph">
    <w:name w:val="Body Text"/>
    <w:basedOn w:val="Normal"/>
    <w:link w:val="BodyTextChar"/>
    <w:qFormat/>
    <w:pPr>
      <w:spacing w:after="120" w:before="0" w:lineRule="auto" w:line="276"/>
      <w:ind w:firstLine="0"/>
      <w:jc w:val="both"/>
    </w:pPr>
    <w:rPr>
      <w:rFonts w:ascii="Palatino Linotype" w:hAnsi="Palatino Linotype" w:cs="Palatino Linotype" w:eastAsia="Palatino Linotype"/>
      <w:color w:val="111111"/>
      <w:sz w:val="21"/>
    </w:rPr>
  </w:style>
  <w:style w:customStyle="1" w:styleId="FirstParagraph" w:type="paragraph">
    <w:name w:val="First Paragraph"/>
    <w:basedOn w:val="BodyText"/>
    <w:next w:val="BodyText"/>
    <w:qFormat/>
    <w:pPr>
      <w:spacing w:before="0" w:after="120" w:lineRule="auto" w:line="276"/>
      <w:ind w:firstLine="0"/>
      <w:jc w:val="both"/>
    </w:pPr>
    <w:rPr>
      <w:rFonts w:ascii="Palatino Linotype" w:hAnsi="Palatino Linotype" w:cs="Palatino Linotype" w:eastAsia="Palatino Linotype"/>
      <w:color w:val="111111"/>
      <w:sz w:val="21"/>
    </w:rPr>
  </w:style>
  <w:style w:customStyle="1" w:styleId="Compact" w:type="paragraph">
    <w:name w:val="Compact"/>
    <w:basedOn w:val="BodyText"/>
    <w:qFormat/>
    <w:pPr>
      <w:spacing w:after="36" w:before="36"/>
    </w:pPr>
    <w:rPr>
      <w:rFonts w:ascii="Palatino Linotype" w:hAnsi="Palatino Linotype" w:cs="Palatino Linotype" w:eastAsia="Palatino Linotype"/>
      <w:color w:val="111111"/>
      <w:sz w:val="21"/>
    </w:rPr>
  </w:style>
  <w:style w:styleId="Title" w:type="paragraph">
    <w:name w:val="Title"/>
    <w:basedOn w:val="Normal"/>
    <w:next w:val="BodyText"/>
    <w:link w:val="TitleChar"/>
    <w:uiPriority w:val="10"/>
    <w:qFormat/>
    <w:rsid w:val="00A10FD9"/>
    <w:pPr>
      <w:keepNext/>
      <w:spacing w:after="100" w:line="240" w:lineRule="auto" w:before="320"/>
      <w:contextualSpacing/>
      <w:jc w:val="left"/>
    </w:pPr>
    <w:rPr>
      <w:rFonts w:asciiTheme="majorHAnsi" w:cstheme="majorBidi" w:eastAsiaTheme="majorEastAsia" w:hAnsiTheme="majorHAnsi" w:ascii="Palatino Linotype" w:hAnsi="Palatino Linotype" w:cs="Palatino Linotype" w:eastAsia="Palatino Linotype"/>
      <w:b/>
      <w:i w:val="0"/>
      <w:color w:val="111111"/>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320"/>
      <w:jc w:val="left"/>
      <w:outlineLvl w:val="0"/>
    </w:pPr>
    <w:rPr>
      <w:rFonts w:asciiTheme="majorHAnsi" w:cstheme="majorBidi" w:eastAsiaTheme="majorEastAsia" w:hAnsiTheme="majorHAnsi" w:ascii="Palatino Linotype" w:hAnsi="Palatino Linotype" w:cs="Palatino Linotype" w:eastAsia="Palatino Linotype"/>
      <w:b/>
      <w:i w:val="0"/>
      <w:color w:val="111111"/>
      <w:sz w:val="34"/>
      <w:szCs w:val="40"/>
    </w:rPr>
  </w:style>
  <w:style w:styleId="Heading2" w:type="paragraph">
    <w:name w:val="heading 2"/>
    <w:basedOn w:val="Normal"/>
    <w:next w:val="BodyText"/>
    <w:link w:val="Heading2Char"/>
    <w:uiPriority w:val="9"/>
    <w:semiHidden/>
    <w:unhideWhenUsed/>
    <w:qFormat/>
    <w:rsid w:val="00A10FD9"/>
    <w:pPr>
      <w:keepNext/>
      <w:keepLines/>
      <w:pBdr>
        <w:bottom w:val="single" w:sz="6" w:space="1" w:color="333333"/>
      </w:pBdr>
      <w:spacing w:after="100" w:before="320"/>
      <w:jc w:val="left"/>
      <w:outlineLvl w:val="1"/>
    </w:pPr>
    <w:rPr>
      <w:rFonts w:asciiTheme="majorHAnsi" w:cstheme="majorBidi" w:eastAsiaTheme="majorEastAsia" w:hAnsiTheme="majorHAnsi" w:ascii="Palatino Linotype" w:hAnsi="Palatino Linotype" w:cs="Palatino Linotype" w:eastAsia="Palatino Linotype"/>
      <w:b/>
      <w:i w:val="0"/>
      <w:color w:val="111111"/>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jc w:val="left"/>
      <w:outlineLvl w:val="2"/>
    </w:pPr>
    <w:rPr>
      <w:rFonts w:cstheme="majorBidi" w:eastAsiaTheme="majorEastAsia" w:ascii="Palatino Linotype" w:hAnsi="Palatino Linotype" w:cs="Palatino Linotype" w:eastAsia="Palatino Linotype"/>
      <w:b/>
      <w:i/>
      <w:color w:val="11111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jc w:val="both"/>
    </w:pPr>
    <w:rPr>
      <w:rFonts w:ascii="Palatino Linotype" w:hAnsi="Palatino Linotype" w:cs="Palatino Linotype" w:eastAsia="Palatino Linotype"/>
      <w:i w:val="0"/>
      <w:color w:val="111111"/>
      <w:sz w:val="18"/>
    </w:rPr>
  </w:style>
  <w:style w:customStyle="1" w:styleId="ImageCaption" w:type="paragraph">
    <w:name w:val="Image Caption"/>
    <w:basedOn w:val="Caption"/>
    <w:pPr>
      <w:spacing w:after="200"/>
      <w:jc w:val="both"/>
    </w:pPr>
    <w:rPr>
      <w:rFonts w:ascii="Palatino Linotype" w:hAnsi="Palatino Linotype" w:cs="Palatino Linotype" w:eastAsia="Palatino Linotype"/>
      <w:i w:val="0"/>
      <w:color w:val="111111"/>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 Type="http://schemas.openxmlformats.org/officeDocument/2006/relationships/image" Target="media/rId32.png"/><Relationship Id="rId35" Type="http://schemas.openxmlformats.org/officeDocument/2006/relationships/image" Target="media/rId35.png"/><Relationship Id="rId20" Type="http://schemas.openxmlformats.org/officeDocument/2006/relationships/image" Target="media/rId20.png"/><Relationship Id="rId43" Type="http://schemas.openxmlformats.org/officeDocument/2006/relationships/image" Target="media/rId43.png"/><Relationship Id="rId38" Type="http://schemas.openxmlformats.org/officeDocument/2006/relationships/image" Target="media/rId38.png"/><Relationship Id="rId28" Type="http://schemas.openxmlformats.org/officeDocument/2006/relationships/image" Target="media/rId28.png"/><Relationship Id="rId24" Type="http://schemas.openxmlformats.org/officeDocument/2006/relationships/image" Target="media/rId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2026-10-06T02:12:43Z</dcterms:created>
  <dcterms:modified xsi:type="dcterms:W3CDTF">2026-10-06T02:12:43Z</dcterms:modified>
</cp:coreProperties>
</file>

<file path=docProps/custom.xml><?xml version="1.0" encoding="utf-8"?>
<Properties xmlns="http://schemas.openxmlformats.org/officeDocument/2006/custom-properties" xmlns:vt="http://schemas.openxmlformats.org/officeDocument/2006/docPropsVTypes"/>
</file>