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rPr>
          <w:b/>
          <w:bCs/>
        </w:rPr>
        <w:t xml:space="preserve">Email.</w:t>
      </w:r>
      <w:r>
        <w:t xml:space="preserve"> </w:t>
      </w:r>
      <w:r>
        <w:t xml:space="preserve">Oluwatosin Dorcas Babalola: oluwatosinbabalola99@gmail.com; Oluwakemi Oyinlade: kemisola.oyinlade@gmail.com; Daniel Ekow Arthur: arthurdaniel129.da@gmail.com.</w:t>
      </w:r>
    </w:p>
    <w:p>
      <w:pPr>
        <w:pStyle w:val="BodyText"/>
      </w:pPr>
      <w:r>
        <w:rPr>
          <w:b/>
          <w:bCs/>
        </w:rPr>
        <w:t xml:space="preserve">Date.</w:t>
      </w:r>
      <w:r>
        <w:t xml:space="preserve"> </w:t>
      </w:r>
      <w:r>
        <w:t xml:space="preserve">October 2026.</w:t>
      </w:r>
    </w:p>
    <w:p>
      <w:pPr>
        <w:pStyle w:val="BodyText"/>
        <w:jc w:val="left"/>
      </w:pPr>
      <w:r>
        <w:rPr>
          <w:b/>
          <w:bCs/>
        </w:rPr>
        <w:t xml:space="preserve">Word count.</w:t>
      </w:r>
      <w:r>
        <w:t xml:space="preserve"> </w:t>
      </w:r>
      <w:r>
        <w:t xml:space="preserve">5,180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jc w:val="left"/>
      </w:pPr>
      <w:r>
        <w:rPr>
          <w:b/>
          <w:bCs/>
        </w:rPr>
        <w:t xml:space="preserve">Keywords.</w:t>
      </w:r>
      <w:r>
        <w:t xml:space="preserve"> </w:t>
      </w:r>
      <w:r>
        <w:t xml:space="preserve">Affordable Care Act; premium tax credits; adverse selection; subsidy cliff; bunching; difference-in-differences; medical loss ratio</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keepNext/>
        <w:jc w:val="center"/>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keepNext/>
        <w:jc w:val="center"/>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keepNext/>
        <w:jc w:val="center"/>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keepNext/>
        <w:jc w:val="center"/>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keepNext/>
        <w:jc w:val="center"/>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keepNext/>
        <w:jc w:val="center"/>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keepNext/>
        <w:jc w:val="center"/>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1"/>
        </w:numPr>
        <w:spacing w:after="60"/>
        <w:ind w:left="397" w:hanging="397"/>
        <w:jc w:val="left"/>
      </w:pPr>
      <w:r>
        <w:rPr>
          <w:sz w:val="19"/>
        </w:rPr>
        <w:t xml:space="preserve">Akerlof, G. A. (1970). The market for</w:t>
      </w:r>
      <w:r>
        <w:rPr>
          <w:sz w:val="19"/>
        </w:rPr>
        <w:t xml:space="preserve"> </w:t>
      </w:r>
      <w:r>
        <w:rPr>
          <w:sz w:val="19"/>
        </w:rPr>
        <w:t xml:space="preserve">“lemons”</w:t>
      </w:r>
      <w:r>
        <w:rPr>
          <w:sz w:val="19"/>
        </w:rPr>
        <w:t xml:space="preserve">: quality uncertainty and the market mechanism.</w:t>
      </w:r>
      <w:r>
        <w:rPr>
          <w:sz w:val="19"/>
        </w:rPr>
        <w:t xml:space="preserve"> </w:t>
      </w:r>
      <w:r>
        <w:rPr>
          <w:i/>
          <w:iCs/>
          <w:sz w:val="19"/>
        </w:rPr>
        <w:t xml:space="preserve">Quarterly Journal of Economics</w:t>
      </w:r>
      <w:r>
        <w:rPr>
          <w:sz w:val="19"/>
        </w:rPr>
        <w:t xml:space="preserve">, 84(3), 488–500. doi:10.2307/1879431</w:t>
      </w:r>
    </w:p>
    <w:p>
      <w:pPr>
        <w:pStyle w:val="Compact"/>
        <w:numPr>
          <w:ilvl w:val="0"/>
          <w:numId w:val="1001"/>
        </w:numPr>
        <w:spacing w:after="60"/>
        <w:ind w:left="397" w:hanging="397"/>
        <w:jc w:val="left"/>
      </w:pPr>
      <w:r>
        <w:rPr>
          <w:sz w:val="19"/>
        </w:rPr>
        <w:t xml:space="preserve">Cutler, D. M., &amp; Reber, S. J. (1998). Paying for health insurance: the trade-off between competition and adverse selection.</w:t>
      </w:r>
      <w:r>
        <w:rPr>
          <w:sz w:val="19"/>
        </w:rPr>
        <w:t xml:space="preserve"> </w:t>
      </w:r>
      <w:r>
        <w:rPr>
          <w:i/>
          <w:iCs/>
          <w:sz w:val="19"/>
        </w:rPr>
        <w:t xml:space="preserve">Quarterly Journal of Economics</w:t>
      </w:r>
      <w:r>
        <w:rPr>
          <w:sz w:val="19"/>
        </w:rPr>
        <w:t xml:space="preserve">, 113(2), 433–466. doi:10.1162/003355398555649</w:t>
      </w:r>
    </w:p>
    <w:p>
      <w:pPr>
        <w:pStyle w:val="Compact"/>
        <w:numPr>
          <w:ilvl w:val="0"/>
          <w:numId w:val="1001"/>
        </w:numPr>
        <w:spacing w:after="60"/>
        <w:ind w:left="397" w:hanging="397"/>
        <w:jc w:val="left"/>
      </w:pPr>
      <w:r>
        <w:rPr>
          <w:sz w:val="19"/>
        </w:rPr>
        <w:t xml:space="preserve">Einav, L., &amp; Finkelstein, A. (2011). Selection in insurance markets: theory and empirics in pictures.</w:t>
      </w:r>
      <w:r>
        <w:rPr>
          <w:sz w:val="19"/>
        </w:rPr>
        <w:t xml:space="preserve"> </w:t>
      </w:r>
      <w:r>
        <w:rPr>
          <w:i/>
          <w:iCs/>
          <w:sz w:val="19"/>
        </w:rPr>
        <w:t xml:space="preserve">Journal of Economic Perspectives</w:t>
      </w:r>
      <w:r>
        <w:rPr>
          <w:sz w:val="19"/>
        </w:rPr>
        <w:t xml:space="preserve">, 25(1), 115–138. doi:10.1257/jep.25.1.115</w:t>
      </w:r>
    </w:p>
    <w:p>
      <w:pPr>
        <w:pStyle w:val="Compact"/>
        <w:numPr>
          <w:ilvl w:val="0"/>
          <w:numId w:val="1001"/>
        </w:numPr>
        <w:spacing w:after="60"/>
        <w:ind w:left="397" w:hanging="397"/>
        <w:jc w:val="left"/>
      </w:pPr>
      <w:r>
        <w:rPr>
          <w:sz w:val="19"/>
        </w:rPr>
        <w:t xml:space="preserve">Einav, L., Finkelstein, A., &amp; Cullen, M. R. (2010). Estimating welfare in insurance markets using variation in prices.</w:t>
      </w:r>
      <w:r>
        <w:rPr>
          <w:sz w:val="19"/>
        </w:rPr>
        <w:t xml:space="preserve"> </w:t>
      </w:r>
      <w:r>
        <w:rPr>
          <w:i/>
          <w:iCs/>
          <w:sz w:val="19"/>
        </w:rPr>
        <w:t xml:space="preserve">Quarterly Journal of Economics</w:t>
      </w:r>
      <w:r>
        <w:rPr>
          <w:sz w:val="19"/>
        </w:rPr>
        <w:t xml:space="preserve">, 125(3), 877–921. doi:10.1162/qjec.2010.125.3.877</w:t>
      </w:r>
    </w:p>
    <w:p>
      <w:pPr>
        <w:pStyle w:val="Compact"/>
        <w:numPr>
          <w:ilvl w:val="0"/>
          <w:numId w:val="1001"/>
        </w:numPr>
        <w:spacing w:after="60"/>
        <w:ind w:left="397" w:hanging="397"/>
        <w:jc w:val="left"/>
      </w:pPr>
      <w:r>
        <w:rPr>
          <w:sz w:val="19"/>
        </w:rPr>
        <w:t xml:space="preserve">Finkelstein, A., Hendren, N., &amp; Shepard, M. (2019). Subsidizing health insurance for low-income adults: evidence from Massachusetts.</w:t>
      </w:r>
      <w:r>
        <w:rPr>
          <w:sz w:val="19"/>
        </w:rPr>
        <w:t xml:space="preserve"> </w:t>
      </w:r>
      <w:r>
        <w:rPr>
          <w:i/>
          <w:iCs/>
          <w:sz w:val="19"/>
        </w:rPr>
        <w:t xml:space="preserve">American Economic Review</w:t>
      </w:r>
      <w:r>
        <w:rPr>
          <w:sz w:val="19"/>
        </w:rPr>
        <w:t xml:space="preserve">, 109(4), 1530–1567. doi:10.1257/aer.20171455</w:t>
      </w:r>
    </w:p>
    <w:p>
      <w:pPr>
        <w:pStyle w:val="Compact"/>
        <w:numPr>
          <w:ilvl w:val="0"/>
          <w:numId w:val="1001"/>
        </w:numPr>
        <w:spacing w:after="60"/>
        <w:ind w:left="397" w:hanging="397"/>
        <w:jc w:val="left"/>
      </w:pPr>
      <w:r>
        <w:rPr>
          <w:sz w:val="19"/>
        </w:rPr>
        <w:t xml:space="preserve">Geruso, M., &amp; Layton, T. J. (2017). Selection in health insurance markets and its policy remedies.</w:t>
      </w:r>
      <w:r>
        <w:rPr>
          <w:sz w:val="19"/>
        </w:rPr>
        <w:t xml:space="preserve"> </w:t>
      </w:r>
      <w:r>
        <w:rPr>
          <w:i/>
          <w:iCs/>
          <w:sz w:val="19"/>
        </w:rPr>
        <w:t xml:space="preserve">Journal of Economic Perspectives</w:t>
      </w:r>
      <w:r>
        <w:rPr>
          <w:sz w:val="19"/>
        </w:rPr>
        <w:t xml:space="preserve">, 31(4), 23–50. doi:10.1257/jep.31.4.23</w:t>
      </w:r>
    </w:p>
    <w:p>
      <w:pPr>
        <w:pStyle w:val="Compact"/>
        <w:numPr>
          <w:ilvl w:val="0"/>
          <w:numId w:val="1001"/>
        </w:numPr>
        <w:spacing w:after="60"/>
        <w:ind w:left="397" w:hanging="397"/>
        <w:jc w:val="left"/>
      </w:pPr>
      <w:r>
        <w:rPr>
          <w:sz w:val="19"/>
        </w:rPr>
        <w:t xml:space="preserve">Hackmann, M. B., Kolstad, J. T., &amp; Kowalski, A. E. (2015). Adverse selection and an individual mandate: when theory meets practice.</w:t>
      </w:r>
      <w:r>
        <w:rPr>
          <w:sz w:val="19"/>
        </w:rPr>
        <w:t xml:space="preserve"> </w:t>
      </w:r>
      <w:r>
        <w:rPr>
          <w:i/>
          <w:iCs/>
          <w:sz w:val="19"/>
        </w:rPr>
        <w:t xml:space="preserve">American Economic Review</w:t>
      </w:r>
      <w:r>
        <w:rPr>
          <w:sz w:val="19"/>
        </w:rPr>
        <w:t xml:space="preserve">, 105(3), 1030–1066. doi:10.1257/aer.20130758</w:t>
      </w:r>
    </w:p>
    <w:p>
      <w:pPr>
        <w:pStyle w:val="Compact"/>
        <w:numPr>
          <w:ilvl w:val="0"/>
          <w:numId w:val="1001"/>
        </w:numPr>
        <w:spacing w:after="60"/>
        <w:ind w:left="397" w:hanging="397"/>
        <w:jc w:val="left"/>
      </w:pPr>
      <w:r>
        <w:rPr>
          <w:sz w:val="19"/>
        </w:rPr>
        <w:t xml:space="preserve">Handel, B. R. (2013). Adverse selection and inertia in health insurance markets: when nudging hurts.</w:t>
      </w:r>
      <w:r>
        <w:rPr>
          <w:sz w:val="19"/>
        </w:rPr>
        <w:t xml:space="preserve"> </w:t>
      </w:r>
      <w:r>
        <w:rPr>
          <w:i/>
          <w:iCs/>
          <w:sz w:val="19"/>
        </w:rPr>
        <w:t xml:space="preserve">American Economic Review</w:t>
      </w:r>
      <w:r>
        <w:rPr>
          <w:sz w:val="19"/>
        </w:rPr>
        <w:t xml:space="preserve">, 103(7), 2643–2682. doi:10.1257/aer.103.7.2643</w:t>
      </w:r>
    </w:p>
    <w:p>
      <w:pPr>
        <w:pStyle w:val="Compact"/>
        <w:numPr>
          <w:ilvl w:val="0"/>
          <w:numId w:val="1001"/>
        </w:numPr>
        <w:spacing w:after="60"/>
        <w:ind w:left="397" w:hanging="397"/>
        <w:jc w:val="left"/>
      </w:pPr>
      <w:r>
        <w:rPr>
          <w:sz w:val="19"/>
        </w:rPr>
        <w:t xml:space="preserve">Jaffe, S., &amp; Shepard, M. (2020). Price-linked subsidies and imperfect competition in health insurance.</w:t>
      </w:r>
      <w:r>
        <w:rPr>
          <w:sz w:val="19"/>
        </w:rPr>
        <w:t xml:space="preserve"> </w:t>
      </w:r>
      <w:r>
        <w:rPr>
          <w:i/>
          <w:iCs/>
          <w:sz w:val="19"/>
        </w:rPr>
        <w:t xml:space="preserve">American Economic Journal: Economic Policy</w:t>
      </w:r>
      <w:r>
        <w:rPr>
          <w:sz w:val="19"/>
        </w:rPr>
        <w:t xml:space="preserve">, 12(3), 279–311. doi:10.1257/pol.20180198</w:t>
      </w:r>
    </w:p>
    <w:p>
      <w:pPr>
        <w:pStyle w:val="Compact"/>
        <w:numPr>
          <w:ilvl w:val="0"/>
          <w:numId w:val="1001"/>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1"/>
        </w:numPr>
        <w:spacing w:after="60"/>
        <w:ind w:left="397" w:hanging="397"/>
        <w:jc w:val="left"/>
      </w:pPr>
      <w:r>
        <w:rPr>
          <w:sz w:val="19"/>
        </w:rPr>
        <w:t xml:space="preserve">Kleven, H. J., &amp; Waseem, M. (2013). Using notches to uncover optimization frictions and structural elasticities: theory and evidence from Pakistan.</w:t>
      </w:r>
      <w:r>
        <w:rPr>
          <w:sz w:val="19"/>
        </w:rPr>
        <w:t xml:space="preserve"> </w:t>
      </w:r>
      <w:r>
        <w:rPr>
          <w:i/>
          <w:iCs/>
          <w:sz w:val="19"/>
        </w:rPr>
        <w:t xml:space="preserve">Quarterly Journal of Economics</w:t>
      </w:r>
      <w:r>
        <w:rPr>
          <w:sz w:val="19"/>
        </w:rPr>
        <w:t xml:space="preserve">, 128(2), 669–723. doi:10.1093/qje/qjt004</w:t>
      </w:r>
    </w:p>
    <w:p>
      <w:pPr>
        <w:pStyle w:val="Compact"/>
        <w:numPr>
          <w:ilvl w:val="0"/>
          <w:numId w:val="1001"/>
        </w:numPr>
        <w:spacing w:after="60"/>
        <w:ind w:left="397" w:hanging="397"/>
        <w:jc w:val="left"/>
      </w:pPr>
      <w:r>
        <w:rPr>
          <w:sz w:val="19"/>
        </w:rPr>
        <w:t xml:space="preserve">Rothschild, M., &amp; Stiglitz, J. (1976). Equilibrium in competitive insurance markets: an essay on the economics of imperfect information.</w:t>
      </w:r>
      <w:r>
        <w:rPr>
          <w:sz w:val="19"/>
        </w:rPr>
        <w:t xml:space="preserve"> </w:t>
      </w:r>
      <w:r>
        <w:rPr>
          <w:i/>
          <w:iCs/>
          <w:sz w:val="19"/>
        </w:rPr>
        <w:t xml:space="preserve">Quarterly Journal of Economics</w:t>
      </w:r>
      <w:r>
        <w:rPr>
          <w:sz w:val="19"/>
        </w:rPr>
        <w:t xml:space="preserve">, 90(4), 629–649. doi:10.2307/1885326</w:t>
      </w:r>
    </w:p>
    <w:p>
      <w:pPr>
        <w:pStyle w:val="Compact"/>
        <w:numPr>
          <w:ilvl w:val="0"/>
          <w:numId w:val="1001"/>
        </w:numPr>
        <w:spacing w:after="60"/>
        <w:ind w:left="397" w:hanging="397"/>
        <w:jc w:val="left"/>
      </w:pPr>
      <w:r>
        <w:rPr>
          <w:sz w:val="19"/>
        </w:rPr>
        <w:t xml:space="preserve">Saez, E. (2010). Do taxpayers bunch at kink points?</w:t>
      </w:r>
      <w:r>
        <w:rPr>
          <w:sz w:val="19"/>
        </w:rPr>
        <w:t xml:space="preserve"> </w:t>
      </w:r>
      <w:r>
        <w:rPr>
          <w:i/>
          <w:iCs/>
          <w:sz w:val="19"/>
        </w:rPr>
        <w:t xml:space="preserve">American Economic Journal: Economic Policy</w:t>
      </w:r>
      <w:r>
        <w:rPr>
          <w:sz w:val="19"/>
        </w:rPr>
        <w:t xml:space="preserve">, 2(3), 180–212. doi:10.1257/pol.2.3.180</w:t>
      </w:r>
    </w:p>
    <w:p>
      <w:pPr>
        <w:pStyle w:val="Compact"/>
        <w:numPr>
          <w:ilvl w:val="0"/>
          <w:numId w:val="1001"/>
        </w:numPr>
        <w:spacing w:after="60"/>
        <w:ind w:left="397" w:hanging="397"/>
        <w:jc w:val="left"/>
      </w:pPr>
      <w:r>
        <w:rPr>
          <w:sz w:val="19"/>
        </w:rPr>
        <w:t xml:space="preserve">Saltzman, E. (2019). Demand for health insurance: evidence from the California and Washington ACA exchanges.</w:t>
      </w:r>
      <w:r>
        <w:rPr>
          <w:sz w:val="19"/>
        </w:rPr>
        <w:t xml:space="preserve"> </w:t>
      </w:r>
      <w:r>
        <w:rPr>
          <w:i/>
          <w:iCs/>
          <w:sz w:val="19"/>
        </w:rPr>
        <w:t xml:space="preserve">Journal of Health Economics</w:t>
      </w:r>
      <w:r>
        <w:rPr>
          <w:sz w:val="19"/>
        </w:rPr>
        <w:t xml:space="preserve">, 63, 197–222. doi:10.1016/j.jhealeco.2018.11.004</w:t>
      </w:r>
    </w:p>
    <w:p>
      <w:pPr>
        <w:pStyle w:val="Compact"/>
        <w:numPr>
          <w:ilvl w:val="0"/>
          <w:numId w:val="1001"/>
        </w:numPr>
        <w:spacing w:after="60"/>
        <w:ind w:left="397" w:hanging="397"/>
        <w:jc w:val="left"/>
      </w:pPr>
      <w:r>
        <w:rPr>
          <w:sz w:val="19"/>
        </w:rPr>
        <w:t xml:space="preserve">Smyth, G. K., &amp; Jørgensen, B. (2002). Fitting Tweedie’s compound Poisson model to insurance claims data: dispersion modelling.</w:t>
      </w:r>
      <w:r>
        <w:rPr>
          <w:sz w:val="19"/>
        </w:rPr>
        <w:t xml:space="preserve"> </w:t>
      </w:r>
      <w:r>
        <w:rPr>
          <w:i/>
          <w:iCs/>
          <w:sz w:val="19"/>
        </w:rPr>
        <w:t xml:space="preserve">ASTIN Bulletin</w:t>
      </w:r>
      <w:r>
        <w:rPr>
          <w:sz w:val="19"/>
        </w:rPr>
        <w:t xml:space="preserve">, 32(1), 143–157. doi:10.2143/AST.32.1.1020</w:t>
      </w:r>
    </w:p>
    <w:p>
      <w:pPr>
        <w:pStyle w:val="Compact"/>
        <w:numPr>
          <w:ilvl w:val="0"/>
          <w:numId w:val="1001"/>
        </w:numPr>
        <w:spacing w:after="60"/>
        <w:ind w:left="397" w:hanging="397"/>
        <w:jc w:val="left"/>
      </w:pPr>
      <w:r>
        <w:rPr>
          <w:sz w:val="19"/>
        </w:rPr>
        <w:t xml:space="preserve">Centers for Medicare &amp; Medicaid Services (2024, 2025).</w:t>
      </w:r>
      <w:r>
        <w:rPr>
          <w:sz w:val="19"/>
        </w:rPr>
        <w:t xml:space="preserve"> </w:t>
      </w:r>
      <w:r>
        <w:rPr>
          <w:i/>
          <w:iCs/>
          <w:sz w:val="19"/>
        </w:rPr>
        <w:t xml:space="preserve">Health Insurance Exchange Public Use Files: Rate and Plan Attributes</w:t>
      </w:r>
      <w:r>
        <w:rPr>
          <w:sz w:val="19"/>
        </w:rPr>
        <w:t xml:space="preserve">, plan years 2025 and 2026.</w:t>
      </w:r>
    </w:p>
    <w:p>
      <w:pPr>
        <w:pStyle w:val="Compact"/>
        <w:numPr>
          <w:ilvl w:val="0"/>
          <w:numId w:val="1001"/>
        </w:numPr>
        <w:spacing w:after="60"/>
        <w:ind w:left="397" w:hanging="397"/>
        <w:jc w:val="left"/>
      </w:pPr>
      <w:r>
        <w:rPr>
          <w:sz w:val="19"/>
        </w:rPr>
        <w:t xml:space="preserve">Centers for Medicare &amp; Medicaid Services (2024–2026).</w:t>
      </w:r>
      <w:r>
        <w:rPr>
          <w:sz w:val="19"/>
        </w:rPr>
        <w:t xml:space="preserve"> </w:t>
      </w:r>
      <w:r>
        <w:rPr>
          <w:i/>
          <w:iCs/>
          <w:sz w:val="19"/>
        </w:rPr>
        <w:t xml:space="preserve">Marketplace Open Enrollment Period Public Use Files, State-Level and County-Level</w:t>
      </w:r>
      <w:r>
        <w:rPr>
          <w:sz w:val="19"/>
        </w:rPr>
        <w:t xml:space="preserve">, 2024, 2025 and 2026, and</w:t>
      </w:r>
      <w:r>
        <w:rPr>
          <w:sz w:val="19"/>
        </w:rPr>
        <w:t xml:space="preserve"> </w:t>
      </w:r>
      <w:r>
        <w:rPr>
          <w:i/>
          <w:iCs/>
          <w:sz w:val="19"/>
        </w:rPr>
        <w:t xml:space="preserve">Health Insurance Exchanges 2026 Open Enrollment Report</w:t>
      </w:r>
      <w:r>
        <w:rPr>
          <w:sz w:val="19"/>
        </w:rPr>
        <w:t xml:space="preserve">.</w:t>
      </w:r>
    </w:p>
    <w:p>
      <w:pPr>
        <w:pStyle w:val="Compact"/>
        <w:numPr>
          <w:ilvl w:val="0"/>
          <w:numId w:val="1001"/>
        </w:numPr>
        <w:spacing w:after="60"/>
        <w:ind w:left="397" w:hanging="397"/>
        <w:jc w:val="left"/>
      </w:pPr>
      <w:r>
        <w:rPr>
          <w:sz w:val="19"/>
        </w:rPr>
        <w:t xml:space="preserve">Centers for Medicare &amp; Medicaid Services (2022–2025).</w:t>
      </w:r>
      <w:r>
        <w:rPr>
          <w:sz w:val="19"/>
        </w:rPr>
        <w:t xml:space="preserve"> </w:t>
      </w:r>
      <w:r>
        <w:rPr>
          <w:i/>
          <w:iCs/>
          <w:sz w:val="19"/>
        </w:rPr>
        <w:t xml:space="preserve">Medical Loss Ratio Public Use Files</w:t>
      </w:r>
      <w:r>
        <w:rPr>
          <w:sz w:val="19"/>
        </w:rPr>
        <w:t xml:space="preserve">, reporting years 2021–2024.</w:t>
      </w:r>
    </w:p>
    <w:p>
      <w:pPr>
        <w:pStyle w:val="Compact"/>
        <w:numPr>
          <w:ilvl w:val="0"/>
          <w:numId w:val="1001"/>
        </w:numPr>
        <w:spacing w:after="60"/>
        <w:ind w:left="397" w:hanging="397"/>
        <w:jc w:val="left"/>
      </w:pPr>
      <w:r>
        <w:rPr>
          <w:sz w:val="19"/>
        </w:rPr>
        <w:t xml:space="preserve">Centers for Medicare &amp; Medicaid Services (2022, n.d.).</w:t>
      </w:r>
      <w:r>
        <w:rPr>
          <w:sz w:val="19"/>
        </w:rPr>
        <w:t xml:space="preserve"> </w:t>
      </w:r>
      <w:r>
        <w:rPr>
          <w:i/>
          <w:iCs/>
          <w:sz w:val="19"/>
        </w:rPr>
        <w:t xml:space="preserve">Data Brief on Section 1332 Waivers: State-Based Reinsurance Programs</w:t>
      </w:r>
      <w:r>
        <w:rPr>
          <w:sz w:val="19"/>
        </w:rPr>
        <w:t xml:space="preserve"> </w:t>
      </w:r>
      <w:r>
        <w:rPr>
          <w:sz w:val="19"/>
        </w:rPr>
        <w:t xml:space="preserve">(December 2022) and</w:t>
      </w:r>
      <w:r>
        <w:rPr>
          <w:sz w:val="19"/>
        </w:rPr>
        <w:t xml:space="preserve"> </w:t>
      </w:r>
      <w:r>
        <w:rPr>
          <w:i/>
          <w:iCs/>
          <w:sz w:val="19"/>
        </w:rPr>
        <w:t xml:space="preserve">Section 1332: State Innovation Waivers</w:t>
      </w:r>
      <w:r>
        <w:rPr>
          <w:sz w:val="19"/>
        </w:rPr>
        <w:t xml:space="preserve"> </w:t>
      </w:r>
      <w:r>
        <w:rPr>
          <w:sz w:val="19"/>
        </w:rPr>
        <w:t xml:space="preserve">(web page).</w:t>
      </w:r>
    </w:p>
    <w:p>
      <w:pPr>
        <w:pStyle w:val="Compact"/>
        <w:numPr>
          <w:ilvl w:val="0"/>
          <w:numId w:val="1001"/>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Full-Year Consolidated Files</w:t>
      </w:r>
      <w:r>
        <w:rPr>
          <w:sz w:val="19"/>
        </w:rPr>
        <w:t xml:space="preserve">, 2019–2024.</w:t>
      </w:r>
    </w:p>
    <w:p>
      <w:pPr>
        <w:pStyle w:val="Compact"/>
        <w:numPr>
          <w:ilvl w:val="0"/>
          <w:numId w:val="1001"/>
        </w:numPr>
        <w:spacing w:after="60"/>
        <w:ind w:left="397" w:hanging="397"/>
        <w:jc w:val="left"/>
      </w:pPr>
      <w:r>
        <w:rPr>
          <w:sz w:val="19"/>
        </w:rPr>
        <w:t xml:space="preserve">Internal Revenue Service (2025).</w:t>
      </w:r>
      <w:r>
        <w:rPr>
          <w:sz w:val="19"/>
        </w:rPr>
        <w:t xml:space="preserve"> </w:t>
      </w:r>
      <w:r>
        <w:rPr>
          <w:i/>
          <w:iCs/>
          <w:sz w:val="19"/>
        </w:rPr>
        <w:t xml:space="preserve">Revenue Procedure 2025-25: Applicable Percentage Table and Required Contribution Percentage for 2026</w:t>
      </w:r>
      <w:r>
        <w:rPr>
          <w:sz w:val="19"/>
        </w:rPr>
        <w:t xml:space="preserve">. Washington, DC.</w:t>
      </w:r>
    </w:p>
    <w:p>
      <w:pPr>
        <w:pStyle w:val="Compact"/>
        <w:numPr>
          <w:ilvl w:val="0"/>
          <w:numId w:val="1001"/>
        </w:numPr>
        <w:spacing w:after="60"/>
        <w:ind w:left="397" w:hanging="397"/>
        <w:jc w:val="left"/>
      </w:pPr>
      <w:r>
        <w:rPr>
          <w:sz w:val="19"/>
        </w:rPr>
        <w:t xml:space="preserve">Office of the Assistant Secretary for Planning and Evaluation (2024, 2025).</w:t>
      </w:r>
      <w:r>
        <w:rPr>
          <w:sz w:val="19"/>
        </w:rPr>
        <w:t xml:space="preserve"> </w:t>
      </w:r>
      <w:r>
        <w:rPr>
          <w:i/>
          <w:iCs/>
          <w:sz w:val="19"/>
        </w:rPr>
        <w:t xml:space="preserve">HHS Poverty Guidelines</w:t>
      </w:r>
      <w:r>
        <w:rPr>
          <w:sz w:val="19"/>
        </w:rPr>
        <w:t xml:space="preserve">. Washington, DC: U.S. Department of Health and Human Services.</w:t>
      </w:r>
    </w:p>
    <w:p>
      <w:pPr>
        <w:pStyle w:val="Compact"/>
        <w:numPr>
          <w:ilvl w:val="0"/>
          <w:numId w:val="1001"/>
        </w:numPr>
        <w:spacing w:after="60"/>
        <w:ind w:left="397" w:hanging="397"/>
        <w:jc w:val="left"/>
      </w:pPr>
      <w:r>
        <w:rPr>
          <w:sz w:val="19"/>
        </w:rPr>
        <w:t xml:space="preserve">Congressional Budget Office (2025).</w:t>
      </w:r>
      <w:r>
        <w:rPr>
          <w:sz w:val="19"/>
        </w:rPr>
        <w:t xml:space="preserve"> </w:t>
      </w:r>
      <w:r>
        <w:rPr>
          <w:i/>
          <w:iCs/>
          <w:sz w:val="19"/>
        </w:rPr>
        <w:t xml:space="preserve">The Estimated Effects of Enacting Selected Health Coverage Policies on the Federal Budget and on the Number of People With Health Insurance</w:t>
      </w:r>
      <w:r>
        <w:rPr>
          <w:sz w:val="19"/>
        </w:rPr>
        <w:t xml:space="preserve">. September 2025. https://www.cbo.gov/publication/61734</w:t>
      </w:r>
    </w:p>
    <w:p>
      <w:pPr>
        <w:pStyle w:val="FirstParagraph"/>
        <w:keepNext/>
        <w:spacing w:after="60"/>
        <w:ind w:left="397" w:hanging="397"/>
        <w:jc w:val="left"/>
      </w:pPr>
      <w:r>
        <w:rPr>
          <w:i/>
          <w:iCs/>
          <w:sz w:val="19"/>
        </w:rPr>
        <w:t xml:space="preserve">DOIs for references 1 to 15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keepNext/>
        <w:spacing w:before="200"/>
        <w:jc w:val="both"/>
      </w:pPr>
      <w:r>
        <w:rPr>
          <w:b/>
          <w:bCs/>
          <w:sz w:val="19"/>
        </w:rPr>
        <w:t xml:space="preserve">Table 1.</w:t>
      </w:r>
      <w:r>
        <w:rPr>
          <w:sz w:val="19"/>
        </w:rPr>
        <w:t xml:space="preserve"> </w:t>
      </w:r>
      <w:r>
        <w:rPr>
          <w:sz w:val="19"/>
        </w:rPr>
        <w:t xml:space="preserve">Net benchmark premium by income, single adult aged 40, 2025 and 2026.</w:t>
      </w:r>
    </w:p>
    <w:p>
      <w:pPr>
        <w:pStyle w:val="BodyText"/>
        <w:keepNext/>
      </w:pPr>
      <w:r>
        <w:rPr>
          <w:i/>
          <w:iCs/>
          <w:sz w:val="17"/>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8"/>
        <w:gridCol w:w="1120"/>
        <w:gridCol w:w="1120"/>
        <w:gridCol w:w="1120"/>
        <w:gridCol w:w="896"/>
        <w:gridCol w:w="896"/>
        <w:gridCol w:w="896"/>
        <w:gridCol w:w="896"/>
        <w:gridCol w:w="1120"/>
        <w:gridCol w:w="1120"/>
      </w:tblGrid>
      <w:tr>
        <w:trPr>
          <w:tblHeader w:val="on"/>
          <w:cantSplit/>
        </w:trPr>
        <w:tc>
          <w:tcPr>
            <w:tcW w:w="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2026</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$15,650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$20,814</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150%</w:t>
            </w:r>
          </w:p>
        </w:tc>
        <w:tc>
          <w:tcPr>
            <w:tcW w:w="1120" w:type="dxa"/>
            <w:noWrap/>
          </w:tcPr>
          <w:p>
            <w:pPr>
              <w:pStyle w:val="Compact"/>
              <w:spacing w:before="0" w:after="0" w:line="240" w:lineRule="auto"/>
              <w:jc w:val="right"/>
            </w:pPr>
            <w:r>
              <w:rPr>
                <w:rFonts w:ascii="Arial" w:hAnsi="Arial" w:cs="Arial" w:eastAsia="Arial"/>
                <w:color w:val="111111"/>
                <w:sz w:val="16"/>
              </w:rPr>
              <w:t xml:space="preserve">$23,475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$31,300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$602</w:t>
            </w:r>
          </w:p>
        </w:tc>
        <w:tc>
          <w:tcPr>
            <w:tcW w:w="896" w:type="dxa"/>
            <w:noWrap/>
          </w:tcPr>
          <w:p>
            <w:pPr>
              <w:pStyle w:val="Compact"/>
              <w:spacing w:before="0" w:after="0" w:line="240" w:lineRule="auto"/>
              <w:jc w:val="right"/>
            </w:pPr>
            <w:r>
              <w:rPr>
                <w:rFonts w:ascii="Arial" w:hAnsi="Arial" w:cs="Arial" w:eastAsia="Arial"/>
                <w:color w:val="111111"/>
                <w:sz w:val="16"/>
              </w:rPr>
              <w:t xml:space="preserve">$2,066</w:t>
            </w:r>
          </w:p>
        </w:tc>
        <w:tc>
          <w:tcPr>
            <w:tcW w:w="896" w:type="dxa"/>
            <w:noWrap/>
          </w:tcPr>
          <w:p>
            <w:pPr>
              <w:pStyle w:val="Compact"/>
              <w:spacing w:before="0" w:after="0" w:line="240" w:lineRule="auto"/>
              <w:jc w:val="right"/>
            </w:pPr>
            <w:r>
              <w:rPr>
                <w:rFonts w:ascii="Arial" w:hAnsi="Arial" w:cs="Arial" w:eastAsia="Arial"/>
                <w:color w:val="111111"/>
                <w:sz w:val="16"/>
              </w:rPr>
              <w:t xml:space="preserve">$1,463</w:t>
            </w:r>
          </w:p>
        </w:tc>
        <w:tc>
          <w:tcPr>
            <w:tcW w:w="896" w:type="dxa"/>
            <w:noWrap/>
          </w:tcPr>
          <w:p>
            <w:pPr>
              <w:pStyle w:val="Compact"/>
              <w:spacing w:before="0" w:after="0" w:line="240" w:lineRule="auto"/>
              <w:jc w:val="right"/>
            </w:pPr>
            <w:r>
              <w:rPr>
                <w:rFonts w:ascii="Arial" w:hAnsi="Arial" w:cs="Arial" w:eastAsia="Arial"/>
                <w:color w:val="111111"/>
                <w:sz w:val="16"/>
              </w:rPr>
              <w:t xml:space="preserve">+243%</w:t>
            </w:r>
          </w:p>
        </w:tc>
        <w:tc>
          <w:tcPr>
            <w:tcW w:w="1120" w:type="dxa"/>
            <w:noWrap/>
          </w:tcPr>
          <w:p>
            <w:pPr>
              <w:pStyle w:val="Compact"/>
              <w:spacing w:before="0" w:after="0" w:line="240" w:lineRule="auto"/>
              <w:jc w:val="right"/>
            </w:pPr>
            <w:r>
              <w:rPr>
                <w:rFonts w:ascii="Arial" w:hAnsi="Arial" w:cs="Arial" w:eastAsia="Arial"/>
                <w:color w:val="111111"/>
                <w:sz w:val="16"/>
              </w:rPr>
              <w:t xml:space="preserve">2.0%</w:t>
            </w:r>
          </w:p>
        </w:tc>
        <w:tc>
          <w:tcPr>
            <w:tcW w:w="1120" w:type="dxa"/>
            <w:noWrap/>
          </w:tcPr>
          <w:p>
            <w:pPr>
              <w:pStyle w:val="Compact"/>
              <w:spacing w:before="0" w:after="0" w:line="240" w:lineRule="auto"/>
              <w:jc w:val="right"/>
            </w:pPr>
            <w:r>
              <w:rPr>
                <w:rFonts w:ascii="Arial" w:hAnsi="Arial" w:cs="Arial" w:eastAsia="Arial"/>
                <w:color w:val="111111"/>
                <w:sz w:val="16"/>
              </w:rPr>
              <w:t xml:space="preserve">6.6%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250%</w:t>
            </w:r>
          </w:p>
        </w:tc>
        <w:tc>
          <w:tcPr>
            <w:tcW w:w="1120" w:type="dxa"/>
            <w:noWrap/>
          </w:tcPr>
          <w:p>
            <w:pPr>
              <w:pStyle w:val="Compact"/>
              <w:spacing w:before="0" w:after="0" w:line="240" w:lineRule="auto"/>
              <w:jc w:val="right"/>
            </w:pPr>
            <w:r>
              <w:rPr>
                <w:rFonts w:ascii="Arial" w:hAnsi="Arial" w:cs="Arial" w:eastAsia="Arial"/>
                <w:color w:val="111111"/>
                <w:sz w:val="16"/>
              </w:rPr>
              <w:t xml:space="preserve">$39,125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$1,506</w:t>
            </w:r>
          </w:p>
        </w:tc>
        <w:tc>
          <w:tcPr>
            <w:tcW w:w="896" w:type="dxa"/>
            <w:noWrap/>
          </w:tcPr>
          <w:p>
            <w:pPr>
              <w:pStyle w:val="Compact"/>
              <w:spacing w:before="0" w:after="0" w:line="240" w:lineRule="auto"/>
              <w:jc w:val="right"/>
            </w:pPr>
            <w:r>
              <w:rPr>
                <w:rFonts w:ascii="Arial" w:hAnsi="Arial" w:cs="Arial" w:eastAsia="Arial"/>
                <w:color w:val="111111"/>
                <w:sz w:val="16"/>
              </w:rPr>
              <w:t xml:space="preserve">$3,302</w:t>
            </w:r>
          </w:p>
        </w:tc>
        <w:tc>
          <w:tcPr>
            <w:tcW w:w="896" w:type="dxa"/>
            <w:noWrap/>
          </w:tcPr>
          <w:p>
            <w:pPr>
              <w:pStyle w:val="Compact"/>
              <w:spacing w:before="0" w:after="0" w:line="240" w:lineRule="auto"/>
              <w:jc w:val="right"/>
            </w:pPr>
            <w:r>
              <w:rPr>
                <w:rFonts w:ascii="Arial" w:hAnsi="Arial" w:cs="Arial" w:eastAsia="Arial"/>
                <w:color w:val="111111"/>
                <w:sz w:val="16"/>
              </w:rPr>
              <w:t xml:space="preserve">$1,796</w:t>
            </w:r>
          </w:p>
        </w:tc>
        <w:tc>
          <w:tcPr>
            <w:tcW w:w="896" w:type="dxa"/>
            <w:noWrap/>
          </w:tcPr>
          <w:p>
            <w:pPr>
              <w:pStyle w:val="Compact"/>
              <w:spacing w:before="0" w:after="0" w:line="240" w:lineRule="auto"/>
              <w:jc w:val="right"/>
            </w:pPr>
            <w:r>
              <w:rPr>
                <w:rFonts w:ascii="Arial" w:hAnsi="Arial" w:cs="Arial" w:eastAsia="Arial"/>
                <w:color w:val="111111"/>
                <w:sz w:val="16"/>
              </w:rPr>
              <w:t xml:space="preserve">+119%</w:t>
            </w:r>
          </w:p>
        </w:tc>
        <w:tc>
          <w:tcPr>
            <w:tcW w:w="1120" w:type="dxa"/>
            <w:noWrap/>
          </w:tcPr>
          <w:p>
            <w:pPr>
              <w:pStyle w:val="Compact"/>
              <w:spacing w:before="0" w:after="0" w:line="240" w:lineRule="auto"/>
              <w:jc w:val="right"/>
            </w:pPr>
            <w:r>
              <w:rPr>
                <w:rFonts w:ascii="Arial" w:hAnsi="Arial" w:cs="Arial" w:eastAsia="Arial"/>
                <w:color w:val="111111"/>
                <w:sz w:val="16"/>
              </w:rPr>
              <w:t xml:space="preserve">4.0%</w:t>
            </w:r>
          </w:p>
        </w:tc>
        <w:tc>
          <w:tcPr>
            <w:tcW w:w="1120"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$46,950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$2,711</w:t>
            </w:r>
          </w:p>
        </w:tc>
        <w:tc>
          <w:tcPr>
            <w:tcW w:w="896" w:type="dxa"/>
            <w:noWrap/>
          </w:tcPr>
          <w:p>
            <w:pPr>
              <w:pStyle w:val="Compact"/>
              <w:spacing w:before="0" w:after="0" w:line="240" w:lineRule="auto"/>
              <w:jc w:val="right"/>
            </w:pPr>
            <w:r>
              <w:rPr>
                <w:rFonts w:ascii="Arial" w:hAnsi="Arial" w:cs="Arial" w:eastAsia="Arial"/>
                <w:color w:val="111111"/>
                <w:sz w:val="16"/>
              </w:rPr>
              <w:t xml:space="preserve">$4,676</w:t>
            </w:r>
          </w:p>
        </w:tc>
        <w:tc>
          <w:tcPr>
            <w:tcW w:w="896" w:type="dxa"/>
            <w:noWrap/>
          </w:tcPr>
          <w:p>
            <w:pPr>
              <w:pStyle w:val="Compact"/>
              <w:spacing w:before="0" w:after="0" w:line="240" w:lineRule="auto"/>
              <w:jc w:val="right"/>
            </w:pPr>
            <w:r>
              <w:rPr>
                <w:rFonts w:ascii="Arial" w:hAnsi="Arial" w:cs="Arial" w:eastAsia="Arial"/>
                <w:color w:val="111111"/>
                <w:sz w:val="16"/>
              </w:rPr>
              <w:t xml:space="preserve">$1,965</w:t>
            </w:r>
          </w:p>
        </w:tc>
        <w:tc>
          <w:tcPr>
            <w:tcW w:w="896"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$54,775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$3,821</w:t>
            </w:r>
          </w:p>
        </w:tc>
        <w:tc>
          <w:tcPr>
            <w:tcW w:w="896" w:type="dxa"/>
            <w:noWrap/>
          </w:tcPr>
          <w:p>
            <w:pPr>
              <w:pStyle w:val="Compact"/>
              <w:spacing w:before="0" w:after="0" w:line="240" w:lineRule="auto"/>
              <w:jc w:val="right"/>
            </w:pPr>
            <w:r>
              <w:rPr>
                <w:rFonts w:ascii="Arial" w:hAnsi="Arial" w:cs="Arial" w:eastAsia="Arial"/>
                <w:color w:val="111111"/>
                <w:sz w:val="16"/>
              </w:rPr>
              <w:t xml:space="preserve">$5,456</w:t>
            </w:r>
          </w:p>
        </w:tc>
        <w:tc>
          <w:tcPr>
            <w:tcW w:w="896" w:type="dxa"/>
            <w:noWrap/>
          </w:tcPr>
          <w:p>
            <w:pPr>
              <w:pStyle w:val="Compact"/>
              <w:spacing w:before="0" w:after="0" w:line="240" w:lineRule="auto"/>
              <w:jc w:val="right"/>
            </w:pPr>
            <w:r>
              <w:rPr>
                <w:rFonts w:ascii="Arial" w:hAnsi="Arial" w:cs="Arial" w:eastAsia="Arial"/>
                <w:color w:val="111111"/>
                <w:sz w:val="16"/>
              </w:rPr>
              <w:t xml:space="preserve">$1,634</w:t>
            </w:r>
          </w:p>
        </w:tc>
        <w:tc>
          <w:tcPr>
            <w:tcW w:w="896" w:type="dxa"/>
            <w:noWrap/>
          </w:tcPr>
          <w:p>
            <w:pPr>
              <w:pStyle w:val="Compact"/>
              <w:spacing w:before="0" w:after="0" w:line="240" w:lineRule="auto"/>
              <w:jc w:val="right"/>
            </w:pPr>
            <w:r>
              <w:rPr>
                <w:rFonts w:ascii="Arial" w:hAnsi="Arial" w:cs="Arial" w:eastAsia="Arial"/>
                <w:color w:val="111111"/>
                <w:sz w:val="16"/>
              </w:rPr>
              <w:t xml:space="preserve">+43%</w:t>
            </w:r>
          </w:p>
        </w:tc>
        <w:tc>
          <w:tcPr>
            <w:tcW w:w="1120"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$62,600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$5,120</w:t>
            </w:r>
          </w:p>
        </w:tc>
        <w:tc>
          <w:tcPr>
            <w:tcW w:w="896" w:type="dxa"/>
            <w:noWrap/>
          </w:tcPr>
          <w:p>
            <w:pPr>
              <w:pStyle w:val="Compact"/>
              <w:spacing w:before="0" w:after="0" w:line="240" w:lineRule="auto"/>
              <w:jc w:val="right"/>
            </w:pPr>
            <w:r>
              <w:rPr>
                <w:rFonts w:ascii="Arial" w:hAnsi="Arial" w:cs="Arial" w:eastAsia="Arial"/>
                <w:color w:val="111111"/>
                <w:sz w:val="16"/>
              </w:rPr>
              <w:t xml:space="preserve">$6,235</w:t>
            </w:r>
          </w:p>
        </w:tc>
        <w:tc>
          <w:tcPr>
            <w:tcW w:w="896" w:type="dxa"/>
            <w:noWrap/>
          </w:tcPr>
          <w:p>
            <w:pPr>
              <w:pStyle w:val="Compact"/>
              <w:spacing w:before="0" w:after="0" w:line="240" w:lineRule="auto"/>
              <w:jc w:val="right"/>
            </w:pPr>
            <w:r>
              <w:rPr>
                <w:rFonts w:ascii="Arial" w:hAnsi="Arial" w:cs="Arial" w:eastAsia="Arial"/>
                <w:color w:val="111111"/>
                <w:sz w:val="16"/>
              </w:rPr>
              <w:t xml:space="preserve">$1,115</w:t>
            </w:r>
          </w:p>
        </w:tc>
        <w:tc>
          <w:tcPr>
            <w:tcW w:w="896" w:type="dxa"/>
            <w:noWrap/>
          </w:tcPr>
          <w:p>
            <w:pPr>
              <w:pStyle w:val="Compact"/>
              <w:spacing w:before="0" w:after="0" w:line="240" w:lineRule="auto"/>
              <w:jc w:val="right"/>
            </w:pPr>
            <w:r>
              <w:rPr>
                <w:rFonts w:ascii="Arial" w:hAnsi="Arial" w:cs="Arial" w:eastAsia="Arial"/>
                <w:color w:val="111111"/>
                <w:sz w:val="16"/>
              </w:rPr>
              <w:t xml:space="preserve">+22%</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$62,756</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$5,133</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$2,588</w:t>
            </w:r>
          </w:p>
        </w:tc>
        <w:tc>
          <w:tcPr>
            <w:tcW w:w="896" w:type="dxa"/>
            <w:noWrap/>
          </w:tcPr>
          <w:p>
            <w:pPr>
              <w:pStyle w:val="Compact"/>
              <w:spacing w:before="0" w:after="0" w:line="240" w:lineRule="auto"/>
              <w:jc w:val="right"/>
            </w:pPr>
            <w:r>
              <w:rPr>
                <w:rFonts w:ascii="Arial" w:hAnsi="Arial" w:cs="Arial" w:eastAsia="Arial"/>
                <w:color w:val="111111"/>
                <w:sz w:val="16"/>
              </w:rPr>
              <w:t xml:space="preserve">+50%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450%</w:t>
            </w:r>
          </w:p>
        </w:tc>
        <w:tc>
          <w:tcPr>
            <w:tcW w:w="1120" w:type="dxa"/>
            <w:noWrap/>
          </w:tcPr>
          <w:p>
            <w:pPr>
              <w:pStyle w:val="Compact"/>
              <w:spacing w:before="0" w:after="0" w:line="240" w:lineRule="auto"/>
              <w:jc w:val="right"/>
            </w:pPr>
            <w:r>
              <w:rPr>
                <w:rFonts w:ascii="Arial" w:hAnsi="Arial" w:cs="Arial" w:eastAsia="Arial"/>
                <w:color w:val="111111"/>
                <w:sz w:val="16"/>
              </w:rPr>
              <w:t xml:space="preserve">$70,425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$5,760</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$1,961</w:t>
            </w:r>
          </w:p>
        </w:tc>
        <w:tc>
          <w:tcPr>
            <w:tcW w:w="896" w:type="dxa"/>
            <w:noWrap/>
          </w:tcPr>
          <w:p>
            <w:pPr>
              <w:pStyle w:val="Compact"/>
              <w:spacing w:before="0" w:after="0" w:line="240" w:lineRule="auto"/>
              <w:jc w:val="right"/>
            </w:pPr>
            <w:r>
              <w:rPr>
                <w:rFonts w:ascii="Arial" w:hAnsi="Arial" w:cs="Arial" w:eastAsia="Arial"/>
                <w:color w:val="111111"/>
                <w:sz w:val="16"/>
              </w:rPr>
              <w:t xml:space="preserve">+34%</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500%</w:t>
            </w:r>
          </w:p>
        </w:tc>
        <w:tc>
          <w:tcPr>
            <w:tcW w:w="1120" w:type="dxa"/>
            <w:noWrap/>
          </w:tcPr>
          <w:p>
            <w:pPr>
              <w:pStyle w:val="Compact"/>
              <w:spacing w:before="0" w:after="0" w:line="240" w:lineRule="auto"/>
              <w:jc w:val="right"/>
            </w:pPr>
            <w:r>
              <w:rPr>
                <w:rFonts w:ascii="Arial" w:hAnsi="Arial" w:cs="Arial" w:eastAsia="Arial"/>
                <w:color w:val="111111"/>
                <w:sz w:val="16"/>
              </w:rPr>
              <w:t xml:space="preserve">$78,250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$5,961</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$1,761</w:t>
            </w:r>
          </w:p>
        </w:tc>
        <w:tc>
          <w:tcPr>
            <w:tcW w:w="896" w:type="dxa"/>
            <w:noWrap/>
          </w:tcPr>
          <w:p>
            <w:pPr>
              <w:pStyle w:val="Compact"/>
              <w:spacing w:before="0" w:after="0" w:line="240" w:lineRule="auto"/>
              <w:jc w:val="right"/>
            </w:pPr>
            <w:r>
              <w:rPr>
                <w:rFonts w:ascii="Arial" w:hAnsi="Arial" w:cs="Arial" w:eastAsia="Arial"/>
                <w:color w:val="111111"/>
                <w:sz w:val="16"/>
              </w:rPr>
              <w:t xml:space="preserve">+30%</w:t>
            </w:r>
          </w:p>
        </w:tc>
        <w:tc>
          <w:tcPr>
            <w:tcW w:w="1120" w:type="dxa"/>
            <w:noWrap/>
          </w:tcPr>
          <w:p>
            <w:pPr>
              <w:pStyle w:val="Compact"/>
              <w:spacing w:before="0" w:after="0" w:line="240" w:lineRule="auto"/>
              <w:jc w:val="right"/>
            </w:pPr>
            <w:r>
              <w:rPr>
                <w:rFonts w:ascii="Arial" w:hAnsi="Arial" w:cs="Arial" w:eastAsia="Arial"/>
                <w:color w:val="111111"/>
                <w:sz w:val="16"/>
              </w:rPr>
              <w:t xml:space="preserve">7.9%</w:t>
            </w:r>
          </w:p>
        </w:tc>
        <w:tc>
          <w:tcPr>
            <w:tcW w:w="1120"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w:t>
            </w:r>
          </w:p>
        </w:tc>
      </w:tr>
    </w:tbl>
    <w:p>
      <w:pPr>
        <w:pStyle w:val="BodyText"/>
        <w:keepNext/>
        <w:spacing w:before="200"/>
        <w:jc w:val="both"/>
      </w:pPr>
      <w:r>
        <w:rPr>
          <w:b/>
          <w:bCs/>
          <w:sz w:val="19"/>
        </w:rPr>
        <w:t xml:space="preserve">Table 2.</w:t>
      </w:r>
      <w:r>
        <w:rPr>
          <w:sz w:val="19"/>
        </w:rPr>
        <w:t xml:space="preserve"> </w:t>
      </w:r>
      <w:r>
        <w:rPr>
          <w:sz w:val="19"/>
        </w:rPr>
        <w:t xml:space="preserve">The cliff by age: credit lost by crossing from 400% to 401% of poverty, 2026.</w:t>
      </w:r>
    </w:p>
    <w:p>
      <w:pPr>
        <w:pStyle w:val="BodyText"/>
        <w:keepNext/>
      </w:pPr>
      <w:r>
        <w:rPr>
          <w:i/>
          <w:iCs/>
          <w:sz w:val="17"/>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02"/>
        <w:gridCol w:w="1506"/>
        <w:gridCol w:w="1506"/>
        <w:gridCol w:w="1506"/>
        <w:gridCol w:w="1506"/>
        <w:gridCol w:w="1506"/>
        <w:gridCol w:w="1506"/>
      </w:tblGrid>
      <w:tr>
        <w:trPr>
          <w:tblHeader w:val="on"/>
          <w:cantSplit/>
        </w:trPr>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median</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p90</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max</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21</w:t>
            </w:r>
          </w:p>
        </w:tc>
        <w:tc>
          <w:tcPr>
            <w:tcW w:w="1506" w:type="dxa"/>
            <w:noWrap/>
          </w:tcPr>
          <w:p>
            <w:pPr>
              <w:pStyle w:val="Compact"/>
              <w:spacing w:before="0" w:after="0" w:line="240" w:lineRule="auto"/>
              <w:jc w:val="right"/>
            </w:pPr>
            <w:r>
              <w:rPr>
                <w:rFonts w:ascii="Arial" w:hAnsi="Arial" w:cs="Arial" w:eastAsia="Arial"/>
                <w:color w:val="111111"/>
                <w:sz w:val="16"/>
              </w:rPr>
              <w:t xml:space="preserve">$6,042</w:t>
            </w:r>
          </w:p>
        </w:tc>
        <w:tc>
          <w:tcPr>
            <w:tcW w:w="1506" w:type="dxa"/>
            <w:noWrap/>
          </w:tcPr>
          <w:p>
            <w:pPr>
              <w:pStyle w:val="Compact"/>
              <w:spacing w:before="0" w:after="0" w:line="240" w:lineRule="auto"/>
              <w:jc w:val="right"/>
            </w:pPr>
            <w:r>
              <w:rPr>
                <w:rFonts w:ascii="Arial" w:hAnsi="Arial" w:cs="Arial" w:eastAsia="Arial"/>
                <w:color w:val="111111"/>
                <w:sz w:val="16"/>
              </w:rPr>
              <w:t xml:space="preserve">$0</w:t>
            </w:r>
          </w:p>
        </w:tc>
        <w:tc>
          <w:tcPr>
            <w:tcW w:w="1506" w:type="dxa"/>
            <w:noWrap/>
          </w:tcPr>
          <w:p>
            <w:pPr>
              <w:pStyle w:val="Compact"/>
              <w:spacing w:before="0" w:after="0" w:line="240" w:lineRule="auto"/>
              <w:jc w:val="right"/>
            </w:pPr>
            <w:r>
              <w:rPr>
                <w:rFonts w:ascii="Arial" w:hAnsi="Arial" w:cs="Arial" w:eastAsia="Arial"/>
                <w:color w:val="111111"/>
                <w:sz w:val="16"/>
              </w:rPr>
              <w:t xml:space="preserve">$1,152</w:t>
            </w:r>
          </w:p>
        </w:tc>
        <w:tc>
          <w:tcPr>
            <w:tcW w:w="1506" w:type="dxa"/>
            <w:noWrap/>
          </w:tcPr>
          <w:p>
            <w:pPr>
              <w:pStyle w:val="Compact"/>
              <w:spacing w:before="0" w:after="0" w:line="240" w:lineRule="auto"/>
              <w:jc w:val="right"/>
            </w:pPr>
            <w:r>
              <w:rPr>
                <w:rFonts w:ascii="Arial" w:hAnsi="Arial" w:cs="Arial" w:eastAsia="Arial"/>
                <w:color w:val="111111"/>
                <w:sz w:val="16"/>
              </w:rPr>
              <w:t xml:space="preserve">$5,761</w:t>
            </w:r>
          </w:p>
        </w:tc>
        <w:tc>
          <w:tcPr>
            <w:tcW w:w="1506" w:type="dxa"/>
            <w:noWrap/>
          </w:tcPr>
          <w:p>
            <w:pPr>
              <w:pStyle w:val="Compact"/>
              <w:spacing w:before="0" w:after="0" w:line="240" w:lineRule="auto"/>
              <w:jc w:val="right"/>
            </w:pPr>
            <w:r>
              <w:rPr>
                <w:rFonts w:ascii="Arial" w:hAnsi="Arial" w:cs="Arial" w:eastAsia="Arial"/>
                <w:color w:val="111111"/>
                <w:sz w:val="16"/>
              </w:rPr>
              <w:t xml:space="preserve">0.0%</w:t>
            </w:r>
          </w:p>
        </w:tc>
        <w:tc>
          <w:tcPr>
            <w:tcW w:w="1506"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27</w:t>
            </w:r>
          </w:p>
        </w:tc>
        <w:tc>
          <w:tcPr>
            <w:tcW w:w="1506" w:type="dxa"/>
            <w:noWrap/>
          </w:tcPr>
          <w:p>
            <w:pPr>
              <w:pStyle w:val="Compact"/>
              <w:spacing w:before="0" w:after="0" w:line="240" w:lineRule="auto"/>
              <w:jc w:val="right"/>
            </w:pPr>
            <w:r>
              <w:rPr>
                <w:rFonts w:ascii="Arial" w:hAnsi="Arial" w:cs="Arial" w:eastAsia="Arial"/>
                <w:color w:val="111111"/>
                <w:sz w:val="16"/>
              </w:rPr>
              <w:t xml:space="preserve">$6,334</w:t>
            </w:r>
          </w:p>
        </w:tc>
        <w:tc>
          <w:tcPr>
            <w:tcW w:w="1506" w:type="dxa"/>
            <w:noWrap/>
          </w:tcPr>
          <w:p>
            <w:pPr>
              <w:pStyle w:val="Compact"/>
              <w:spacing w:before="0" w:after="0" w:line="240" w:lineRule="auto"/>
              <w:jc w:val="right"/>
            </w:pPr>
            <w:r>
              <w:rPr>
                <w:rFonts w:ascii="Arial" w:hAnsi="Arial" w:cs="Arial" w:eastAsia="Arial"/>
                <w:color w:val="111111"/>
                <w:sz w:val="16"/>
              </w:rPr>
              <w:t xml:space="preserve">$99</w:t>
            </w:r>
          </w:p>
        </w:tc>
        <w:tc>
          <w:tcPr>
            <w:tcW w:w="1506" w:type="dxa"/>
            <w:noWrap/>
          </w:tcPr>
          <w:p>
            <w:pPr>
              <w:pStyle w:val="Compact"/>
              <w:spacing w:before="0" w:after="0" w:line="240" w:lineRule="auto"/>
              <w:jc w:val="right"/>
            </w:pPr>
            <w:r>
              <w:rPr>
                <w:rFonts w:ascii="Arial" w:hAnsi="Arial" w:cs="Arial" w:eastAsia="Arial"/>
                <w:color w:val="111111"/>
                <w:sz w:val="16"/>
              </w:rPr>
              <w:t xml:space="preserve">$1,866</w:t>
            </w:r>
          </w:p>
        </w:tc>
        <w:tc>
          <w:tcPr>
            <w:tcW w:w="1506" w:type="dxa"/>
            <w:noWrap/>
          </w:tcPr>
          <w:p>
            <w:pPr>
              <w:pStyle w:val="Compact"/>
              <w:spacing w:before="0" w:after="0" w:line="240" w:lineRule="auto"/>
              <w:jc w:val="right"/>
            </w:pPr>
            <w:r>
              <w:rPr>
                <w:rFonts w:ascii="Arial" w:hAnsi="Arial" w:cs="Arial" w:eastAsia="Arial"/>
                <w:color w:val="111111"/>
                <w:sz w:val="16"/>
              </w:rPr>
              <w:t xml:space="preserve">$6,337</w:t>
            </w:r>
          </w:p>
        </w:tc>
        <w:tc>
          <w:tcPr>
            <w:tcW w:w="1506" w:type="dxa"/>
            <w:noWrap/>
          </w:tcPr>
          <w:p>
            <w:pPr>
              <w:pStyle w:val="Compact"/>
              <w:spacing w:before="0" w:after="0" w:line="240" w:lineRule="auto"/>
              <w:jc w:val="right"/>
            </w:pPr>
            <w:r>
              <w:rPr>
                <w:rFonts w:ascii="Arial" w:hAnsi="Arial" w:cs="Arial" w:eastAsia="Arial"/>
                <w:color w:val="111111"/>
                <w:sz w:val="16"/>
              </w:rPr>
              <w:t xml:space="preserve">0.2%</w:t>
            </w:r>
          </w:p>
        </w:tc>
        <w:tc>
          <w:tcPr>
            <w:tcW w:w="1506"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40</w:t>
            </w:r>
          </w:p>
        </w:tc>
        <w:tc>
          <w:tcPr>
            <w:tcW w:w="1506" w:type="dxa"/>
            <w:noWrap/>
          </w:tcPr>
          <w:p>
            <w:pPr>
              <w:pStyle w:val="Compact"/>
              <w:spacing w:before="0" w:after="0" w:line="240" w:lineRule="auto"/>
              <w:jc w:val="right"/>
            </w:pPr>
            <w:r>
              <w:rPr>
                <w:rFonts w:ascii="Arial" w:hAnsi="Arial" w:cs="Arial" w:eastAsia="Arial"/>
                <w:color w:val="111111"/>
                <w:sz w:val="16"/>
              </w:rPr>
              <w:t xml:space="preserve">$7,722</w:t>
            </w:r>
          </w:p>
        </w:tc>
        <w:tc>
          <w:tcPr>
            <w:tcW w:w="1506" w:type="dxa"/>
            <w:noWrap/>
          </w:tcPr>
          <w:p>
            <w:pPr>
              <w:pStyle w:val="Compact"/>
              <w:spacing w:before="0" w:after="0" w:line="240" w:lineRule="auto"/>
              <w:jc w:val="right"/>
            </w:pPr>
            <w:r>
              <w:rPr>
                <w:rFonts w:ascii="Arial" w:hAnsi="Arial" w:cs="Arial" w:eastAsia="Arial"/>
                <w:color w:val="111111"/>
                <w:sz w:val="16"/>
              </w:rPr>
              <w:t xml:space="preserve">$1,487</w:t>
            </w:r>
          </w:p>
        </w:tc>
        <w:tc>
          <w:tcPr>
            <w:tcW w:w="1506" w:type="dxa"/>
            <w:noWrap/>
          </w:tcPr>
          <w:p>
            <w:pPr>
              <w:pStyle w:val="Compact"/>
              <w:spacing w:before="0" w:after="0" w:line="240" w:lineRule="auto"/>
              <w:jc w:val="right"/>
            </w:pPr>
            <w:r>
              <w:rPr>
                <w:rFonts w:ascii="Arial" w:hAnsi="Arial" w:cs="Arial" w:eastAsia="Arial"/>
                <w:color w:val="111111"/>
                <w:sz w:val="16"/>
              </w:rPr>
              <w:t xml:space="preserve">$3,643</w:t>
            </w:r>
          </w:p>
        </w:tc>
        <w:tc>
          <w:tcPr>
            <w:tcW w:w="1506" w:type="dxa"/>
            <w:noWrap/>
          </w:tcPr>
          <w:p>
            <w:pPr>
              <w:pStyle w:val="Compact"/>
              <w:spacing w:before="0" w:after="0" w:line="240" w:lineRule="auto"/>
              <w:jc w:val="right"/>
            </w:pPr>
            <w:r>
              <w:rPr>
                <w:rFonts w:ascii="Arial" w:hAnsi="Arial" w:cs="Arial" w:eastAsia="Arial"/>
                <w:color w:val="111111"/>
                <w:sz w:val="16"/>
              </w:rPr>
              <w:t xml:space="preserve">$9,096</w:t>
            </w:r>
          </w:p>
        </w:tc>
        <w:tc>
          <w:tcPr>
            <w:tcW w:w="1506" w:type="dxa"/>
            <w:noWrap/>
          </w:tcPr>
          <w:p>
            <w:pPr>
              <w:pStyle w:val="Compact"/>
              <w:spacing w:before="0" w:after="0" w:line="240" w:lineRule="auto"/>
              <w:jc w:val="right"/>
            </w:pPr>
            <w:r>
              <w:rPr>
                <w:rFonts w:ascii="Arial" w:hAnsi="Arial" w:cs="Arial" w:eastAsia="Arial"/>
                <w:color w:val="111111"/>
                <w:sz w:val="16"/>
              </w:rPr>
              <w:t xml:space="preserve">2.4%</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50</w:t>
            </w:r>
          </w:p>
        </w:tc>
        <w:tc>
          <w:tcPr>
            <w:tcW w:w="1506" w:type="dxa"/>
            <w:noWrap/>
          </w:tcPr>
          <w:p>
            <w:pPr>
              <w:pStyle w:val="Compact"/>
              <w:spacing w:before="0" w:after="0" w:line="240" w:lineRule="auto"/>
              <w:jc w:val="right"/>
            </w:pPr>
            <w:r>
              <w:rPr>
                <w:rFonts w:ascii="Arial" w:hAnsi="Arial" w:cs="Arial" w:eastAsia="Arial"/>
                <w:color w:val="111111"/>
                <w:sz w:val="16"/>
              </w:rPr>
              <w:t xml:space="preserve">$10,791</w:t>
            </w:r>
          </w:p>
        </w:tc>
        <w:tc>
          <w:tcPr>
            <w:tcW w:w="1506" w:type="dxa"/>
            <w:noWrap/>
          </w:tcPr>
          <w:p>
            <w:pPr>
              <w:pStyle w:val="Compact"/>
              <w:spacing w:before="0" w:after="0" w:line="240" w:lineRule="auto"/>
              <w:jc w:val="right"/>
            </w:pPr>
            <w:r>
              <w:rPr>
                <w:rFonts w:ascii="Arial" w:hAnsi="Arial" w:cs="Arial" w:eastAsia="Arial"/>
                <w:color w:val="111111"/>
                <w:sz w:val="16"/>
              </w:rPr>
              <w:t xml:space="preserve">$4,556</w:t>
            </w:r>
          </w:p>
        </w:tc>
        <w:tc>
          <w:tcPr>
            <w:tcW w:w="1506" w:type="dxa"/>
            <w:noWrap/>
          </w:tcPr>
          <w:p>
            <w:pPr>
              <w:pStyle w:val="Compact"/>
              <w:spacing w:before="0" w:after="0" w:line="240" w:lineRule="auto"/>
              <w:jc w:val="right"/>
            </w:pPr>
            <w:r>
              <w:rPr>
                <w:rFonts w:ascii="Arial" w:hAnsi="Arial" w:cs="Arial" w:eastAsia="Arial"/>
                <w:color w:val="111111"/>
                <w:sz w:val="16"/>
              </w:rPr>
              <w:t xml:space="preserve">$7,570</w:t>
            </w:r>
          </w:p>
        </w:tc>
        <w:tc>
          <w:tcPr>
            <w:tcW w:w="1506" w:type="dxa"/>
            <w:noWrap/>
          </w:tcPr>
          <w:p>
            <w:pPr>
              <w:pStyle w:val="Compact"/>
              <w:spacing w:before="0" w:after="0" w:line="240" w:lineRule="auto"/>
              <w:jc w:val="right"/>
            </w:pPr>
            <w:r>
              <w:rPr>
                <w:rFonts w:ascii="Arial" w:hAnsi="Arial" w:cs="Arial" w:eastAsia="Arial"/>
                <w:color w:val="111111"/>
                <w:sz w:val="16"/>
              </w:rPr>
              <w:t xml:space="preserve">$15,191</w:t>
            </w:r>
          </w:p>
        </w:tc>
        <w:tc>
          <w:tcPr>
            <w:tcW w:w="1506" w:type="dxa"/>
            <w:noWrap/>
          </w:tcPr>
          <w:p>
            <w:pPr>
              <w:pStyle w:val="Compact"/>
              <w:spacing w:before="0" w:after="0" w:line="240" w:lineRule="auto"/>
              <w:jc w:val="right"/>
            </w:pPr>
            <w:r>
              <w:rPr>
                <w:rFonts w:ascii="Arial" w:hAnsi="Arial" w:cs="Arial" w:eastAsia="Arial"/>
                <w:color w:val="111111"/>
                <w:sz w:val="16"/>
              </w:rPr>
              <w:t xml:space="preserve">7.3%</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60</w:t>
            </w:r>
          </w:p>
        </w:tc>
        <w:tc>
          <w:tcPr>
            <w:tcW w:w="1506" w:type="dxa"/>
            <w:noWrap/>
          </w:tcPr>
          <w:p>
            <w:pPr>
              <w:pStyle w:val="Compact"/>
              <w:spacing w:before="0" w:after="0" w:line="240" w:lineRule="auto"/>
              <w:jc w:val="right"/>
            </w:pPr>
            <w:r>
              <w:rPr>
                <w:rFonts w:ascii="Arial" w:hAnsi="Arial" w:cs="Arial" w:eastAsia="Arial"/>
                <w:color w:val="111111"/>
                <w:sz w:val="16"/>
              </w:rPr>
              <w:t xml:space="preserve">$16,398</w:t>
            </w:r>
          </w:p>
        </w:tc>
        <w:tc>
          <w:tcPr>
            <w:tcW w:w="1506" w:type="dxa"/>
            <w:noWrap/>
          </w:tcPr>
          <w:p>
            <w:pPr>
              <w:pStyle w:val="Compact"/>
              <w:spacing w:before="0" w:after="0" w:line="240" w:lineRule="auto"/>
              <w:jc w:val="right"/>
            </w:pPr>
            <w:r>
              <w:rPr>
                <w:rFonts w:ascii="Arial" w:hAnsi="Arial" w:cs="Arial" w:eastAsia="Arial"/>
                <w:color w:val="111111"/>
                <w:sz w:val="16"/>
              </w:rPr>
              <w:t xml:space="preserve">$10,163</w:t>
            </w:r>
          </w:p>
        </w:tc>
        <w:tc>
          <w:tcPr>
            <w:tcW w:w="1506" w:type="dxa"/>
            <w:noWrap/>
          </w:tcPr>
          <w:p>
            <w:pPr>
              <w:pStyle w:val="Compact"/>
              <w:spacing w:before="0" w:after="0" w:line="240" w:lineRule="auto"/>
              <w:jc w:val="right"/>
            </w:pPr>
            <w:r>
              <w:rPr>
                <w:rFonts w:ascii="Arial" w:hAnsi="Arial" w:cs="Arial" w:eastAsia="Arial"/>
                <w:color w:val="111111"/>
                <w:sz w:val="16"/>
              </w:rPr>
              <w:t xml:space="preserve">$14,743</w:t>
            </w:r>
          </w:p>
        </w:tc>
        <w:tc>
          <w:tcPr>
            <w:tcW w:w="1506" w:type="dxa"/>
            <w:noWrap/>
          </w:tcPr>
          <w:p>
            <w:pPr>
              <w:pStyle w:val="Compact"/>
              <w:spacing w:before="0" w:after="0" w:line="240" w:lineRule="auto"/>
              <w:jc w:val="right"/>
            </w:pPr>
            <w:r>
              <w:rPr>
                <w:rFonts w:ascii="Arial" w:hAnsi="Arial" w:cs="Arial" w:eastAsia="Arial"/>
                <w:color w:val="111111"/>
                <w:sz w:val="16"/>
              </w:rPr>
              <w:t xml:space="preserve">$26,323</w:t>
            </w:r>
          </w:p>
        </w:tc>
        <w:tc>
          <w:tcPr>
            <w:tcW w:w="1506" w:type="dxa"/>
            <w:noWrap/>
          </w:tcPr>
          <w:p>
            <w:pPr>
              <w:pStyle w:val="Compact"/>
              <w:spacing w:before="0" w:after="0" w:line="240" w:lineRule="auto"/>
              <w:jc w:val="right"/>
            </w:pPr>
            <w:r>
              <w:rPr>
                <w:rFonts w:ascii="Arial" w:hAnsi="Arial" w:cs="Arial" w:eastAsia="Arial"/>
                <w:color w:val="111111"/>
                <w:sz w:val="16"/>
              </w:rPr>
              <w:t xml:space="preserve">16.2%</w:t>
            </w:r>
          </w:p>
        </w:tc>
        <w:tc>
          <w:tcPr>
            <w:tcW w:w="1506"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6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$11,891</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$15,925</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$29,754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19.0%</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29.0%</w:t>
            </w:r>
          </w:p>
        </w:tc>
      </w:tr>
    </w:tbl>
    <w:p>
      <w:pPr>
        <w:pStyle w:val="BodyText"/>
        <w:keepNext/>
        <w:spacing w:before="200"/>
        <w:jc w:val="both"/>
      </w:pPr>
      <w:r>
        <w:rPr>
          <w:b/>
          <w:bCs/>
          <w:sz w:val="19"/>
        </w:rPr>
        <w:t xml:space="preserve">Table 3.</w:t>
      </w:r>
      <w:r>
        <w:rPr>
          <w:sz w:val="19"/>
        </w:rPr>
        <w:t xml:space="preserve"> </w:t>
      </w:r>
      <w:r>
        <w:rPr>
          <w:sz w:val="19"/>
        </w:rPr>
        <w:t xml:space="preserve">Plan selections by platform, 2025 to 2026, as published and on a constant set of states.</w:t>
      </w:r>
    </w:p>
    <w:p>
      <w:pPr>
        <w:pStyle w:val="BodyText"/>
        <w:keepNext/>
      </w:pPr>
      <w:r>
        <w:rPr>
          <w:i/>
          <w:iCs/>
          <w:sz w:val="17"/>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62"/>
        <w:gridCol w:w="1220"/>
        <w:gridCol w:w="1220"/>
        <w:gridCol w:w="732"/>
        <w:gridCol w:w="732"/>
        <w:gridCol w:w="1220"/>
        <w:gridCol w:w="1220"/>
        <w:gridCol w:w="732"/>
      </w:tblGrid>
      <w:tr>
        <w:trPr>
          <w:tblHeader w:val="on"/>
          <w:cantSplit/>
        </w:trPr>
        <w:tc>
          <w:tcPr>
            <w:tcW w:w="25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Platform</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All marketplaces</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c>
          <w:tcPr>
            <w:tcW w:w="732" w:type="dxa"/>
            <w:noWrap/>
          </w:tcPr>
          <w:p>
            <w:pPr>
              <w:pStyle w:val="Compact"/>
              <w:spacing w:before="0" w:after="0" w:line="240" w:lineRule="auto"/>
              <w:jc w:val="right"/>
            </w:pPr>
            <w:r>
              <w:rPr>
                <w:rFonts w:ascii="Arial" w:hAnsi="Arial" w:cs="Arial" w:eastAsia="Arial"/>
                <w:color w:val="111111"/>
                <w:sz w:val="16"/>
              </w:rPr>
              <w:t xml:space="preserve">51</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HealthCare.gov</w:t>
            </w:r>
          </w:p>
        </w:tc>
        <w:tc>
          <w:tcPr>
            <w:tcW w:w="1220" w:type="dxa"/>
            <w:noWrap/>
          </w:tcPr>
          <w:p>
            <w:pPr>
              <w:pStyle w:val="Compact"/>
              <w:spacing w:before="0" w:after="0" w:line="240" w:lineRule="auto"/>
              <w:jc w:val="right"/>
            </w:pPr>
            <w:r>
              <w:rPr>
                <w:rFonts w:ascii="Arial" w:hAnsi="Arial" w:cs="Arial" w:eastAsia="Arial"/>
                <w:color w:val="111111"/>
                <w:sz w:val="16"/>
              </w:rPr>
              <w:t xml:space="preserve">17,128,890</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30</w:t>
            </w:r>
          </w:p>
        </w:tc>
        <w:tc>
          <w:tcPr>
            <w:tcW w:w="1220" w:type="dxa"/>
            <w:noWrap/>
          </w:tcPr>
          <w:p>
            <w:pPr>
              <w:pStyle w:val="Compact"/>
              <w:spacing w:before="0" w:after="0" w:line="240" w:lineRule="auto"/>
              <w:jc w:val="right"/>
            </w:pPr>
            <w:r>
              <w:rPr>
                <w:rFonts w:ascii="Arial" w:hAnsi="Arial" w:cs="Arial" w:eastAsia="Arial"/>
                <w:color w:val="111111"/>
                <w:sz w:val="16"/>
              </w:rPr>
              <w:t xml:space="preserve">16,662,905</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25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State-based exchanges</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7,190,823</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7,656,808</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r>
    </w:tbl>
    <w:p>
      <w:pPr>
        <w:pStyle w:val="BodyText"/>
        <w:keepNext/>
        <w:spacing w:before="200"/>
        <w:jc w:val="both"/>
      </w:pPr>
      <w:r>
        <w:rPr>
          <w:b/>
          <w:bCs/>
          <w:sz w:val="19"/>
        </w:rPr>
        <w:t xml:space="preserve">Table 3b.</w:t>
      </w:r>
      <w:r>
        <w:rPr>
          <w:sz w:val="19"/>
        </w:rPr>
        <w:t xml:space="preserve"> </w:t>
      </w:r>
      <w:r>
        <w:rPr>
          <w:sz w:val="19"/>
        </w:rPr>
        <w:t xml:space="preserve">Plan selections by income band, 30 HealthCare.gov states, 2024 to 2026.</w:t>
      </w:r>
    </w:p>
    <w:p>
      <w:pPr>
        <w:pStyle w:val="BodyText"/>
        <w:keepNext/>
      </w:pPr>
      <w:r>
        <w:rPr>
          <w:i/>
          <w:iCs/>
          <w:sz w:val="17"/>
        </w:rPr>
        <w:t xml:space="preserve">Bands below 100% FPL and with unknown income are excluded. The 2024 to 2025 column is a placebo period in which the enhanced schedule applied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1235"/>
        <w:gridCol w:w="1235"/>
        <w:gridCol w:w="1235"/>
        <w:gridCol w:w="1235"/>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 band</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2024</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2025</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2026</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100-150%</w:t>
            </w:r>
          </w:p>
        </w:tc>
        <w:tc>
          <w:tcPr>
            <w:tcW w:w="1235" w:type="dxa"/>
            <w:noWrap/>
          </w:tcPr>
          <w:p>
            <w:pPr>
              <w:pStyle w:val="Compact"/>
              <w:spacing w:before="0" w:after="0" w:line="240" w:lineRule="auto"/>
              <w:jc w:val="right"/>
            </w:pPr>
            <w:r>
              <w:rPr>
                <w:rFonts w:ascii="Arial" w:hAnsi="Arial" w:cs="Arial" w:eastAsia="Arial"/>
                <w:color w:val="111111"/>
                <w:sz w:val="16"/>
              </w:rPr>
              <w:t xml:space="preserve">7,760,271</w:t>
            </w:r>
          </w:p>
        </w:tc>
        <w:tc>
          <w:tcPr>
            <w:tcW w:w="1235" w:type="dxa"/>
            <w:noWrap/>
          </w:tcPr>
          <w:p>
            <w:pPr>
              <w:pStyle w:val="Compact"/>
              <w:spacing w:before="0" w:after="0" w:line="240" w:lineRule="auto"/>
              <w:jc w:val="right"/>
            </w:pPr>
            <w:r>
              <w:rPr>
                <w:rFonts w:ascii="Arial" w:hAnsi="Arial" w:cs="Arial" w:eastAsia="Arial"/>
                <w:color w:val="111111"/>
                <w:sz w:val="16"/>
              </w:rPr>
              <w:t xml:space="preserve">9,070,434</w:t>
            </w:r>
          </w:p>
        </w:tc>
        <w:tc>
          <w:tcPr>
            <w:tcW w:w="1235" w:type="dxa"/>
            <w:noWrap/>
          </w:tcPr>
          <w:p>
            <w:pPr>
              <w:pStyle w:val="Compact"/>
              <w:spacing w:before="0" w:after="0" w:line="240" w:lineRule="auto"/>
              <w:jc w:val="right"/>
            </w:pPr>
            <w:r>
              <w:rPr>
                <w:rFonts w:ascii="Arial" w:hAnsi="Arial" w:cs="Arial" w:eastAsia="Arial"/>
                <w:color w:val="111111"/>
                <w:sz w:val="16"/>
              </w:rPr>
              <w:t xml:space="preserve">8,793,788</w:t>
            </w:r>
          </w:p>
        </w:tc>
        <w:tc>
          <w:tcPr>
            <w:tcW w:w="1235" w:type="dxa"/>
            <w:noWrap/>
          </w:tcPr>
          <w:p>
            <w:pPr>
              <w:pStyle w:val="Compact"/>
              <w:spacing w:before="0" w:after="0" w:line="240" w:lineRule="auto"/>
              <w:jc w:val="right"/>
            </w:pPr>
            <w:r>
              <w:rPr>
                <w:rFonts w:ascii="Arial" w:hAnsi="Arial" w:cs="Arial" w:eastAsia="Arial"/>
                <w:color w:val="111111"/>
                <w:sz w:val="16"/>
              </w:rPr>
              <w:t xml:space="preserve">+16.9%</w:t>
            </w:r>
          </w:p>
        </w:tc>
        <w:tc>
          <w:tcPr>
            <w:tcW w:w="12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150-200%</w:t>
            </w:r>
          </w:p>
        </w:tc>
        <w:tc>
          <w:tcPr>
            <w:tcW w:w="1235" w:type="dxa"/>
            <w:noWrap/>
          </w:tcPr>
          <w:p>
            <w:pPr>
              <w:pStyle w:val="Compact"/>
              <w:spacing w:before="0" w:after="0" w:line="240" w:lineRule="auto"/>
              <w:jc w:val="right"/>
            </w:pPr>
            <w:r>
              <w:rPr>
                <w:rFonts w:ascii="Arial" w:hAnsi="Arial" w:cs="Arial" w:eastAsia="Arial"/>
                <w:color w:val="111111"/>
                <w:sz w:val="16"/>
              </w:rPr>
              <w:t xml:space="preserve">2,370,971</w:t>
            </w:r>
          </w:p>
        </w:tc>
        <w:tc>
          <w:tcPr>
            <w:tcW w:w="1235" w:type="dxa"/>
            <w:noWrap/>
          </w:tcPr>
          <w:p>
            <w:pPr>
              <w:pStyle w:val="Compact"/>
              <w:spacing w:before="0" w:after="0" w:line="240" w:lineRule="auto"/>
              <w:jc w:val="right"/>
            </w:pPr>
            <w:r>
              <w:rPr>
                <w:rFonts w:ascii="Arial" w:hAnsi="Arial" w:cs="Arial" w:eastAsia="Arial"/>
                <w:color w:val="111111"/>
                <w:sz w:val="16"/>
              </w:rPr>
              <w:t xml:space="preserve">2,754,759</w:t>
            </w:r>
          </w:p>
        </w:tc>
        <w:tc>
          <w:tcPr>
            <w:tcW w:w="1235" w:type="dxa"/>
            <w:noWrap/>
          </w:tcPr>
          <w:p>
            <w:pPr>
              <w:pStyle w:val="Compact"/>
              <w:spacing w:before="0" w:after="0" w:line="240" w:lineRule="auto"/>
              <w:jc w:val="right"/>
            </w:pPr>
            <w:r>
              <w:rPr>
                <w:rFonts w:ascii="Arial" w:hAnsi="Arial" w:cs="Arial" w:eastAsia="Arial"/>
                <w:color w:val="111111"/>
                <w:sz w:val="16"/>
              </w:rPr>
              <w:t xml:space="preserve">2,574,719</w:t>
            </w:r>
          </w:p>
        </w:tc>
        <w:tc>
          <w:tcPr>
            <w:tcW w:w="1235" w:type="dxa"/>
            <w:noWrap/>
          </w:tcPr>
          <w:p>
            <w:pPr>
              <w:pStyle w:val="Compact"/>
              <w:spacing w:before="0" w:after="0" w:line="240" w:lineRule="auto"/>
              <w:jc w:val="right"/>
            </w:pPr>
            <w:r>
              <w:rPr>
                <w:rFonts w:ascii="Arial" w:hAnsi="Arial" w:cs="Arial" w:eastAsia="Arial"/>
                <w:color w:val="111111"/>
                <w:sz w:val="16"/>
              </w:rPr>
              <w:t xml:space="preserve">+16.2%</w:t>
            </w:r>
          </w:p>
        </w:tc>
        <w:tc>
          <w:tcPr>
            <w:tcW w:w="1235"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200-250%</w:t>
            </w:r>
          </w:p>
        </w:tc>
        <w:tc>
          <w:tcPr>
            <w:tcW w:w="1235" w:type="dxa"/>
            <w:noWrap/>
          </w:tcPr>
          <w:p>
            <w:pPr>
              <w:pStyle w:val="Compact"/>
              <w:spacing w:before="0" w:after="0" w:line="240" w:lineRule="auto"/>
              <w:jc w:val="right"/>
            </w:pPr>
            <w:r>
              <w:rPr>
                <w:rFonts w:ascii="Arial" w:hAnsi="Arial" w:cs="Arial" w:eastAsia="Arial"/>
                <w:color w:val="111111"/>
                <w:sz w:val="16"/>
              </w:rPr>
              <w:t xml:space="preserve">1,504,629</w:t>
            </w:r>
          </w:p>
        </w:tc>
        <w:tc>
          <w:tcPr>
            <w:tcW w:w="1235" w:type="dxa"/>
            <w:noWrap/>
          </w:tcPr>
          <w:p>
            <w:pPr>
              <w:pStyle w:val="Compact"/>
              <w:spacing w:before="0" w:after="0" w:line="240" w:lineRule="auto"/>
              <w:jc w:val="right"/>
            </w:pPr>
            <w:r>
              <w:rPr>
                <w:rFonts w:ascii="Arial" w:hAnsi="Arial" w:cs="Arial" w:eastAsia="Arial"/>
                <w:color w:val="111111"/>
                <w:sz w:val="16"/>
              </w:rPr>
              <w:t xml:space="preserve">1,571,249</w:t>
            </w:r>
          </w:p>
        </w:tc>
        <w:tc>
          <w:tcPr>
            <w:tcW w:w="1235" w:type="dxa"/>
            <w:noWrap/>
          </w:tcPr>
          <w:p>
            <w:pPr>
              <w:pStyle w:val="Compact"/>
              <w:spacing w:before="0" w:after="0" w:line="240" w:lineRule="auto"/>
              <w:jc w:val="right"/>
            </w:pPr>
            <w:r>
              <w:rPr>
                <w:rFonts w:ascii="Arial" w:hAnsi="Arial" w:cs="Arial" w:eastAsia="Arial"/>
                <w:color w:val="111111"/>
                <w:sz w:val="16"/>
              </w:rPr>
              <w:t xml:space="preserve">1,480,945</w:t>
            </w:r>
          </w:p>
        </w:tc>
        <w:tc>
          <w:tcPr>
            <w:tcW w:w="1235" w:type="dxa"/>
            <w:noWrap/>
          </w:tcPr>
          <w:p>
            <w:pPr>
              <w:pStyle w:val="Compact"/>
              <w:spacing w:before="0" w:after="0" w:line="240" w:lineRule="auto"/>
              <w:jc w:val="right"/>
            </w:pPr>
            <w:r>
              <w:rPr>
                <w:rFonts w:ascii="Arial" w:hAnsi="Arial" w:cs="Arial" w:eastAsia="Arial"/>
                <w:color w:val="111111"/>
                <w:sz w:val="16"/>
              </w:rPr>
              <w:t xml:space="preserve">+4.4%</w:t>
            </w:r>
          </w:p>
        </w:tc>
        <w:tc>
          <w:tcPr>
            <w:tcW w:w="1235"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250-300%</w:t>
            </w:r>
          </w:p>
        </w:tc>
        <w:tc>
          <w:tcPr>
            <w:tcW w:w="1235" w:type="dxa"/>
            <w:noWrap/>
          </w:tcPr>
          <w:p>
            <w:pPr>
              <w:pStyle w:val="Compact"/>
              <w:spacing w:before="0" w:after="0" w:line="240" w:lineRule="auto"/>
              <w:jc w:val="right"/>
            </w:pPr>
            <w:r>
              <w:rPr>
                <w:rFonts w:ascii="Arial" w:hAnsi="Arial" w:cs="Arial" w:eastAsia="Arial"/>
                <w:color w:val="111111"/>
                <w:sz w:val="16"/>
              </w:rPr>
              <w:t xml:space="preserve">851,909</w:t>
            </w:r>
          </w:p>
        </w:tc>
        <w:tc>
          <w:tcPr>
            <w:tcW w:w="1235" w:type="dxa"/>
            <w:noWrap/>
          </w:tcPr>
          <w:p>
            <w:pPr>
              <w:pStyle w:val="Compact"/>
              <w:spacing w:before="0" w:after="0" w:line="240" w:lineRule="auto"/>
              <w:jc w:val="right"/>
            </w:pPr>
            <w:r>
              <w:rPr>
                <w:rFonts w:ascii="Arial" w:hAnsi="Arial" w:cs="Arial" w:eastAsia="Arial"/>
                <w:color w:val="111111"/>
                <w:sz w:val="16"/>
              </w:rPr>
              <w:t xml:space="preserve">944,139</w:t>
            </w:r>
          </w:p>
        </w:tc>
        <w:tc>
          <w:tcPr>
            <w:tcW w:w="1235" w:type="dxa"/>
            <w:noWrap/>
          </w:tcPr>
          <w:p>
            <w:pPr>
              <w:pStyle w:val="Compact"/>
              <w:spacing w:before="0" w:after="0" w:line="240" w:lineRule="auto"/>
              <w:jc w:val="right"/>
            </w:pPr>
            <w:r>
              <w:rPr>
                <w:rFonts w:ascii="Arial" w:hAnsi="Arial" w:cs="Arial" w:eastAsia="Arial"/>
                <w:color w:val="111111"/>
                <w:sz w:val="16"/>
              </w:rPr>
              <w:t xml:space="preserve">867,002</w:t>
            </w:r>
          </w:p>
        </w:tc>
        <w:tc>
          <w:tcPr>
            <w:tcW w:w="1235" w:type="dxa"/>
            <w:noWrap/>
          </w:tcPr>
          <w:p>
            <w:pPr>
              <w:pStyle w:val="Compact"/>
              <w:spacing w:before="0" w:after="0" w:line="240" w:lineRule="auto"/>
              <w:jc w:val="right"/>
            </w:pPr>
            <w:r>
              <w:rPr>
                <w:rFonts w:ascii="Arial" w:hAnsi="Arial" w:cs="Arial" w:eastAsia="Arial"/>
                <w:color w:val="111111"/>
                <w:sz w:val="16"/>
              </w:rPr>
              <w:t xml:space="preserve">+10.8%</w:t>
            </w:r>
          </w:p>
        </w:tc>
        <w:tc>
          <w:tcPr>
            <w:tcW w:w="1235"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300-400%</w:t>
            </w:r>
          </w:p>
        </w:tc>
        <w:tc>
          <w:tcPr>
            <w:tcW w:w="1235" w:type="dxa"/>
            <w:noWrap/>
          </w:tcPr>
          <w:p>
            <w:pPr>
              <w:pStyle w:val="Compact"/>
              <w:spacing w:before="0" w:after="0" w:line="240" w:lineRule="auto"/>
              <w:jc w:val="right"/>
            </w:pPr>
            <w:r>
              <w:rPr>
                <w:rFonts w:ascii="Arial" w:hAnsi="Arial" w:cs="Arial" w:eastAsia="Arial"/>
                <w:color w:val="111111"/>
                <w:sz w:val="16"/>
              </w:rPr>
              <w:t xml:space="preserve">875,903</w:t>
            </w:r>
          </w:p>
        </w:tc>
        <w:tc>
          <w:tcPr>
            <w:tcW w:w="1235" w:type="dxa"/>
            <w:noWrap/>
          </w:tcPr>
          <w:p>
            <w:pPr>
              <w:pStyle w:val="Compact"/>
              <w:spacing w:before="0" w:after="0" w:line="240" w:lineRule="auto"/>
              <w:jc w:val="right"/>
            </w:pPr>
            <w:r>
              <w:rPr>
                <w:rFonts w:ascii="Arial" w:hAnsi="Arial" w:cs="Arial" w:eastAsia="Arial"/>
                <w:color w:val="111111"/>
                <w:sz w:val="16"/>
              </w:rPr>
              <w:t xml:space="preserve">939,521</w:t>
            </w:r>
          </w:p>
        </w:tc>
        <w:tc>
          <w:tcPr>
            <w:tcW w:w="1235" w:type="dxa"/>
            <w:noWrap/>
          </w:tcPr>
          <w:p>
            <w:pPr>
              <w:pStyle w:val="Compact"/>
              <w:spacing w:before="0" w:after="0" w:line="240" w:lineRule="auto"/>
              <w:jc w:val="right"/>
            </w:pPr>
            <w:r>
              <w:rPr>
                <w:rFonts w:ascii="Arial" w:hAnsi="Arial" w:cs="Arial" w:eastAsia="Arial"/>
                <w:color w:val="111111"/>
                <w:sz w:val="16"/>
              </w:rPr>
              <w:t xml:space="preserve">1,021,383</w:t>
            </w:r>
          </w:p>
        </w:tc>
        <w:tc>
          <w:tcPr>
            <w:tcW w:w="1235" w:type="dxa"/>
            <w:noWrap/>
          </w:tcPr>
          <w:p>
            <w:pPr>
              <w:pStyle w:val="Compact"/>
              <w:spacing w:before="0" w:after="0" w:line="240" w:lineRule="auto"/>
              <w:jc w:val="right"/>
            </w:pPr>
            <w:r>
              <w:rPr>
                <w:rFonts w:ascii="Arial" w:hAnsi="Arial" w:cs="Arial" w:eastAsia="Arial"/>
                <w:color w:val="111111"/>
                <w:sz w:val="16"/>
              </w:rPr>
              <w:t xml:space="preserve">+7.3%</w:t>
            </w:r>
          </w:p>
        </w:tc>
        <w:tc>
          <w:tcPr>
            <w:tcW w:w="123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400-500%</w:t>
            </w:r>
          </w:p>
        </w:tc>
        <w:tc>
          <w:tcPr>
            <w:tcW w:w="1235" w:type="dxa"/>
            <w:noWrap/>
          </w:tcPr>
          <w:p>
            <w:pPr>
              <w:pStyle w:val="Compact"/>
              <w:spacing w:before="0" w:after="0" w:line="240" w:lineRule="auto"/>
              <w:jc w:val="right"/>
            </w:pPr>
            <w:r>
              <w:rPr>
                <w:rFonts w:ascii="Arial" w:hAnsi="Arial" w:cs="Arial" w:eastAsia="Arial"/>
                <w:color w:val="111111"/>
                <w:sz w:val="16"/>
              </w:rPr>
              <w:t xml:space="preserve">351,811</w:t>
            </w:r>
          </w:p>
        </w:tc>
        <w:tc>
          <w:tcPr>
            <w:tcW w:w="1235" w:type="dxa"/>
            <w:noWrap/>
          </w:tcPr>
          <w:p>
            <w:pPr>
              <w:pStyle w:val="Compact"/>
              <w:spacing w:before="0" w:after="0" w:line="240" w:lineRule="auto"/>
              <w:jc w:val="right"/>
            </w:pPr>
            <w:r>
              <w:rPr>
                <w:rFonts w:ascii="Arial" w:hAnsi="Arial" w:cs="Arial" w:eastAsia="Arial"/>
                <w:color w:val="111111"/>
                <w:sz w:val="16"/>
              </w:rPr>
              <w:t xml:space="preserve">377,134</w:t>
            </w:r>
          </w:p>
        </w:tc>
        <w:tc>
          <w:tcPr>
            <w:tcW w:w="1235" w:type="dxa"/>
            <w:noWrap/>
          </w:tcPr>
          <w:p>
            <w:pPr>
              <w:pStyle w:val="Compact"/>
              <w:spacing w:before="0" w:after="0" w:line="240" w:lineRule="auto"/>
              <w:jc w:val="right"/>
            </w:pPr>
            <w:r>
              <w:rPr>
                <w:rFonts w:ascii="Arial" w:hAnsi="Arial" w:cs="Arial" w:eastAsia="Arial"/>
                <w:color w:val="111111"/>
                <w:sz w:val="16"/>
              </w:rPr>
              <w:t xml:space="preserve">203,976</w:t>
            </w:r>
          </w:p>
        </w:tc>
        <w:tc>
          <w:tcPr>
            <w:tcW w:w="1235" w:type="dxa"/>
            <w:noWrap/>
          </w:tcPr>
          <w:p>
            <w:pPr>
              <w:pStyle w:val="Compact"/>
              <w:spacing w:before="0" w:after="0" w:line="240" w:lineRule="auto"/>
              <w:jc w:val="right"/>
            </w:pPr>
            <w:r>
              <w:rPr>
                <w:rFonts w:ascii="Arial" w:hAnsi="Arial" w:cs="Arial" w:eastAsia="Arial"/>
                <w:color w:val="111111"/>
                <w:sz w:val="16"/>
              </w:rPr>
              <w:t xml:space="preserve">+7.2%</w:t>
            </w:r>
          </w:p>
        </w:tc>
        <w:tc>
          <w:tcPr>
            <w:tcW w:w="1235" w:type="dxa"/>
            <w:noWrap/>
          </w:tcPr>
          <w:p>
            <w:pPr>
              <w:pStyle w:val="Compact"/>
              <w:spacing w:before="0" w:after="0" w:line="240" w:lineRule="auto"/>
              <w:jc w:val="right"/>
            </w:pPr>
            <w:r>
              <w:rPr>
                <w:rFonts w:ascii="Arial" w:hAnsi="Arial" w:cs="Arial" w:eastAsia="Arial"/>
                <w:color w:val="111111"/>
                <w:sz w:val="16"/>
              </w:rPr>
              <w:t xml:space="preserve">-45.9%</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Above 500%</w:t>
            </w:r>
          </w:p>
        </w:tc>
        <w:tc>
          <w:tcPr>
            <w:tcW w:w="1235" w:type="dxa"/>
            <w:noWrap/>
          </w:tcPr>
          <w:p>
            <w:pPr>
              <w:pStyle w:val="Compact"/>
              <w:spacing w:before="0" w:after="0" w:line="240" w:lineRule="auto"/>
              <w:jc w:val="right"/>
            </w:pPr>
            <w:r>
              <w:rPr>
                <w:rFonts w:ascii="Arial" w:hAnsi="Arial" w:cs="Arial" w:eastAsia="Arial"/>
                <w:color w:val="111111"/>
                <w:sz w:val="16"/>
              </w:rPr>
              <w:t xml:space="preserve">435,849</w:t>
            </w:r>
          </w:p>
        </w:tc>
        <w:tc>
          <w:tcPr>
            <w:tcW w:w="1235" w:type="dxa"/>
            <w:noWrap/>
          </w:tcPr>
          <w:p>
            <w:pPr>
              <w:pStyle w:val="Compact"/>
              <w:spacing w:before="0" w:after="0" w:line="240" w:lineRule="auto"/>
              <w:jc w:val="right"/>
            </w:pPr>
            <w:r>
              <w:rPr>
                <w:rFonts w:ascii="Arial" w:hAnsi="Arial" w:cs="Arial" w:eastAsia="Arial"/>
                <w:color w:val="111111"/>
                <w:sz w:val="16"/>
              </w:rPr>
              <w:t xml:space="preserve">481,311</w:t>
            </w:r>
          </w:p>
        </w:tc>
        <w:tc>
          <w:tcPr>
            <w:tcW w:w="1235" w:type="dxa"/>
            <w:noWrap/>
          </w:tcPr>
          <w:p>
            <w:pPr>
              <w:pStyle w:val="Compact"/>
              <w:spacing w:before="0" w:after="0" w:line="240" w:lineRule="auto"/>
              <w:jc w:val="right"/>
            </w:pPr>
            <w:r>
              <w:rPr>
                <w:rFonts w:ascii="Arial" w:hAnsi="Arial" w:cs="Arial" w:eastAsia="Arial"/>
                <w:color w:val="111111"/>
                <w:sz w:val="16"/>
              </w:rPr>
              <w:t xml:space="preserve">357,059</w:t>
            </w:r>
          </w:p>
        </w:tc>
        <w:tc>
          <w:tcPr>
            <w:tcW w:w="1235" w:type="dxa"/>
            <w:noWrap/>
          </w:tcPr>
          <w:p>
            <w:pPr>
              <w:pStyle w:val="Compact"/>
              <w:spacing w:before="0" w:after="0" w:line="240" w:lineRule="auto"/>
              <w:jc w:val="right"/>
            </w:pPr>
            <w:r>
              <w:rPr>
                <w:rFonts w:ascii="Arial" w:hAnsi="Arial" w:cs="Arial" w:eastAsia="Arial"/>
                <w:color w:val="111111"/>
                <w:sz w:val="16"/>
              </w:rPr>
              <w:t xml:space="preserve">+10.4%</w:t>
            </w:r>
          </w:p>
        </w:tc>
        <w:tc>
          <w:tcPr>
            <w:tcW w:w="1235"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Kept a credit (100-400%)</w:t>
            </w:r>
          </w:p>
        </w:tc>
        <w:tc>
          <w:tcPr>
            <w:tcW w:w="1235" w:type="dxa"/>
            <w:noWrap/>
          </w:tcPr>
          <w:p>
            <w:pPr>
              <w:pStyle w:val="Compact"/>
              <w:spacing w:before="0" w:after="0" w:line="240" w:lineRule="auto"/>
              <w:jc w:val="right"/>
            </w:pPr>
            <w:r>
              <w:rPr>
                <w:rFonts w:ascii="Arial" w:hAnsi="Arial" w:cs="Arial" w:eastAsia="Arial"/>
                <w:color w:val="111111"/>
                <w:sz w:val="16"/>
              </w:rPr>
              <w:t xml:space="preserve">13,363,683</w:t>
            </w:r>
          </w:p>
        </w:tc>
        <w:tc>
          <w:tcPr>
            <w:tcW w:w="1235" w:type="dxa"/>
            <w:noWrap/>
          </w:tcPr>
          <w:p>
            <w:pPr>
              <w:pStyle w:val="Compact"/>
              <w:spacing w:before="0" w:after="0" w:line="240" w:lineRule="auto"/>
              <w:jc w:val="right"/>
            </w:pPr>
            <w:r>
              <w:rPr>
                <w:rFonts w:ascii="Arial" w:hAnsi="Arial" w:cs="Arial" w:eastAsia="Arial"/>
                <w:color w:val="111111"/>
                <w:sz w:val="16"/>
              </w:rPr>
              <w:t xml:space="preserve">15,280,102</w:t>
            </w:r>
          </w:p>
        </w:tc>
        <w:tc>
          <w:tcPr>
            <w:tcW w:w="1235" w:type="dxa"/>
            <w:noWrap/>
          </w:tcPr>
          <w:p>
            <w:pPr>
              <w:pStyle w:val="Compact"/>
              <w:spacing w:before="0" w:after="0" w:line="240" w:lineRule="auto"/>
              <w:jc w:val="right"/>
            </w:pPr>
            <w:r>
              <w:rPr>
                <w:rFonts w:ascii="Arial" w:hAnsi="Arial" w:cs="Arial" w:eastAsia="Arial"/>
                <w:color w:val="111111"/>
                <w:sz w:val="16"/>
              </w:rPr>
              <w:t xml:space="preserve">14,737,837</w:t>
            </w:r>
          </w:p>
        </w:tc>
        <w:tc>
          <w:tcPr>
            <w:tcW w:w="1235" w:type="dxa"/>
            <w:noWrap/>
          </w:tcPr>
          <w:p>
            <w:pPr>
              <w:pStyle w:val="Compact"/>
              <w:spacing w:before="0" w:after="0" w:line="240" w:lineRule="auto"/>
              <w:jc w:val="right"/>
            </w:pPr>
            <w:r>
              <w:rPr>
                <w:rFonts w:ascii="Arial" w:hAnsi="Arial" w:cs="Arial" w:eastAsia="Arial"/>
                <w:color w:val="111111"/>
                <w:sz w:val="16"/>
              </w:rPr>
              <w:t xml:space="preserve">+14.3%</w:t>
            </w:r>
          </w:p>
        </w:tc>
        <w:tc>
          <w:tcPr>
            <w:tcW w:w="1235"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Lost the credit (above 400%)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787,660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858,445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561,035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4.</w:t>
      </w:r>
      <w:r>
        <w:rPr>
          <w:sz w:val="19"/>
        </w:rPr>
        <w:t xml:space="preserve"> </w:t>
      </w:r>
      <w:r>
        <w:rPr>
          <w:sz w:val="19"/>
        </w:rP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54"/>
        <w:gridCol w:w="1721"/>
        <w:gridCol w:w="1893"/>
        <w:gridCol w:w="860"/>
        <w:gridCol w:w="860"/>
        <w:gridCol w:w="860"/>
        <w:gridCol w:w="688"/>
      </w:tblGrid>
      <w:tr>
        <w:trPr>
          <w:tblHeader w:val="on"/>
          <w:cantSplit/>
        </w:trPr>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Relativity</w:t>
            </w:r>
          </w:p>
        </w:tc>
        <w:tc>
          <w:tcPr>
            <w:tcW w:w="18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688"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age_band_18-25</w:t>
            </w:r>
          </w:p>
        </w:tc>
        <w:tc>
          <w:tcPr>
            <w:tcW w:w="1721" w:type="dxa"/>
            <w:noWrap/>
          </w:tcPr>
          <w:p>
            <w:pPr>
              <w:pStyle w:val="Compact"/>
              <w:spacing w:before="0" w:after="0" w:line="240" w:lineRule="auto"/>
              <w:jc w:val="right"/>
            </w:pPr>
            <w:r>
              <w:rPr>
                <w:rFonts w:ascii="Arial" w:hAnsi="Arial" w:cs="Arial" w:eastAsia="Arial"/>
                <w:color w:val="111111"/>
                <w:sz w:val="16"/>
              </w:rPr>
              <w:t xml:space="preserve">1.003</w:t>
            </w:r>
          </w:p>
        </w:tc>
        <w:tc>
          <w:tcPr>
            <w:tcW w:w="1893" w:type="dxa"/>
            <w:noWrap/>
          </w:tcPr>
          <w:p>
            <w:pPr>
              <w:pStyle w:val="Compact"/>
              <w:spacing w:before="0" w:after="0" w:line="240" w:lineRule="auto"/>
              <w:jc w:val="right"/>
            </w:pPr>
            <w:r>
              <w:rPr>
                <w:rFonts w:ascii="Arial" w:hAnsi="Arial" w:cs="Arial" w:eastAsia="Arial"/>
                <w:color w:val="111111"/>
                <w:sz w:val="16"/>
              </w:rPr>
              <w:t xml:space="preserve">0.003</w:t>
            </w:r>
          </w:p>
        </w:tc>
        <w:tc>
          <w:tcPr>
            <w:tcW w:w="860" w:type="dxa"/>
            <w:noWrap/>
          </w:tcPr>
          <w:p>
            <w:pPr>
              <w:pStyle w:val="Compact"/>
              <w:spacing w:before="0" w:after="0" w:line="240" w:lineRule="auto"/>
              <w:jc w:val="right"/>
            </w:pPr>
            <w:r>
              <w:rPr>
                <w:rFonts w:ascii="Arial" w:hAnsi="Arial" w:cs="Arial" w:eastAsia="Arial"/>
                <w:color w:val="111111"/>
                <w:sz w:val="16"/>
              </w:rPr>
              <w:t xml:space="preserve">0.069</w:t>
            </w:r>
          </w:p>
        </w:tc>
        <w:tc>
          <w:tcPr>
            <w:tcW w:w="860" w:type="dxa"/>
            <w:noWrap/>
          </w:tcPr>
          <w:p>
            <w:pPr>
              <w:pStyle w:val="Compact"/>
              <w:spacing w:before="0" w:after="0" w:line="240" w:lineRule="auto"/>
              <w:jc w:val="right"/>
            </w:pPr>
            <w:r>
              <w:rPr>
                <w:rFonts w:ascii="Arial" w:hAnsi="Arial" w:cs="Arial" w:eastAsia="Arial"/>
                <w:color w:val="111111"/>
                <w:sz w:val="16"/>
              </w:rPr>
              <w:t xml:space="preserve">0.04</w:t>
            </w:r>
          </w:p>
        </w:tc>
        <w:tc>
          <w:tcPr>
            <w:tcW w:w="860" w:type="dxa"/>
            <w:noWrap/>
          </w:tcPr>
          <w:p>
            <w:pPr>
              <w:pStyle w:val="Compact"/>
              <w:spacing w:before="0" w:after="0" w:line="240" w:lineRule="auto"/>
              <w:jc w:val="right"/>
            </w:pPr>
            <w:r>
              <w:rPr>
                <w:rFonts w:ascii="Arial" w:hAnsi="Arial" w:cs="Arial" w:eastAsia="Arial"/>
                <w:color w:val="111111"/>
                <w:sz w:val="16"/>
              </w:rPr>
              <w:t xml:space="preserve">0.971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age_band_26-34</w:t>
            </w:r>
          </w:p>
        </w:tc>
        <w:tc>
          <w:tcPr>
            <w:tcW w:w="1721" w:type="dxa"/>
            <w:noWrap/>
          </w:tcPr>
          <w:p>
            <w:pPr>
              <w:pStyle w:val="Compact"/>
              <w:spacing w:before="0" w:after="0" w:line="240" w:lineRule="auto"/>
              <w:jc w:val="right"/>
            </w:pPr>
            <w:r>
              <w:rPr>
                <w:rFonts w:ascii="Arial" w:hAnsi="Arial" w:cs="Arial" w:eastAsia="Arial"/>
                <w:color w:val="111111"/>
                <w:sz w:val="16"/>
              </w:rPr>
              <w:t xml:space="preserve">1.330</w:t>
            </w:r>
          </w:p>
        </w:tc>
        <w:tc>
          <w:tcPr>
            <w:tcW w:w="1893" w:type="dxa"/>
            <w:noWrap/>
          </w:tcPr>
          <w:p>
            <w:pPr>
              <w:pStyle w:val="Compact"/>
              <w:spacing w:before="0" w:after="0" w:line="240" w:lineRule="auto"/>
              <w:jc w:val="right"/>
            </w:pPr>
            <w:r>
              <w:rPr>
                <w:rFonts w:ascii="Arial" w:hAnsi="Arial" w:cs="Arial" w:eastAsia="Arial"/>
                <w:color w:val="111111"/>
                <w:sz w:val="16"/>
              </w:rPr>
              <w:t xml:space="preserve">0.285</w:t>
            </w:r>
          </w:p>
        </w:tc>
        <w:tc>
          <w:tcPr>
            <w:tcW w:w="860" w:type="dxa"/>
            <w:noWrap/>
          </w:tcPr>
          <w:p>
            <w:pPr>
              <w:pStyle w:val="Compact"/>
              <w:spacing w:before="0" w:after="0" w:line="240" w:lineRule="auto"/>
              <w:jc w:val="right"/>
            </w:pPr>
            <w:r>
              <w:rPr>
                <w:rFonts w:ascii="Arial" w:hAnsi="Arial" w:cs="Arial" w:eastAsia="Arial"/>
                <w:color w:val="111111"/>
                <w:sz w:val="16"/>
              </w:rPr>
              <w:t xml:space="preserve">0.058</w:t>
            </w:r>
          </w:p>
        </w:tc>
        <w:tc>
          <w:tcPr>
            <w:tcW w:w="860" w:type="dxa"/>
            <w:noWrap/>
          </w:tcPr>
          <w:p>
            <w:pPr>
              <w:pStyle w:val="Compact"/>
              <w:spacing w:before="0" w:after="0" w:line="240" w:lineRule="auto"/>
              <w:jc w:val="right"/>
            </w:pPr>
            <w:r>
              <w:rPr>
                <w:rFonts w:ascii="Arial" w:hAnsi="Arial" w:cs="Arial" w:eastAsia="Arial"/>
                <w:color w:val="111111"/>
                <w:sz w:val="16"/>
              </w:rPr>
              <w:t xml:space="preserve">4.92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age_band_35-44</w:t>
            </w:r>
          </w:p>
        </w:tc>
        <w:tc>
          <w:tcPr>
            <w:tcW w:w="1721" w:type="dxa"/>
            <w:noWrap/>
          </w:tcPr>
          <w:p>
            <w:pPr>
              <w:pStyle w:val="Compact"/>
              <w:spacing w:before="0" w:after="0" w:line="240" w:lineRule="auto"/>
              <w:jc w:val="right"/>
            </w:pPr>
            <w:r>
              <w:rPr>
                <w:rFonts w:ascii="Arial" w:hAnsi="Arial" w:cs="Arial" w:eastAsia="Arial"/>
                <w:color w:val="111111"/>
                <w:sz w:val="16"/>
              </w:rPr>
              <w:t xml:space="preserve">1.300</w:t>
            </w:r>
          </w:p>
        </w:tc>
        <w:tc>
          <w:tcPr>
            <w:tcW w:w="1893" w:type="dxa"/>
            <w:noWrap/>
          </w:tcPr>
          <w:p>
            <w:pPr>
              <w:pStyle w:val="Compact"/>
              <w:spacing w:before="0" w:after="0" w:line="240" w:lineRule="auto"/>
              <w:jc w:val="right"/>
            </w:pPr>
            <w:r>
              <w:rPr>
                <w:rFonts w:ascii="Arial" w:hAnsi="Arial" w:cs="Arial" w:eastAsia="Arial"/>
                <w:color w:val="111111"/>
                <w:sz w:val="16"/>
              </w:rPr>
              <w:t xml:space="preserve">0.262</w:t>
            </w:r>
          </w:p>
        </w:tc>
        <w:tc>
          <w:tcPr>
            <w:tcW w:w="860" w:type="dxa"/>
            <w:noWrap/>
          </w:tcPr>
          <w:p>
            <w:pPr>
              <w:pStyle w:val="Compact"/>
              <w:spacing w:before="0" w:after="0" w:line="240" w:lineRule="auto"/>
              <w:jc w:val="right"/>
            </w:pPr>
            <w:r>
              <w:rPr>
                <w:rFonts w:ascii="Arial" w:hAnsi="Arial" w:cs="Arial" w:eastAsia="Arial"/>
                <w:color w:val="111111"/>
                <w:sz w:val="16"/>
              </w:rPr>
              <w:t xml:space="preserve">0.055</w:t>
            </w:r>
          </w:p>
        </w:tc>
        <w:tc>
          <w:tcPr>
            <w:tcW w:w="860" w:type="dxa"/>
            <w:noWrap/>
          </w:tcPr>
          <w:p>
            <w:pPr>
              <w:pStyle w:val="Compact"/>
              <w:spacing w:before="0" w:after="0" w:line="240" w:lineRule="auto"/>
              <w:jc w:val="right"/>
            </w:pPr>
            <w:r>
              <w:rPr>
                <w:rFonts w:ascii="Arial" w:hAnsi="Arial" w:cs="Arial" w:eastAsia="Arial"/>
                <w:color w:val="111111"/>
                <w:sz w:val="16"/>
              </w:rPr>
              <w:t xml:space="preserve">4.78</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age_band_45-54</w:t>
            </w:r>
          </w:p>
        </w:tc>
        <w:tc>
          <w:tcPr>
            <w:tcW w:w="1721" w:type="dxa"/>
            <w:noWrap/>
          </w:tcPr>
          <w:p>
            <w:pPr>
              <w:pStyle w:val="Compact"/>
              <w:spacing w:before="0" w:after="0" w:line="240" w:lineRule="auto"/>
              <w:jc w:val="right"/>
            </w:pPr>
            <w:r>
              <w:rPr>
                <w:rFonts w:ascii="Arial" w:hAnsi="Arial" w:cs="Arial" w:eastAsia="Arial"/>
                <w:color w:val="111111"/>
                <w:sz w:val="16"/>
              </w:rPr>
              <w:t xml:space="preserve">1.360</w:t>
            </w:r>
          </w:p>
        </w:tc>
        <w:tc>
          <w:tcPr>
            <w:tcW w:w="1893" w:type="dxa"/>
            <w:noWrap/>
          </w:tcPr>
          <w:p>
            <w:pPr>
              <w:pStyle w:val="Compact"/>
              <w:spacing w:before="0" w:after="0" w:line="240" w:lineRule="auto"/>
              <w:jc w:val="right"/>
            </w:pPr>
            <w:r>
              <w:rPr>
                <w:rFonts w:ascii="Arial" w:hAnsi="Arial" w:cs="Arial" w:eastAsia="Arial"/>
                <w:color w:val="111111"/>
                <w:sz w:val="16"/>
              </w:rPr>
              <w:t xml:space="preserve">0.307</w:t>
            </w:r>
          </w:p>
        </w:tc>
        <w:tc>
          <w:tcPr>
            <w:tcW w:w="860" w:type="dxa"/>
            <w:noWrap/>
          </w:tcPr>
          <w:p>
            <w:pPr>
              <w:pStyle w:val="Compact"/>
              <w:spacing w:before="0" w:after="0" w:line="240" w:lineRule="auto"/>
              <w:jc w:val="right"/>
            </w:pPr>
            <w:r>
              <w:rPr>
                <w:rFonts w:ascii="Arial" w:hAnsi="Arial" w:cs="Arial" w:eastAsia="Arial"/>
                <w:color w:val="111111"/>
                <w:sz w:val="16"/>
              </w:rPr>
              <w:t xml:space="preserve">0.061</w:t>
            </w:r>
          </w:p>
        </w:tc>
        <w:tc>
          <w:tcPr>
            <w:tcW w:w="860" w:type="dxa"/>
            <w:noWrap/>
          </w:tcPr>
          <w:p>
            <w:pPr>
              <w:pStyle w:val="Compact"/>
              <w:spacing w:before="0" w:after="0" w:line="240" w:lineRule="auto"/>
              <w:jc w:val="right"/>
            </w:pPr>
            <w:r>
              <w:rPr>
                <w:rFonts w:ascii="Arial" w:hAnsi="Arial" w:cs="Arial" w:eastAsia="Arial"/>
                <w:color w:val="111111"/>
                <w:sz w:val="16"/>
              </w:rPr>
              <w:t xml:space="preserve">5.02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age_band_55-59</w:t>
            </w:r>
          </w:p>
        </w:tc>
        <w:tc>
          <w:tcPr>
            <w:tcW w:w="1721" w:type="dxa"/>
            <w:noWrap/>
          </w:tcPr>
          <w:p>
            <w:pPr>
              <w:pStyle w:val="Compact"/>
              <w:spacing w:before="0" w:after="0" w:line="240" w:lineRule="auto"/>
              <w:jc w:val="right"/>
            </w:pPr>
            <w:r>
              <w:rPr>
                <w:rFonts w:ascii="Arial" w:hAnsi="Arial" w:cs="Arial" w:eastAsia="Arial"/>
                <w:color w:val="111111"/>
                <w:sz w:val="16"/>
              </w:rPr>
              <w:t xml:space="preserve">1.394</w:t>
            </w:r>
          </w:p>
        </w:tc>
        <w:tc>
          <w:tcPr>
            <w:tcW w:w="1893" w:type="dxa"/>
            <w:noWrap/>
          </w:tcPr>
          <w:p>
            <w:pPr>
              <w:pStyle w:val="Compact"/>
              <w:spacing w:before="0" w:after="0" w:line="240" w:lineRule="auto"/>
              <w:jc w:val="right"/>
            </w:pPr>
            <w:r>
              <w:rPr>
                <w:rFonts w:ascii="Arial" w:hAnsi="Arial" w:cs="Arial" w:eastAsia="Arial"/>
                <w:color w:val="111111"/>
                <w:sz w:val="16"/>
              </w:rPr>
              <w:t xml:space="preserve">0.332</w:t>
            </w:r>
          </w:p>
        </w:tc>
        <w:tc>
          <w:tcPr>
            <w:tcW w:w="860" w:type="dxa"/>
            <w:noWrap/>
          </w:tcPr>
          <w:p>
            <w:pPr>
              <w:pStyle w:val="Compact"/>
              <w:spacing w:before="0" w:after="0" w:line="240" w:lineRule="auto"/>
              <w:jc w:val="right"/>
            </w:pPr>
            <w:r>
              <w:rPr>
                <w:rFonts w:ascii="Arial" w:hAnsi="Arial" w:cs="Arial" w:eastAsia="Arial"/>
                <w:color w:val="111111"/>
                <w:sz w:val="16"/>
              </w:rPr>
              <w:t xml:space="preserve">0.064</w:t>
            </w:r>
          </w:p>
        </w:tc>
        <w:tc>
          <w:tcPr>
            <w:tcW w:w="860" w:type="dxa"/>
            <w:noWrap/>
          </w:tcPr>
          <w:p>
            <w:pPr>
              <w:pStyle w:val="Compact"/>
              <w:spacing w:before="0" w:after="0" w:line="240" w:lineRule="auto"/>
              <w:jc w:val="right"/>
            </w:pPr>
            <w:r>
              <w:rPr>
                <w:rFonts w:ascii="Arial" w:hAnsi="Arial" w:cs="Arial" w:eastAsia="Arial"/>
                <w:color w:val="111111"/>
                <w:sz w:val="16"/>
              </w:rPr>
              <w:t xml:space="preserve">5.20</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age_band_60-64</w:t>
            </w:r>
          </w:p>
        </w:tc>
        <w:tc>
          <w:tcPr>
            <w:tcW w:w="1721" w:type="dxa"/>
            <w:noWrap/>
          </w:tcPr>
          <w:p>
            <w:pPr>
              <w:pStyle w:val="Compact"/>
              <w:spacing w:before="0" w:after="0" w:line="240" w:lineRule="auto"/>
              <w:jc w:val="right"/>
            </w:pPr>
            <w:r>
              <w:rPr>
                <w:rFonts w:ascii="Arial" w:hAnsi="Arial" w:cs="Arial" w:eastAsia="Arial"/>
                <w:color w:val="111111"/>
                <w:sz w:val="16"/>
              </w:rPr>
              <w:t xml:space="preserve">1.500</w:t>
            </w:r>
          </w:p>
        </w:tc>
        <w:tc>
          <w:tcPr>
            <w:tcW w:w="1893" w:type="dxa"/>
            <w:noWrap/>
          </w:tcPr>
          <w:p>
            <w:pPr>
              <w:pStyle w:val="Compact"/>
              <w:spacing w:before="0" w:after="0" w:line="240" w:lineRule="auto"/>
              <w:jc w:val="right"/>
            </w:pPr>
            <w:r>
              <w:rPr>
                <w:rFonts w:ascii="Arial" w:hAnsi="Arial" w:cs="Arial" w:eastAsia="Arial"/>
                <w:color w:val="111111"/>
                <w:sz w:val="16"/>
              </w:rPr>
              <w:t xml:space="preserve">0.405</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6.19</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fpl_band_250-400</w:t>
            </w:r>
          </w:p>
        </w:tc>
        <w:tc>
          <w:tcPr>
            <w:tcW w:w="1721" w:type="dxa"/>
            <w:noWrap/>
          </w:tcPr>
          <w:p>
            <w:pPr>
              <w:pStyle w:val="Compact"/>
              <w:spacing w:before="0" w:after="0" w:line="240" w:lineRule="auto"/>
              <w:jc w:val="right"/>
            </w:pPr>
            <w:r>
              <w:rPr>
                <w:rFonts w:ascii="Arial" w:hAnsi="Arial" w:cs="Arial" w:eastAsia="Arial"/>
                <w:color w:val="111111"/>
                <w:sz w:val="16"/>
              </w:rPr>
              <w:t xml:space="preserve">1.121</w:t>
            </w:r>
          </w:p>
        </w:tc>
        <w:tc>
          <w:tcPr>
            <w:tcW w:w="1893" w:type="dxa"/>
            <w:noWrap/>
          </w:tcPr>
          <w:p>
            <w:pPr>
              <w:pStyle w:val="Compact"/>
              <w:spacing w:before="0" w:after="0" w:line="240" w:lineRule="auto"/>
              <w:jc w:val="right"/>
            </w:pPr>
            <w:r>
              <w:rPr>
                <w:rFonts w:ascii="Arial" w:hAnsi="Arial" w:cs="Arial" w:eastAsia="Arial"/>
                <w:color w:val="111111"/>
                <w:sz w:val="16"/>
              </w:rPr>
              <w:t xml:space="preserve">0.114</w:t>
            </w:r>
          </w:p>
        </w:tc>
        <w:tc>
          <w:tcPr>
            <w:tcW w:w="860" w:type="dxa"/>
            <w:noWrap/>
          </w:tcPr>
          <w:p>
            <w:pPr>
              <w:pStyle w:val="Compact"/>
              <w:spacing w:before="0" w:after="0" w:line="240" w:lineRule="auto"/>
              <w:jc w:val="right"/>
            </w:pPr>
            <w:r>
              <w:rPr>
                <w:rFonts w:ascii="Arial" w:hAnsi="Arial" w:cs="Arial" w:eastAsia="Arial"/>
                <w:color w:val="111111"/>
                <w:sz w:val="16"/>
              </w:rPr>
              <w:t xml:space="preserve">0.046</w:t>
            </w:r>
          </w:p>
        </w:tc>
        <w:tc>
          <w:tcPr>
            <w:tcW w:w="860" w:type="dxa"/>
            <w:noWrap/>
          </w:tcPr>
          <w:p>
            <w:pPr>
              <w:pStyle w:val="Compact"/>
              <w:spacing w:before="0" w:after="0" w:line="240" w:lineRule="auto"/>
              <w:jc w:val="right"/>
            </w:pPr>
            <w:r>
              <w:rPr>
                <w:rFonts w:ascii="Arial" w:hAnsi="Arial" w:cs="Arial" w:eastAsia="Arial"/>
                <w:color w:val="111111"/>
                <w:sz w:val="16"/>
              </w:rPr>
              <w:t xml:space="preserve">2.49</w:t>
            </w:r>
          </w:p>
        </w:tc>
        <w:tc>
          <w:tcPr>
            <w:tcW w:w="860" w:type="dxa"/>
            <w:noWrap/>
          </w:tcPr>
          <w:p>
            <w:pPr>
              <w:pStyle w:val="Compact"/>
              <w:spacing w:before="0" w:after="0" w:line="240" w:lineRule="auto"/>
              <w:jc w:val="right"/>
            </w:pPr>
            <w:r>
              <w:rPr>
                <w:rFonts w:ascii="Arial" w:hAnsi="Arial" w:cs="Arial" w:eastAsia="Arial"/>
                <w:color w:val="111111"/>
                <w:sz w:val="16"/>
              </w:rPr>
              <w:t xml:space="preserve">0.013</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fpl_band_400+</w:t>
            </w:r>
          </w:p>
        </w:tc>
        <w:tc>
          <w:tcPr>
            <w:tcW w:w="1721" w:type="dxa"/>
            <w:noWrap/>
          </w:tcPr>
          <w:p>
            <w:pPr>
              <w:pStyle w:val="Compact"/>
              <w:spacing w:before="0" w:after="0" w:line="240" w:lineRule="auto"/>
              <w:jc w:val="right"/>
            </w:pPr>
            <w:r>
              <w:rPr>
                <w:rFonts w:ascii="Arial" w:hAnsi="Arial" w:cs="Arial" w:eastAsia="Arial"/>
                <w:color w:val="111111"/>
                <w:sz w:val="16"/>
              </w:rPr>
              <w:t xml:space="preserve">1.355</w:t>
            </w:r>
          </w:p>
        </w:tc>
        <w:tc>
          <w:tcPr>
            <w:tcW w:w="1893" w:type="dxa"/>
            <w:noWrap/>
          </w:tcPr>
          <w:p>
            <w:pPr>
              <w:pStyle w:val="Compact"/>
              <w:spacing w:before="0" w:after="0" w:line="240" w:lineRule="auto"/>
              <w:jc w:val="right"/>
            </w:pPr>
            <w:r>
              <w:rPr>
                <w:rFonts w:ascii="Arial" w:hAnsi="Arial" w:cs="Arial" w:eastAsia="Arial"/>
                <w:color w:val="111111"/>
                <w:sz w:val="16"/>
              </w:rPr>
              <w:t xml:space="preserve">0.304</w:t>
            </w:r>
          </w:p>
        </w:tc>
        <w:tc>
          <w:tcPr>
            <w:tcW w:w="860" w:type="dxa"/>
            <w:noWrap/>
          </w:tcPr>
          <w:p>
            <w:pPr>
              <w:pStyle w:val="Compact"/>
              <w:spacing w:before="0" w:after="0" w:line="240" w:lineRule="auto"/>
              <w:jc w:val="right"/>
            </w:pPr>
            <w:r>
              <w:rPr>
                <w:rFonts w:ascii="Arial" w:hAnsi="Arial" w:cs="Arial" w:eastAsia="Arial"/>
                <w:color w:val="111111"/>
                <w:sz w:val="16"/>
              </w:rPr>
              <w:t xml:space="preserve">0.040</w:t>
            </w:r>
          </w:p>
        </w:tc>
        <w:tc>
          <w:tcPr>
            <w:tcW w:w="860" w:type="dxa"/>
            <w:noWrap/>
          </w:tcPr>
          <w:p>
            <w:pPr>
              <w:pStyle w:val="Compact"/>
              <w:spacing w:before="0" w:after="0" w:line="240" w:lineRule="auto"/>
              <w:jc w:val="right"/>
            </w:pPr>
            <w:r>
              <w:rPr>
                <w:rFonts w:ascii="Arial" w:hAnsi="Arial" w:cs="Arial" w:eastAsia="Arial"/>
                <w:color w:val="111111"/>
                <w:sz w:val="16"/>
              </w:rPr>
              <w:t xml:space="preserve">7.52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fpl_band_&lt;138</w:t>
            </w:r>
          </w:p>
        </w:tc>
        <w:tc>
          <w:tcPr>
            <w:tcW w:w="1721" w:type="dxa"/>
            <w:noWrap/>
          </w:tcPr>
          <w:p>
            <w:pPr>
              <w:pStyle w:val="Compact"/>
              <w:spacing w:before="0" w:after="0" w:line="240" w:lineRule="auto"/>
              <w:jc w:val="right"/>
            </w:pPr>
            <w:r>
              <w:rPr>
                <w:rFonts w:ascii="Arial" w:hAnsi="Arial" w:cs="Arial" w:eastAsia="Arial"/>
                <w:color w:val="111111"/>
                <w:sz w:val="16"/>
              </w:rPr>
              <w:t xml:space="preserve">1.138</w:t>
            </w:r>
          </w:p>
        </w:tc>
        <w:tc>
          <w:tcPr>
            <w:tcW w:w="1893" w:type="dxa"/>
            <w:noWrap/>
          </w:tcPr>
          <w:p>
            <w:pPr>
              <w:pStyle w:val="Compact"/>
              <w:spacing w:before="0" w:after="0" w:line="240" w:lineRule="auto"/>
              <w:jc w:val="right"/>
            </w:pPr>
            <w:r>
              <w:rPr>
                <w:rFonts w:ascii="Arial" w:hAnsi="Arial" w:cs="Arial" w:eastAsia="Arial"/>
                <w:color w:val="111111"/>
                <w:sz w:val="16"/>
              </w:rPr>
              <w:t xml:space="preserve">0.129</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1.95</w:t>
            </w:r>
          </w:p>
        </w:tc>
        <w:tc>
          <w:tcPr>
            <w:tcW w:w="860" w:type="dxa"/>
            <w:noWrap/>
          </w:tcPr>
          <w:p>
            <w:pPr>
              <w:pStyle w:val="Compact"/>
              <w:spacing w:before="0" w:after="0" w:line="240" w:lineRule="auto"/>
              <w:jc w:val="right"/>
            </w:pPr>
            <w:r>
              <w:rPr>
                <w:rFonts w:ascii="Arial" w:hAnsi="Arial" w:cs="Arial" w:eastAsia="Arial"/>
                <w:color w:val="111111"/>
                <w:sz w:val="16"/>
              </w:rPr>
              <w:t xml:space="preserve">0.051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female</w:t>
            </w:r>
          </w:p>
        </w:tc>
        <w:tc>
          <w:tcPr>
            <w:tcW w:w="1721" w:type="dxa"/>
            <w:noWrap/>
          </w:tcPr>
          <w:p>
            <w:pPr>
              <w:pStyle w:val="Compact"/>
              <w:spacing w:before="0" w:after="0" w:line="240" w:lineRule="auto"/>
              <w:jc w:val="right"/>
            </w:pPr>
            <w:r>
              <w:rPr>
                <w:rFonts w:ascii="Arial" w:hAnsi="Arial" w:cs="Arial" w:eastAsia="Arial"/>
                <w:color w:val="111111"/>
                <w:sz w:val="16"/>
              </w:rPr>
              <w:t xml:space="preserve">1.390</w:t>
            </w:r>
          </w:p>
        </w:tc>
        <w:tc>
          <w:tcPr>
            <w:tcW w:w="1893" w:type="dxa"/>
            <w:noWrap/>
          </w:tcPr>
          <w:p>
            <w:pPr>
              <w:pStyle w:val="Compact"/>
              <w:spacing w:before="0" w:after="0" w:line="240" w:lineRule="auto"/>
              <w:jc w:val="right"/>
            </w:pPr>
            <w:r>
              <w:rPr>
                <w:rFonts w:ascii="Arial" w:hAnsi="Arial" w:cs="Arial" w:eastAsia="Arial"/>
                <w:color w:val="111111"/>
                <w:sz w:val="16"/>
              </w:rPr>
              <w:t xml:space="preserve">0.329</w:t>
            </w:r>
          </w:p>
        </w:tc>
        <w:tc>
          <w:tcPr>
            <w:tcW w:w="860" w:type="dxa"/>
            <w:noWrap/>
          </w:tcPr>
          <w:p>
            <w:pPr>
              <w:pStyle w:val="Compact"/>
              <w:spacing w:before="0" w:after="0" w:line="240" w:lineRule="auto"/>
              <w:jc w:val="right"/>
            </w:pPr>
            <w:r>
              <w:rPr>
                <w:rFonts w:ascii="Arial" w:hAnsi="Arial" w:cs="Arial" w:eastAsia="Arial"/>
                <w:color w:val="111111"/>
                <w:sz w:val="16"/>
              </w:rPr>
              <w:t xml:space="preserve">0.031</w:t>
            </w:r>
          </w:p>
        </w:tc>
        <w:tc>
          <w:tcPr>
            <w:tcW w:w="860" w:type="dxa"/>
            <w:noWrap/>
          </w:tcPr>
          <w:p>
            <w:pPr>
              <w:pStyle w:val="Compact"/>
              <w:spacing w:before="0" w:after="0" w:line="240" w:lineRule="auto"/>
              <w:jc w:val="right"/>
            </w:pPr>
            <w:r>
              <w:rPr>
                <w:rFonts w:ascii="Arial" w:hAnsi="Arial" w:cs="Arial" w:eastAsia="Arial"/>
                <w:color w:val="111111"/>
                <w:sz w:val="16"/>
              </w:rPr>
              <w:t xml:space="preserve">10.51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w:t>
            </w:r>
          </w:p>
        </w:tc>
        <w:tc>
          <w:tcPr>
            <w:tcW w:w="1721" w:type="dxa"/>
            <w:noWrap/>
          </w:tcPr>
          <w:p>
            <w:pPr>
              <w:pStyle w:val="Compact"/>
              <w:spacing w:before="0" w:after="0" w:line="240" w:lineRule="auto"/>
              <w:jc w:val="right"/>
            </w:pPr>
            <w:r>
              <w:rPr>
                <w:rFonts w:ascii="Arial" w:hAnsi="Arial" w:cs="Arial" w:eastAsia="Arial"/>
                <w:color w:val="111111"/>
                <w:sz w:val="16"/>
              </w:rPr>
              <w:t xml:space="preserve">1.164</w:t>
            </w:r>
          </w:p>
        </w:tc>
        <w:tc>
          <w:tcPr>
            <w:tcW w:w="1893" w:type="dxa"/>
            <w:noWrap/>
          </w:tcPr>
          <w:p>
            <w:pPr>
              <w:pStyle w:val="Compact"/>
              <w:spacing w:before="0" w:after="0" w:line="240" w:lineRule="auto"/>
              <w:jc w:val="right"/>
            </w:pPr>
            <w:r>
              <w:rPr>
                <w:rFonts w:ascii="Arial" w:hAnsi="Arial" w:cs="Arial" w:eastAsia="Arial"/>
                <w:color w:val="111111"/>
                <w:sz w:val="16"/>
              </w:rPr>
              <w:t xml:space="preserve">0.152</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3.13</w:t>
            </w:r>
          </w:p>
        </w:tc>
        <w:tc>
          <w:tcPr>
            <w:tcW w:w="860" w:type="dxa"/>
            <w:noWrap/>
          </w:tcPr>
          <w:p>
            <w:pPr>
              <w:pStyle w:val="Compact"/>
              <w:spacing w:before="0" w:after="0" w:line="240" w:lineRule="auto"/>
              <w:jc w:val="right"/>
            </w:pPr>
            <w:r>
              <w:rPr>
                <w:rFonts w:ascii="Arial" w:hAnsi="Arial" w:cs="Arial" w:eastAsia="Arial"/>
                <w:color w:val="111111"/>
                <w:sz w:val="16"/>
              </w:rPr>
              <w:t xml:space="preserve">0.002</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chronic_count</w:t>
            </w:r>
          </w:p>
        </w:tc>
        <w:tc>
          <w:tcPr>
            <w:tcW w:w="1721" w:type="dxa"/>
            <w:noWrap/>
          </w:tcPr>
          <w:p>
            <w:pPr>
              <w:pStyle w:val="Compact"/>
              <w:spacing w:before="0" w:after="0" w:line="240" w:lineRule="auto"/>
              <w:jc w:val="right"/>
            </w:pPr>
            <w:r>
              <w:rPr>
                <w:rFonts w:ascii="Arial" w:hAnsi="Arial" w:cs="Arial" w:eastAsia="Arial"/>
                <w:color w:val="111111"/>
                <w:sz w:val="16"/>
              </w:rPr>
              <w:t xml:space="preserve">1.408</w:t>
            </w:r>
          </w:p>
        </w:tc>
        <w:tc>
          <w:tcPr>
            <w:tcW w:w="1893" w:type="dxa"/>
            <w:noWrap/>
          </w:tcPr>
          <w:p>
            <w:pPr>
              <w:pStyle w:val="Compact"/>
              <w:spacing w:before="0" w:after="0" w:line="240" w:lineRule="auto"/>
              <w:jc w:val="right"/>
            </w:pPr>
            <w:r>
              <w:rPr>
                <w:rFonts w:ascii="Arial" w:hAnsi="Arial" w:cs="Arial" w:eastAsia="Arial"/>
                <w:color w:val="111111"/>
                <w:sz w:val="16"/>
              </w:rPr>
              <w:t xml:space="preserve">0.342</w:t>
            </w:r>
          </w:p>
        </w:tc>
        <w:tc>
          <w:tcPr>
            <w:tcW w:w="860" w:type="dxa"/>
            <w:noWrap/>
          </w:tcPr>
          <w:p>
            <w:pPr>
              <w:pStyle w:val="Compact"/>
              <w:spacing w:before="0" w:after="0" w:line="240" w:lineRule="auto"/>
              <w:jc w:val="right"/>
            </w:pPr>
            <w:r>
              <w:rPr>
                <w:rFonts w:ascii="Arial" w:hAnsi="Arial" w:cs="Arial" w:eastAsia="Arial"/>
                <w:color w:val="111111"/>
                <w:sz w:val="16"/>
              </w:rPr>
              <w:t xml:space="preserve">0.017</w:t>
            </w:r>
          </w:p>
        </w:tc>
        <w:tc>
          <w:tcPr>
            <w:tcW w:w="860" w:type="dxa"/>
            <w:noWrap/>
          </w:tcPr>
          <w:p>
            <w:pPr>
              <w:pStyle w:val="Compact"/>
              <w:spacing w:before="0" w:after="0" w:line="240" w:lineRule="auto"/>
              <w:jc w:val="right"/>
            </w:pPr>
            <w:r>
              <w:rPr>
                <w:rFonts w:ascii="Arial" w:hAnsi="Arial" w:cs="Arial" w:eastAsia="Arial"/>
                <w:color w:val="111111"/>
                <w:sz w:val="16"/>
              </w:rPr>
              <w:t xml:space="preserve">20.11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region_2</w:t>
            </w:r>
          </w:p>
        </w:tc>
        <w:tc>
          <w:tcPr>
            <w:tcW w:w="1721" w:type="dxa"/>
            <w:noWrap/>
          </w:tcPr>
          <w:p>
            <w:pPr>
              <w:pStyle w:val="Compact"/>
              <w:spacing w:before="0" w:after="0" w:line="240" w:lineRule="auto"/>
              <w:jc w:val="right"/>
            </w:pPr>
            <w:r>
              <w:rPr>
                <w:rFonts w:ascii="Arial" w:hAnsi="Arial" w:cs="Arial" w:eastAsia="Arial"/>
                <w:color w:val="111111"/>
                <w:sz w:val="16"/>
              </w:rPr>
              <w:t xml:space="preserve">1.045</w:t>
            </w:r>
          </w:p>
        </w:tc>
        <w:tc>
          <w:tcPr>
            <w:tcW w:w="1893" w:type="dxa"/>
            <w:noWrap/>
          </w:tcPr>
          <w:p>
            <w:pPr>
              <w:pStyle w:val="Compact"/>
              <w:spacing w:before="0" w:after="0" w:line="240" w:lineRule="auto"/>
              <w:jc w:val="right"/>
            </w:pPr>
            <w:r>
              <w:rPr>
                <w:rFonts w:ascii="Arial" w:hAnsi="Arial" w:cs="Arial" w:eastAsia="Arial"/>
                <w:color w:val="111111"/>
                <w:sz w:val="16"/>
              </w:rPr>
              <w:t xml:space="preserve">0.044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0.82</w:t>
            </w:r>
          </w:p>
        </w:tc>
        <w:tc>
          <w:tcPr>
            <w:tcW w:w="860" w:type="dxa"/>
            <w:noWrap/>
          </w:tcPr>
          <w:p>
            <w:pPr>
              <w:pStyle w:val="Compact"/>
              <w:spacing w:before="0" w:after="0" w:line="240" w:lineRule="auto"/>
              <w:jc w:val="right"/>
            </w:pPr>
            <w:r>
              <w:rPr>
                <w:rFonts w:ascii="Arial" w:hAnsi="Arial" w:cs="Arial" w:eastAsia="Arial"/>
                <w:color w:val="111111"/>
                <w:sz w:val="16"/>
              </w:rPr>
              <w:t xml:space="preserve">0.412</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region_3</w:t>
            </w:r>
          </w:p>
        </w:tc>
        <w:tc>
          <w:tcPr>
            <w:tcW w:w="1721" w:type="dxa"/>
            <w:noWrap/>
          </w:tcPr>
          <w:p>
            <w:pPr>
              <w:pStyle w:val="Compact"/>
              <w:spacing w:before="0" w:after="0" w:line="240" w:lineRule="auto"/>
              <w:jc w:val="right"/>
            </w:pPr>
            <w:r>
              <w:rPr>
                <w:rFonts w:ascii="Arial" w:hAnsi="Arial" w:cs="Arial" w:eastAsia="Arial"/>
                <w:color w:val="111111"/>
                <w:sz w:val="16"/>
              </w:rPr>
              <w:t xml:space="preserve">0.856</w:t>
            </w:r>
          </w:p>
        </w:tc>
        <w:tc>
          <w:tcPr>
            <w:tcW w:w="1893" w:type="dxa"/>
            <w:noWrap/>
          </w:tcPr>
          <w:p>
            <w:pPr>
              <w:pStyle w:val="Compact"/>
              <w:spacing w:before="0" w:after="0" w:line="240" w:lineRule="auto"/>
              <w:jc w:val="right"/>
            </w:pPr>
            <w:r>
              <w:rPr>
                <w:rFonts w:ascii="Arial" w:hAnsi="Arial" w:cs="Arial" w:eastAsia="Arial"/>
                <w:color w:val="111111"/>
                <w:sz w:val="16"/>
              </w:rPr>
              <w:t xml:space="preserve">-0.155</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-3.19</w:t>
            </w:r>
          </w:p>
        </w:tc>
        <w:tc>
          <w:tcPr>
            <w:tcW w:w="860" w:type="dxa"/>
            <w:noWrap/>
          </w:tcPr>
          <w:p>
            <w:pPr>
              <w:pStyle w:val="Compact"/>
              <w:spacing w:before="0" w:after="0" w:line="240" w:lineRule="auto"/>
              <w:jc w:val="right"/>
            </w:pPr>
            <w:r>
              <w:rPr>
                <w:rFonts w:ascii="Arial" w:hAnsi="Arial" w:cs="Arial" w:eastAsia="Arial"/>
                <w:color w:val="111111"/>
                <w:sz w:val="16"/>
              </w:rPr>
              <w:t xml:space="preserve">0.001</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region_4</w:t>
            </w:r>
          </w:p>
        </w:tc>
        <w:tc>
          <w:tcPr>
            <w:tcW w:w="1721" w:type="dxa"/>
            <w:noWrap/>
          </w:tcPr>
          <w:p>
            <w:pPr>
              <w:pStyle w:val="Compact"/>
              <w:spacing w:before="0" w:after="0" w:line="240" w:lineRule="auto"/>
              <w:jc w:val="right"/>
            </w:pPr>
            <w:r>
              <w:rPr>
                <w:rFonts w:ascii="Arial" w:hAnsi="Arial" w:cs="Arial" w:eastAsia="Arial"/>
                <w:color w:val="111111"/>
                <w:sz w:val="16"/>
              </w:rPr>
              <w:t xml:space="preserve">1.035</w:t>
            </w:r>
          </w:p>
        </w:tc>
        <w:tc>
          <w:tcPr>
            <w:tcW w:w="1893" w:type="dxa"/>
            <w:noWrap/>
          </w:tcPr>
          <w:p>
            <w:pPr>
              <w:pStyle w:val="Compact"/>
              <w:spacing w:before="0" w:after="0" w:line="240" w:lineRule="auto"/>
              <w:jc w:val="right"/>
            </w:pPr>
            <w:r>
              <w:rPr>
                <w:rFonts w:ascii="Arial" w:hAnsi="Arial" w:cs="Arial" w:eastAsia="Arial"/>
                <w:color w:val="111111"/>
                <w:sz w:val="16"/>
              </w:rPr>
              <w:t xml:space="preserve">0.034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0.63</w:t>
            </w:r>
          </w:p>
        </w:tc>
        <w:tc>
          <w:tcPr>
            <w:tcW w:w="860" w:type="dxa"/>
            <w:noWrap/>
          </w:tcPr>
          <w:p>
            <w:pPr>
              <w:pStyle w:val="Compact"/>
              <w:spacing w:before="0" w:after="0" w:line="240" w:lineRule="auto"/>
              <w:jc w:val="right"/>
            </w:pPr>
            <w:r>
              <w:rPr>
                <w:rFonts w:ascii="Arial" w:hAnsi="Arial" w:cs="Arial" w:eastAsia="Arial"/>
                <w:color w:val="111111"/>
                <w:sz w:val="16"/>
              </w:rPr>
              <w:t xml:space="preserve">0.526</w:t>
            </w:r>
          </w:p>
        </w:tc>
        <w:tc>
          <w:tcPr>
            <w:tcW w:w="688" w:type="dxa"/>
            <w:noWrap/>
          </w:tcPr>
          <w:p>
            <w:pPr>
              <w:pStyle w:val="Compact"/>
              <w:spacing w:before="0" w:after="0" w:line="240" w:lineRule="auto"/>
              <w:jc w:val="right"/>
            </w:pPr>
          </w:p>
        </w:tc>
      </w:tr>
      <w:tr>
        <w:trPr>
          <w:cantSplit/>
        </w:trPr>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nongroup</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0.943</w:t>
            </w:r>
          </w:p>
        </w:tc>
        <w:tc>
          <w:tcPr>
            <w:tcW w:w="18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-0.059</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0.081</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-0.73</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0.468</w:t>
            </w:r>
          </w:p>
        </w:tc>
        <w:tc>
          <w:tcPr>
            <w:tcW w:w="688"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Calibrated price responses and what each specification predicts for the two segments.</w:t>
      </w:r>
    </w:p>
    <w:p>
      <w:pPr>
        <w:pStyle w:val="BodyText"/>
        <w:keepNext/>
      </w:pPr>
      <w:r>
        <w:rPr>
          <w:i/>
          <w:iCs/>
          <w:sz w:val="17"/>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217"/>
        <w:gridCol w:w="401"/>
        <w:gridCol w:w="1004"/>
        <w:gridCol w:w="1004"/>
        <w:gridCol w:w="1004"/>
        <w:gridCol w:w="1004"/>
        <w:gridCol w:w="1004"/>
      </w:tblGrid>
      <w:tr>
        <w:trPr>
          <w:tblHeader w:val="on"/>
          <w:cantSplit/>
        </w:trPr>
        <w:tc>
          <w:tcPr>
            <w:tcW w:w="42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Specification</w:t>
            </w:r>
          </w:p>
        </w:tc>
        <w:tc>
          <w:tcPr>
            <w:tcW w:w="4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(below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above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 rise</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100-400% FPL</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above 400%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0.0125</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+1.7%</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+1.4%</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-4.5%</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0.0342</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0.0310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0.0268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0.0160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+1.8%</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0.0696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+0.5%</w:t>
            </w:r>
          </w:p>
        </w:tc>
        <w:tc>
          <w:tcPr>
            <w:tcW w:w="1004" w:type="dxa"/>
            <w:noWrap/>
          </w:tcPr>
          <w:p>
            <w:pPr>
              <w:pStyle w:val="Compact"/>
              <w:spacing w:before="0" w:after="0" w:line="240" w:lineRule="auto"/>
              <w:jc w:val="right"/>
            </w:pPr>
            <w:r>
              <w:rPr>
                <w:rFonts w:ascii="Arial" w:hAnsi="Arial" w:cs="Arial" w:eastAsia="Arial"/>
                <w:color w:val="111111"/>
                <w:sz w:val="16"/>
              </w:rPr>
              <w:t xml:space="preserve">-9.5%</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0.0599</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-9.7%</w:t>
            </w: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0.0501</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-9.9%</w:t>
            </w: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0.0107</w:t>
            </w:r>
          </w:p>
        </w:tc>
        <w:tc>
          <w:tcPr>
            <w:tcW w:w="1004" w:type="dxa"/>
            <w:noWrap/>
          </w:tcPr>
          <w:p>
            <w:pPr>
              <w:pStyle w:val="Compact"/>
              <w:spacing w:before="0" w:after="0" w:line="240" w:lineRule="auto"/>
              <w:jc w:val="right"/>
            </w:pPr>
            <w:r>
              <w:rPr>
                <w:rFonts w:ascii="Arial" w:hAnsi="Arial" w:cs="Arial" w:eastAsia="Arial"/>
                <w:color w:val="111111"/>
                <w:sz w:val="16"/>
              </w:rPr>
              <w:t xml:space="preserve">0.0884</w:t>
            </w:r>
          </w:p>
        </w:tc>
        <w:tc>
          <w:tcPr>
            <w:tcW w:w="1004"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0.0097</w:t>
            </w:r>
          </w:p>
        </w:tc>
        <w:tc>
          <w:tcPr>
            <w:tcW w:w="1004" w:type="dxa"/>
            <w:noWrap/>
          </w:tcPr>
          <w:p>
            <w:pPr>
              <w:pStyle w:val="Compact"/>
              <w:spacing w:before="0" w:after="0" w:line="240" w:lineRule="auto"/>
              <w:jc w:val="right"/>
            </w:pPr>
            <w:r>
              <w:rPr>
                <w:rFonts w:ascii="Arial" w:hAnsi="Arial" w:cs="Arial" w:eastAsia="Arial"/>
                <w:color w:val="111111"/>
                <w:sz w:val="16"/>
              </w:rPr>
              <w:t xml:space="preserve">0.1069</w:t>
            </w:r>
          </w:p>
        </w:tc>
        <w:tc>
          <w:tcPr>
            <w:tcW w:w="1004" w:type="dxa"/>
            <w:noWrap/>
          </w:tcPr>
          <w:p>
            <w:pPr>
              <w:pStyle w:val="Compact"/>
              <w:spacing w:before="0" w:after="0" w:line="240" w:lineRule="auto"/>
              <w:jc w:val="right"/>
            </w:pPr>
            <w:r>
              <w:rPr>
                <w:rFonts w:ascii="Arial" w:hAnsi="Arial" w:cs="Arial" w:eastAsia="Arial"/>
                <w:color w:val="111111"/>
                <w:sz w:val="16"/>
              </w:rPr>
              <w:t xml:space="preserve">+0.3%</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0.1187</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6.</w:t>
      </w:r>
      <w:r>
        <w:rPr>
          <w:sz w:val="19"/>
        </w:rPr>
        <w:t xml:space="preserve"> </w:t>
      </w:r>
      <w:r>
        <w:rPr>
          <w:sz w:val="19"/>
        </w:rPr>
        <w:t xml:space="preserve">Bunching below the threshold, 2025 to 2026, with the 2024 to 2025 placebo.</w:t>
      </w:r>
    </w:p>
    <w:p>
      <w:pPr>
        <w:pStyle w:val="BodyText"/>
        <w:keepNext/>
      </w:pPr>
      <w:r>
        <w:rPr>
          <w:i/>
          <w:iCs/>
          <w:sz w:val="17"/>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1338"/>
        <w:gridCol w:w="892"/>
        <w:gridCol w:w="624"/>
        <w:gridCol w:w="892"/>
        <w:gridCol w:w="892"/>
        <w:gridCol w:w="892"/>
        <w:gridCol w:w="892"/>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Control bands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Control change</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Placebo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 / 400-500% loss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 loss</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-4.4%</w:t>
            </w:r>
          </w:p>
        </w:tc>
        <w:tc>
          <w:tcPr>
            <w:tcW w:w="624" w:type="dxa"/>
            <w:noWrap/>
          </w:tcPr>
          <w:p>
            <w:pPr>
              <w:pStyle w:val="Compact"/>
              <w:spacing w:before="0" w:after="0" w:line="240" w:lineRule="auto"/>
              <w:jc w:val="right"/>
            </w:pPr>
            <w:r>
              <w:rPr>
                <w:rFonts w:ascii="Arial" w:hAnsi="Arial" w:cs="Arial" w:eastAsia="Arial"/>
                <w:color w:val="111111"/>
                <w:sz w:val="16"/>
              </w:rPr>
              <w:t xml:space="preserve">122,752</w:t>
            </w:r>
          </w:p>
        </w:tc>
        <w:tc>
          <w:tcPr>
            <w:tcW w:w="892" w:type="dxa"/>
            <w:noWrap/>
          </w:tcPr>
          <w:p>
            <w:pPr>
              <w:pStyle w:val="Compact"/>
              <w:spacing w:before="0" w:after="0" w:line="240" w:lineRule="auto"/>
              <w:jc w:val="right"/>
            </w:pPr>
            <w:r>
              <w:rPr>
                <w:rFonts w:ascii="Arial" w:hAnsi="Arial" w:cs="Arial" w:eastAsia="Arial"/>
                <w:color w:val="111111"/>
                <w:sz w:val="16"/>
              </w:rPr>
              <w:t xml:space="preserve">-66,339</w:t>
            </w:r>
          </w:p>
        </w:tc>
        <w:tc>
          <w:tcPr>
            <w:tcW w:w="892" w:type="dxa"/>
            <w:noWrap/>
          </w:tcPr>
          <w:p>
            <w:pPr>
              <w:pStyle w:val="Compact"/>
              <w:spacing w:before="0" w:after="0" w:line="240" w:lineRule="auto"/>
              <w:jc w:val="right"/>
            </w:pPr>
            <w:r>
              <w:rPr>
                <w:rFonts w:ascii="Arial" w:hAnsi="Arial" w:cs="Arial" w:eastAsia="Arial"/>
                <w:color w:val="111111"/>
                <w:sz w:val="16"/>
              </w:rPr>
              <w:t xml:space="preserve">182,019</w:t>
            </w:r>
          </w:p>
        </w:tc>
        <w:tc>
          <w:tcPr>
            <w:tcW w:w="892" w:type="dxa"/>
            <w:noWrap/>
          </w:tcPr>
          <w:p>
            <w:pPr>
              <w:pStyle w:val="Compact"/>
              <w:spacing w:before="0" w:after="0" w:line="240" w:lineRule="auto"/>
              <w:jc w:val="right"/>
            </w:pPr>
            <w:r>
              <w:rPr>
                <w:rFonts w:ascii="Arial" w:hAnsi="Arial" w:cs="Arial" w:eastAsia="Arial"/>
                <w:color w:val="111111"/>
                <w:sz w:val="16"/>
              </w:rPr>
              <w:t xml:space="preserve">71%</w:t>
            </w:r>
          </w:p>
        </w:tc>
        <w:tc>
          <w:tcPr>
            <w:tcW w:w="892"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-8.2%</w:t>
            </w:r>
          </w:p>
        </w:tc>
        <w:tc>
          <w:tcPr>
            <w:tcW w:w="624" w:type="dxa"/>
            <w:noWrap/>
          </w:tcPr>
          <w:p>
            <w:pPr>
              <w:pStyle w:val="Compact"/>
              <w:spacing w:before="0" w:after="0" w:line="240" w:lineRule="auto"/>
              <w:jc w:val="right"/>
            </w:pPr>
            <w:r>
              <w:rPr>
                <w:rFonts w:ascii="Arial" w:hAnsi="Arial" w:cs="Arial" w:eastAsia="Arial"/>
                <w:color w:val="111111"/>
                <w:sz w:val="16"/>
              </w:rPr>
              <w:t xml:space="preserve">158,622</w:t>
            </w:r>
          </w:p>
        </w:tc>
        <w:tc>
          <w:tcPr>
            <w:tcW w:w="892" w:type="dxa"/>
            <w:noWrap/>
          </w:tcPr>
          <w:p>
            <w:pPr>
              <w:pStyle w:val="Compact"/>
              <w:spacing w:before="0" w:after="0" w:line="240" w:lineRule="auto"/>
              <w:jc w:val="right"/>
            </w:pPr>
            <w:r>
              <w:rPr>
                <w:rFonts w:ascii="Arial" w:hAnsi="Arial" w:cs="Arial" w:eastAsia="Arial"/>
                <w:color w:val="111111"/>
                <w:sz w:val="16"/>
              </w:rPr>
              <w:t xml:space="preserve">-31,210</w:t>
            </w:r>
          </w:p>
        </w:tc>
        <w:tc>
          <w:tcPr>
            <w:tcW w:w="892" w:type="dxa"/>
            <w:noWrap/>
          </w:tcPr>
          <w:p>
            <w:pPr>
              <w:pStyle w:val="Compact"/>
              <w:spacing w:before="0" w:after="0" w:line="240" w:lineRule="auto"/>
              <w:jc w:val="right"/>
            </w:pPr>
            <w:r>
              <w:rPr>
                <w:rFonts w:ascii="Arial" w:hAnsi="Arial" w:cs="Arial" w:eastAsia="Arial"/>
                <w:color w:val="111111"/>
                <w:sz w:val="16"/>
              </w:rPr>
              <w:t xml:space="preserve">186,360</w:t>
            </w:r>
          </w:p>
        </w:tc>
        <w:tc>
          <w:tcPr>
            <w:tcW w:w="892" w:type="dxa"/>
            <w:noWrap/>
          </w:tcPr>
          <w:p>
            <w:pPr>
              <w:pStyle w:val="Compact"/>
              <w:spacing w:before="0" w:after="0" w:line="240" w:lineRule="auto"/>
              <w:jc w:val="right"/>
            </w:pPr>
            <w:r>
              <w:rPr>
                <w:rFonts w:ascii="Arial" w:hAnsi="Arial" w:cs="Arial" w:eastAsia="Arial"/>
                <w:color w:val="111111"/>
                <w:sz w:val="16"/>
              </w:rPr>
              <w:t xml:space="preserve">92%</w:t>
            </w:r>
          </w:p>
        </w:tc>
        <w:tc>
          <w:tcPr>
            <w:tcW w:w="892"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624" w:type="dxa"/>
            <w:noWrap/>
          </w:tcPr>
          <w:p>
            <w:pPr>
              <w:pStyle w:val="Compact"/>
              <w:spacing w:before="0" w:after="0" w:line="240" w:lineRule="auto"/>
              <w:jc w:val="right"/>
            </w:pPr>
            <w:r>
              <w:rPr>
                <w:rFonts w:ascii="Arial" w:hAnsi="Arial" w:cs="Arial" w:eastAsia="Arial"/>
                <w:color w:val="111111"/>
                <w:sz w:val="16"/>
              </w:rPr>
              <w:t xml:space="preserve">144,403</w:t>
            </w:r>
          </w:p>
        </w:tc>
        <w:tc>
          <w:tcPr>
            <w:tcW w:w="892" w:type="dxa"/>
            <w:noWrap/>
          </w:tcPr>
          <w:p>
            <w:pPr>
              <w:pStyle w:val="Compact"/>
              <w:spacing w:before="0" w:after="0" w:line="240" w:lineRule="auto"/>
              <w:jc w:val="right"/>
            </w:pPr>
            <w:r>
              <w:rPr>
                <w:rFonts w:ascii="Arial" w:hAnsi="Arial" w:cs="Arial" w:eastAsia="Arial"/>
                <w:color w:val="111111"/>
                <w:sz w:val="16"/>
              </w:rPr>
              <w:t xml:space="preserve">4,575</w:t>
            </w:r>
          </w:p>
        </w:tc>
        <w:tc>
          <w:tcPr>
            <w:tcW w:w="892" w:type="dxa"/>
            <w:noWrap/>
          </w:tcPr>
          <w:p>
            <w:pPr>
              <w:pStyle w:val="Compact"/>
              <w:spacing w:before="0" w:after="0" w:line="240" w:lineRule="auto"/>
              <w:jc w:val="right"/>
            </w:pPr>
            <w:r>
              <w:rPr>
                <w:rFonts w:ascii="Arial" w:hAnsi="Arial" w:cs="Arial" w:eastAsia="Arial"/>
                <w:color w:val="111111"/>
                <w:sz w:val="16"/>
              </w:rPr>
              <w:t xml:space="preserve">140,111</w:t>
            </w:r>
          </w:p>
        </w:tc>
        <w:tc>
          <w:tcPr>
            <w:tcW w:w="892" w:type="dxa"/>
            <w:noWrap/>
          </w:tcPr>
          <w:p>
            <w:pPr>
              <w:pStyle w:val="Compact"/>
              <w:spacing w:before="0" w:after="0" w:line="240" w:lineRule="auto"/>
              <w:jc w:val="right"/>
            </w:pPr>
            <w:r>
              <w:rPr>
                <w:rFonts w:ascii="Arial" w:hAnsi="Arial" w:cs="Arial" w:eastAsia="Arial"/>
                <w:color w:val="111111"/>
                <w:sz w:val="16"/>
              </w:rPr>
              <w:t xml:space="preserve">83%</w:t>
            </w:r>
          </w:p>
        </w:tc>
        <w:tc>
          <w:tcPr>
            <w:tcW w:w="892"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-3.5%</w:t>
            </w:r>
          </w:p>
        </w:tc>
        <w:tc>
          <w:tcPr>
            <w:tcW w:w="624" w:type="dxa"/>
            <w:noWrap/>
          </w:tcPr>
          <w:p>
            <w:pPr>
              <w:pStyle w:val="Compact"/>
              <w:spacing w:before="0" w:after="0" w:line="240" w:lineRule="auto"/>
              <w:jc w:val="right"/>
            </w:pPr>
            <w:r>
              <w:rPr>
                <w:rFonts w:ascii="Arial" w:hAnsi="Arial" w:cs="Arial" w:eastAsia="Arial"/>
                <w:color w:val="111111"/>
                <w:sz w:val="16"/>
              </w:rPr>
              <w:t xml:space="preserve">187,051</w:t>
            </w:r>
          </w:p>
        </w:tc>
        <w:tc>
          <w:tcPr>
            <w:tcW w:w="892" w:type="dxa"/>
            <w:noWrap/>
          </w:tcPr>
          <w:p>
            <w:pPr>
              <w:pStyle w:val="Compact"/>
              <w:spacing w:before="0" w:after="0" w:line="240" w:lineRule="auto"/>
              <w:jc w:val="right"/>
            </w:pPr>
            <w:r>
              <w:rPr>
                <w:rFonts w:ascii="Arial" w:hAnsi="Arial" w:cs="Arial" w:eastAsia="Arial"/>
                <w:color w:val="111111"/>
                <w:sz w:val="16"/>
              </w:rPr>
              <w:t xml:space="preserve">-86,964</w:t>
            </w:r>
          </w:p>
        </w:tc>
        <w:tc>
          <w:tcPr>
            <w:tcW w:w="892" w:type="dxa"/>
            <w:noWrap/>
          </w:tcPr>
          <w:p>
            <w:pPr>
              <w:pStyle w:val="Compact"/>
              <w:spacing w:before="0" w:after="0" w:line="240" w:lineRule="auto"/>
              <w:jc w:val="right"/>
            </w:pPr>
            <w:r>
              <w:rPr>
                <w:rFonts w:ascii="Arial" w:hAnsi="Arial" w:cs="Arial" w:eastAsia="Arial"/>
                <w:color w:val="111111"/>
                <w:sz w:val="16"/>
              </w:rPr>
              <w:t xml:space="preserve">266,789</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892"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-7.4%</w:t>
            </w:r>
          </w:p>
        </w:tc>
        <w:tc>
          <w:tcPr>
            <w:tcW w:w="624" w:type="dxa"/>
            <w:noWrap/>
          </w:tcPr>
          <w:p>
            <w:pPr>
              <w:pStyle w:val="Compact"/>
              <w:spacing w:before="0" w:after="0" w:line="240" w:lineRule="auto"/>
              <w:jc w:val="right"/>
            </w:pPr>
            <w:r>
              <w:rPr>
                <w:rFonts w:ascii="Arial" w:hAnsi="Arial" w:cs="Arial" w:eastAsia="Arial"/>
                <w:color w:val="111111"/>
                <w:sz w:val="16"/>
              </w:rPr>
              <w:t xml:space="preserve">252,069</w:t>
            </w:r>
          </w:p>
        </w:tc>
        <w:tc>
          <w:tcPr>
            <w:tcW w:w="892" w:type="dxa"/>
            <w:noWrap/>
          </w:tcPr>
          <w:p>
            <w:pPr>
              <w:pStyle w:val="Compact"/>
              <w:spacing w:before="0" w:after="0" w:line="240" w:lineRule="auto"/>
              <w:jc w:val="right"/>
            </w:pPr>
            <w:r>
              <w:rPr>
                <w:rFonts w:ascii="Arial" w:hAnsi="Arial" w:cs="Arial" w:eastAsia="Arial"/>
                <w:color w:val="111111"/>
                <w:sz w:val="16"/>
              </w:rPr>
              <w:t xml:space="preserve">-58,545</w:t>
            </w:r>
          </w:p>
        </w:tc>
        <w:tc>
          <w:tcPr>
            <w:tcW w:w="892" w:type="dxa"/>
            <w:noWrap/>
          </w:tcPr>
          <w:p>
            <w:pPr>
              <w:pStyle w:val="Compact"/>
              <w:spacing w:before="0" w:after="0" w:line="240" w:lineRule="auto"/>
              <w:jc w:val="right"/>
            </w:pPr>
            <w:r>
              <w:rPr>
                <w:rFonts w:ascii="Arial" w:hAnsi="Arial" w:cs="Arial" w:eastAsia="Arial"/>
                <w:color w:val="111111"/>
                <w:sz w:val="16"/>
              </w:rPr>
              <w:t xml:space="preserve">304,433</w:t>
            </w:r>
          </w:p>
        </w:tc>
        <w:tc>
          <w:tcPr>
            <w:tcW w:w="892" w:type="dxa"/>
            <w:noWrap/>
          </w:tcPr>
          <w:p>
            <w:pPr>
              <w:pStyle w:val="Compact"/>
              <w:spacing w:before="0" w:after="0" w:line="240" w:lineRule="auto"/>
              <w:jc w:val="right"/>
            </w:pPr>
            <w:r>
              <w:rPr>
                <w:rFonts w:ascii="Arial" w:hAnsi="Arial" w:cs="Arial" w:eastAsia="Arial"/>
                <w:color w:val="111111"/>
                <w:sz w:val="16"/>
              </w:rPr>
              <w:t xml:space="preserve">91%</w:t>
            </w:r>
          </w:p>
        </w:tc>
        <w:tc>
          <w:tcPr>
            <w:tcW w:w="892"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200-300% pooled</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231,004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21,894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210,188</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r>
    </w:tbl>
    <w:p>
      <w:pPr>
        <w:pStyle w:val="BodyText"/>
        <w:keepNext/>
        <w:spacing w:before="200"/>
        <w:jc w:val="both"/>
      </w:pPr>
      <w:r>
        <w:rPr>
          <w:b/>
          <w:bCs/>
          <w:sz w:val="19"/>
        </w:rPr>
        <w:t xml:space="preserve">Table 6b.</w:t>
      </w:r>
      <w:r>
        <w:rPr>
          <w:sz w:val="19"/>
        </w:rPr>
        <w:t xml:space="preserve"> </w:t>
      </w:r>
      <w:r>
        <w:rPr>
          <w:sz w:val="19"/>
        </w:rPr>
        <w:t xml:space="preserve">State by income band by period regressions of the log change in plan selections.</w:t>
      </w:r>
    </w:p>
    <w:p>
      <w:pPr>
        <w:pStyle w:val="BodyText"/>
        <w:keepNext/>
      </w:pPr>
      <w:r>
        <w:rPr>
          <w:i/>
          <w:iCs/>
          <w:sz w:val="17"/>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91"/>
        <w:gridCol w:w="1512"/>
        <w:gridCol w:w="1795"/>
        <w:gridCol w:w="1039"/>
        <w:gridCol w:w="472"/>
        <w:gridCol w:w="567"/>
        <w:gridCol w:w="661"/>
      </w:tblGrid>
      <w:tr>
        <w:trPr>
          <w:tblHeader w:val="on"/>
          <w:cantSplit/>
        </w:trPr>
        <w:tc>
          <w:tcPr>
            <w:tcW w:w="359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-36.35</w:t>
            </w:r>
          </w:p>
        </w:tc>
        <w:tc>
          <w:tcPr>
            <w:tcW w:w="472" w:type="dxa"/>
            <w:noWrap/>
          </w:tcPr>
          <w:p>
            <w:pPr>
              <w:pStyle w:val="Compact"/>
              <w:spacing w:before="0" w:after="0" w:line="240" w:lineRule="auto"/>
              <w:jc w:val="right"/>
            </w:pPr>
            <w:r>
              <w:rPr>
                <w:rFonts w:ascii="Arial" w:hAnsi="Arial" w:cs="Arial" w:eastAsia="Arial"/>
                <w:color w:val="111111"/>
                <w:sz w:val="16"/>
              </w:rPr>
              <w:t xml:space="preserve">10.50</w:t>
            </w:r>
          </w:p>
        </w:tc>
        <w:tc>
          <w:tcPr>
            <w:tcW w:w="567" w:type="dxa"/>
            <w:noWrap/>
          </w:tcPr>
          <w:p>
            <w:pPr>
              <w:pStyle w:val="Compact"/>
              <w:spacing w:before="0" w:after="0" w:line="240" w:lineRule="auto"/>
              <w:jc w:val="right"/>
            </w:pPr>
            <w:r>
              <w:rPr>
                <w:rFonts w:ascii="Arial" w:hAnsi="Arial" w:cs="Arial" w:eastAsia="Arial"/>
                <w:color w:val="111111"/>
                <w:sz w:val="16"/>
              </w:rPr>
              <w:t xml:space="preserve">-3.46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17.88</w:t>
            </w:r>
          </w:p>
        </w:tc>
        <w:tc>
          <w:tcPr>
            <w:tcW w:w="472" w:type="dxa"/>
            <w:noWrap/>
          </w:tcPr>
          <w:p>
            <w:pPr>
              <w:pStyle w:val="Compact"/>
              <w:spacing w:before="0" w:after="0" w:line="240" w:lineRule="auto"/>
              <w:jc w:val="right"/>
            </w:pPr>
            <w:r>
              <w:rPr>
                <w:rFonts w:ascii="Arial" w:hAnsi="Arial" w:cs="Arial" w:eastAsia="Arial"/>
                <w:color w:val="111111"/>
                <w:sz w:val="16"/>
              </w:rPr>
              <w:t xml:space="preserve">2.91</w:t>
            </w:r>
          </w:p>
        </w:tc>
        <w:tc>
          <w:tcPr>
            <w:tcW w:w="567" w:type="dxa"/>
            <w:noWrap/>
          </w:tcPr>
          <w:p>
            <w:pPr>
              <w:pStyle w:val="Compact"/>
              <w:spacing w:before="0" w:after="0" w:line="240" w:lineRule="auto"/>
              <w:jc w:val="right"/>
            </w:pPr>
            <w:r>
              <w:rPr>
                <w:rFonts w:ascii="Arial" w:hAnsi="Arial" w:cs="Arial" w:eastAsia="Arial"/>
                <w:color w:val="111111"/>
                <w:sz w:val="16"/>
              </w:rPr>
              <w:t xml:space="preserve">6.14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-31.81</w:t>
            </w:r>
          </w:p>
        </w:tc>
        <w:tc>
          <w:tcPr>
            <w:tcW w:w="472" w:type="dxa"/>
            <w:noWrap/>
          </w:tcPr>
          <w:p>
            <w:pPr>
              <w:pStyle w:val="Compact"/>
              <w:spacing w:before="0" w:after="0" w:line="240" w:lineRule="auto"/>
              <w:jc w:val="right"/>
            </w:pPr>
            <w:r>
              <w:rPr>
                <w:rFonts w:ascii="Arial" w:hAnsi="Arial" w:cs="Arial" w:eastAsia="Arial"/>
                <w:color w:val="111111"/>
                <w:sz w:val="16"/>
              </w:rPr>
              <w:t xml:space="preserve">4.96</w:t>
            </w:r>
          </w:p>
        </w:tc>
        <w:tc>
          <w:tcPr>
            <w:tcW w:w="567" w:type="dxa"/>
            <w:noWrap/>
          </w:tcPr>
          <w:p>
            <w:pPr>
              <w:pStyle w:val="Compact"/>
              <w:spacing w:before="0" w:after="0" w:line="240" w:lineRule="auto"/>
              <w:jc w:val="right"/>
            </w:pPr>
            <w:r>
              <w:rPr>
                <w:rFonts w:ascii="Arial" w:hAnsi="Arial" w:cs="Arial" w:eastAsia="Arial"/>
                <w:color w:val="111111"/>
                <w:sz w:val="16"/>
              </w:rPr>
              <w:t xml:space="preserve">-6.42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22.30</w:t>
            </w:r>
          </w:p>
        </w:tc>
        <w:tc>
          <w:tcPr>
            <w:tcW w:w="472" w:type="dxa"/>
            <w:noWrap/>
          </w:tcPr>
          <w:p>
            <w:pPr>
              <w:pStyle w:val="Compact"/>
              <w:spacing w:before="0" w:after="0" w:line="240" w:lineRule="auto"/>
              <w:jc w:val="right"/>
            </w:pPr>
            <w:r>
              <w:rPr>
                <w:rFonts w:ascii="Arial" w:hAnsi="Arial" w:cs="Arial" w:eastAsia="Arial"/>
                <w:color w:val="111111"/>
                <w:sz w:val="16"/>
              </w:rPr>
              <w:t xml:space="preserve">2.96</w:t>
            </w:r>
          </w:p>
        </w:tc>
        <w:tc>
          <w:tcPr>
            <w:tcW w:w="567" w:type="dxa"/>
            <w:noWrap/>
          </w:tcPr>
          <w:p>
            <w:pPr>
              <w:pStyle w:val="Compact"/>
              <w:spacing w:before="0" w:after="0" w:line="240" w:lineRule="auto"/>
              <w:jc w:val="right"/>
            </w:pPr>
            <w:r>
              <w:rPr>
                <w:rFonts w:ascii="Arial" w:hAnsi="Arial" w:cs="Arial" w:eastAsia="Arial"/>
                <w:color w:val="111111"/>
                <w:sz w:val="16"/>
              </w:rPr>
              <w:t xml:space="preserve">7.54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-32.87</w:t>
            </w:r>
          </w:p>
        </w:tc>
        <w:tc>
          <w:tcPr>
            <w:tcW w:w="472" w:type="dxa"/>
            <w:noWrap/>
          </w:tcPr>
          <w:p>
            <w:pPr>
              <w:pStyle w:val="Compact"/>
              <w:spacing w:before="0" w:after="0" w:line="240" w:lineRule="auto"/>
              <w:jc w:val="right"/>
            </w:pPr>
            <w:r>
              <w:rPr>
                <w:rFonts w:ascii="Arial" w:hAnsi="Arial" w:cs="Arial" w:eastAsia="Arial"/>
                <w:color w:val="111111"/>
                <w:sz w:val="16"/>
              </w:rPr>
              <w:t xml:space="preserve">3.26</w:t>
            </w:r>
          </w:p>
        </w:tc>
        <w:tc>
          <w:tcPr>
            <w:tcW w:w="567" w:type="dxa"/>
            <w:noWrap/>
          </w:tcPr>
          <w:p>
            <w:pPr>
              <w:pStyle w:val="Compact"/>
              <w:spacing w:before="0" w:after="0" w:line="240" w:lineRule="auto"/>
              <w:jc w:val="right"/>
            </w:pPr>
            <w:r>
              <w:rPr>
                <w:rFonts w:ascii="Arial" w:hAnsi="Arial" w:cs="Arial" w:eastAsia="Arial"/>
                <w:color w:val="111111"/>
                <w:sz w:val="16"/>
              </w:rPr>
              <w:t xml:space="preserve">-10.09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22.38</w:t>
            </w:r>
          </w:p>
        </w:tc>
        <w:tc>
          <w:tcPr>
            <w:tcW w:w="472" w:type="dxa"/>
            <w:noWrap/>
          </w:tcPr>
          <w:p>
            <w:pPr>
              <w:pStyle w:val="Compact"/>
              <w:spacing w:before="0" w:after="0" w:line="240" w:lineRule="auto"/>
              <w:jc w:val="right"/>
            </w:pPr>
            <w:r>
              <w:rPr>
                <w:rFonts w:ascii="Arial" w:hAnsi="Arial" w:cs="Arial" w:eastAsia="Arial"/>
                <w:color w:val="111111"/>
                <w:sz w:val="16"/>
              </w:rPr>
              <w:t xml:space="preserve">2.83</w:t>
            </w:r>
          </w:p>
        </w:tc>
        <w:tc>
          <w:tcPr>
            <w:tcW w:w="567" w:type="dxa"/>
            <w:noWrap/>
          </w:tcPr>
          <w:p>
            <w:pPr>
              <w:pStyle w:val="Compact"/>
              <w:spacing w:before="0" w:after="0" w:line="240" w:lineRule="auto"/>
              <w:jc w:val="right"/>
            </w:pPr>
            <w:r>
              <w:rPr>
                <w:rFonts w:ascii="Arial" w:hAnsi="Arial" w:cs="Arial" w:eastAsia="Arial"/>
                <w:color w:val="111111"/>
                <w:sz w:val="16"/>
              </w:rPr>
              <w:t xml:space="preserve">7.92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0.26</w:t>
            </w:r>
          </w:p>
        </w:tc>
        <w:tc>
          <w:tcPr>
            <w:tcW w:w="472" w:type="dxa"/>
            <w:noWrap/>
          </w:tcPr>
          <w:p>
            <w:pPr>
              <w:pStyle w:val="Compact"/>
              <w:spacing w:before="0" w:after="0" w:line="240" w:lineRule="auto"/>
              <w:jc w:val="right"/>
            </w:pPr>
            <w:r>
              <w:rPr>
                <w:rFonts w:ascii="Arial" w:hAnsi="Arial" w:cs="Arial" w:eastAsia="Arial"/>
                <w:color w:val="111111"/>
                <w:sz w:val="16"/>
              </w:rPr>
              <w:t xml:space="preserve">0.41</w:t>
            </w:r>
          </w:p>
        </w:tc>
        <w:tc>
          <w:tcPr>
            <w:tcW w:w="567" w:type="dxa"/>
            <w:noWrap/>
          </w:tcPr>
          <w:p>
            <w:pPr>
              <w:pStyle w:val="Compact"/>
              <w:spacing w:before="0" w:after="0" w:line="240" w:lineRule="auto"/>
              <w:jc w:val="right"/>
            </w:pPr>
            <w:r>
              <w:rPr>
                <w:rFonts w:ascii="Arial" w:hAnsi="Arial" w:cs="Arial" w:eastAsia="Arial"/>
                <w:color w:val="111111"/>
                <w:sz w:val="16"/>
              </w:rPr>
              <w:t xml:space="preserve">0.64</w:t>
            </w:r>
          </w:p>
        </w:tc>
        <w:tc>
          <w:tcPr>
            <w:tcW w:w="661" w:type="dxa"/>
            <w:noWrap/>
          </w:tcPr>
          <w:p>
            <w:pPr>
              <w:pStyle w:val="Compact"/>
              <w:spacing w:before="0" w:after="0" w:line="240" w:lineRule="auto"/>
              <w:jc w:val="right"/>
            </w:pPr>
            <w:r>
              <w:rPr>
                <w:rFonts w:ascii="Arial" w:hAnsi="Arial" w:cs="Arial" w:eastAsia="Arial"/>
                <w:color w:val="111111"/>
                <w:sz w:val="16"/>
              </w:rPr>
              <w:t xml:space="preserve">0.521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noWrap/>
          </w:tcPr>
          <w:p>
            <w:pPr>
              <w:pStyle w:val="Compact"/>
              <w:spacing w:before="0" w:after="0" w:line="240" w:lineRule="auto"/>
              <w:jc w:val="right"/>
            </w:pPr>
            <w:r>
              <w:rPr>
                <w:rFonts w:ascii="Arial" w:hAnsi="Arial" w:cs="Arial" w:eastAsia="Arial"/>
                <w:color w:val="111111"/>
                <w:sz w:val="16"/>
              </w:rPr>
              <w:t xml:space="preserve">-3.25</w:t>
            </w:r>
          </w:p>
        </w:tc>
        <w:tc>
          <w:tcPr>
            <w:tcW w:w="472" w:type="dxa"/>
            <w:noWrap/>
          </w:tcPr>
          <w:p>
            <w:pPr>
              <w:pStyle w:val="Compact"/>
              <w:spacing w:before="0" w:after="0" w:line="240" w:lineRule="auto"/>
              <w:jc w:val="right"/>
            </w:pPr>
            <w:r>
              <w:rPr>
                <w:rFonts w:ascii="Arial" w:hAnsi="Arial" w:cs="Arial" w:eastAsia="Arial"/>
                <w:color w:val="111111"/>
                <w:sz w:val="16"/>
              </w:rPr>
              <w:t xml:space="preserve">0.68</w:t>
            </w:r>
          </w:p>
        </w:tc>
        <w:tc>
          <w:tcPr>
            <w:tcW w:w="567" w:type="dxa"/>
            <w:noWrap/>
          </w:tcPr>
          <w:p>
            <w:pPr>
              <w:pStyle w:val="Compact"/>
              <w:spacing w:before="0" w:after="0" w:line="240" w:lineRule="auto"/>
              <w:jc w:val="right"/>
            </w:pPr>
            <w:r>
              <w:rPr>
                <w:rFonts w:ascii="Arial" w:hAnsi="Arial" w:cs="Arial" w:eastAsia="Arial"/>
                <w:color w:val="111111"/>
                <w:sz w:val="16"/>
              </w:rPr>
              <w:t xml:space="preserve">-4.82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notch_burden</w:t>
            </w:r>
          </w:p>
        </w:tc>
        <w:tc>
          <w:tcPr>
            <w:tcW w:w="1039" w:type="dxa"/>
            <w:noWrap/>
          </w:tcPr>
          <w:p>
            <w:pPr>
              <w:pStyle w:val="Compact"/>
              <w:spacing w:before="0" w:after="0" w:line="240" w:lineRule="auto"/>
              <w:jc w:val="right"/>
            </w:pPr>
            <w:r>
              <w:rPr>
                <w:rFonts w:ascii="Arial" w:hAnsi="Arial" w:cs="Arial" w:eastAsia="Arial"/>
                <w:color w:val="111111"/>
                <w:sz w:val="16"/>
              </w:rPr>
              <w:t xml:space="preserve">0.50</w:t>
            </w:r>
          </w:p>
        </w:tc>
        <w:tc>
          <w:tcPr>
            <w:tcW w:w="472" w:type="dxa"/>
            <w:noWrap/>
          </w:tcPr>
          <w:p>
            <w:pPr>
              <w:pStyle w:val="Compact"/>
              <w:spacing w:before="0" w:after="0" w:line="240" w:lineRule="auto"/>
              <w:jc w:val="right"/>
            </w:pPr>
            <w:r>
              <w:rPr>
                <w:rFonts w:ascii="Arial" w:hAnsi="Arial" w:cs="Arial" w:eastAsia="Arial"/>
                <w:color w:val="111111"/>
                <w:sz w:val="16"/>
              </w:rPr>
              <w:t xml:space="preserve">0.39</w:t>
            </w:r>
          </w:p>
        </w:tc>
        <w:tc>
          <w:tcPr>
            <w:tcW w:w="567" w:type="dxa"/>
            <w:noWrap/>
          </w:tcPr>
          <w:p>
            <w:pPr>
              <w:pStyle w:val="Compact"/>
              <w:spacing w:before="0" w:after="0" w:line="240" w:lineRule="auto"/>
              <w:jc w:val="right"/>
            </w:pPr>
            <w:r>
              <w:rPr>
                <w:rFonts w:ascii="Arial" w:hAnsi="Arial" w:cs="Arial" w:eastAsia="Arial"/>
                <w:color w:val="111111"/>
                <w:sz w:val="16"/>
              </w:rPr>
              <w:t xml:space="preserve">1.30</w:t>
            </w:r>
          </w:p>
        </w:tc>
        <w:tc>
          <w:tcPr>
            <w:tcW w:w="661"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359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notch_post_burden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0.55</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-0.88</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0.378</w:t>
            </w:r>
          </w:p>
        </w:tc>
      </w:tr>
    </w:tbl>
    <w:p>
      <w:pPr>
        <w:pStyle w:val="BodyText"/>
        <w:keepNext/>
        <w:spacing w:before="200"/>
        <w:jc w:val="both"/>
      </w:pPr>
      <w:r>
        <w:rPr>
          <w:b/>
          <w:bCs/>
          <w:sz w:val="19"/>
        </w:rPr>
        <w:t xml:space="preserve">Table 7.</w:t>
      </w:r>
      <w:r>
        <w:rPr>
          <w:sz w:val="19"/>
        </w:rPr>
        <w:t xml:space="preserve"> </w:t>
      </w:r>
      <w:r>
        <w:rPr>
          <w:sz w:val="19"/>
        </w:rPr>
        <w:t xml:space="preserve">Across the 30 HealthCare.gov states: enrollment change on the burden of unsubsidized cover, with the placebo period.</w:t>
      </w:r>
    </w:p>
    <w:p>
      <w:pPr>
        <w:pStyle w:val="BodyText"/>
        <w:keepNext/>
      </w:pPr>
      <w:r>
        <w:rPr>
          <w:i/>
          <w:iCs/>
          <w:sz w:val="17"/>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25"/>
        <w:gridCol w:w="1694"/>
        <w:gridCol w:w="847"/>
        <w:gridCol w:w="635"/>
        <w:gridCol w:w="529"/>
        <w:gridCol w:w="529"/>
        <w:gridCol w:w="741"/>
        <w:gridCol w:w="635"/>
      </w:tblGrid>
      <w:tr>
        <w:trPr>
          <w:tblHeader w:val="on"/>
          <w:cantSplit/>
        </w:trPr>
        <w:tc>
          <w:tcPr>
            <w:tcW w:w="40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Period</w:t>
            </w:r>
          </w:p>
        </w:tc>
        <w:tc>
          <w:tcPr>
            <w:tcW w:w="8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Weighted</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Slope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Whole-state enrollment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no</w:t>
            </w:r>
          </w:p>
        </w:tc>
        <w:tc>
          <w:tcPr>
            <w:tcW w:w="635" w:type="dxa"/>
            <w:noWrap/>
          </w:tcPr>
          <w:p>
            <w:pPr>
              <w:pStyle w:val="Compact"/>
              <w:spacing w:before="0" w:after="0" w:line="240" w:lineRule="auto"/>
              <w:jc w:val="right"/>
            </w:pPr>
            <w:r>
              <w:rPr>
                <w:rFonts w:ascii="Arial" w:hAnsi="Arial" w:cs="Arial" w:eastAsia="Arial"/>
                <w:color w:val="111111"/>
                <w:sz w:val="16"/>
              </w:rPr>
              <w:t xml:space="preserve">-0.061</w:t>
            </w:r>
          </w:p>
        </w:tc>
        <w:tc>
          <w:tcPr>
            <w:tcW w:w="529" w:type="dxa"/>
            <w:noWrap/>
          </w:tcPr>
          <w:p>
            <w:pPr>
              <w:pStyle w:val="Compact"/>
              <w:spacing w:before="0" w:after="0" w:line="240" w:lineRule="auto"/>
              <w:jc w:val="right"/>
            </w:pPr>
            <w:r>
              <w:rPr>
                <w:rFonts w:ascii="Arial" w:hAnsi="Arial" w:cs="Arial" w:eastAsia="Arial"/>
                <w:color w:val="111111"/>
                <w:sz w:val="16"/>
              </w:rPr>
              <w:t xml:space="preserve">0.142</w:t>
            </w:r>
          </w:p>
        </w:tc>
        <w:tc>
          <w:tcPr>
            <w:tcW w:w="529" w:type="dxa"/>
            <w:noWrap/>
          </w:tcPr>
          <w:p>
            <w:pPr>
              <w:pStyle w:val="Compact"/>
              <w:spacing w:before="0" w:after="0" w:line="240" w:lineRule="auto"/>
              <w:jc w:val="right"/>
            </w:pPr>
            <w:r>
              <w:rPr>
                <w:rFonts w:ascii="Arial" w:hAnsi="Arial" w:cs="Arial" w:eastAsia="Arial"/>
                <w:color w:val="111111"/>
                <w:sz w:val="16"/>
              </w:rPr>
              <w:t xml:space="preserve">-0.43</w:t>
            </w:r>
          </w:p>
        </w:tc>
        <w:tc>
          <w:tcPr>
            <w:tcW w:w="741" w:type="dxa"/>
            <w:noWrap/>
          </w:tcPr>
          <w:p>
            <w:pPr>
              <w:pStyle w:val="Compact"/>
              <w:spacing w:before="0" w:after="0" w:line="240" w:lineRule="auto"/>
              <w:jc w:val="right"/>
            </w:pPr>
            <w:r>
              <w:rPr>
                <w:rFonts w:ascii="Arial" w:hAnsi="Arial" w:cs="Arial" w:eastAsia="Arial"/>
                <w:color w:val="111111"/>
                <w:sz w:val="16"/>
              </w:rPr>
              <w:t xml:space="preserve">0.665</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-1.369</w:t>
            </w:r>
          </w:p>
        </w:tc>
        <w:tc>
          <w:tcPr>
            <w:tcW w:w="529" w:type="dxa"/>
            <w:noWrap/>
          </w:tcPr>
          <w:p>
            <w:pPr>
              <w:pStyle w:val="Compact"/>
              <w:spacing w:before="0" w:after="0" w:line="240" w:lineRule="auto"/>
              <w:jc w:val="right"/>
            </w:pPr>
            <w:r>
              <w:rPr>
                <w:rFonts w:ascii="Arial" w:hAnsi="Arial" w:cs="Arial" w:eastAsia="Arial"/>
                <w:color w:val="111111"/>
                <w:sz w:val="16"/>
              </w:rPr>
              <w:t xml:space="preserve">0.208</w:t>
            </w:r>
          </w:p>
        </w:tc>
        <w:tc>
          <w:tcPr>
            <w:tcW w:w="529" w:type="dxa"/>
            <w:noWrap/>
          </w:tcPr>
          <w:p>
            <w:pPr>
              <w:pStyle w:val="Compact"/>
              <w:spacing w:before="0" w:after="0" w:line="240" w:lineRule="auto"/>
              <w:jc w:val="right"/>
            </w:pPr>
            <w:r>
              <w:rPr>
                <w:rFonts w:ascii="Arial" w:hAnsi="Arial" w:cs="Arial" w:eastAsia="Arial"/>
                <w:color w:val="111111"/>
                <w:sz w:val="16"/>
              </w:rPr>
              <w:t xml:space="preserve">-6.57</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0.082</w:t>
            </w:r>
          </w:p>
        </w:tc>
        <w:tc>
          <w:tcPr>
            <w:tcW w:w="529" w:type="dxa"/>
            <w:noWrap/>
          </w:tcPr>
          <w:p>
            <w:pPr>
              <w:pStyle w:val="Compact"/>
              <w:spacing w:before="0" w:after="0" w:line="240" w:lineRule="auto"/>
              <w:jc w:val="right"/>
            </w:pPr>
            <w:r>
              <w:rPr>
                <w:rFonts w:ascii="Arial" w:hAnsi="Arial" w:cs="Arial" w:eastAsia="Arial"/>
                <w:color w:val="111111"/>
                <w:sz w:val="16"/>
              </w:rPr>
              <w:t xml:space="preserve">0.153</w:t>
            </w:r>
          </w:p>
        </w:tc>
        <w:tc>
          <w:tcPr>
            <w:tcW w:w="529" w:type="dxa"/>
            <w:noWrap/>
          </w:tcPr>
          <w:p>
            <w:pPr>
              <w:pStyle w:val="Compact"/>
              <w:spacing w:before="0" w:after="0" w:line="240" w:lineRule="auto"/>
              <w:jc w:val="right"/>
            </w:pPr>
            <w:r>
              <w:rPr>
                <w:rFonts w:ascii="Arial" w:hAnsi="Arial" w:cs="Arial" w:eastAsia="Arial"/>
                <w:color w:val="111111"/>
                <w:sz w:val="16"/>
              </w:rPr>
              <w:t xml:space="preserve">0.54</w:t>
            </w:r>
          </w:p>
        </w:tc>
        <w:tc>
          <w:tcPr>
            <w:tcW w:w="741" w:type="dxa"/>
            <w:noWrap/>
          </w:tcPr>
          <w:p>
            <w:pPr>
              <w:pStyle w:val="Compact"/>
              <w:spacing w:before="0" w:after="0" w:line="240" w:lineRule="auto"/>
              <w:jc w:val="right"/>
            </w:pPr>
            <w:r>
              <w:rPr>
                <w:rFonts w:ascii="Arial" w:hAnsi="Arial" w:cs="Arial" w:eastAsia="Arial"/>
                <w:color w:val="111111"/>
                <w:sz w:val="16"/>
              </w:rPr>
              <w:t xml:space="preserve">0.590</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-2.012</w:t>
            </w:r>
          </w:p>
        </w:tc>
        <w:tc>
          <w:tcPr>
            <w:tcW w:w="529" w:type="dxa"/>
            <w:noWrap/>
          </w:tcPr>
          <w:p>
            <w:pPr>
              <w:pStyle w:val="Compact"/>
              <w:spacing w:before="0" w:after="0" w:line="240" w:lineRule="auto"/>
              <w:jc w:val="right"/>
            </w:pPr>
            <w:r>
              <w:rPr>
                <w:rFonts w:ascii="Arial" w:hAnsi="Arial" w:cs="Arial" w:eastAsia="Arial"/>
                <w:color w:val="111111"/>
                <w:sz w:val="16"/>
              </w:rPr>
              <w:t xml:space="preserve">0.427</w:t>
            </w:r>
          </w:p>
        </w:tc>
        <w:tc>
          <w:tcPr>
            <w:tcW w:w="529" w:type="dxa"/>
            <w:noWrap/>
          </w:tcPr>
          <w:p>
            <w:pPr>
              <w:pStyle w:val="Compact"/>
              <w:spacing w:before="0" w:after="0" w:line="240" w:lineRule="auto"/>
              <w:jc w:val="right"/>
            </w:pPr>
            <w:r>
              <w:rPr>
                <w:rFonts w:ascii="Arial" w:hAnsi="Arial" w:cs="Arial" w:eastAsia="Arial"/>
                <w:color w:val="111111"/>
                <w:sz w:val="16"/>
              </w:rPr>
              <w:t xml:space="preserve">-4.71</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0.256</w:t>
            </w:r>
          </w:p>
        </w:tc>
        <w:tc>
          <w:tcPr>
            <w:tcW w:w="529" w:type="dxa"/>
            <w:noWrap/>
          </w:tcPr>
          <w:p>
            <w:pPr>
              <w:pStyle w:val="Compact"/>
              <w:spacing w:before="0" w:after="0" w:line="240" w:lineRule="auto"/>
              <w:jc w:val="right"/>
            </w:pPr>
            <w:r>
              <w:rPr>
                <w:rFonts w:ascii="Arial" w:hAnsi="Arial" w:cs="Arial" w:eastAsia="Arial"/>
                <w:color w:val="111111"/>
                <w:sz w:val="16"/>
              </w:rPr>
              <w:t xml:space="preserve">0.400</w:t>
            </w:r>
          </w:p>
        </w:tc>
        <w:tc>
          <w:tcPr>
            <w:tcW w:w="529" w:type="dxa"/>
            <w:noWrap/>
          </w:tcPr>
          <w:p>
            <w:pPr>
              <w:pStyle w:val="Compact"/>
              <w:spacing w:before="0" w:after="0" w:line="240" w:lineRule="auto"/>
              <w:jc w:val="right"/>
            </w:pPr>
            <w:r>
              <w:rPr>
                <w:rFonts w:ascii="Arial" w:hAnsi="Arial" w:cs="Arial" w:eastAsia="Arial"/>
                <w:color w:val="111111"/>
                <w:sz w:val="16"/>
              </w:rPr>
              <w:t xml:space="preserve">0.64</w:t>
            </w:r>
          </w:p>
        </w:tc>
        <w:tc>
          <w:tcPr>
            <w:tcW w:w="741" w:type="dxa"/>
            <w:noWrap/>
          </w:tcPr>
          <w:p>
            <w:pPr>
              <w:pStyle w:val="Compact"/>
              <w:spacing w:before="0" w:after="0" w:line="240" w:lineRule="auto"/>
              <w:jc w:val="right"/>
            </w:pPr>
            <w:r>
              <w:rPr>
                <w:rFonts w:ascii="Arial" w:hAnsi="Arial" w:cs="Arial" w:eastAsia="Arial"/>
                <w:color w:val="111111"/>
                <w:sz w:val="16"/>
              </w:rPr>
              <w:t xml:space="preserve">0.522</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Change above 400% FPL, unweighted</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2025-26</w:t>
            </w:r>
          </w:p>
        </w:tc>
        <w:tc>
          <w:tcPr>
            <w:tcW w:w="8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-1.147</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0.218</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-5.26</w:t>
            </w:r>
          </w:p>
        </w:tc>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r>
    </w:tbl>
    <w:p>
      <w:pPr>
        <w:pStyle w:val="BodyText"/>
        <w:keepNext/>
        <w:spacing w:before="200"/>
        <w:jc w:val="both"/>
      </w:pPr>
      <w:r>
        <w:rPr>
          <w:b/>
          <w:bCs/>
          <w:sz w:val="19"/>
        </w:rPr>
        <w:t xml:space="preserve">Table 8.</w:t>
      </w:r>
      <w:r>
        <w:rPr>
          <w:sz w:val="19"/>
        </w:rPr>
        <w:t xml:space="preserve"> </w:t>
      </w:r>
      <w:r>
        <w:rPr>
          <w:sz w:val="19"/>
        </w:rPr>
        <w:t xml:space="preserve">Individual-market loss ratios, 2021 to 2024.</w:t>
      </w:r>
    </w:p>
    <w:p>
      <w:pPr>
        <w:pStyle w:val="BodyText"/>
        <w:keepNext/>
      </w:pPr>
      <w:r>
        <w:rPr>
          <w:i/>
          <w:iCs/>
          <w:sz w:val="17"/>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51"/>
        <w:gridCol w:w="1693"/>
        <w:gridCol w:w="1302"/>
        <w:gridCol w:w="1302"/>
        <w:gridCol w:w="1302"/>
        <w:gridCol w:w="1172"/>
        <w:gridCol w:w="1302"/>
        <w:gridCol w:w="911"/>
      </w:tblGrid>
      <w:tr>
        <w:trPr>
          <w:tblHeader w:val="on"/>
          <w:cantSplit/>
        </w:trPr>
        <w:tc>
          <w:tcPr>
            <w:tcW w:w="6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w:t>
            </w:r>
          </w:p>
        </w:tc>
        <w:tc>
          <w:tcPr>
            <w:tcW w:w="16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3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PMPM</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PMPM</w:t>
            </w:r>
          </w:p>
        </w:tc>
        <w:tc>
          <w:tcPr>
            <w:tcW w:w="11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Simple LR</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Regulatory MLR</w:t>
            </w:r>
          </w:p>
        </w:tc>
        <w:tc>
          <w:tcPr>
            <w:tcW w:w="91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2,021</w:t>
            </w:r>
          </w:p>
        </w:tc>
        <w:tc>
          <w:tcPr>
            <w:tcW w:w="1693" w:type="dxa"/>
            <w:noWrap/>
          </w:tcPr>
          <w:p>
            <w:pPr>
              <w:pStyle w:val="Compact"/>
              <w:spacing w:before="0" w:after="0" w:line="240" w:lineRule="auto"/>
              <w:jc w:val="right"/>
            </w:pPr>
            <w:r>
              <w:rPr>
                <w:rFonts w:ascii="Arial" w:hAnsi="Arial" w:cs="Arial" w:eastAsia="Arial"/>
                <w:color w:val="111111"/>
                <w:sz w:val="16"/>
              </w:rPr>
              <w:t xml:space="preserve">678</w:t>
            </w:r>
          </w:p>
        </w:tc>
        <w:tc>
          <w:tcPr>
            <w:tcW w:w="1302" w:type="dxa"/>
          </w:tcPr>
          <w:p>
            <w:pPr>
              <w:pStyle w:val="Compact"/>
              <w:spacing w:before="0" w:after="0" w:line="240" w:lineRule="auto"/>
              <w:jc w:val="left"/>
            </w:pPr>
            <w:r>
              <w:rPr>
                <w:rFonts w:ascii="Arial" w:hAnsi="Arial" w:cs="Arial" w:eastAsia="Arial"/>
                <w:color w:val="111111"/>
                <w:sz w:val="16"/>
              </w:rPr>
              <w:t xml:space="preserve">14.84m</w:t>
            </w:r>
          </w:p>
        </w:tc>
        <w:tc>
          <w:tcPr>
            <w:tcW w:w="1302" w:type="dxa"/>
            <w:noWrap/>
          </w:tcPr>
          <w:p>
            <w:pPr>
              <w:pStyle w:val="Compact"/>
              <w:spacing w:before="0" w:after="0" w:line="240" w:lineRule="auto"/>
              <w:jc w:val="right"/>
            </w:pPr>
            <w:r>
              <w:rPr>
                <w:rFonts w:ascii="Arial" w:hAnsi="Arial" w:cs="Arial" w:eastAsia="Arial"/>
                <w:color w:val="111111"/>
                <w:sz w:val="16"/>
              </w:rPr>
              <w:t xml:space="preserve">$550</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88.4%</w:t>
            </w:r>
          </w:p>
        </w:tc>
        <w:tc>
          <w:tcPr>
            <w:tcW w:w="1302" w:type="dxa"/>
            <w:noWrap/>
          </w:tcPr>
          <w:p>
            <w:pPr>
              <w:pStyle w:val="Compact"/>
              <w:spacing w:before="0" w:after="0" w:line="240" w:lineRule="auto"/>
              <w:jc w:val="right"/>
            </w:pPr>
            <w:r>
              <w:rPr>
                <w:rFonts w:ascii="Arial" w:hAnsi="Arial" w:cs="Arial" w:eastAsia="Arial"/>
                <w:color w:val="111111"/>
                <w:sz w:val="16"/>
              </w:rPr>
              <w:t xml:space="preserve">90.4%</w:t>
            </w:r>
          </w:p>
        </w:tc>
        <w:tc>
          <w:tcPr>
            <w:tcW w:w="911" w:type="dxa"/>
          </w:tcPr>
          <w:p>
            <w:pPr>
              <w:pStyle w:val="Compact"/>
              <w:spacing w:before="0" w:after="0" w:line="240" w:lineRule="auto"/>
              <w:jc w:val="left"/>
            </w:pPr>
            <w:r>
              <w:rPr>
                <w:rFonts w:ascii="Arial" w:hAnsi="Arial" w:cs="Arial" w:eastAsia="Arial"/>
                <w:color w:val="111111"/>
                <w:sz w:val="16"/>
              </w:rPr>
              <w:t xml:space="preserve">$318m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2,022</w:t>
            </w:r>
          </w:p>
        </w:tc>
        <w:tc>
          <w:tcPr>
            <w:tcW w:w="1693" w:type="dxa"/>
            <w:noWrap/>
          </w:tcPr>
          <w:p>
            <w:pPr>
              <w:pStyle w:val="Compact"/>
              <w:spacing w:before="0" w:after="0" w:line="240" w:lineRule="auto"/>
              <w:jc w:val="right"/>
            </w:pPr>
            <w:r>
              <w:rPr>
                <w:rFonts w:ascii="Arial" w:hAnsi="Arial" w:cs="Arial" w:eastAsia="Arial"/>
                <w:color w:val="111111"/>
                <w:sz w:val="16"/>
              </w:rPr>
              <w:t xml:space="preserve">693</w:t>
            </w:r>
          </w:p>
        </w:tc>
        <w:tc>
          <w:tcPr>
            <w:tcW w:w="1302" w:type="dxa"/>
          </w:tcPr>
          <w:p>
            <w:pPr>
              <w:pStyle w:val="Compact"/>
              <w:spacing w:before="0" w:after="0" w:line="240" w:lineRule="auto"/>
              <w:jc w:val="left"/>
            </w:pPr>
            <w:r>
              <w:rPr>
                <w:rFonts w:ascii="Arial" w:hAnsi="Arial" w:cs="Arial" w:eastAsia="Arial"/>
                <w:color w:val="111111"/>
                <w:sz w:val="16"/>
              </w:rPr>
              <w:t xml:space="preserve">16.89m</w:t>
            </w:r>
          </w:p>
        </w:tc>
        <w:tc>
          <w:tcPr>
            <w:tcW w:w="1302" w:type="dxa"/>
            <w:noWrap/>
          </w:tcPr>
          <w:p>
            <w:pPr>
              <w:pStyle w:val="Compact"/>
              <w:spacing w:before="0" w:after="0" w:line="240" w:lineRule="auto"/>
              <w:jc w:val="right"/>
            </w:pPr>
            <w:r>
              <w:rPr>
                <w:rFonts w:ascii="Arial" w:hAnsi="Arial" w:cs="Arial" w:eastAsia="Arial"/>
                <w:color w:val="111111"/>
                <w:sz w:val="16"/>
              </w:rPr>
              <w:t xml:space="preserve">$523</w:t>
            </w:r>
          </w:p>
        </w:tc>
        <w:tc>
          <w:tcPr>
            <w:tcW w:w="1302" w:type="dxa"/>
            <w:noWrap/>
          </w:tcPr>
          <w:p>
            <w:pPr>
              <w:pStyle w:val="Compact"/>
              <w:spacing w:before="0" w:after="0" w:line="240" w:lineRule="auto"/>
              <w:jc w:val="right"/>
            </w:pPr>
            <w:r>
              <w:rPr>
                <w:rFonts w:ascii="Arial" w:hAnsi="Arial" w:cs="Arial" w:eastAsia="Arial"/>
                <w:color w:val="111111"/>
                <w:sz w:val="16"/>
              </w:rPr>
              <w:t xml:space="preserve">$462</w:t>
            </w:r>
          </w:p>
        </w:tc>
        <w:tc>
          <w:tcPr>
            <w:tcW w:w="1172" w:type="dxa"/>
            <w:noWrap/>
          </w:tcPr>
          <w:p>
            <w:pPr>
              <w:pStyle w:val="Compact"/>
              <w:spacing w:before="0" w:after="0" w:line="240" w:lineRule="auto"/>
              <w:jc w:val="right"/>
            </w:pPr>
            <w:r>
              <w:rPr>
                <w:rFonts w:ascii="Arial" w:hAnsi="Arial" w:cs="Arial" w:eastAsia="Arial"/>
                <w:color w:val="111111"/>
                <w:sz w:val="16"/>
              </w:rPr>
              <w:t xml:space="preserve">88.3%</w:t>
            </w:r>
          </w:p>
        </w:tc>
        <w:tc>
          <w:tcPr>
            <w:tcW w:w="1302" w:type="dxa"/>
            <w:noWrap/>
          </w:tcPr>
          <w:p>
            <w:pPr>
              <w:pStyle w:val="Compact"/>
              <w:spacing w:before="0" w:after="0" w:line="240" w:lineRule="auto"/>
              <w:jc w:val="right"/>
            </w:pPr>
            <w:r>
              <w:rPr>
                <w:rFonts w:ascii="Arial" w:hAnsi="Arial" w:cs="Arial" w:eastAsia="Arial"/>
                <w:color w:val="111111"/>
                <w:sz w:val="16"/>
              </w:rPr>
              <w:t xml:space="preserve">87.8%</w:t>
            </w:r>
          </w:p>
        </w:tc>
        <w:tc>
          <w:tcPr>
            <w:tcW w:w="911" w:type="dxa"/>
          </w:tcPr>
          <w:p>
            <w:pPr>
              <w:pStyle w:val="Compact"/>
              <w:spacing w:before="0" w:after="0" w:line="240" w:lineRule="auto"/>
              <w:jc w:val="left"/>
            </w:pPr>
            <w:r>
              <w:rPr>
                <w:rFonts w:ascii="Arial" w:hAnsi="Arial" w:cs="Arial" w:eastAsia="Arial"/>
                <w:color w:val="111111"/>
                <w:sz w:val="16"/>
              </w:rPr>
              <w:t xml:space="preserve">$612m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2,023</w:t>
            </w:r>
          </w:p>
        </w:tc>
        <w:tc>
          <w:tcPr>
            <w:tcW w:w="1693" w:type="dxa"/>
            <w:noWrap/>
          </w:tcPr>
          <w:p>
            <w:pPr>
              <w:pStyle w:val="Compact"/>
              <w:spacing w:before="0" w:after="0" w:line="240" w:lineRule="auto"/>
              <w:jc w:val="right"/>
            </w:pPr>
            <w:r>
              <w:rPr>
                <w:rFonts w:ascii="Arial" w:hAnsi="Arial" w:cs="Arial" w:eastAsia="Arial"/>
                <w:color w:val="111111"/>
                <w:sz w:val="16"/>
              </w:rPr>
              <w:t xml:space="preserve">628</w:t>
            </w:r>
          </w:p>
        </w:tc>
        <w:tc>
          <w:tcPr>
            <w:tcW w:w="1302" w:type="dxa"/>
          </w:tcPr>
          <w:p>
            <w:pPr>
              <w:pStyle w:val="Compact"/>
              <w:spacing w:before="0" w:after="0" w:line="240" w:lineRule="auto"/>
              <w:jc w:val="left"/>
            </w:pPr>
            <w:r>
              <w:rPr>
                <w:rFonts w:ascii="Arial" w:hAnsi="Arial" w:cs="Arial" w:eastAsia="Arial"/>
                <w:color w:val="111111"/>
                <w:sz w:val="16"/>
              </w:rPr>
              <w:t xml:space="preserve">18.68m</w:t>
            </w:r>
          </w:p>
        </w:tc>
        <w:tc>
          <w:tcPr>
            <w:tcW w:w="1302" w:type="dxa"/>
            <w:noWrap/>
          </w:tcPr>
          <w:p>
            <w:pPr>
              <w:pStyle w:val="Compact"/>
              <w:spacing w:before="0" w:after="0" w:line="240" w:lineRule="auto"/>
              <w:jc w:val="right"/>
            </w:pPr>
            <w:r>
              <w:rPr>
                <w:rFonts w:ascii="Arial" w:hAnsi="Arial" w:cs="Arial" w:eastAsia="Arial"/>
                <w:color w:val="111111"/>
                <w:sz w:val="16"/>
              </w:rPr>
              <w:t xml:space="preserve">$575</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84.5%</w:t>
            </w:r>
          </w:p>
        </w:tc>
        <w:tc>
          <w:tcPr>
            <w:tcW w:w="1302" w:type="dxa"/>
            <w:noWrap/>
          </w:tcPr>
          <w:p>
            <w:pPr>
              <w:pStyle w:val="Compact"/>
              <w:spacing w:before="0" w:after="0" w:line="240" w:lineRule="auto"/>
              <w:jc w:val="right"/>
            </w:pPr>
            <w:r>
              <w:rPr>
                <w:rFonts w:ascii="Arial" w:hAnsi="Arial" w:cs="Arial" w:eastAsia="Arial"/>
                <w:color w:val="111111"/>
                <w:sz w:val="16"/>
              </w:rPr>
              <w:t xml:space="preserve">86.3%</w:t>
            </w:r>
          </w:p>
        </w:tc>
        <w:tc>
          <w:tcPr>
            <w:tcW w:w="911" w:type="dxa"/>
          </w:tcPr>
          <w:p>
            <w:pPr>
              <w:pStyle w:val="Compact"/>
              <w:spacing w:before="0" w:after="0" w:line="240" w:lineRule="auto"/>
              <w:jc w:val="left"/>
            </w:pPr>
            <w:r>
              <w:rPr>
                <w:rFonts w:ascii="Arial" w:hAnsi="Arial" w:cs="Arial" w:eastAsia="Arial"/>
                <w:color w:val="111111"/>
                <w:sz w:val="16"/>
              </w:rPr>
              <w:t xml:space="preserve">$1,293m</w:t>
            </w:r>
          </w:p>
        </w:tc>
      </w:tr>
      <w:tr>
        <w:trPr>
          <w:cantSplit/>
        </w:trPr>
        <w:tc>
          <w:tcPr>
            <w:tcW w:w="6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2,024</w:t>
            </w:r>
          </w:p>
        </w:tc>
        <w:tc>
          <w:tcPr>
            <w:tcW w:w="16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13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22.43m</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$587</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$513</w:t>
            </w:r>
          </w:p>
        </w:tc>
        <w:tc>
          <w:tcPr>
            <w:tcW w:w="11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87.4%</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87.1%</w:t>
            </w:r>
          </w:p>
        </w:tc>
        <w:tc>
          <w:tcPr>
            <w:tcW w:w="91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$1,227m</w:t>
            </w:r>
          </w:p>
        </w:tc>
      </w:tr>
    </w:tbl>
    <w:p>
      <w:pPr>
        <w:pStyle w:val="BodyText"/>
        <w:keepNext/>
        <w:spacing w:before="200"/>
        <w:jc w:val="both"/>
      </w:pPr>
      <w:r>
        <w:rPr>
          <w:b/>
          <w:bCs/>
          <w:sz w:val="19"/>
        </w:rPr>
        <w:t xml:space="preserve">Table 8b.</w:t>
      </w:r>
      <w:r>
        <w:rPr>
          <w:sz w:val="19"/>
        </w:rPr>
        <w:t xml:space="preserve"> </w:t>
      </w:r>
      <w:r>
        <w:rPr>
          <w:sz w:val="19"/>
        </w:rPr>
        <w:t xml:space="preserve">What the 80% floor would return in 2026 across claims trends.</w:t>
      </w:r>
    </w:p>
    <w:p>
      <w:pPr>
        <w:pStyle w:val="BodyText"/>
        <w:keepNext/>
      </w:pPr>
      <w:r>
        <w:rPr>
          <w:i/>
          <w:iCs/>
          <w:sz w:val="17"/>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3"/>
        <w:gridCol w:w="1004"/>
        <w:gridCol w:w="1004"/>
        <w:gridCol w:w="1004"/>
        <w:gridCol w:w="1004"/>
        <w:gridCol w:w="1305"/>
        <w:gridCol w:w="1004"/>
      </w:tblGrid>
      <w:tr>
        <w:trPr>
          <w:tblHeader w:val="on"/>
          <w:cantSplit/>
        </w:trPr>
        <w:tc>
          <w:tcPr>
            <w:tcW w:w="33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Premium path</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trend</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Projected MLR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 premium</w:t>
            </w:r>
          </w:p>
        </w:tc>
        <w:tc>
          <w:tcPr>
            <w:tcW w:w="1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per enrollee-year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Break-even trend</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$269</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79.9%</w:t>
            </w: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305" w:type="dxa"/>
            <w:noWrap/>
          </w:tcPr>
          <w:p>
            <w:pPr>
              <w:pStyle w:val="Compact"/>
              <w:spacing w:before="0" w:after="0" w:line="240" w:lineRule="auto"/>
              <w:jc w:val="right"/>
            </w:pPr>
            <w:r>
              <w:rPr>
                <w:rFonts w:ascii="Arial" w:hAnsi="Arial" w:cs="Arial" w:eastAsia="Arial"/>
                <w:color w:val="111111"/>
                <w:sz w:val="16"/>
              </w:rPr>
              <w:t xml:space="preserve">$11</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82.9%</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86.0%</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89.2%</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74.0%</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1305" w:type="dxa"/>
            <w:noWrap/>
          </w:tcPr>
          <w:p>
            <w:pPr>
              <w:pStyle w:val="Compact"/>
              <w:spacing w:before="0" w:after="0" w:line="240" w:lineRule="auto"/>
              <w:jc w:val="right"/>
            </w:pPr>
            <w:r>
              <w:rPr>
                <w:rFonts w:ascii="Arial" w:hAnsi="Arial" w:cs="Arial" w:eastAsia="Arial"/>
                <w:color w:val="111111"/>
                <w:sz w:val="16"/>
              </w:rPr>
              <w:t xml:space="preserve">$536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$279</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79.8%</w:t>
            </w: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305" w:type="dxa"/>
            <w:noWrap/>
          </w:tcPr>
          <w:p>
            <w:pPr>
              <w:pStyle w:val="Compact"/>
              <w:spacing w:before="0" w:after="0" w:line="240" w:lineRule="auto"/>
              <w:jc w:val="right"/>
            </w:pPr>
            <w:r>
              <w:rPr>
                <w:rFonts w:ascii="Arial" w:hAnsi="Arial" w:cs="Arial" w:eastAsia="Arial"/>
                <w:color w:val="111111"/>
                <w:sz w:val="16"/>
              </w:rPr>
              <w:t xml:space="preserve">$16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82.8%</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1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r>
    </w:tbl>
    <w:p>
      <w:pPr>
        <w:pStyle w:val="BodyText"/>
        <w:keepNext/>
        <w:spacing w:before="200"/>
        <w:jc w:val="both"/>
      </w:pPr>
      <w:r>
        <w:rPr>
          <w:b/>
          <w:bCs/>
          <w:sz w:val="19"/>
        </w:rPr>
        <w:t xml:space="preserve">Table 9.</w:t>
      </w:r>
      <w:r>
        <w:rPr>
          <w:sz w:val="19"/>
        </w:rPr>
        <w:t xml:space="preserve"> </w:t>
      </w:r>
      <w:r>
        <w:rPr>
          <w:sz w:val="19"/>
        </w:rPr>
        <w:t xml:space="preserve">Restoring the enhanced schedule for 2026: cost and coverage by income band, 30 HealthCare.gov states.</w:t>
      </w:r>
    </w:p>
    <w:p>
      <w:pPr>
        <w:pStyle w:val="BodyText"/>
        <w:keepNext/>
      </w:pPr>
      <w:r>
        <w:rPr>
          <w:i/>
          <w:iCs/>
          <w:sz w:val="17"/>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57"/>
        <w:gridCol w:w="1357"/>
        <w:gridCol w:w="1357"/>
        <w:gridCol w:w="1357"/>
        <w:gridCol w:w="1357"/>
        <w:gridCol w:w="1493"/>
        <w:gridCol w:w="1357"/>
      </w:tblGrid>
      <w:tr>
        <w:trPr>
          <w:tblHeader w:val="on"/>
          <w:cantSplit/>
        </w:trPr>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 credit</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14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Marginal share</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100-150%</w:t>
            </w:r>
          </w:p>
        </w:tc>
        <w:tc>
          <w:tcPr>
            <w:tcW w:w="1357" w:type="dxa"/>
            <w:noWrap/>
          </w:tcPr>
          <w:p>
            <w:pPr>
              <w:pStyle w:val="Compact"/>
              <w:spacing w:before="0" w:after="0" w:line="240" w:lineRule="auto"/>
              <w:jc w:val="right"/>
            </w:pPr>
            <w:r>
              <w:rPr>
                <w:rFonts w:ascii="Arial" w:hAnsi="Arial" w:cs="Arial" w:eastAsia="Arial"/>
                <w:color w:val="111111"/>
                <w:sz w:val="16"/>
              </w:rPr>
              <w:t xml:space="preserve">$411</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$3.61b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150-200%</w:t>
            </w:r>
          </w:p>
        </w:tc>
        <w:tc>
          <w:tcPr>
            <w:tcW w:w="1357" w:type="dxa"/>
            <w:noWrap/>
          </w:tcPr>
          <w:p>
            <w:pPr>
              <w:pStyle w:val="Compact"/>
              <w:spacing w:before="0" w:after="0" w:line="240" w:lineRule="auto"/>
              <w:jc w:val="right"/>
            </w:pPr>
            <w:r>
              <w:rPr>
                <w:rFonts w:ascii="Arial" w:hAnsi="Arial" w:cs="Arial" w:eastAsia="Arial"/>
                <w:color w:val="111111"/>
                <w:sz w:val="16"/>
              </w:rPr>
              <w:t xml:space="preserve">$1,204</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tcPr>
          <w:p>
            <w:pPr>
              <w:pStyle w:val="Compact"/>
              <w:spacing w:before="0" w:after="0" w:line="240" w:lineRule="auto"/>
              <w:jc w:val="left"/>
            </w:pPr>
            <w:r>
              <w:rPr>
                <w:rFonts w:ascii="Arial" w:hAnsi="Arial" w:cs="Arial" w:eastAsia="Arial"/>
                <w:color w:val="111111"/>
                <w:sz w:val="16"/>
              </w:rPr>
              <w:t xml:space="preserve">$3.21b</w:t>
            </w:r>
          </w:p>
        </w:tc>
        <w:tc>
          <w:tcPr>
            <w:tcW w:w="1493" w:type="dxa"/>
            <w:noWrap/>
          </w:tcPr>
          <w:p>
            <w:pPr>
              <w:pStyle w:val="Compact"/>
              <w:spacing w:before="0" w:after="0" w:line="240" w:lineRule="auto"/>
              <w:jc w:val="right"/>
            </w:pPr>
            <w:r>
              <w:rPr>
                <w:rFonts w:ascii="Arial" w:hAnsi="Arial" w:cs="Arial" w:eastAsia="Arial"/>
                <w:color w:val="111111"/>
                <w:sz w:val="16"/>
              </w:rPr>
              <w:t xml:space="preserve">$33,479</w:t>
            </w:r>
          </w:p>
        </w:tc>
        <w:tc>
          <w:tcPr>
            <w:tcW w:w="1357"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200-250%</w:t>
            </w:r>
          </w:p>
        </w:tc>
        <w:tc>
          <w:tcPr>
            <w:tcW w:w="1357" w:type="dxa"/>
            <w:noWrap/>
          </w:tcPr>
          <w:p>
            <w:pPr>
              <w:pStyle w:val="Compact"/>
              <w:spacing w:before="0" w:after="0" w:line="240" w:lineRule="auto"/>
              <w:jc w:val="right"/>
            </w:pPr>
            <w:r>
              <w:rPr>
                <w:rFonts w:ascii="Arial" w:hAnsi="Arial" w:cs="Arial" w:eastAsia="Arial"/>
                <w:color w:val="111111"/>
                <w:sz w:val="16"/>
              </w:rPr>
              <w:t xml:space="preserve">$1,592</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tcPr>
          <w:p>
            <w:pPr>
              <w:pStyle w:val="Compact"/>
              <w:spacing w:before="0" w:after="0" w:line="240" w:lineRule="auto"/>
              <w:jc w:val="left"/>
            </w:pPr>
            <w:r>
              <w:rPr>
                <w:rFonts w:ascii="Arial" w:hAnsi="Arial" w:cs="Arial" w:eastAsia="Arial"/>
                <w:color w:val="111111"/>
                <w:sz w:val="16"/>
              </w:rPr>
              <w:t xml:space="preserve">$2.42b</w:t>
            </w:r>
          </w:p>
        </w:tc>
        <w:tc>
          <w:tcPr>
            <w:tcW w:w="1493" w:type="dxa"/>
            <w:noWrap/>
          </w:tcPr>
          <w:p>
            <w:pPr>
              <w:pStyle w:val="Compact"/>
              <w:spacing w:before="0" w:after="0" w:line="240" w:lineRule="auto"/>
              <w:jc w:val="right"/>
            </w:pPr>
            <w:r>
              <w:rPr>
                <w:rFonts w:ascii="Arial" w:hAnsi="Arial" w:cs="Arial" w:eastAsia="Arial"/>
                <w:color w:val="111111"/>
                <w:sz w:val="16"/>
              </w:rPr>
              <w:t xml:space="preserve">$57,208</w:t>
            </w:r>
          </w:p>
        </w:tc>
        <w:tc>
          <w:tcPr>
            <w:tcW w:w="1357" w:type="dxa"/>
            <w:noWrap/>
          </w:tcPr>
          <w:p>
            <w:pPr>
              <w:pStyle w:val="Compact"/>
              <w:spacing w:before="0" w:after="0" w:line="240" w:lineRule="auto"/>
              <w:jc w:val="right"/>
            </w:pPr>
            <w:r>
              <w:rPr>
                <w:rFonts w:ascii="Arial" w:hAnsi="Arial" w:cs="Arial" w:eastAsia="Arial"/>
                <w:color w:val="111111"/>
                <w:sz w:val="16"/>
              </w:rPr>
              <w:t xml:space="preserve">2.8%</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250-300%</w:t>
            </w:r>
          </w:p>
        </w:tc>
        <w:tc>
          <w:tcPr>
            <w:tcW w:w="1357" w:type="dxa"/>
            <w:noWrap/>
          </w:tcPr>
          <w:p>
            <w:pPr>
              <w:pStyle w:val="Compact"/>
              <w:spacing w:before="0" w:after="0" w:line="240" w:lineRule="auto"/>
              <w:jc w:val="right"/>
            </w:pPr>
            <w:r>
              <w:rPr>
                <w:rFonts w:ascii="Arial" w:hAnsi="Arial" w:cs="Arial" w:eastAsia="Arial"/>
                <w:color w:val="111111"/>
                <w:sz w:val="16"/>
              </w:rPr>
              <w:t xml:space="preserve">$1,808</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tcPr>
          <w:p>
            <w:pPr>
              <w:pStyle w:val="Compact"/>
              <w:spacing w:before="0" w:after="0" w:line="240" w:lineRule="auto"/>
              <w:jc w:val="left"/>
            </w:pPr>
            <w:r>
              <w:rPr>
                <w:rFonts w:ascii="Arial" w:hAnsi="Arial" w:cs="Arial" w:eastAsia="Arial"/>
                <w:color w:val="111111"/>
                <w:sz w:val="16"/>
              </w:rPr>
              <w:t xml:space="preserve">$1.65b</w:t>
            </w:r>
          </w:p>
        </w:tc>
        <w:tc>
          <w:tcPr>
            <w:tcW w:w="1493" w:type="dxa"/>
            <w:noWrap/>
          </w:tcPr>
          <w:p>
            <w:pPr>
              <w:pStyle w:val="Compact"/>
              <w:spacing w:before="0" w:after="0" w:line="240" w:lineRule="auto"/>
              <w:jc w:val="right"/>
            </w:pPr>
            <w:r>
              <w:rPr>
                <w:rFonts w:ascii="Arial" w:hAnsi="Arial" w:cs="Arial" w:eastAsia="Arial"/>
                <w:color w:val="111111"/>
                <w:sz w:val="16"/>
              </w:rPr>
              <w:t xml:space="preserve">$34,227</w:t>
            </w:r>
          </w:p>
        </w:tc>
        <w:tc>
          <w:tcPr>
            <w:tcW w:w="1357"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300-400%</w:t>
            </w:r>
          </w:p>
        </w:tc>
        <w:tc>
          <w:tcPr>
            <w:tcW w:w="1357" w:type="dxa"/>
            <w:noWrap/>
          </w:tcPr>
          <w:p>
            <w:pPr>
              <w:pStyle w:val="Compact"/>
              <w:spacing w:before="0" w:after="0" w:line="240" w:lineRule="auto"/>
              <w:jc w:val="right"/>
            </w:pPr>
            <w:r>
              <w:rPr>
                <w:rFonts w:ascii="Arial" w:hAnsi="Arial" w:cs="Arial" w:eastAsia="Arial"/>
                <w:color w:val="111111"/>
                <w:sz w:val="16"/>
              </w:rPr>
              <w:t xml:space="preserve">$1,484</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tcPr>
          <w:p>
            <w:pPr>
              <w:pStyle w:val="Compact"/>
              <w:spacing w:before="0" w:after="0" w:line="240" w:lineRule="auto"/>
              <w:jc w:val="left"/>
            </w:pPr>
            <w:r>
              <w:rPr>
                <w:rFonts w:ascii="Arial" w:hAnsi="Arial" w:cs="Arial" w:eastAsia="Arial"/>
                <w:color w:val="111111"/>
                <w:sz w:val="16"/>
              </w:rPr>
              <w:t xml:space="preserve">$1.52b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400-500%</w:t>
            </w:r>
          </w:p>
        </w:tc>
        <w:tc>
          <w:tcPr>
            <w:tcW w:w="1357" w:type="dxa"/>
            <w:noWrap/>
          </w:tcPr>
          <w:p>
            <w:pPr>
              <w:pStyle w:val="Compact"/>
              <w:spacing w:before="0" w:after="0" w:line="240" w:lineRule="auto"/>
              <w:jc w:val="right"/>
            </w:pPr>
            <w:r>
              <w:rPr>
                <w:rFonts w:ascii="Arial" w:hAnsi="Arial" w:cs="Arial" w:eastAsia="Arial"/>
                <w:color w:val="111111"/>
                <w:sz w:val="16"/>
              </w:rPr>
              <w:t xml:space="preserve">$4,007</w:t>
            </w:r>
          </w:p>
        </w:tc>
        <w:tc>
          <w:tcPr>
            <w:tcW w:w="1357" w:type="dxa"/>
            <w:noWrap/>
          </w:tcPr>
          <w:p>
            <w:pPr>
              <w:pStyle w:val="Compact"/>
              <w:spacing w:before="0" w:after="0" w:line="240" w:lineRule="auto"/>
              <w:jc w:val="right"/>
            </w:pPr>
            <w:r>
              <w:rPr>
                <w:rFonts w:ascii="Arial" w:hAnsi="Arial" w:cs="Arial" w:eastAsia="Arial"/>
                <w:color w:val="111111"/>
                <w:sz w:val="16"/>
              </w:rPr>
              <w:t xml:space="preserve">161,656</w:t>
            </w:r>
          </w:p>
        </w:tc>
        <w:tc>
          <w:tcPr>
            <w:tcW w:w="1357" w:type="dxa"/>
            <w:noWrap/>
          </w:tcPr>
          <w:p>
            <w:pPr>
              <w:pStyle w:val="Compact"/>
              <w:spacing w:before="0" w:after="0" w:line="240" w:lineRule="auto"/>
              <w:jc w:val="right"/>
            </w:pPr>
            <w:r>
              <w:rPr>
                <w:rFonts w:ascii="Arial" w:hAnsi="Arial" w:cs="Arial" w:eastAsia="Arial"/>
                <w:color w:val="111111"/>
                <w:sz w:val="16"/>
              </w:rPr>
              <w:t xml:space="preserve">88,494</w:t>
            </w:r>
          </w:p>
        </w:tc>
        <w:tc>
          <w:tcPr>
            <w:tcW w:w="1357" w:type="dxa"/>
          </w:tcPr>
          <w:p>
            <w:pPr>
              <w:pStyle w:val="Compact"/>
              <w:spacing w:before="0" w:after="0" w:line="240" w:lineRule="auto"/>
              <w:jc w:val="left"/>
            </w:pPr>
            <w:r>
              <w:rPr>
                <w:rFonts w:ascii="Arial" w:hAnsi="Arial" w:cs="Arial" w:eastAsia="Arial"/>
                <w:color w:val="111111"/>
                <w:sz w:val="16"/>
              </w:rPr>
              <w:t xml:space="preserve">$1.47b</w:t>
            </w:r>
          </w:p>
        </w:tc>
        <w:tc>
          <w:tcPr>
            <w:tcW w:w="1493" w:type="dxa"/>
            <w:noWrap/>
          </w:tcPr>
          <w:p>
            <w:pPr>
              <w:pStyle w:val="Compact"/>
              <w:spacing w:before="0" w:after="0" w:line="240" w:lineRule="auto"/>
              <w:jc w:val="right"/>
            </w:pPr>
            <w:r>
              <w:rPr>
                <w:rFonts w:ascii="Arial" w:hAnsi="Arial" w:cs="Arial" w:eastAsia="Arial"/>
                <w:color w:val="111111"/>
                <w:sz w:val="16"/>
              </w:rPr>
              <w:t xml:space="preserve">$9,064</w:t>
            </w:r>
          </w:p>
        </w:tc>
        <w:tc>
          <w:tcPr>
            <w:tcW w:w="1357"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$2,159</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109,572</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59,982</w:t>
            </w:r>
          </w:p>
        </w:tc>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$1.01b</w:t>
            </w:r>
          </w:p>
        </w:tc>
        <w:tc>
          <w:tcPr>
            <w:tcW w:w="14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$9,196</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w:t>
            </w:r>
          </w:p>
        </w:tc>
      </w:tr>
    </w:tbl>
    <w:p>
      <w:pPr>
        <w:pStyle w:val="BodyText"/>
        <w:keepNext/>
        <w:spacing w:before="200"/>
        <w:jc w:val="both"/>
      </w:pPr>
      <w:r>
        <w:rPr>
          <w:b/>
          <w:bCs/>
          <w:sz w:val="19"/>
        </w:rPr>
        <w:t xml:space="preserve">Table 9b.</w:t>
      </w:r>
      <w:r>
        <w:rPr>
          <w:sz w:val="19"/>
        </w:rPr>
        <w:t xml:space="preserve"> </w:t>
      </w:r>
      <w:r>
        <w:rPr>
          <w:sz w:val="19"/>
        </w:rPr>
        <w:t xml:space="preserve">Four schedules priced on 2026 premiums: outlay and cost per person-year of coverage.</w:t>
      </w:r>
    </w:p>
    <w:p>
      <w:pPr>
        <w:pStyle w:val="BodyText"/>
        <w:keepNext/>
      </w:pPr>
      <w:r>
        <w:rPr>
          <w:i/>
          <w:iCs/>
          <w:sz w:val="17"/>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78"/>
        <w:gridCol w:w="1329"/>
        <w:gridCol w:w="830"/>
        <w:gridCol w:w="830"/>
        <w:gridCol w:w="830"/>
        <w:gridCol w:w="914"/>
        <w:gridCol w:w="830"/>
        <w:gridCol w:w="830"/>
        <w:gridCol w:w="830"/>
        <w:gridCol w:w="830"/>
      </w:tblGrid>
      <w:tr>
        <w:trPr>
          <w:tblHeader w:val="on"/>
          <w:cantSplit/>
        </w:trPr>
        <w:tc>
          <w:tcPr>
            <w:tcW w:w="15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Schedule</w:t>
            </w:r>
          </w:p>
        </w:tc>
        <w:tc>
          <w:tcPr>
            <w:tcW w:w="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9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CBO implied</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$14.9b</w:t>
            </w:r>
          </w:p>
        </w:tc>
        <w:tc>
          <w:tcPr>
            <w:tcW w:w="830" w:type="dxa"/>
            <w:noWrap/>
          </w:tcPr>
          <w:p>
            <w:pPr>
              <w:pStyle w:val="Compact"/>
              <w:spacing w:before="0" w:after="0" w:line="240" w:lineRule="auto"/>
              <w:jc w:val="right"/>
            </w:pPr>
            <w:r>
              <w:rPr>
                <w:rFonts w:ascii="Arial" w:hAnsi="Arial" w:cs="Arial" w:eastAsia="Arial"/>
                <w:color w:val="111111"/>
                <w:sz w:val="16"/>
              </w:rPr>
              <w:t xml:space="preserve">457,970</w:t>
            </w:r>
          </w:p>
        </w:tc>
        <w:tc>
          <w:tcPr>
            <w:tcW w:w="830" w:type="dxa"/>
            <w:noWrap/>
          </w:tcPr>
          <w:p>
            <w:pPr>
              <w:pStyle w:val="Compact"/>
              <w:spacing w:before="0" w:after="0" w:line="240" w:lineRule="auto"/>
              <w:jc w:val="right"/>
            </w:pPr>
            <w:r>
              <w:rPr>
                <w:rFonts w:ascii="Arial" w:hAnsi="Arial" w:cs="Arial" w:eastAsia="Arial"/>
                <w:color w:val="111111"/>
                <w:sz w:val="16"/>
              </w:rPr>
              <w:t xml:space="preserve">335,219</w:t>
            </w:r>
          </w:p>
        </w:tc>
        <w:tc>
          <w:tcPr>
            <w:tcW w:w="914" w:type="dxa"/>
            <w:noWrap/>
          </w:tcPr>
          <w:p>
            <w:pPr>
              <w:pStyle w:val="Compact"/>
              <w:spacing w:before="0" w:after="0" w:line="240" w:lineRule="auto"/>
              <w:jc w:val="right"/>
            </w:pPr>
            <w:r>
              <w:rPr>
                <w:rFonts w:ascii="Arial" w:hAnsi="Arial" w:cs="Arial" w:eastAsia="Arial"/>
                <w:color w:val="111111"/>
                <w:sz w:val="16"/>
              </w:rPr>
              <w:t xml:space="preserve">$32,525</w:t>
            </w:r>
          </w:p>
        </w:tc>
        <w:tc>
          <w:tcPr>
            <w:tcW w:w="830" w:type="dxa"/>
            <w:noWrap/>
          </w:tcPr>
          <w:p>
            <w:pPr>
              <w:pStyle w:val="Compact"/>
              <w:spacing w:before="0" w:after="0" w:line="240" w:lineRule="auto"/>
              <w:jc w:val="right"/>
            </w:pPr>
            <w:r>
              <w:rPr>
                <w:rFonts w:ascii="Arial" w:hAnsi="Arial" w:cs="Arial" w:eastAsia="Arial"/>
                <w:color w:val="111111"/>
                <w:sz w:val="16"/>
              </w:rPr>
              <w:t xml:space="preserve">$44,435</w:t>
            </w:r>
          </w:p>
        </w:tc>
        <w:tc>
          <w:tcPr>
            <w:tcW w:w="830" w:type="dxa"/>
            <w:noWrap/>
          </w:tcPr>
          <w:p>
            <w:pPr>
              <w:pStyle w:val="Compact"/>
              <w:spacing w:before="0" w:after="0" w:line="240" w:lineRule="auto"/>
              <w:jc w:val="right"/>
            </w:pPr>
            <w:r>
              <w:rPr>
                <w:rFonts w:ascii="Arial" w:hAnsi="Arial" w:cs="Arial" w:eastAsia="Arial"/>
                <w:color w:val="111111"/>
                <w:sz w:val="16"/>
              </w:rPr>
              <w:t xml:space="preserve">17%</w:t>
            </w:r>
          </w:p>
        </w:tc>
        <w:tc>
          <w:tcPr>
            <w:tcW w:w="830" w:type="dxa"/>
            <w:noWrap/>
          </w:tcPr>
          <w:p>
            <w:pPr>
              <w:pStyle w:val="Compact"/>
              <w:spacing w:before="0" w:after="0" w:line="240" w:lineRule="auto"/>
              <w:jc w:val="right"/>
            </w:pPr>
            <w:r>
              <w:rPr>
                <w:rFonts w:ascii="Arial" w:hAnsi="Arial" w:cs="Arial" w:eastAsia="Arial"/>
                <w:color w:val="111111"/>
                <w:sz w:val="16"/>
              </w:rPr>
              <w:t xml:space="preserve">59%</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$14.3b</w:t>
            </w:r>
          </w:p>
        </w:tc>
        <w:tc>
          <w:tcPr>
            <w:tcW w:w="830" w:type="dxa"/>
            <w:noWrap/>
          </w:tcPr>
          <w:p>
            <w:pPr>
              <w:pStyle w:val="Compact"/>
              <w:spacing w:before="0" w:after="0" w:line="240" w:lineRule="auto"/>
              <w:jc w:val="right"/>
            </w:pPr>
            <w:r>
              <w:rPr>
                <w:rFonts w:ascii="Arial" w:hAnsi="Arial" w:cs="Arial" w:eastAsia="Arial"/>
                <w:color w:val="111111"/>
                <w:sz w:val="16"/>
              </w:rPr>
              <w:t xml:space="preserve">398,125</w:t>
            </w:r>
          </w:p>
        </w:tc>
        <w:tc>
          <w:tcPr>
            <w:tcW w:w="830" w:type="dxa"/>
            <w:noWrap/>
          </w:tcPr>
          <w:p>
            <w:pPr>
              <w:pStyle w:val="Compact"/>
              <w:spacing w:before="0" w:after="0" w:line="240" w:lineRule="auto"/>
              <w:jc w:val="right"/>
            </w:pPr>
            <w:r>
              <w:rPr>
                <w:rFonts w:ascii="Arial" w:hAnsi="Arial" w:cs="Arial" w:eastAsia="Arial"/>
                <w:color w:val="111111"/>
                <w:sz w:val="16"/>
              </w:rPr>
              <w:t xml:space="preserve">302,458</w:t>
            </w:r>
          </w:p>
        </w:tc>
        <w:tc>
          <w:tcPr>
            <w:tcW w:w="914" w:type="dxa"/>
            <w:noWrap/>
          </w:tcPr>
          <w:p>
            <w:pPr>
              <w:pStyle w:val="Compact"/>
              <w:spacing w:before="0" w:after="0" w:line="240" w:lineRule="auto"/>
              <w:jc w:val="right"/>
            </w:pPr>
            <w:r>
              <w:rPr>
                <w:rFonts w:ascii="Arial" w:hAnsi="Arial" w:cs="Arial" w:eastAsia="Arial"/>
                <w:color w:val="111111"/>
                <w:sz w:val="16"/>
              </w:rPr>
              <w:t xml:space="preserve">$35,884</w:t>
            </w:r>
          </w:p>
        </w:tc>
        <w:tc>
          <w:tcPr>
            <w:tcW w:w="830" w:type="dxa"/>
            <w:noWrap/>
          </w:tcPr>
          <w:p>
            <w:pPr>
              <w:pStyle w:val="Compact"/>
              <w:spacing w:before="0" w:after="0" w:line="240" w:lineRule="auto"/>
              <w:jc w:val="right"/>
            </w:pPr>
            <w:r>
              <w:rPr>
                <w:rFonts w:ascii="Arial" w:hAnsi="Arial" w:cs="Arial" w:eastAsia="Arial"/>
                <w:color w:val="111111"/>
                <w:sz w:val="16"/>
              </w:rPr>
              <w:t xml:space="preserve">$47,234</w:t>
            </w:r>
          </w:p>
        </w:tc>
        <w:tc>
          <w:tcPr>
            <w:tcW w:w="830" w:type="dxa"/>
            <w:noWrap/>
          </w:tcPr>
          <w:p>
            <w:pPr>
              <w:pStyle w:val="Compact"/>
              <w:spacing w:before="0" w:after="0" w:line="240" w:lineRule="auto"/>
              <w:jc w:val="right"/>
            </w:pPr>
            <w:r>
              <w:rPr>
                <w:rFonts w:ascii="Arial" w:hAnsi="Arial" w:cs="Arial" w:eastAsia="Arial"/>
                <w:color w:val="111111"/>
                <w:sz w:val="16"/>
              </w:rPr>
              <w:t xml:space="preserve">13%</w:t>
            </w:r>
          </w:p>
        </w:tc>
        <w:tc>
          <w:tcPr>
            <w:tcW w:w="830" w:type="dxa"/>
            <w:noWrap/>
          </w:tcPr>
          <w:p>
            <w:pPr>
              <w:pStyle w:val="Compact"/>
              <w:spacing w:before="0" w:after="0" w:line="240" w:lineRule="auto"/>
              <w:jc w:val="right"/>
            </w:pPr>
            <w:r>
              <w:rPr>
                <w:rFonts w:ascii="Arial" w:hAnsi="Arial" w:cs="Arial" w:eastAsia="Arial"/>
                <w:color w:val="111111"/>
                <w:sz w:val="16"/>
              </w:rPr>
              <w:t xml:space="preserve">53%</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$12.4b</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914"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Pr>
          <w:p>
            <w:pPr>
              <w:pStyle w:val="Compact"/>
              <w:spacing w:before="0" w:after="0" w:line="240" w:lineRule="auto"/>
              <w:jc w:val="left"/>
            </w:pPr>
            <w:r>
              <w:rPr>
                <w:rFonts w:ascii="Arial" w:hAnsi="Arial" w:cs="Arial" w:eastAsia="Arial"/>
                <w:color w:val="111111"/>
                <w:sz w:val="16"/>
              </w:rPr>
              <w:t xml:space="preserve">$1.7b</w:t>
            </w:r>
          </w:p>
        </w:tc>
        <w:tc>
          <w:tcPr>
            <w:tcW w:w="830" w:type="dxa"/>
            <w:noWrap/>
          </w:tcPr>
          <w:p>
            <w:pPr>
              <w:pStyle w:val="Compact"/>
              <w:spacing w:before="0" w:after="0" w:line="240" w:lineRule="auto"/>
              <w:jc w:val="right"/>
            </w:pPr>
            <w:r>
              <w:rPr>
                <w:rFonts w:ascii="Arial" w:hAnsi="Arial" w:cs="Arial" w:eastAsia="Arial"/>
                <w:color w:val="111111"/>
                <w:sz w:val="16"/>
              </w:rPr>
              <w:t xml:space="preserve">205,901</w:t>
            </w:r>
          </w:p>
        </w:tc>
        <w:tc>
          <w:tcPr>
            <w:tcW w:w="830" w:type="dxa"/>
            <w:noWrap/>
          </w:tcPr>
          <w:p>
            <w:pPr>
              <w:pStyle w:val="Compact"/>
              <w:spacing w:before="0" w:after="0" w:line="240" w:lineRule="auto"/>
              <w:jc w:val="right"/>
            </w:pPr>
            <w:r>
              <w:rPr>
                <w:rFonts w:ascii="Arial" w:hAnsi="Arial" w:cs="Arial" w:eastAsia="Arial"/>
                <w:color w:val="111111"/>
                <w:sz w:val="16"/>
              </w:rPr>
              <w:t xml:space="preserve">112,715</w:t>
            </w:r>
          </w:p>
        </w:tc>
        <w:tc>
          <w:tcPr>
            <w:tcW w:w="914" w:type="dxa"/>
            <w:noWrap/>
          </w:tcPr>
          <w:p>
            <w:pPr>
              <w:pStyle w:val="Compact"/>
              <w:spacing w:before="0" w:after="0" w:line="240" w:lineRule="auto"/>
              <w:jc w:val="right"/>
            </w:pPr>
            <w:r>
              <w:rPr>
                <w:rFonts w:ascii="Arial" w:hAnsi="Arial" w:cs="Arial" w:eastAsia="Arial"/>
                <w:color w:val="111111"/>
                <w:sz w:val="16"/>
              </w:rPr>
              <w:t xml:space="preserve">$8,352</w:t>
            </w:r>
          </w:p>
        </w:tc>
        <w:tc>
          <w:tcPr>
            <w:tcW w:w="830" w:type="dxa"/>
            <w:noWrap/>
          </w:tcPr>
          <w:p>
            <w:pPr>
              <w:pStyle w:val="Compact"/>
              <w:spacing w:before="0" w:after="0" w:line="240" w:lineRule="auto"/>
              <w:jc w:val="right"/>
            </w:pPr>
            <w:r>
              <w:rPr>
                <w:rFonts w:ascii="Arial" w:hAnsi="Arial" w:cs="Arial" w:eastAsia="Arial"/>
                <w:color w:val="111111"/>
                <w:sz w:val="16"/>
              </w:rPr>
              <w:t xml:space="preserve">$15,257</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$23.5b</w:t>
            </w:r>
          </w:p>
        </w:tc>
        <w:tc>
          <w:tcPr>
            <w:tcW w:w="830" w:type="dxa"/>
            <w:noWrap/>
          </w:tcPr>
          <w:p>
            <w:pPr>
              <w:pStyle w:val="Compact"/>
              <w:spacing w:before="0" w:after="0" w:line="240" w:lineRule="auto"/>
              <w:jc w:val="right"/>
            </w:pPr>
            <w:r>
              <w:rPr>
                <w:rFonts w:ascii="Arial" w:hAnsi="Arial" w:cs="Arial" w:eastAsia="Arial"/>
                <w:color w:val="111111"/>
                <w:sz w:val="16"/>
              </w:rPr>
              <w:t xml:space="preserve">762,677</w:t>
            </w:r>
          </w:p>
        </w:tc>
        <w:tc>
          <w:tcPr>
            <w:tcW w:w="830" w:type="dxa"/>
            <w:noWrap/>
          </w:tcPr>
          <w:p>
            <w:pPr>
              <w:pStyle w:val="Compact"/>
              <w:spacing w:before="0" w:after="0" w:line="240" w:lineRule="auto"/>
              <w:jc w:val="right"/>
            </w:pPr>
            <w:r>
              <w:rPr>
                <w:rFonts w:ascii="Arial" w:hAnsi="Arial" w:cs="Arial" w:eastAsia="Arial"/>
                <w:color w:val="111111"/>
                <w:sz w:val="16"/>
              </w:rPr>
              <w:t xml:space="preserve">575,626</w:t>
            </w:r>
          </w:p>
        </w:tc>
        <w:tc>
          <w:tcPr>
            <w:tcW w:w="914" w:type="dxa"/>
            <w:noWrap/>
          </w:tcPr>
          <w:p>
            <w:pPr>
              <w:pStyle w:val="Compact"/>
              <w:spacing w:before="0" w:after="0" w:line="240" w:lineRule="auto"/>
              <w:jc w:val="right"/>
            </w:pPr>
            <w:r>
              <w:rPr>
                <w:rFonts w:ascii="Arial" w:hAnsi="Arial" w:cs="Arial" w:eastAsia="Arial"/>
                <w:color w:val="111111"/>
                <w:sz w:val="16"/>
              </w:rPr>
              <w:t xml:space="preserve">$30,786</w:t>
            </w:r>
          </w:p>
        </w:tc>
        <w:tc>
          <w:tcPr>
            <w:tcW w:w="830" w:type="dxa"/>
            <w:noWrap/>
          </w:tcPr>
          <w:p>
            <w:pPr>
              <w:pStyle w:val="Compact"/>
              <w:spacing w:before="0" w:after="0" w:line="240" w:lineRule="auto"/>
              <w:jc w:val="right"/>
            </w:pPr>
            <w:r>
              <w:rPr>
                <w:rFonts w:ascii="Arial" w:hAnsi="Arial" w:cs="Arial" w:eastAsia="Arial"/>
                <w:color w:val="111111"/>
                <w:sz w:val="16"/>
              </w:rPr>
              <w:t xml:space="preserve">$40,789</w:t>
            </w:r>
          </w:p>
        </w:tc>
        <w:tc>
          <w:tcPr>
            <w:tcW w:w="830" w:type="dxa"/>
            <w:noWrap/>
          </w:tcPr>
          <w:p>
            <w:pPr>
              <w:pStyle w:val="Compact"/>
              <w:spacing w:before="0" w:after="0" w:line="240" w:lineRule="auto"/>
              <w:jc w:val="right"/>
            </w:pPr>
            <w:r>
              <w:rPr>
                <w:rFonts w:ascii="Arial" w:hAnsi="Arial" w:cs="Arial" w:eastAsia="Arial"/>
                <w:color w:val="111111"/>
                <w:sz w:val="16"/>
              </w:rPr>
              <w:t xml:space="preserve">20%</w:t>
            </w:r>
          </w:p>
        </w:tc>
        <w:tc>
          <w:tcPr>
            <w:tcW w:w="830" w:type="dxa"/>
            <w:noWrap/>
          </w:tcPr>
          <w:p>
            <w:pPr>
              <w:pStyle w:val="Compact"/>
              <w:spacing w:before="0" w:after="0" w:line="240" w:lineRule="auto"/>
              <w:jc w:val="right"/>
            </w:pPr>
            <w:r>
              <w:rPr>
                <w:rFonts w:ascii="Arial" w:hAnsi="Arial" w:cs="Arial" w:eastAsia="Arial"/>
                <w:color w:val="111111"/>
                <w:sz w:val="16"/>
              </w:rPr>
              <w:t xml:space="preserve">58%</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$22.3b</w:t>
            </w:r>
          </w:p>
        </w:tc>
        <w:tc>
          <w:tcPr>
            <w:tcW w:w="830" w:type="dxa"/>
            <w:noWrap/>
          </w:tcPr>
          <w:p>
            <w:pPr>
              <w:pStyle w:val="Compact"/>
              <w:spacing w:before="0" w:after="0" w:line="240" w:lineRule="auto"/>
              <w:jc w:val="right"/>
            </w:pPr>
            <w:r>
              <w:rPr>
                <w:rFonts w:ascii="Arial" w:hAnsi="Arial" w:cs="Arial" w:eastAsia="Arial"/>
                <w:color w:val="111111"/>
                <w:sz w:val="16"/>
              </w:rPr>
              <w:t xml:space="preserve">664,830</w:t>
            </w:r>
          </w:p>
        </w:tc>
        <w:tc>
          <w:tcPr>
            <w:tcW w:w="830" w:type="dxa"/>
            <w:noWrap/>
          </w:tcPr>
          <w:p>
            <w:pPr>
              <w:pStyle w:val="Compact"/>
              <w:spacing w:before="0" w:after="0" w:line="240" w:lineRule="auto"/>
              <w:jc w:val="right"/>
            </w:pPr>
            <w:r>
              <w:rPr>
                <w:rFonts w:ascii="Arial" w:hAnsi="Arial" w:cs="Arial" w:eastAsia="Arial"/>
                <w:color w:val="111111"/>
                <w:sz w:val="16"/>
              </w:rPr>
              <w:t xml:space="preserve">519,070</w:t>
            </w:r>
          </w:p>
        </w:tc>
        <w:tc>
          <w:tcPr>
            <w:tcW w:w="914" w:type="dxa"/>
            <w:noWrap/>
          </w:tcPr>
          <w:p>
            <w:pPr>
              <w:pStyle w:val="Compact"/>
              <w:spacing w:before="0" w:after="0" w:line="240" w:lineRule="auto"/>
              <w:jc w:val="right"/>
            </w:pPr>
            <w:r>
              <w:rPr>
                <w:rFonts w:ascii="Arial" w:hAnsi="Arial" w:cs="Arial" w:eastAsia="Arial"/>
                <w:color w:val="111111"/>
                <w:sz w:val="16"/>
              </w:rPr>
              <w:t xml:space="preserve">$33,612</w:t>
            </w:r>
          </w:p>
        </w:tc>
        <w:tc>
          <w:tcPr>
            <w:tcW w:w="830" w:type="dxa"/>
            <w:noWrap/>
          </w:tcPr>
          <w:p>
            <w:pPr>
              <w:pStyle w:val="Compact"/>
              <w:spacing w:before="0" w:after="0" w:line="240" w:lineRule="auto"/>
              <w:jc w:val="right"/>
            </w:pPr>
            <w:r>
              <w:rPr>
                <w:rFonts w:ascii="Arial" w:hAnsi="Arial" w:cs="Arial" w:eastAsia="Arial"/>
                <w:color w:val="111111"/>
                <w:sz w:val="16"/>
              </w:rPr>
              <w:t xml:space="preserve">$43,051</w:t>
            </w:r>
          </w:p>
        </w:tc>
        <w:tc>
          <w:tcPr>
            <w:tcW w:w="830" w:type="dxa"/>
            <w:noWrap/>
          </w:tcPr>
          <w:p>
            <w:pPr>
              <w:pStyle w:val="Compact"/>
              <w:spacing w:before="0" w:after="0" w:line="240" w:lineRule="auto"/>
              <w:jc w:val="right"/>
            </w:pPr>
            <w:r>
              <w:rPr>
                <w:rFonts w:ascii="Arial" w:hAnsi="Arial" w:cs="Arial" w:eastAsia="Arial"/>
                <w:color w:val="111111"/>
                <w:sz w:val="16"/>
              </w:rPr>
              <w:t xml:space="preserve">16%</w:t>
            </w:r>
          </w:p>
        </w:tc>
        <w:tc>
          <w:tcPr>
            <w:tcW w:w="830" w:type="dxa"/>
            <w:noWrap/>
          </w:tcPr>
          <w:p>
            <w:pPr>
              <w:pStyle w:val="Compact"/>
              <w:spacing w:before="0" w:after="0" w:line="240" w:lineRule="auto"/>
              <w:jc w:val="right"/>
            </w:pPr>
            <w:r>
              <w:rPr>
                <w:rFonts w:ascii="Arial" w:hAnsi="Arial" w:cs="Arial" w:eastAsia="Arial"/>
                <w:color w:val="111111"/>
                <w:sz w:val="16"/>
              </w:rPr>
              <w:t xml:space="preserve">52%</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$18.9b</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914"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$3.3b</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338,214</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195,490</w:t>
            </w:r>
          </w:p>
        </w:tc>
        <w:tc>
          <w:tcPr>
            <w:tcW w:w="9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$9,636</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$16,672</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$9,211</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unsubsidized premium as a share of income, 2026.</w:t>
      </w:r>
    </w:p>
    <w:p>
      <w:pPr>
        <w:pStyle w:val="BodyText"/>
        <w:keepNext/>
      </w:pPr>
      <w:r>
        <w:rPr>
          <w:i/>
          <w:iCs/>
          <w:sz w:val="17"/>
        </w:rPr>
        <w:t xml:space="preserve">Share of rating areas in which the full benchmark premium exceeds each share of income, with each state’s own poverty guideline.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
        <w:gridCol w:w="642"/>
        <w:gridCol w:w="1124"/>
        <w:gridCol w:w="1124"/>
        <w:gridCol w:w="1285"/>
        <w:gridCol w:w="1606"/>
        <w:gridCol w:w="1606"/>
        <w:gridCol w:w="1606"/>
      </w:tblGrid>
      <w:tr>
        <w:trPr>
          <w:tblHeader w:val="on"/>
          <w:cantSplit/>
        </w:trPr>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income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10%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20%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30%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9.6%</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17.2%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28.9%</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8.6%</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15.3%</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23.3%</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25.7%</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88%</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7.7%</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8.1%</w:t>
            </w:r>
          </w:p>
        </w:tc>
        <w:tc>
          <w:tcPr>
            <w:tcW w:w="1606"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46%</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13.8%</w:t>
            </w:r>
          </w:p>
        </w:tc>
        <w:tc>
          <w:tcPr>
            <w:tcW w:w="1606"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57%</w:t>
            </w:r>
          </w:p>
        </w:tc>
        <w:tc>
          <w:tcPr>
            <w:tcW w:w="1606"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23.2%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6.7%</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11%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1606" w:type="dxa"/>
            <w:noWrap/>
          </w:tcPr>
          <w:p>
            <w:pPr>
              <w:pStyle w:val="Compact"/>
              <w:spacing w:before="0" w:after="0" w:line="240" w:lineRule="auto"/>
              <w:jc w:val="right"/>
            </w:pPr>
            <w:r>
              <w:rPr>
                <w:rFonts w:ascii="Arial" w:hAnsi="Arial" w:cs="Arial" w:eastAsia="Arial"/>
                <w:color w:val="111111"/>
                <w:sz w:val="16"/>
              </w:rPr>
              <w:t xml:space="preserve">70%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19.3%</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A2.</w:t>
      </w:r>
      <w:r>
        <w:rPr>
          <w:sz w:val="19"/>
        </w:rPr>
        <w:t xml:space="preserve"> </w:t>
      </w:r>
      <w:r>
        <w:rPr>
          <w:sz w:val="19"/>
        </w:rPr>
        <w:t xml:space="preserve">Repricing dynamics by segment and age at the segment-specific calibrated responses and multiples of them.</w:t>
      </w:r>
    </w:p>
    <w:p>
      <w:pPr>
        <w:pStyle w:val="BodyText"/>
        <w:keepNext/>
      </w:pPr>
      <w:r>
        <w:rPr>
          <w:i/>
          <w:iCs/>
          <w:sz w:val="17"/>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14"/>
        <w:gridCol w:w="453"/>
        <w:gridCol w:w="1020"/>
        <w:gridCol w:w="1020"/>
        <w:gridCol w:w="1247"/>
        <w:gridCol w:w="1134"/>
        <w:gridCol w:w="1134"/>
        <w:gridCol w:w="680"/>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 multiple</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Segment</w:t>
            </w:r>
          </w:p>
        </w:tc>
        <w:tc>
          <w:tcPr>
            <w:tcW w:w="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2025</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2026</w:t>
            </w:r>
          </w:p>
        </w:tc>
        <w:tc>
          <w:tcPr>
            <w:tcW w:w="12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First-round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Cumulative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6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1.003</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11.5%</w:t>
            </w:r>
          </w:p>
        </w:tc>
        <w:tc>
          <w:tcPr>
            <w:tcW w:w="1134" w:type="dxa"/>
            <w:noWrap/>
          </w:tcPr>
          <w:p>
            <w:pPr>
              <w:pStyle w:val="Compact"/>
              <w:spacing w:before="0" w:after="0" w:line="240" w:lineRule="auto"/>
              <w:jc w:val="right"/>
            </w:pPr>
            <w:r>
              <w:rPr>
                <w:rFonts w:ascii="Arial" w:hAnsi="Arial" w:cs="Arial" w:eastAsia="Arial"/>
                <w:color w:val="111111"/>
                <w:sz w:val="16"/>
              </w:rPr>
              <w:t xml:space="preserve">13.2%</w:t>
            </w:r>
          </w:p>
        </w:tc>
        <w:tc>
          <w:tcPr>
            <w:tcW w:w="1134" w:type="dxa"/>
            <w:noWrap/>
          </w:tcPr>
          <w:p>
            <w:pPr>
              <w:pStyle w:val="Compact"/>
              <w:spacing w:before="0" w:after="0" w:line="240" w:lineRule="auto"/>
              <w:jc w:val="right"/>
            </w:pPr>
            <w:r>
              <w:rPr>
                <w:rFonts w:ascii="Arial" w:hAnsi="Arial" w:cs="Arial" w:eastAsia="Arial"/>
                <w:color w:val="111111"/>
                <w:sz w:val="16"/>
              </w:rPr>
              <w:t xml:space="preserve">1.030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12.0%</w:t>
            </w:r>
          </w:p>
        </w:tc>
        <w:tc>
          <w:tcPr>
            <w:tcW w:w="1134" w:type="dxa"/>
            <w:noWrap/>
          </w:tcPr>
          <w:p>
            <w:pPr>
              <w:pStyle w:val="Compact"/>
              <w:spacing w:before="0" w:after="0" w:line="240" w:lineRule="auto"/>
              <w:jc w:val="right"/>
            </w:pPr>
            <w:r>
              <w:rPr>
                <w:rFonts w:ascii="Arial" w:hAnsi="Arial" w:cs="Arial" w:eastAsia="Arial"/>
                <w:color w:val="111111"/>
                <w:sz w:val="16"/>
              </w:rPr>
              <w:t xml:space="preserve">13.8%</w:t>
            </w:r>
          </w:p>
        </w:tc>
        <w:tc>
          <w:tcPr>
            <w:tcW w:w="1134" w:type="dxa"/>
            <w:noWrap/>
          </w:tcPr>
          <w:p>
            <w:pPr>
              <w:pStyle w:val="Compact"/>
              <w:spacing w:before="0" w:after="0" w:line="240" w:lineRule="auto"/>
              <w:jc w:val="right"/>
            </w:pPr>
            <w:r>
              <w:rPr>
                <w:rFonts w:ascii="Arial" w:hAnsi="Arial" w:cs="Arial" w:eastAsia="Arial"/>
                <w:color w:val="111111"/>
                <w:sz w:val="16"/>
              </w:rPr>
              <w:t xml:space="preserve">1.032</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19.0%</w:t>
            </w:r>
          </w:p>
        </w:tc>
        <w:tc>
          <w:tcPr>
            <w:tcW w:w="1134" w:type="dxa"/>
            <w:noWrap/>
          </w:tcPr>
          <w:p>
            <w:pPr>
              <w:pStyle w:val="Compact"/>
              <w:spacing w:before="0" w:after="0" w:line="240" w:lineRule="auto"/>
              <w:jc w:val="right"/>
            </w:pPr>
            <w:r>
              <w:rPr>
                <w:rFonts w:ascii="Arial" w:hAnsi="Arial" w:cs="Arial" w:eastAsia="Arial"/>
                <w:color w:val="111111"/>
                <w:sz w:val="16"/>
              </w:rPr>
              <w:t xml:space="preserve">1.044</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38.5%</w:t>
            </w:r>
          </w:p>
        </w:tc>
        <w:tc>
          <w:tcPr>
            <w:tcW w:w="1134" w:type="dxa"/>
            <w:noWrap/>
          </w:tcPr>
          <w:p>
            <w:pPr>
              <w:pStyle w:val="Compact"/>
              <w:spacing w:before="0" w:after="0" w:line="240" w:lineRule="auto"/>
              <w:jc w:val="right"/>
            </w:pPr>
            <w:r>
              <w:rPr>
                <w:rFonts w:ascii="Arial" w:hAnsi="Arial" w:cs="Arial" w:eastAsia="Arial"/>
                <w:color w:val="111111"/>
                <w:sz w:val="16"/>
              </w:rPr>
              <w:t xml:space="preserve">45.7%</w:t>
            </w:r>
          </w:p>
        </w:tc>
        <w:tc>
          <w:tcPr>
            <w:tcW w:w="1134" w:type="dxa"/>
            <w:noWrap/>
          </w:tcPr>
          <w:p>
            <w:pPr>
              <w:pStyle w:val="Compact"/>
              <w:spacing w:before="0" w:after="0" w:line="240" w:lineRule="auto"/>
              <w:jc w:val="right"/>
            </w:pPr>
            <w:r>
              <w:rPr>
                <w:rFonts w:ascii="Arial" w:hAnsi="Arial" w:cs="Arial" w:eastAsia="Arial"/>
                <w:color w:val="111111"/>
                <w:sz w:val="16"/>
              </w:rPr>
              <w:t xml:space="preserve">1.114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65.1%</w:t>
            </w:r>
          </w:p>
        </w:tc>
        <w:tc>
          <w:tcPr>
            <w:tcW w:w="1134" w:type="dxa"/>
            <w:noWrap/>
          </w:tcPr>
          <w:p>
            <w:pPr>
              <w:pStyle w:val="Compact"/>
              <w:spacing w:before="0" w:after="0" w:line="240" w:lineRule="auto"/>
              <w:jc w:val="right"/>
            </w:pPr>
            <w:r>
              <w:rPr>
                <w:rFonts w:ascii="Arial" w:hAnsi="Arial" w:cs="Arial" w:eastAsia="Arial"/>
                <w:color w:val="111111"/>
                <w:sz w:val="16"/>
              </w:rPr>
              <w:t xml:space="preserve">75.1%</w:t>
            </w:r>
          </w:p>
        </w:tc>
        <w:tc>
          <w:tcPr>
            <w:tcW w:w="1134" w:type="dxa"/>
            <w:noWrap/>
          </w:tcPr>
          <w:p>
            <w:pPr>
              <w:pStyle w:val="Compact"/>
              <w:spacing w:before="0" w:after="0" w:line="240" w:lineRule="auto"/>
              <w:jc w:val="right"/>
            </w:pPr>
            <w:r>
              <w:rPr>
                <w:rFonts w:ascii="Arial" w:hAnsi="Arial" w:cs="Arial" w:eastAsia="Arial"/>
                <w:color w:val="111111"/>
                <w:sz w:val="16"/>
              </w:rPr>
              <w:t xml:space="preserve">1.202</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70.7%</w:t>
            </w:r>
          </w:p>
        </w:tc>
        <w:tc>
          <w:tcPr>
            <w:tcW w:w="1134" w:type="dxa"/>
            <w:noWrap/>
          </w:tcPr>
          <w:p>
            <w:pPr>
              <w:pStyle w:val="Compact"/>
              <w:spacing w:before="0" w:after="0" w:line="240" w:lineRule="auto"/>
              <w:jc w:val="right"/>
            </w:pPr>
            <w:r>
              <w:rPr>
                <w:rFonts w:ascii="Arial" w:hAnsi="Arial" w:cs="Arial" w:eastAsia="Arial"/>
                <w:color w:val="111111"/>
                <w:sz w:val="16"/>
              </w:rPr>
              <w:t xml:space="preserve">80.4%</w:t>
            </w:r>
          </w:p>
        </w:tc>
        <w:tc>
          <w:tcPr>
            <w:tcW w:w="1134" w:type="dxa"/>
            <w:noWrap/>
          </w:tcPr>
          <w:p>
            <w:pPr>
              <w:pStyle w:val="Compact"/>
              <w:spacing w:before="0" w:after="0" w:line="240" w:lineRule="auto"/>
              <w:jc w:val="right"/>
            </w:pPr>
            <w:r>
              <w:rPr>
                <w:rFonts w:ascii="Arial" w:hAnsi="Arial" w:cs="Arial" w:eastAsia="Arial"/>
                <w:color w:val="111111"/>
                <w:sz w:val="16"/>
              </w:rPr>
              <w:t xml:space="preserve">1.220</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2.5%</w:t>
            </w:r>
          </w:p>
        </w:tc>
        <w:tc>
          <w:tcPr>
            <w:tcW w:w="1134" w:type="dxa"/>
            <w:noWrap/>
          </w:tcPr>
          <w:p>
            <w:pPr>
              <w:pStyle w:val="Compact"/>
              <w:spacing w:before="0" w:after="0" w:line="240" w:lineRule="auto"/>
              <w:jc w:val="right"/>
            </w:pPr>
            <w:r>
              <w:rPr>
                <w:rFonts w:ascii="Arial" w:hAnsi="Arial" w:cs="Arial" w:eastAsia="Arial"/>
                <w:color w:val="111111"/>
                <w:sz w:val="16"/>
              </w:rPr>
              <w:t xml:space="preserve">2.6%</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21.7%</w:t>
            </w:r>
          </w:p>
        </w:tc>
        <w:tc>
          <w:tcPr>
            <w:tcW w:w="1134" w:type="dxa"/>
            <w:noWrap/>
          </w:tcPr>
          <w:p>
            <w:pPr>
              <w:pStyle w:val="Compact"/>
              <w:spacing w:before="0" w:after="0" w:line="240" w:lineRule="auto"/>
              <w:jc w:val="right"/>
            </w:pPr>
            <w:r>
              <w:rPr>
                <w:rFonts w:ascii="Arial" w:hAnsi="Arial" w:cs="Arial" w:eastAsia="Arial"/>
                <w:color w:val="111111"/>
                <w:sz w:val="16"/>
              </w:rPr>
              <w:t xml:space="preserve">27.9%</w:t>
            </w:r>
          </w:p>
        </w:tc>
        <w:tc>
          <w:tcPr>
            <w:tcW w:w="1134" w:type="dxa"/>
            <w:noWrap/>
          </w:tcPr>
          <w:p>
            <w:pPr>
              <w:pStyle w:val="Compact"/>
              <w:spacing w:before="0" w:after="0" w:line="240" w:lineRule="auto"/>
              <w:jc w:val="right"/>
            </w:pPr>
            <w:r>
              <w:rPr>
                <w:rFonts w:ascii="Arial" w:hAnsi="Arial" w:cs="Arial" w:eastAsia="Arial"/>
                <w:color w:val="111111"/>
                <w:sz w:val="16"/>
              </w:rPr>
              <w:t xml:space="preserve">1.067</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22.6%</w:t>
            </w:r>
          </w:p>
        </w:tc>
        <w:tc>
          <w:tcPr>
            <w:tcW w:w="1134" w:type="dxa"/>
            <w:noWrap/>
          </w:tcPr>
          <w:p>
            <w:pPr>
              <w:pStyle w:val="Compact"/>
              <w:spacing w:before="0" w:after="0" w:line="240" w:lineRule="auto"/>
              <w:jc w:val="right"/>
            </w:pPr>
            <w:r>
              <w:rPr>
                <w:rFonts w:ascii="Arial" w:hAnsi="Arial" w:cs="Arial" w:eastAsia="Arial"/>
                <w:color w:val="111111"/>
                <w:sz w:val="16"/>
              </w:rPr>
              <w:t xml:space="preserve">29.2%</w:t>
            </w:r>
          </w:p>
        </w:tc>
        <w:tc>
          <w:tcPr>
            <w:tcW w:w="1134" w:type="dxa"/>
            <w:noWrap/>
          </w:tcPr>
          <w:p>
            <w:pPr>
              <w:pStyle w:val="Compact"/>
              <w:spacing w:before="0" w:after="0" w:line="240" w:lineRule="auto"/>
              <w:jc w:val="right"/>
            </w:pPr>
            <w:r>
              <w:rPr>
                <w:rFonts w:ascii="Arial" w:hAnsi="Arial" w:cs="Arial" w:eastAsia="Arial"/>
                <w:color w:val="111111"/>
                <w:sz w:val="16"/>
              </w:rPr>
              <w:t xml:space="preserve">1.070</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29.6%</w:t>
            </w:r>
          </w:p>
        </w:tc>
        <w:tc>
          <w:tcPr>
            <w:tcW w:w="1134" w:type="dxa"/>
            <w:noWrap/>
          </w:tcPr>
          <w:p>
            <w:pPr>
              <w:pStyle w:val="Compact"/>
              <w:spacing w:before="0" w:after="0" w:line="240" w:lineRule="auto"/>
              <w:jc w:val="right"/>
            </w:pPr>
            <w:r>
              <w:rPr>
                <w:rFonts w:ascii="Arial" w:hAnsi="Arial" w:cs="Arial" w:eastAsia="Arial"/>
                <w:color w:val="111111"/>
                <w:sz w:val="16"/>
              </w:rPr>
              <w:t xml:space="preserve">39.5%</w:t>
            </w:r>
          </w:p>
        </w:tc>
        <w:tc>
          <w:tcPr>
            <w:tcW w:w="1134" w:type="dxa"/>
            <w:noWrap/>
          </w:tcPr>
          <w:p>
            <w:pPr>
              <w:pStyle w:val="Compact"/>
              <w:spacing w:before="0" w:after="0" w:line="240" w:lineRule="auto"/>
              <w:jc w:val="right"/>
            </w:pPr>
            <w:r>
              <w:rPr>
                <w:rFonts w:ascii="Arial" w:hAnsi="Arial" w:cs="Arial" w:eastAsia="Arial"/>
                <w:color w:val="111111"/>
                <w:sz w:val="16"/>
              </w:rPr>
              <w:t xml:space="preserve">1.097</w:t>
            </w:r>
          </w:p>
        </w:tc>
        <w:tc>
          <w:tcPr>
            <w:tcW w:w="68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62.2%</w:t>
            </w:r>
          </w:p>
        </w:tc>
        <w:tc>
          <w:tcPr>
            <w:tcW w:w="1134" w:type="dxa"/>
            <w:noWrap/>
          </w:tcPr>
          <w:p>
            <w:pPr>
              <w:pStyle w:val="Compact"/>
              <w:spacing w:before="0" w:after="0" w:line="240" w:lineRule="auto"/>
              <w:jc w:val="right"/>
            </w:pPr>
            <w:r>
              <w:rPr>
                <w:rFonts w:ascii="Arial" w:hAnsi="Arial" w:cs="Arial" w:eastAsia="Arial"/>
                <w:color w:val="111111"/>
                <w:sz w:val="16"/>
              </w:rPr>
              <w:t xml:space="preserve">75.8%</w:t>
            </w:r>
          </w:p>
        </w:tc>
        <w:tc>
          <w:tcPr>
            <w:tcW w:w="1134" w:type="dxa"/>
            <w:noWrap/>
          </w:tcPr>
          <w:p>
            <w:pPr>
              <w:pStyle w:val="Compact"/>
              <w:spacing w:before="0" w:after="0" w:line="240" w:lineRule="auto"/>
              <w:jc w:val="right"/>
            </w:pPr>
            <w:r>
              <w:rPr>
                <w:rFonts w:ascii="Arial" w:hAnsi="Arial" w:cs="Arial" w:eastAsia="Arial"/>
                <w:color w:val="111111"/>
                <w:sz w:val="16"/>
              </w:rPr>
              <w:t xml:space="preserve">1.204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87.8%</w:t>
            </w:r>
          </w:p>
        </w:tc>
        <w:tc>
          <w:tcPr>
            <w:tcW w:w="1134" w:type="dxa"/>
            <w:noWrap/>
          </w:tcPr>
          <w:p>
            <w:pPr>
              <w:pStyle w:val="Compact"/>
              <w:spacing w:before="0" w:after="0" w:line="240" w:lineRule="auto"/>
              <w:jc w:val="right"/>
            </w:pPr>
            <w:r>
              <w:rPr>
                <w:rFonts w:ascii="Arial" w:hAnsi="Arial" w:cs="Arial" w:eastAsia="Arial"/>
                <w:color w:val="111111"/>
                <w:sz w:val="16"/>
              </w:rPr>
              <w:t xml:space="preserve">95.0%</w:t>
            </w:r>
          </w:p>
        </w:tc>
        <w:tc>
          <w:tcPr>
            <w:tcW w:w="1134" w:type="dxa"/>
            <w:noWrap/>
          </w:tcPr>
          <w:p>
            <w:pPr>
              <w:pStyle w:val="Compact"/>
              <w:spacing w:before="0" w:after="0" w:line="240" w:lineRule="auto"/>
              <w:jc w:val="right"/>
            </w:pPr>
            <w:r>
              <w:rPr>
                <w:rFonts w:ascii="Arial" w:hAnsi="Arial" w:cs="Arial" w:eastAsia="Arial"/>
                <w:color w:val="111111"/>
                <w:sz w:val="16"/>
              </w:rPr>
              <w:t xml:space="preserve">1.270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91.4%</w:t>
            </w:r>
          </w:p>
        </w:tc>
        <w:tc>
          <w:tcPr>
            <w:tcW w:w="1134" w:type="dxa"/>
            <w:noWrap/>
          </w:tcPr>
          <w:p>
            <w:pPr>
              <w:pStyle w:val="Compact"/>
              <w:spacing w:before="0" w:after="0" w:line="240" w:lineRule="auto"/>
              <w:jc w:val="right"/>
            </w:pPr>
            <w:r>
              <w:rPr>
                <w:rFonts w:ascii="Arial" w:hAnsi="Arial" w:cs="Arial" w:eastAsia="Arial"/>
                <w:color w:val="111111"/>
                <w:sz w:val="16"/>
              </w:rPr>
              <w:t xml:space="preserve">96.9%</w:t>
            </w:r>
          </w:p>
        </w:tc>
        <w:tc>
          <w:tcPr>
            <w:tcW w:w="1134" w:type="dxa"/>
            <w:noWrap/>
          </w:tcPr>
          <w:p>
            <w:pPr>
              <w:pStyle w:val="Compact"/>
              <w:spacing w:before="0" w:after="0" w:line="240" w:lineRule="auto"/>
              <w:jc w:val="right"/>
            </w:pPr>
            <w:r>
              <w:rPr>
                <w:rFonts w:ascii="Arial" w:hAnsi="Arial" w:cs="Arial" w:eastAsia="Arial"/>
                <w:color w:val="111111"/>
                <w:sz w:val="16"/>
              </w:rPr>
              <w:t xml:space="preserve">1.277</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5.0%</w:t>
            </w:r>
          </w:p>
        </w:tc>
        <w:tc>
          <w:tcPr>
            <w:tcW w:w="1134" w:type="dxa"/>
            <w:noWrap/>
          </w:tcPr>
          <w:p>
            <w:pPr>
              <w:pStyle w:val="Compact"/>
              <w:spacing w:before="0" w:after="0" w:line="240" w:lineRule="auto"/>
              <w:jc w:val="right"/>
            </w:pPr>
            <w:r>
              <w:rPr>
                <w:rFonts w:ascii="Arial" w:hAnsi="Arial" w:cs="Arial" w:eastAsia="Arial"/>
                <w:color w:val="111111"/>
                <w:sz w:val="16"/>
              </w:rPr>
              <w:t xml:space="preserve">5.2%</w:t>
            </w:r>
          </w:p>
        </w:tc>
        <w:tc>
          <w:tcPr>
            <w:tcW w:w="1134" w:type="dxa"/>
            <w:noWrap/>
          </w:tcPr>
          <w:p>
            <w:pPr>
              <w:pStyle w:val="Compact"/>
              <w:spacing w:before="0" w:after="0" w:line="240" w:lineRule="auto"/>
              <w:jc w:val="right"/>
            </w:pPr>
            <w:r>
              <w:rPr>
                <w:rFonts w:ascii="Arial" w:hAnsi="Arial" w:cs="Arial" w:eastAsia="Arial"/>
                <w:color w:val="111111"/>
                <w:sz w:val="16"/>
              </w:rPr>
              <w:t xml:space="preserve">1.012</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38.8%</w:t>
            </w:r>
          </w:p>
        </w:tc>
        <w:tc>
          <w:tcPr>
            <w:tcW w:w="1134" w:type="dxa"/>
            <w:noWrap/>
          </w:tcPr>
          <w:p>
            <w:pPr>
              <w:pStyle w:val="Compact"/>
              <w:spacing w:before="0" w:after="0" w:line="240" w:lineRule="auto"/>
              <w:jc w:val="right"/>
            </w:pPr>
            <w:r>
              <w:rPr>
                <w:rFonts w:ascii="Arial" w:hAnsi="Arial" w:cs="Arial" w:eastAsia="Arial"/>
                <w:color w:val="111111"/>
                <w:sz w:val="16"/>
              </w:rPr>
              <w:t xml:space="preserve">57.2%</w:t>
            </w:r>
          </w:p>
        </w:tc>
        <w:tc>
          <w:tcPr>
            <w:tcW w:w="1134" w:type="dxa"/>
            <w:noWrap/>
          </w:tcPr>
          <w:p>
            <w:pPr>
              <w:pStyle w:val="Compact"/>
              <w:spacing w:before="0" w:after="0" w:line="240" w:lineRule="auto"/>
              <w:jc w:val="right"/>
            </w:pPr>
            <w:r>
              <w:rPr>
                <w:rFonts w:ascii="Arial" w:hAnsi="Arial" w:cs="Arial" w:eastAsia="Arial"/>
                <w:color w:val="111111"/>
                <w:sz w:val="16"/>
              </w:rPr>
              <w:t xml:space="preserve">1.147</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40.1%</w:t>
            </w:r>
          </w:p>
        </w:tc>
        <w:tc>
          <w:tcPr>
            <w:tcW w:w="1134" w:type="dxa"/>
            <w:noWrap/>
          </w:tcPr>
          <w:p>
            <w:pPr>
              <w:pStyle w:val="Compact"/>
              <w:spacing w:before="0" w:after="0" w:line="240" w:lineRule="auto"/>
              <w:jc w:val="right"/>
            </w:pPr>
            <w:r>
              <w:rPr>
                <w:rFonts w:ascii="Arial" w:hAnsi="Arial" w:cs="Arial" w:eastAsia="Arial"/>
                <w:color w:val="111111"/>
                <w:sz w:val="16"/>
              </w:rPr>
              <w:t xml:space="preserve">59.6%</w:t>
            </w:r>
          </w:p>
        </w:tc>
        <w:tc>
          <w:tcPr>
            <w:tcW w:w="1134" w:type="dxa"/>
            <w:noWrap/>
          </w:tcPr>
          <w:p>
            <w:pPr>
              <w:pStyle w:val="Compact"/>
              <w:spacing w:before="0" w:after="0" w:line="240" w:lineRule="auto"/>
              <w:jc w:val="right"/>
            </w:pPr>
            <w:r>
              <w:rPr>
                <w:rFonts w:ascii="Arial" w:hAnsi="Arial" w:cs="Arial" w:eastAsia="Arial"/>
                <w:color w:val="111111"/>
                <w:sz w:val="16"/>
              </w:rPr>
              <w:t xml:space="preserve">1.154</w:t>
            </w:r>
          </w:p>
        </w:tc>
        <w:tc>
          <w:tcPr>
            <w:tcW w:w="680"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50.5%</w:t>
            </w:r>
          </w:p>
        </w:tc>
        <w:tc>
          <w:tcPr>
            <w:tcW w:w="1134" w:type="dxa"/>
            <w:noWrap/>
          </w:tcPr>
          <w:p>
            <w:pPr>
              <w:pStyle w:val="Compact"/>
              <w:spacing w:before="0" w:after="0" w:line="240" w:lineRule="auto"/>
              <w:jc w:val="right"/>
            </w:pPr>
            <w:r>
              <w:rPr>
                <w:rFonts w:ascii="Arial" w:hAnsi="Arial" w:cs="Arial" w:eastAsia="Arial"/>
                <w:color w:val="111111"/>
                <w:sz w:val="16"/>
              </w:rPr>
              <w:t xml:space="preserve">73.1%</w:t>
            </w:r>
          </w:p>
        </w:tc>
        <w:tc>
          <w:tcPr>
            <w:tcW w:w="1134" w:type="dxa"/>
            <w:noWrap/>
          </w:tcPr>
          <w:p>
            <w:pPr>
              <w:pStyle w:val="Compact"/>
              <w:spacing w:before="0" w:after="0" w:line="240" w:lineRule="auto"/>
              <w:jc w:val="right"/>
            </w:pPr>
            <w:r>
              <w:rPr>
                <w:rFonts w:ascii="Arial" w:hAnsi="Arial" w:cs="Arial" w:eastAsia="Arial"/>
                <w:color w:val="111111"/>
                <w:sz w:val="16"/>
              </w:rPr>
              <w:t xml:space="preserve">1.196</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85.7%</w:t>
            </w:r>
          </w:p>
        </w:tc>
        <w:tc>
          <w:tcPr>
            <w:tcW w:w="1134" w:type="dxa"/>
            <w:noWrap/>
          </w:tcPr>
          <w:p>
            <w:pPr>
              <w:pStyle w:val="Compact"/>
              <w:spacing w:before="0" w:after="0" w:line="240" w:lineRule="auto"/>
              <w:jc w:val="right"/>
            </w:pPr>
            <w:r>
              <w:rPr>
                <w:rFonts w:ascii="Arial" w:hAnsi="Arial" w:cs="Arial" w:eastAsia="Arial"/>
                <w:color w:val="111111"/>
                <w:sz w:val="16"/>
              </w:rPr>
              <w:t xml:space="preserve">95.7%</w:t>
            </w:r>
          </w:p>
        </w:tc>
        <w:tc>
          <w:tcPr>
            <w:tcW w:w="1134" w:type="dxa"/>
            <w:noWrap/>
          </w:tcPr>
          <w:p>
            <w:pPr>
              <w:pStyle w:val="Compact"/>
              <w:spacing w:before="0" w:after="0" w:line="240" w:lineRule="auto"/>
              <w:jc w:val="right"/>
            </w:pPr>
            <w:r>
              <w:rPr>
                <w:rFonts w:ascii="Arial" w:hAnsi="Arial" w:cs="Arial" w:eastAsia="Arial"/>
                <w:color w:val="111111"/>
                <w:sz w:val="16"/>
              </w:rPr>
              <w:t xml:space="preserve">1.273</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98.5%</w:t>
            </w:r>
          </w:p>
        </w:tc>
        <w:tc>
          <w:tcPr>
            <w:tcW w:w="1134" w:type="dxa"/>
            <w:noWrap/>
          </w:tcPr>
          <w:p>
            <w:pPr>
              <w:pStyle w:val="Compact"/>
              <w:spacing w:before="0" w:after="0" w:line="240" w:lineRule="auto"/>
              <w:jc w:val="right"/>
            </w:pPr>
            <w:r>
              <w:rPr>
                <w:rFonts w:ascii="Arial" w:hAnsi="Arial" w:cs="Arial" w:eastAsia="Arial"/>
                <w:color w:val="111111"/>
                <w:sz w:val="16"/>
              </w:rPr>
              <w:t xml:space="preserve">99.8%</w:t>
            </w:r>
          </w:p>
        </w:tc>
        <w:tc>
          <w:tcPr>
            <w:tcW w:w="1134" w:type="dxa"/>
            <w:noWrap/>
          </w:tcPr>
          <w:p>
            <w:pPr>
              <w:pStyle w:val="Compact"/>
              <w:spacing w:before="0" w:after="0" w:line="240" w:lineRule="auto"/>
              <w:jc w:val="right"/>
            </w:pPr>
            <w:r>
              <w:rPr>
                <w:rFonts w:ascii="Arial" w:hAnsi="Arial" w:cs="Arial" w:eastAsia="Arial"/>
                <w:color w:val="111111"/>
                <w:sz w:val="16"/>
              </w:rPr>
              <w:t xml:space="preserve">1.288</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$5,760</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1.288</w:t>
            </w:r>
          </w:p>
        </w:tc>
        <w:tc>
          <w:tcPr>
            <w:tcW w:w="6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A3.</w:t>
      </w:r>
      <w:r>
        <w:rPr>
          <w:sz w:val="19"/>
        </w:rPr>
        <w:t xml:space="preserve"> </w:t>
      </w:r>
      <w:r>
        <w:rPr>
          <w:sz w:val="19"/>
        </w:rPr>
        <w:t xml:space="preserve">The cliff by HealthCare.gov state, age 60.</w:t>
      </w:r>
    </w:p>
    <w:p>
      <w:pPr>
        <w:pStyle w:val="BodyText"/>
      </w:pPr>
      <w:r>
        <w:rPr>
          <w:i/>
          <w:iCs/>
        </w:rPr>
        <w:t xml:space="preserve">Median across the state’s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6"/>
        <w:gridCol w:w="1853"/>
        <w:gridCol w:w="1853"/>
        <w:gridCol w:w="1297"/>
        <w:gridCol w:w="1853"/>
        <w:gridCol w:w="1853"/>
      </w:tblGrid>
      <w:tr>
        <w:trPr>
          <w:tblHeader w:val="on"/>
          <w:cantSplit/>
        </w:trPr>
        <w:tc>
          <w:tcPr>
            <w:tcW w:w="9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Rating areas</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2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WV</w:t>
            </w:r>
          </w:p>
        </w:tc>
        <w:tc>
          <w:tcPr>
            <w:tcW w:w="1853" w:type="dxa"/>
            <w:noWrap/>
          </w:tcPr>
          <w:p>
            <w:pPr>
              <w:pStyle w:val="Compact"/>
              <w:spacing w:before="0" w:after="0" w:line="240" w:lineRule="auto"/>
              <w:jc w:val="right"/>
            </w:pPr>
            <w:r>
              <w:rPr>
                <w:rFonts w:ascii="Arial" w:hAnsi="Arial" w:cs="Arial" w:eastAsia="Arial"/>
                <w:color w:val="111111"/>
                <w:sz w:val="16"/>
              </w:rPr>
              <w:t xml:space="preserve">11</w:t>
            </w:r>
          </w:p>
        </w:tc>
        <w:tc>
          <w:tcPr>
            <w:tcW w:w="1853" w:type="dxa"/>
            <w:noWrap/>
          </w:tcPr>
          <w:p>
            <w:pPr>
              <w:pStyle w:val="Compact"/>
              <w:spacing w:before="0" w:after="0" w:line="240" w:lineRule="auto"/>
              <w:jc w:val="right"/>
            </w:pPr>
            <w:r>
              <w:rPr>
                <w:rFonts w:ascii="Arial" w:hAnsi="Arial" w:cs="Arial" w:eastAsia="Arial"/>
                <w:color w:val="111111"/>
                <w:sz w:val="16"/>
              </w:rPr>
              <w:t xml:space="preserve">$27,878</w:t>
            </w:r>
          </w:p>
        </w:tc>
        <w:tc>
          <w:tcPr>
            <w:tcW w:w="1297" w:type="dxa"/>
            <w:noWrap/>
          </w:tcPr>
          <w:p>
            <w:pPr>
              <w:pStyle w:val="Compact"/>
              <w:spacing w:before="0" w:after="0" w:line="240" w:lineRule="auto"/>
              <w:jc w:val="right"/>
            </w:pPr>
            <w:r>
              <w:rPr>
                <w:rFonts w:ascii="Arial" w:hAnsi="Arial" w:cs="Arial" w:eastAsia="Arial"/>
                <w:color w:val="111111"/>
                <w:sz w:val="16"/>
              </w:rPr>
              <w:t xml:space="preserve">$21,643</w:t>
            </w:r>
          </w:p>
        </w:tc>
        <w:tc>
          <w:tcPr>
            <w:tcW w:w="1853" w:type="dxa"/>
            <w:noWrap/>
          </w:tcPr>
          <w:p>
            <w:pPr>
              <w:pStyle w:val="Compact"/>
              <w:spacing w:before="0" w:after="0" w:line="240" w:lineRule="auto"/>
              <w:jc w:val="right"/>
            </w:pPr>
            <w:r>
              <w:rPr>
                <w:rFonts w:ascii="Arial" w:hAnsi="Arial" w:cs="Arial" w:eastAsia="Arial"/>
                <w:color w:val="111111"/>
                <w:sz w:val="16"/>
              </w:rPr>
              <w:t xml:space="preserve">34.6%</w:t>
            </w:r>
          </w:p>
        </w:tc>
        <w:tc>
          <w:tcPr>
            <w:tcW w:w="1853" w:type="dxa"/>
            <w:noWrap/>
          </w:tcPr>
          <w:p>
            <w:pPr>
              <w:pStyle w:val="Compact"/>
              <w:spacing w:before="0" w:after="0" w:line="240" w:lineRule="auto"/>
              <w:jc w:val="right"/>
            </w:pPr>
            <w:r>
              <w:rPr>
                <w:rFonts w:ascii="Arial" w:hAnsi="Arial" w:cs="Arial" w:eastAsia="Arial"/>
                <w:color w:val="111111"/>
                <w:sz w:val="16"/>
              </w:rPr>
              <w:t xml:space="preserve">44.5%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WY</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$27,351</w:t>
            </w:r>
          </w:p>
        </w:tc>
        <w:tc>
          <w:tcPr>
            <w:tcW w:w="1297" w:type="dxa"/>
            <w:noWrap/>
          </w:tcPr>
          <w:p>
            <w:pPr>
              <w:pStyle w:val="Compact"/>
              <w:spacing w:before="0" w:after="0" w:line="240" w:lineRule="auto"/>
              <w:jc w:val="right"/>
            </w:pPr>
            <w:r>
              <w:rPr>
                <w:rFonts w:ascii="Arial" w:hAnsi="Arial" w:cs="Arial" w:eastAsia="Arial"/>
                <w:color w:val="111111"/>
                <w:sz w:val="16"/>
              </w:rPr>
              <w:t xml:space="preserve">$21,116</w:t>
            </w:r>
          </w:p>
        </w:tc>
        <w:tc>
          <w:tcPr>
            <w:tcW w:w="1853" w:type="dxa"/>
            <w:noWrap/>
          </w:tcPr>
          <w:p>
            <w:pPr>
              <w:pStyle w:val="Compact"/>
              <w:spacing w:before="0" w:after="0" w:line="240" w:lineRule="auto"/>
              <w:jc w:val="right"/>
            </w:pPr>
            <w:r>
              <w:rPr>
                <w:rFonts w:ascii="Arial" w:hAnsi="Arial" w:cs="Arial" w:eastAsia="Arial"/>
                <w:color w:val="111111"/>
                <w:sz w:val="16"/>
              </w:rPr>
              <w:t xml:space="preserve">33.7%</w:t>
            </w:r>
          </w:p>
        </w:tc>
        <w:tc>
          <w:tcPr>
            <w:tcW w:w="1853" w:type="dxa"/>
            <w:noWrap/>
          </w:tcPr>
          <w:p>
            <w:pPr>
              <w:pStyle w:val="Compact"/>
              <w:spacing w:before="0" w:after="0" w:line="240" w:lineRule="auto"/>
              <w:jc w:val="right"/>
            </w:pPr>
            <w:r>
              <w:rPr>
                <w:rFonts w:ascii="Arial" w:hAnsi="Arial" w:cs="Arial" w:eastAsia="Arial"/>
                <w:color w:val="111111"/>
                <w:sz w:val="16"/>
              </w:rPr>
              <w:t xml:space="preserve">43.7%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AK</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$26,127</w:t>
            </w:r>
          </w:p>
        </w:tc>
        <w:tc>
          <w:tcPr>
            <w:tcW w:w="1297" w:type="dxa"/>
            <w:noWrap/>
          </w:tcPr>
          <w:p>
            <w:pPr>
              <w:pStyle w:val="Compact"/>
              <w:spacing w:before="0" w:after="0" w:line="240" w:lineRule="auto"/>
              <w:jc w:val="right"/>
            </w:pPr>
            <w:r>
              <w:rPr>
                <w:rFonts w:ascii="Arial" w:hAnsi="Arial" w:cs="Arial" w:eastAsia="Arial"/>
                <w:color w:val="111111"/>
                <w:sz w:val="16"/>
              </w:rPr>
              <w:t xml:space="preserve">$18,338</w:t>
            </w:r>
          </w:p>
        </w:tc>
        <w:tc>
          <w:tcPr>
            <w:tcW w:w="1853" w:type="dxa"/>
            <w:noWrap/>
          </w:tcPr>
          <w:p>
            <w:pPr>
              <w:pStyle w:val="Compact"/>
              <w:spacing w:before="0" w:after="0" w:line="240" w:lineRule="auto"/>
              <w:jc w:val="right"/>
            </w:pPr>
            <w:r>
              <w:rPr>
                <w:rFonts w:ascii="Arial" w:hAnsi="Arial" w:cs="Arial" w:eastAsia="Arial"/>
                <w:color w:val="111111"/>
                <w:sz w:val="16"/>
              </w:rPr>
              <w:t xml:space="preserve">23.5%</w:t>
            </w:r>
          </w:p>
        </w:tc>
        <w:tc>
          <w:tcPr>
            <w:tcW w:w="1853"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$19,723</w:t>
            </w:r>
          </w:p>
        </w:tc>
        <w:tc>
          <w:tcPr>
            <w:tcW w:w="1297" w:type="dxa"/>
            <w:noWrap/>
          </w:tcPr>
          <w:p>
            <w:pPr>
              <w:pStyle w:val="Compact"/>
              <w:spacing w:before="0" w:after="0" w:line="240" w:lineRule="auto"/>
              <w:jc w:val="right"/>
            </w:pPr>
            <w:r>
              <w:rPr>
                <w:rFonts w:ascii="Arial" w:hAnsi="Arial" w:cs="Arial" w:eastAsia="Arial"/>
                <w:color w:val="111111"/>
                <w:sz w:val="16"/>
              </w:rPr>
              <w:t xml:space="preserve">$13,488</w:t>
            </w:r>
          </w:p>
        </w:tc>
        <w:tc>
          <w:tcPr>
            <w:tcW w:w="1853" w:type="dxa"/>
            <w:noWrap/>
          </w:tcPr>
          <w:p>
            <w:pPr>
              <w:pStyle w:val="Compact"/>
              <w:spacing w:before="0" w:after="0" w:line="240" w:lineRule="auto"/>
              <w:jc w:val="right"/>
            </w:pPr>
            <w:r>
              <w:rPr>
                <w:rFonts w:ascii="Arial" w:hAnsi="Arial" w:cs="Arial" w:eastAsia="Arial"/>
                <w:color w:val="111111"/>
                <w:sz w:val="16"/>
              </w:rPr>
              <w:t xml:space="preserve">21.5%</w:t>
            </w:r>
          </w:p>
        </w:tc>
        <w:tc>
          <w:tcPr>
            <w:tcW w:w="1853"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NE</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$18,336</w:t>
            </w:r>
          </w:p>
        </w:tc>
        <w:tc>
          <w:tcPr>
            <w:tcW w:w="1297" w:type="dxa"/>
            <w:noWrap/>
          </w:tcPr>
          <w:p>
            <w:pPr>
              <w:pStyle w:val="Compact"/>
              <w:spacing w:before="0" w:after="0" w:line="240" w:lineRule="auto"/>
              <w:jc w:val="right"/>
            </w:pPr>
            <w:r>
              <w:rPr>
                <w:rFonts w:ascii="Arial" w:hAnsi="Arial" w:cs="Arial" w:eastAsia="Arial"/>
                <w:color w:val="111111"/>
                <w:sz w:val="16"/>
              </w:rPr>
              <w:t xml:space="preserve">$12,101</w:t>
            </w:r>
          </w:p>
        </w:tc>
        <w:tc>
          <w:tcPr>
            <w:tcW w:w="1853" w:type="dxa"/>
            <w:noWrap/>
          </w:tcPr>
          <w:p>
            <w:pPr>
              <w:pStyle w:val="Compact"/>
              <w:spacing w:before="0" w:after="0" w:line="240" w:lineRule="auto"/>
              <w:jc w:val="right"/>
            </w:pPr>
            <w:r>
              <w:rPr>
                <w:rFonts w:ascii="Arial" w:hAnsi="Arial" w:cs="Arial" w:eastAsia="Arial"/>
                <w:color w:val="111111"/>
                <w:sz w:val="16"/>
              </w:rPr>
              <w:t xml:space="preserve">19.3%</w:t>
            </w:r>
          </w:p>
        </w:tc>
        <w:tc>
          <w:tcPr>
            <w:tcW w:w="1853"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TN</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$18,030</w:t>
            </w:r>
          </w:p>
        </w:tc>
        <w:tc>
          <w:tcPr>
            <w:tcW w:w="1297" w:type="dxa"/>
            <w:noWrap/>
          </w:tcPr>
          <w:p>
            <w:pPr>
              <w:pStyle w:val="Compact"/>
              <w:spacing w:before="0" w:after="0" w:line="240" w:lineRule="auto"/>
              <w:jc w:val="right"/>
            </w:pPr>
            <w:r>
              <w:rPr>
                <w:rFonts w:ascii="Arial" w:hAnsi="Arial" w:cs="Arial" w:eastAsia="Arial"/>
                <w:color w:val="111111"/>
                <w:sz w:val="16"/>
              </w:rPr>
              <w:t xml:space="preserve">$11,795</w:t>
            </w:r>
          </w:p>
        </w:tc>
        <w:tc>
          <w:tcPr>
            <w:tcW w:w="1853" w:type="dxa"/>
            <w:noWrap/>
          </w:tcPr>
          <w:p>
            <w:pPr>
              <w:pStyle w:val="Compact"/>
              <w:spacing w:before="0" w:after="0" w:line="240" w:lineRule="auto"/>
              <w:jc w:val="right"/>
            </w:pPr>
            <w:r>
              <w:rPr>
                <w:rFonts w:ascii="Arial" w:hAnsi="Arial" w:cs="Arial" w:eastAsia="Arial"/>
                <w:color w:val="111111"/>
                <w:sz w:val="16"/>
              </w:rPr>
              <w:t xml:space="preserve">18.8%</w:t>
            </w:r>
          </w:p>
        </w:tc>
        <w:tc>
          <w:tcPr>
            <w:tcW w:w="1853"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UT</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$17,941</w:t>
            </w:r>
          </w:p>
        </w:tc>
        <w:tc>
          <w:tcPr>
            <w:tcW w:w="1297" w:type="dxa"/>
            <w:noWrap/>
          </w:tcPr>
          <w:p>
            <w:pPr>
              <w:pStyle w:val="Compact"/>
              <w:spacing w:before="0" w:after="0" w:line="240" w:lineRule="auto"/>
              <w:jc w:val="right"/>
            </w:pPr>
            <w:r>
              <w:rPr>
                <w:rFonts w:ascii="Arial" w:hAnsi="Arial" w:cs="Arial" w:eastAsia="Arial"/>
                <w:color w:val="111111"/>
                <w:sz w:val="16"/>
              </w:rPr>
              <w:t xml:space="preserve">$11,706</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KS</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$17,919</w:t>
            </w:r>
          </w:p>
        </w:tc>
        <w:tc>
          <w:tcPr>
            <w:tcW w:w="1297" w:type="dxa"/>
            <w:noWrap/>
          </w:tcPr>
          <w:p>
            <w:pPr>
              <w:pStyle w:val="Compact"/>
              <w:spacing w:before="0" w:after="0" w:line="240" w:lineRule="auto"/>
              <w:jc w:val="right"/>
            </w:pPr>
            <w:r>
              <w:rPr>
                <w:rFonts w:ascii="Arial" w:hAnsi="Arial" w:cs="Arial" w:eastAsia="Arial"/>
                <w:color w:val="111111"/>
                <w:sz w:val="16"/>
              </w:rPr>
              <w:t xml:space="preserve">$11,684</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FL</w:t>
            </w:r>
          </w:p>
        </w:tc>
        <w:tc>
          <w:tcPr>
            <w:tcW w:w="1853" w:type="dxa"/>
            <w:noWrap/>
          </w:tcPr>
          <w:p>
            <w:pPr>
              <w:pStyle w:val="Compact"/>
              <w:spacing w:before="0" w:after="0" w:line="240" w:lineRule="auto"/>
              <w:jc w:val="right"/>
            </w:pPr>
            <w:r>
              <w:rPr>
                <w:rFonts w:ascii="Arial" w:hAnsi="Arial" w:cs="Arial" w:eastAsia="Arial"/>
                <w:color w:val="111111"/>
                <w:sz w:val="16"/>
              </w:rPr>
              <w:t xml:space="preserve">67</w:t>
            </w:r>
          </w:p>
        </w:tc>
        <w:tc>
          <w:tcPr>
            <w:tcW w:w="1853" w:type="dxa"/>
            <w:noWrap/>
          </w:tcPr>
          <w:p>
            <w:pPr>
              <w:pStyle w:val="Compact"/>
              <w:spacing w:before="0" w:after="0" w:line="240" w:lineRule="auto"/>
              <w:jc w:val="right"/>
            </w:pPr>
            <w:r>
              <w:rPr>
                <w:rFonts w:ascii="Arial" w:hAnsi="Arial" w:cs="Arial" w:eastAsia="Arial"/>
                <w:color w:val="111111"/>
                <w:sz w:val="16"/>
              </w:rPr>
              <w:t xml:space="preserve">$17,814</w:t>
            </w:r>
          </w:p>
        </w:tc>
        <w:tc>
          <w:tcPr>
            <w:tcW w:w="1297" w:type="dxa"/>
            <w:noWrap/>
          </w:tcPr>
          <w:p>
            <w:pPr>
              <w:pStyle w:val="Compact"/>
              <w:spacing w:before="0" w:after="0" w:line="240" w:lineRule="auto"/>
              <w:jc w:val="right"/>
            </w:pPr>
            <w:r>
              <w:rPr>
                <w:rFonts w:ascii="Arial" w:hAnsi="Arial" w:cs="Arial" w:eastAsia="Arial"/>
                <w:color w:val="111111"/>
                <w:sz w:val="16"/>
              </w:rPr>
              <w:t xml:space="preserve">$11,579</w:t>
            </w:r>
          </w:p>
        </w:tc>
        <w:tc>
          <w:tcPr>
            <w:tcW w:w="1853" w:type="dxa"/>
            <w:noWrap/>
          </w:tcPr>
          <w:p>
            <w:pPr>
              <w:pStyle w:val="Compact"/>
              <w:spacing w:before="0" w:after="0" w:line="240" w:lineRule="auto"/>
              <w:jc w:val="right"/>
            </w:pPr>
            <w:r>
              <w:rPr>
                <w:rFonts w:ascii="Arial" w:hAnsi="Arial" w:cs="Arial" w:eastAsia="Arial"/>
                <w:color w:val="111111"/>
                <w:sz w:val="16"/>
              </w:rPr>
              <w:t xml:space="preserve">18.5%</w:t>
            </w:r>
          </w:p>
        </w:tc>
        <w:tc>
          <w:tcPr>
            <w:tcW w:w="1853" w:type="dxa"/>
            <w:noWrap/>
          </w:tcPr>
          <w:p>
            <w:pPr>
              <w:pStyle w:val="Compact"/>
              <w:spacing w:before="0" w:after="0" w:line="240" w:lineRule="auto"/>
              <w:jc w:val="right"/>
            </w:pPr>
            <w:r>
              <w:rPr>
                <w:rFonts w:ascii="Arial" w:hAnsi="Arial" w:cs="Arial" w:eastAsia="Arial"/>
                <w:color w:val="111111"/>
                <w:sz w:val="16"/>
              </w:rPr>
              <w:t xml:space="preserve">28.5%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MT</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$17,682</w:t>
            </w:r>
          </w:p>
        </w:tc>
        <w:tc>
          <w:tcPr>
            <w:tcW w:w="1297" w:type="dxa"/>
            <w:noWrap/>
          </w:tcPr>
          <w:p>
            <w:pPr>
              <w:pStyle w:val="Compact"/>
              <w:spacing w:before="0" w:after="0" w:line="240" w:lineRule="auto"/>
              <w:jc w:val="right"/>
            </w:pPr>
            <w:r>
              <w:rPr>
                <w:rFonts w:ascii="Arial" w:hAnsi="Arial" w:cs="Arial" w:eastAsia="Arial"/>
                <w:color w:val="111111"/>
                <w:sz w:val="16"/>
              </w:rPr>
              <w:t xml:space="preserve">$11,447</w:t>
            </w:r>
          </w:p>
        </w:tc>
        <w:tc>
          <w:tcPr>
            <w:tcW w:w="1853" w:type="dxa"/>
            <w:noWrap/>
          </w:tcPr>
          <w:p>
            <w:pPr>
              <w:pStyle w:val="Compact"/>
              <w:spacing w:before="0" w:after="0" w:line="240" w:lineRule="auto"/>
              <w:jc w:val="right"/>
            </w:pPr>
            <w:r>
              <w:rPr>
                <w:rFonts w:ascii="Arial" w:hAnsi="Arial" w:cs="Arial" w:eastAsia="Arial"/>
                <w:color w:val="111111"/>
                <w:sz w:val="16"/>
              </w:rPr>
              <w:t xml:space="preserve">18.3%</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DE</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$17,627</w:t>
            </w:r>
          </w:p>
        </w:tc>
        <w:tc>
          <w:tcPr>
            <w:tcW w:w="1297" w:type="dxa"/>
            <w:noWrap/>
          </w:tcPr>
          <w:p>
            <w:pPr>
              <w:pStyle w:val="Compact"/>
              <w:spacing w:before="0" w:after="0" w:line="240" w:lineRule="auto"/>
              <w:jc w:val="right"/>
            </w:pPr>
            <w:r>
              <w:rPr>
                <w:rFonts w:ascii="Arial" w:hAnsi="Arial" w:cs="Arial" w:eastAsia="Arial"/>
                <w:color w:val="111111"/>
                <w:sz w:val="16"/>
              </w:rPr>
              <w:t xml:space="preserve">$11,392</w:t>
            </w:r>
          </w:p>
        </w:tc>
        <w:tc>
          <w:tcPr>
            <w:tcW w:w="1853" w:type="dxa"/>
            <w:noWrap/>
          </w:tcPr>
          <w:p>
            <w:pPr>
              <w:pStyle w:val="Compact"/>
              <w:spacing w:before="0" w:after="0" w:line="240" w:lineRule="auto"/>
              <w:jc w:val="right"/>
            </w:pPr>
            <w:r>
              <w:rPr>
                <w:rFonts w:ascii="Arial" w:hAnsi="Arial" w:cs="Arial" w:eastAsia="Arial"/>
                <w:color w:val="111111"/>
                <w:sz w:val="16"/>
              </w:rPr>
              <w:t xml:space="preserve">18.2%</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LA</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$17,444</w:t>
            </w:r>
          </w:p>
        </w:tc>
        <w:tc>
          <w:tcPr>
            <w:tcW w:w="1297" w:type="dxa"/>
            <w:noWrap/>
          </w:tcPr>
          <w:p>
            <w:pPr>
              <w:pStyle w:val="Compact"/>
              <w:spacing w:before="0" w:after="0" w:line="240" w:lineRule="auto"/>
              <w:jc w:val="right"/>
            </w:pPr>
            <w:r>
              <w:rPr>
                <w:rFonts w:ascii="Arial" w:hAnsi="Arial" w:cs="Arial" w:eastAsia="Arial"/>
                <w:color w:val="111111"/>
                <w:sz w:val="16"/>
              </w:rPr>
              <w:t xml:space="preserve">$11,209</w:t>
            </w:r>
          </w:p>
        </w:tc>
        <w:tc>
          <w:tcPr>
            <w:tcW w:w="1853" w:type="dxa"/>
            <w:noWrap/>
          </w:tcPr>
          <w:p>
            <w:pPr>
              <w:pStyle w:val="Compact"/>
              <w:spacing w:before="0" w:after="0" w:line="240" w:lineRule="auto"/>
              <w:jc w:val="right"/>
            </w:pPr>
            <w:r>
              <w:rPr>
                <w:rFonts w:ascii="Arial" w:hAnsi="Arial" w:cs="Arial" w:eastAsia="Arial"/>
                <w:color w:val="111111"/>
                <w:sz w:val="16"/>
              </w:rPr>
              <w:t xml:space="preserve">17.9%</w:t>
            </w:r>
          </w:p>
        </w:tc>
        <w:tc>
          <w:tcPr>
            <w:tcW w:w="1853" w:type="dxa"/>
            <w:noWrap/>
          </w:tcPr>
          <w:p>
            <w:pPr>
              <w:pStyle w:val="Compact"/>
              <w:spacing w:before="0" w:after="0" w:line="240" w:lineRule="auto"/>
              <w:jc w:val="right"/>
            </w:pPr>
            <w:r>
              <w:rPr>
                <w:rFonts w:ascii="Arial" w:hAnsi="Arial" w:cs="Arial" w:eastAsia="Arial"/>
                <w:color w:val="111111"/>
                <w:sz w:val="16"/>
              </w:rPr>
              <w:t xml:space="preserve">27.9%</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AZ</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$17,036</w:t>
            </w:r>
          </w:p>
        </w:tc>
        <w:tc>
          <w:tcPr>
            <w:tcW w:w="1297" w:type="dxa"/>
            <w:noWrap/>
          </w:tcPr>
          <w:p>
            <w:pPr>
              <w:pStyle w:val="Compact"/>
              <w:spacing w:before="0" w:after="0" w:line="240" w:lineRule="auto"/>
              <w:jc w:val="right"/>
            </w:pPr>
            <w:r>
              <w:rPr>
                <w:rFonts w:ascii="Arial" w:hAnsi="Arial" w:cs="Arial" w:eastAsia="Arial"/>
                <w:color w:val="111111"/>
                <w:sz w:val="16"/>
              </w:rPr>
              <w:t xml:space="preserve">$10,801</w:t>
            </w:r>
          </w:p>
        </w:tc>
        <w:tc>
          <w:tcPr>
            <w:tcW w:w="1853" w:type="dxa"/>
            <w:noWrap/>
          </w:tcPr>
          <w:p>
            <w:pPr>
              <w:pStyle w:val="Compact"/>
              <w:spacing w:before="0" w:after="0" w:line="240" w:lineRule="auto"/>
              <w:jc w:val="right"/>
            </w:pPr>
            <w:r>
              <w:rPr>
                <w:rFonts w:ascii="Arial" w:hAnsi="Arial" w:cs="Arial" w:eastAsia="Arial"/>
                <w:color w:val="111111"/>
                <w:sz w:val="16"/>
              </w:rPr>
              <w:t xml:space="preserve">17.3%</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TX</w:t>
            </w:r>
          </w:p>
        </w:tc>
        <w:tc>
          <w:tcPr>
            <w:tcW w:w="1853" w:type="dxa"/>
            <w:noWrap/>
          </w:tcPr>
          <w:p>
            <w:pPr>
              <w:pStyle w:val="Compact"/>
              <w:spacing w:before="0" w:after="0" w:line="240" w:lineRule="auto"/>
              <w:jc w:val="right"/>
            </w:pPr>
            <w:r>
              <w:rPr>
                <w:rFonts w:ascii="Arial" w:hAnsi="Arial" w:cs="Arial" w:eastAsia="Arial"/>
                <w:color w:val="111111"/>
                <w:sz w:val="16"/>
              </w:rPr>
              <w:t xml:space="preserve">27</w:t>
            </w:r>
          </w:p>
        </w:tc>
        <w:tc>
          <w:tcPr>
            <w:tcW w:w="1853" w:type="dxa"/>
            <w:noWrap/>
          </w:tcPr>
          <w:p>
            <w:pPr>
              <w:pStyle w:val="Compact"/>
              <w:spacing w:before="0" w:after="0" w:line="240" w:lineRule="auto"/>
              <w:jc w:val="right"/>
            </w:pPr>
            <w:r>
              <w:rPr>
                <w:rFonts w:ascii="Arial" w:hAnsi="Arial" w:cs="Arial" w:eastAsia="Arial"/>
                <w:color w:val="111111"/>
                <w:sz w:val="16"/>
              </w:rPr>
              <w:t xml:space="preserve">$17,019</w:t>
            </w:r>
          </w:p>
        </w:tc>
        <w:tc>
          <w:tcPr>
            <w:tcW w:w="1297" w:type="dxa"/>
            <w:noWrap/>
          </w:tcPr>
          <w:p>
            <w:pPr>
              <w:pStyle w:val="Compact"/>
              <w:spacing w:before="0" w:after="0" w:line="240" w:lineRule="auto"/>
              <w:jc w:val="right"/>
            </w:pPr>
            <w:r>
              <w:rPr>
                <w:rFonts w:ascii="Arial" w:hAnsi="Arial" w:cs="Arial" w:eastAsia="Arial"/>
                <w:color w:val="111111"/>
                <w:sz w:val="16"/>
              </w:rPr>
              <w:t xml:space="preserve">$10,784</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MO</w:t>
            </w:r>
          </w:p>
        </w:tc>
        <w:tc>
          <w:tcPr>
            <w:tcW w:w="1853" w:type="dxa"/>
            <w:noWrap/>
          </w:tcPr>
          <w:p>
            <w:pPr>
              <w:pStyle w:val="Compact"/>
              <w:spacing w:before="0" w:after="0" w:line="240" w:lineRule="auto"/>
              <w:jc w:val="right"/>
            </w:pPr>
            <w:r>
              <w:rPr>
                <w:rFonts w:ascii="Arial" w:hAnsi="Arial" w:cs="Arial" w:eastAsia="Arial"/>
                <w:color w:val="111111"/>
                <w:sz w:val="16"/>
              </w:rPr>
              <w:t xml:space="preserve">10</w:t>
            </w:r>
          </w:p>
        </w:tc>
        <w:tc>
          <w:tcPr>
            <w:tcW w:w="1853" w:type="dxa"/>
            <w:noWrap/>
          </w:tcPr>
          <w:p>
            <w:pPr>
              <w:pStyle w:val="Compact"/>
              <w:spacing w:before="0" w:after="0" w:line="240" w:lineRule="auto"/>
              <w:jc w:val="right"/>
            </w:pPr>
            <w:r>
              <w:rPr>
                <w:rFonts w:ascii="Arial" w:hAnsi="Arial" w:cs="Arial" w:eastAsia="Arial"/>
                <w:color w:val="111111"/>
                <w:sz w:val="16"/>
              </w:rPr>
              <w:t xml:space="preserve">$16,971</w:t>
            </w:r>
          </w:p>
        </w:tc>
        <w:tc>
          <w:tcPr>
            <w:tcW w:w="1297" w:type="dxa"/>
            <w:noWrap/>
          </w:tcPr>
          <w:p>
            <w:pPr>
              <w:pStyle w:val="Compact"/>
              <w:spacing w:before="0" w:after="0" w:line="240" w:lineRule="auto"/>
              <w:jc w:val="right"/>
            </w:pPr>
            <w:r>
              <w:rPr>
                <w:rFonts w:ascii="Arial" w:hAnsi="Arial" w:cs="Arial" w:eastAsia="Arial"/>
                <w:color w:val="111111"/>
                <w:sz w:val="16"/>
              </w:rPr>
              <w:t xml:space="preserve">$10,736</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NC</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$16,435</w:t>
            </w:r>
          </w:p>
        </w:tc>
        <w:tc>
          <w:tcPr>
            <w:tcW w:w="1297" w:type="dxa"/>
            <w:noWrap/>
          </w:tcPr>
          <w:p>
            <w:pPr>
              <w:pStyle w:val="Compact"/>
              <w:spacing w:before="0" w:after="0" w:line="240" w:lineRule="auto"/>
              <w:jc w:val="right"/>
            </w:pPr>
            <w:r>
              <w:rPr>
                <w:rFonts w:ascii="Arial" w:hAnsi="Arial" w:cs="Arial" w:eastAsia="Arial"/>
                <w:color w:val="111111"/>
                <w:sz w:val="16"/>
              </w:rPr>
              <w:t xml:space="preserve">$10,200</w:t>
            </w:r>
          </w:p>
        </w:tc>
        <w:tc>
          <w:tcPr>
            <w:tcW w:w="1853" w:type="dxa"/>
            <w:noWrap/>
          </w:tcPr>
          <w:p>
            <w:pPr>
              <w:pStyle w:val="Compact"/>
              <w:spacing w:before="0" w:after="0" w:line="240" w:lineRule="auto"/>
              <w:jc w:val="right"/>
            </w:pPr>
            <w:r>
              <w:rPr>
                <w:rFonts w:ascii="Arial" w:hAnsi="Arial" w:cs="Arial" w:eastAsia="Arial"/>
                <w:color w:val="111111"/>
                <w:sz w:val="16"/>
              </w:rPr>
              <w:t xml:space="preserve">16.3%</w:t>
            </w:r>
          </w:p>
        </w:tc>
        <w:tc>
          <w:tcPr>
            <w:tcW w:w="1853"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MS</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$16,348</w:t>
            </w:r>
          </w:p>
        </w:tc>
        <w:tc>
          <w:tcPr>
            <w:tcW w:w="1297" w:type="dxa"/>
            <w:noWrap/>
          </w:tcPr>
          <w:p>
            <w:pPr>
              <w:pStyle w:val="Compact"/>
              <w:spacing w:before="0" w:after="0" w:line="240" w:lineRule="auto"/>
              <w:jc w:val="right"/>
            </w:pPr>
            <w:r>
              <w:rPr>
                <w:rFonts w:ascii="Arial" w:hAnsi="Arial" w:cs="Arial" w:eastAsia="Arial"/>
                <w:color w:val="111111"/>
                <w:sz w:val="16"/>
              </w:rPr>
              <w:t xml:space="preserve">$10,113</w:t>
            </w:r>
          </w:p>
        </w:tc>
        <w:tc>
          <w:tcPr>
            <w:tcW w:w="1853" w:type="dxa"/>
            <w:noWrap/>
          </w:tcPr>
          <w:p>
            <w:pPr>
              <w:pStyle w:val="Compact"/>
              <w:spacing w:before="0" w:after="0" w:line="240" w:lineRule="auto"/>
              <w:jc w:val="right"/>
            </w:pPr>
            <w:r>
              <w:rPr>
                <w:rFonts w:ascii="Arial" w:hAnsi="Arial" w:cs="Arial" w:eastAsia="Arial"/>
                <w:color w:val="111111"/>
                <w:sz w:val="16"/>
              </w:rPr>
              <w:t xml:space="preserve">16.2%</w:t>
            </w:r>
          </w:p>
        </w:tc>
        <w:tc>
          <w:tcPr>
            <w:tcW w:w="1853" w:type="dxa"/>
            <w:noWrap/>
          </w:tcPr>
          <w:p>
            <w:pPr>
              <w:pStyle w:val="Compact"/>
              <w:spacing w:before="0" w:after="0" w:line="240" w:lineRule="auto"/>
              <w:jc w:val="right"/>
            </w:pPr>
            <w:r>
              <w:rPr>
                <w:rFonts w:ascii="Arial" w:hAnsi="Arial" w:cs="Arial" w:eastAsia="Arial"/>
                <w:color w:val="111111"/>
                <w:sz w:val="16"/>
              </w:rPr>
              <w:t xml:space="preserve">26.1%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AL</w:t>
            </w:r>
          </w:p>
        </w:tc>
        <w:tc>
          <w:tcPr>
            <w:tcW w:w="1853" w:type="dxa"/>
            <w:noWrap/>
          </w:tcPr>
          <w:p>
            <w:pPr>
              <w:pStyle w:val="Compact"/>
              <w:spacing w:before="0" w:after="0" w:line="240" w:lineRule="auto"/>
              <w:jc w:val="right"/>
            </w:pPr>
            <w:r>
              <w:rPr>
                <w:rFonts w:ascii="Arial" w:hAnsi="Arial" w:cs="Arial" w:eastAsia="Arial"/>
                <w:color w:val="111111"/>
                <w:sz w:val="16"/>
              </w:rPr>
              <w:t xml:space="preserve">13</w:t>
            </w:r>
          </w:p>
        </w:tc>
        <w:tc>
          <w:tcPr>
            <w:tcW w:w="1853" w:type="dxa"/>
            <w:noWrap/>
          </w:tcPr>
          <w:p>
            <w:pPr>
              <w:pStyle w:val="Compact"/>
              <w:spacing w:before="0" w:after="0" w:line="240" w:lineRule="auto"/>
              <w:jc w:val="right"/>
            </w:pPr>
            <w:r>
              <w:rPr>
                <w:rFonts w:ascii="Arial" w:hAnsi="Arial" w:cs="Arial" w:eastAsia="Arial"/>
                <w:color w:val="111111"/>
                <w:sz w:val="16"/>
              </w:rPr>
              <w:t xml:space="preserve">$16,295</w:t>
            </w:r>
          </w:p>
        </w:tc>
        <w:tc>
          <w:tcPr>
            <w:tcW w:w="1297" w:type="dxa"/>
            <w:noWrap/>
          </w:tcPr>
          <w:p>
            <w:pPr>
              <w:pStyle w:val="Compact"/>
              <w:spacing w:before="0" w:after="0" w:line="240" w:lineRule="auto"/>
              <w:jc w:val="right"/>
            </w:pPr>
            <w:r>
              <w:rPr>
                <w:rFonts w:ascii="Arial" w:hAnsi="Arial" w:cs="Arial" w:eastAsia="Arial"/>
                <w:color w:val="111111"/>
                <w:sz w:val="16"/>
              </w:rPr>
              <w:t xml:space="preserve">$10,060</w:t>
            </w:r>
          </w:p>
        </w:tc>
        <w:tc>
          <w:tcPr>
            <w:tcW w:w="1853" w:type="dxa"/>
            <w:noWrap/>
          </w:tcPr>
          <w:p>
            <w:pPr>
              <w:pStyle w:val="Compact"/>
              <w:spacing w:before="0" w:after="0" w:line="240" w:lineRule="auto"/>
              <w:jc w:val="right"/>
            </w:pPr>
            <w:r>
              <w:rPr>
                <w:rFonts w:ascii="Arial" w:hAnsi="Arial" w:cs="Arial" w:eastAsia="Arial"/>
                <w:color w:val="111111"/>
                <w:sz w:val="16"/>
              </w:rPr>
              <w:t xml:space="preserve">16.1%</w:t>
            </w:r>
          </w:p>
        </w:tc>
        <w:tc>
          <w:tcPr>
            <w:tcW w:w="1853" w:type="dxa"/>
            <w:noWrap/>
          </w:tcPr>
          <w:p>
            <w:pPr>
              <w:pStyle w:val="Compact"/>
              <w:spacing w:before="0" w:after="0" w:line="240" w:lineRule="auto"/>
              <w:jc w:val="right"/>
            </w:pPr>
            <w:r>
              <w:rPr>
                <w:rFonts w:ascii="Arial" w:hAnsi="Arial" w:cs="Arial" w:eastAsia="Arial"/>
                <w:color w:val="111111"/>
                <w:sz w:val="16"/>
              </w:rPr>
              <w:t xml:space="preserve">26.0%</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$15,981</w:t>
            </w:r>
          </w:p>
        </w:tc>
        <w:tc>
          <w:tcPr>
            <w:tcW w:w="1297" w:type="dxa"/>
            <w:noWrap/>
          </w:tcPr>
          <w:p>
            <w:pPr>
              <w:pStyle w:val="Compact"/>
              <w:spacing w:before="0" w:after="0" w:line="240" w:lineRule="auto"/>
              <w:jc w:val="right"/>
            </w:pPr>
            <w:r>
              <w:rPr>
                <w:rFonts w:ascii="Arial" w:hAnsi="Arial" w:cs="Arial" w:eastAsia="Arial"/>
                <w:color w:val="111111"/>
                <w:sz w:val="16"/>
              </w:rPr>
              <w:t xml:space="preserve">$9,746</w:t>
            </w:r>
          </w:p>
        </w:tc>
        <w:tc>
          <w:tcPr>
            <w:tcW w:w="1853" w:type="dxa"/>
            <w:noWrap/>
          </w:tcPr>
          <w:p>
            <w:pPr>
              <w:pStyle w:val="Compact"/>
              <w:spacing w:before="0" w:after="0" w:line="240" w:lineRule="auto"/>
              <w:jc w:val="right"/>
            </w:pPr>
            <w:r>
              <w:rPr>
                <w:rFonts w:ascii="Arial" w:hAnsi="Arial" w:cs="Arial" w:eastAsia="Arial"/>
                <w:color w:val="111111"/>
                <w:sz w:val="16"/>
              </w:rPr>
              <w:t xml:space="preserve">15.6%</w:t>
            </w:r>
          </w:p>
        </w:tc>
        <w:tc>
          <w:tcPr>
            <w:tcW w:w="1853"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OK</w:t>
            </w:r>
          </w:p>
        </w:tc>
        <w:tc>
          <w:tcPr>
            <w:tcW w:w="1853" w:type="dxa"/>
            <w:noWrap/>
          </w:tcPr>
          <w:p>
            <w:pPr>
              <w:pStyle w:val="Compact"/>
              <w:spacing w:before="0" w:after="0" w:line="240" w:lineRule="auto"/>
              <w:jc w:val="right"/>
            </w:pPr>
            <w:r>
              <w:rPr>
                <w:rFonts w:ascii="Arial" w:hAnsi="Arial" w:cs="Arial" w:eastAsia="Arial"/>
                <w:color w:val="111111"/>
                <w:sz w:val="16"/>
              </w:rPr>
              <w:t xml:space="preserve">5</w:t>
            </w:r>
          </w:p>
        </w:tc>
        <w:tc>
          <w:tcPr>
            <w:tcW w:w="1853" w:type="dxa"/>
            <w:noWrap/>
          </w:tcPr>
          <w:p>
            <w:pPr>
              <w:pStyle w:val="Compact"/>
              <w:spacing w:before="0" w:after="0" w:line="240" w:lineRule="auto"/>
              <w:jc w:val="right"/>
            </w:pPr>
            <w:r>
              <w:rPr>
                <w:rFonts w:ascii="Arial" w:hAnsi="Arial" w:cs="Arial" w:eastAsia="Arial"/>
                <w:color w:val="111111"/>
                <w:sz w:val="16"/>
              </w:rPr>
              <w:t xml:space="preserve">$14,507</w:t>
            </w:r>
          </w:p>
        </w:tc>
        <w:tc>
          <w:tcPr>
            <w:tcW w:w="1297" w:type="dxa"/>
            <w:noWrap/>
          </w:tcPr>
          <w:p>
            <w:pPr>
              <w:pStyle w:val="Compact"/>
              <w:spacing w:before="0" w:after="0" w:line="240" w:lineRule="auto"/>
              <w:jc w:val="right"/>
            </w:pPr>
            <w:r>
              <w:rPr>
                <w:rFonts w:ascii="Arial" w:hAnsi="Arial" w:cs="Arial" w:eastAsia="Arial"/>
                <w:color w:val="111111"/>
                <w:sz w:val="16"/>
              </w:rPr>
              <w:t xml:space="preserve">$8,272</w:t>
            </w:r>
          </w:p>
        </w:tc>
        <w:tc>
          <w:tcPr>
            <w:tcW w:w="1853" w:type="dxa"/>
            <w:noWrap/>
          </w:tcPr>
          <w:p>
            <w:pPr>
              <w:pStyle w:val="Compact"/>
              <w:spacing w:before="0" w:after="0" w:line="240" w:lineRule="auto"/>
              <w:jc w:val="right"/>
            </w:pPr>
            <w:r>
              <w:rPr>
                <w:rFonts w:ascii="Arial" w:hAnsi="Arial" w:cs="Arial" w:eastAsia="Arial"/>
                <w:color w:val="111111"/>
                <w:sz w:val="16"/>
              </w:rPr>
              <w:t xml:space="preserve">13.2%</w:t>
            </w:r>
          </w:p>
        </w:tc>
        <w:tc>
          <w:tcPr>
            <w:tcW w:w="1853"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SC</w:t>
            </w:r>
          </w:p>
        </w:tc>
        <w:tc>
          <w:tcPr>
            <w:tcW w:w="1853" w:type="dxa"/>
            <w:noWrap/>
          </w:tcPr>
          <w:p>
            <w:pPr>
              <w:pStyle w:val="Compact"/>
              <w:spacing w:before="0" w:after="0" w:line="240" w:lineRule="auto"/>
              <w:jc w:val="right"/>
            </w:pPr>
            <w:r>
              <w:rPr>
                <w:rFonts w:ascii="Arial" w:hAnsi="Arial" w:cs="Arial" w:eastAsia="Arial"/>
                <w:color w:val="111111"/>
                <w:sz w:val="16"/>
              </w:rPr>
              <w:t xml:space="preserve">46</w:t>
            </w:r>
          </w:p>
        </w:tc>
        <w:tc>
          <w:tcPr>
            <w:tcW w:w="1853" w:type="dxa"/>
            <w:noWrap/>
          </w:tcPr>
          <w:p>
            <w:pPr>
              <w:pStyle w:val="Compact"/>
              <w:spacing w:before="0" w:after="0" w:line="240" w:lineRule="auto"/>
              <w:jc w:val="right"/>
            </w:pPr>
            <w:r>
              <w:rPr>
                <w:rFonts w:ascii="Arial" w:hAnsi="Arial" w:cs="Arial" w:eastAsia="Arial"/>
                <w:color w:val="111111"/>
                <w:sz w:val="16"/>
              </w:rPr>
              <w:t xml:space="preserve">$14,177</w:t>
            </w:r>
          </w:p>
        </w:tc>
        <w:tc>
          <w:tcPr>
            <w:tcW w:w="1297" w:type="dxa"/>
            <w:noWrap/>
          </w:tcPr>
          <w:p>
            <w:pPr>
              <w:pStyle w:val="Compact"/>
              <w:spacing w:before="0" w:after="0" w:line="240" w:lineRule="auto"/>
              <w:jc w:val="right"/>
            </w:pPr>
            <w:r>
              <w:rPr>
                <w:rFonts w:ascii="Arial" w:hAnsi="Arial" w:cs="Arial" w:eastAsia="Arial"/>
                <w:color w:val="111111"/>
                <w:sz w:val="16"/>
              </w:rPr>
              <w:t xml:space="preserve">$7,942</w:t>
            </w:r>
          </w:p>
        </w:tc>
        <w:tc>
          <w:tcPr>
            <w:tcW w:w="1853" w:type="dxa"/>
            <w:noWrap/>
          </w:tcPr>
          <w:p>
            <w:pPr>
              <w:pStyle w:val="Compact"/>
              <w:spacing w:before="0" w:after="0" w:line="240" w:lineRule="auto"/>
              <w:jc w:val="right"/>
            </w:pPr>
            <w:r>
              <w:rPr>
                <w:rFonts w:ascii="Arial" w:hAnsi="Arial" w:cs="Arial" w:eastAsia="Arial"/>
                <w:color w:val="111111"/>
                <w:sz w:val="16"/>
              </w:rPr>
              <w:t xml:space="preserve">12.7%</w:t>
            </w:r>
          </w:p>
        </w:tc>
        <w:tc>
          <w:tcPr>
            <w:tcW w:w="1853" w:type="dxa"/>
            <w:noWrap/>
          </w:tcPr>
          <w:p>
            <w:pPr>
              <w:pStyle w:val="Compact"/>
              <w:spacing w:before="0" w:after="0" w:line="240" w:lineRule="auto"/>
              <w:jc w:val="right"/>
            </w:pPr>
            <w:r>
              <w:rPr>
                <w:rFonts w:ascii="Arial" w:hAnsi="Arial" w:cs="Arial" w:eastAsia="Arial"/>
                <w:color w:val="111111"/>
                <w:sz w:val="16"/>
              </w:rPr>
              <w:t xml:space="preserve">22.6%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$13,664</w:t>
            </w:r>
          </w:p>
        </w:tc>
        <w:tc>
          <w:tcPr>
            <w:tcW w:w="1297" w:type="dxa"/>
            <w:noWrap/>
          </w:tcPr>
          <w:p>
            <w:pPr>
              <w:pStyle w:val="Compact"/>
              <w:spacing w:before="0" w:after="0" w:line="240" w:lineRule="auto"/>
              <w:jc w:val="right"/>
            </w:pPr>
            <w:r>
              <w:rPr>
                <w:rFonts w:ascii="Arial" w:hAnsi="Arial" w:cs="Arial" w:eastAsia="Arial"/>
                <w:color w:val="111111"/>
                <w:sz w:val="16"/>
              </w:rPr>
              <w:t xml:space="preserve">$7,429</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$13,656</w:t>
            </w:r>
          </w:p>
        </w:tc>
        <w:tc>
          <w:tcPr>
            <w:tcW w:w="1297" w:type="dxa"/>
            <w:noWrap/>
          </w:tcPr>
          <w:p>
            <w:pPr>
              <w:pStyle w:val="Compact"/>
              <w:spacing w:before="0" w:after="0" w:line="240" w:lineRule="auto"/>
              <w:jc w:val="right"/>
            </w:pPr>
            <w:r>
              <w:rPr>
                <w:rFonts w:ascii="Arial" w:hAnsi="Arial" w:cs="Arial" w:eastAsia="Arial"/>
                <w:color w:val="111111"/>
                <w:sz w:val="16"/>
              </w:rPr>
              <w:t xml:space="preserve">$7,421</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OH</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$13,383</w:t>
            </w:r>
          </w:p>
        </w:tc>
        <w:tc>
          <w:tcPr>
            <w:tcW w:w="1297" w:type="dxa"/>
            <w:noWrap/>
          </w:tcPr>
          <w:p>
            <w:pPr>
              <w:pStyle w:val="Compact"/>
              <w:spacing w:before="0" w:after="0" w:line="240" w:lineRule="auto"/>
              <w:jc w:val="right"/>
            </w:pPr>
            <w:r>
              <w:rPr>
                <w:rFonts w:ascii="Arial" w:hAnsi="Arial" w:cs="Arial" w:eastAsia="Arial"/>
                <w:color w:val="111111"/>
                <w:sz w:val="16"/>
              </w:rPr>
              <w:t xml:space="preserve">$7,148</w:t>
            </w:r>
          </w:p>
        </w:tc>
        <w:tc>
          <w:tcPr>
            <w:tcW w:w="1853" w:type="dxa"/>
            <w:noWrap/>
          </w:tcPr>
          <w:p>
            <w:pPr>
              <w:pStyle w:val="Compact"/>
              <w:spacing w:before="0" w:after="0" w:line="240" w:lineRule="auto"/>
              <w:jc w:val="right"/>
            </w:pPr>
            <w:r>
              <w:rPr>
                <w:rFonts w:ascii="Arial" w:hAnsi="Arial" w:cs="Arial" w:eastAsia="Arial"/>
                <w:color w:val="111111"/>
                <w:sz w:val="16"/>
              </w:rPr>
              <w:t xml:space="preserve">11.4%</w:t>
            </w:r>
          </w:p>
        </w:tc>
        <w:tc>
          <w:tcPr>
            <w:tcW w:w="1853"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HI</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$13,839</w:t>
            </w:r>
          </w:p>
        </w:tc>
        <w:tc>
          <w:tcPr>
            <w:tcW w:w="1297" w:type="dxa"/>
            <w:noWrap/>
          </w:tcPr>
          <w:p>
            <w:pPr>
              <w:pStyle w:val="Compact"/>
              <w:spacing w:before="0" w:after="0" w:line="240" w:lineRule="auto"/>
              <w:jc w:val="right"/>
            </w:pPr>
            <w:r>
              <w:rPr>
                <w:rFonts w:ascii="Arial" w:hAnsi="Arial" w:cs="Arial" w:eastAsia="Arial"/>
                <w:color w:val="111111"/>
                <w:sz w:val="16"/>
              </w:rPr>
              <w:t xml:space="preserve">$6,672</w:t>
            </w:r>
          </w:p>
        </w:tc>
        <w:tc>
          <w:tcPr>
            <w:tcW w:w="1853" w:type="dxa"/>
            <w:noWrap/>
          </w:tcPr>
          <w:p>
            <w:pPr>
              <w:pStyle w:val="Compact"/>
              <w:spacing w:before="0" w:after="0" w:line="240" w:lineRule="auto"/>
              <w:jc w:val="right"/>
            </w:pPr>
            <w:r>
              <w:rPr>
                <w:rFonts w:ascii="Arial" w:hAnsi="Arial" w:cs="Arial" w:eastAsia="Arial"/>
                <w:color w:val="111111"/>
                <w:sz w:val="16"/>
              </w:rPr>
              <w:t xml:space="preserve">9.3%</w:t>
            </w:r>
          </w:p>
        </w:tc>
        <w:tc>
          <w:tcPr>
            <w:tcW w:w="1853"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$12,713</w:t>
            </w:r>
          </w:p>
        </w:tc>
        <w:tc>
          <w:tcPr>
            <w:tcW w:w="1297" w:type="dxa"/>
            <w:noWrap/>
          </w:tcPr>
          <w:p>
            <w:pPr>
              <w:pStyle w:val="Compact"/>
              <w:spacing w:before="0" w:after="0" w:line="240" w:lineRule="auto"/>
              <w:jc w:val="right"/>
            </w:pPr>
            <w:r>
              <w:rPr>
                <w:rFonts w:ascii="Arial" w:hAnsi="Arial" w:cs="Arial" w:eastAsia="Arial"/>
                <w:color w:val="111111"/>
                <w:sz w:val="16"/>
              </w:rPr>
              <w:t xml:space="preserve">$6,478</w:t>
            </w:r>
          </w:p>
        </w:tc>
        <w:tc>
          <w:tcPr>
            <w:tcW w:w="1853" w:type="dxa"/>
            <w:noWrap/>
          </w:tcPr>
          <w:p>
            <w:pPr>
              <w:pStyle w:val="Compact"/>
              <w:spacing w:before="0" w:after="0" w:line="240" w:lineRule="auto"/>
              <w:jc w:val="right"/>
            </w:pPr>
            <w:r>
              <w:rPr>
                <w:rFonts w:ascii="Arial" w:hAnsi="Arial" w:cs="Arial" w:eastAsia="Arial"/>
                <w:color w:val="111111"/>
                <w:sz w:val="16"/>
              </w:rPr>
              <w:t xml:space="preserve">10.3%</w:t>
            </w:r>
          </w:p>
        </w:tc>
        <w:tc>
          <w:tcPr>
            <w:tcW w:w="1853"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$12,274</w:t>
            </w:r>
          </w:p>
        </w:tc>
        <w:tc>
          <w:tcPr>
            <w:tcW w:w="1297" w:type="dxa"/>
            <w:noWrap/>
          </w:tcPr>
          <w:p>
            <w:pPr>
              <w:pStyle w:val="Compact"/>
              <w:spacing w:before="0" w:after="0" w:line="240" w:lineRule="auto"/>
              <w:jc w:val="right"/>
            </w:pPr>
            <w:r>
              <w:rPr>
                <w:rFonts w:ascii="Arial" w:hAnsi="Arial" w:cs="Arial" w:eastAsia="Arial"/>
                <w:color w:val="111111"/>
                <w:sz w:val="16"/>
              </w:rPr>
              <w:t xml:space="preserve">$6,039</w:t>
            </w:r>
          </w:p>
        </w:tc>
        <w:tc>
          <w:tcPr>
            <w:tcW w:w="1853" w:type="dxa"/>
            <w:noWrap/>
          </w:tcPr>
          <w:p>
            <w:pPr>
              <w:pStyle w:val="Compact"/>
              <w:spacing w:before="0" w:after="0" w:line="240" w:lineRule="auto"/>
              <w:jc w:val="right"/>
            </w:pPr>
            <w:r>
              <w:rPr>
                <w:rFonts w:ascii="Arial" w:hAnsi="Arial" w:cs="Arial" w:eastAsia="Arial"/>
                <w:color w:val="111111"/>
                <w:sz w:val="16"/>
              </w:rPr>
              <w:t xml:space="preserve">9.6%</w:t>
            </w:r>
          </w:p>
        </w:tc>
        <w:tc>
          <w:tcPr>
            <w:tcW w:w="1853"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IA</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$12,166</w:t>
            </w:r>
          </w:p>
        </w:tc>
        <w:tc>
          <w:tcPr>
            <w:tcW w:w="1297" w:type="dxa"/>
            <w:noWrap/>
          </w:tcPr>
          <w:p>
            <w:pPr>
              <w:pStyle w:val="Compact"/>
              <w:spacing w:before="0" w:after="0" w:line="240" w:lineRule="auto"/>
              <w:jc w:val="right"/>
            </w:pPr>
            <w:r>
              <w:rPr>
                <w:rFonts w:ascii="Arial" w:hAnsi="Arial" w:cs="Arial" w:eastAsia="Arial"/>
                <w:color w:val="111111"/>
                <w:sz w:val="16"/>
              </w:rPr>
              <w:t xml:space="preserve">$5,931</w:t>
            </w:r>
          </w:p>
        </w:tc>
        <w:tc>
          <w:tcPr>
            <w:tcW w:w="1853" w:type="dxa"/>
            <w:noWrap/>
          </w:tcPr>
          <w:p>
            <w:pPr>
              <w:pStyle w:val="Compact"/>
              <w:spacing w:before="0" w:after="0" w:line="240" w:lineRule="auto"/>
              <w:jc w:val="right"/>
            </w:pPr>
            <w:r>
              <w:rPr>
                <w:rFonts w:ascii="Arial" w:hAnsi="Arial" w:cs="Arial" w:eastAsia="Arial"/>
                <w:color w:val="111111"/>
                <w:sz w:val="16"/>
              </w:rPr>
              <w:t xml:space="preserve">9.5%</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IN</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$12,120</w:t>
            </w:r>
          </w:p>
        </w:tc>
        <w:tc>
          <w:tcPr>
            <w:tcW w:w="1297" w:type="dxa"/>
            <w:noWrap/>
          </w:tcPr>
          <w:p>
            <w:pPr>
              <w:pStyle w:val="Compact"/>
              <w:spacing w:before="0" w:after="0" w:line="240" w:lineRule="auto"/>
              <w:jc w:val="right"/>
            </w:pPr>
            <w:r>
              <w:rPr>
                <w:rFonts w:ascii="Arial" w:hAnsi="Arial" w:cs="Arial" w:eastAsia="Arial"/>
                <w:color w:val="111111"/>
                <w:sz w:val="16"/>
              </w:rPr>
              <w:t xml:space="preserve">$5,885</w:t>
            </w:r>
          </w:p>
        </w:tc>
        <w:tc>
          <w:tcPr>
            <w:tcW w:w="1853" w:type="dxa"/>
            <w:noWrap/>
          </w:tcPr>
          <w:p>
            <w:pPr>
              <w:pStyle w:val="Compact"/>
              <w:spacing w:before="0" w:after="0" w:line="240" w:lineRule="auto"/>
              <w:jc w:val="right"/>
            </w:pPr>
            <w:r>
              <w:rPr>
                <w:rFonts w:ascii="Arial" w:hAnsi="Arial" w:cs="Arial" w:eastAsia="Arial"/>
                <w:color w:val="111111"/>
                <w:sz w:val="16"/>
              </w:rPr>
              <w:t xml:space="preserve">9.4%</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$9,898</w:t>
            </w:r>
          </w:p>
        </w:tc>
        <w:tc>
          <w:tcPr>
            <w:tcW w:w="12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$3,663</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r>
    </w:tbl>
    <w:p>
      <w:pPr>
        <w:pStyle w:val="BodyText"/>
        <w:keepNext/>
        <w:spacing w:before="200"/>
        <w:jc w:val="both"/>
      </w:pPr>
      <w:r>
        <w:rPr>
          <w:b/>
          <w:bCs/>
          <w:sz w:val="19"/>
        </w:rPr>
        <w:t xml:space="preserve">Table A4.</w:t>
      </w:r>
      <w:r>
        <w:rPr>
          <w:sz w:val="19"/>
        </w:rPr>
        <w:t xml:space="preserve"> </w:t>
      </w:r>
      <w:r>
        <w:rPr>
          <w:sz w:val="19"/>
        </w:rPr>
        <w:t xml:space="preserve">Per-state inputs to Table 7.</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34"/>
        <w:gridCol w:w="1268"/>
        <w:gridCol w:w="1395"/>
        <w:gridCol w:w="1268"/>
        <w:gridCol w:w="1268"/>
        <w:gridCol w:w="1268"/>
        <w:gridCol w:w="1268"/>
        <w:gridCol w:w="1268"/>
      </w:tblGrid>
      <w:tr>
        <w:trPr>
          <w:tblHeader w:val="on"/>
          <w:cantSplit/>
        </w:trPr>
        <w:tc>
          <w:tcPr>
            <w:tcW w:w="6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at 401% FPL</w:t>
            </w:r>
          </w:p>
        </w:tc>
        <w:tc>
          <w:tcPr>
            <w:tcW w:w="1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1332 reinsurance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2024 to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100-400%,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2025 to 2026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WV</w:t>
            </w:r>
          </w:p>
        </w:tc>
        <w:tc>
          <w:tcPr>
            <w:tcW w:w="1268" w:type="dxa"/>
            <w:noWrap/>
          </w:tcPr>
          <w:p>
            <w:pPr>
              <w:pStyle w:val="Compact"/>
              <w:spacing w:before="0" w:after="0" w:line="240" w:lineRule="auto"/>
              <w:jc w:val="right"/>
            </w:pPr>
            <w:r>
              <w:rPr>
                <w:rFonts w:ascii="Arial" w:hAnsi="Arial" w:cs="Arial" w:eastAsia="Arial"/>
                <w:color w:val="111111"/>
                <w:sz w:val="16"/>
              </w:rPr>
              <w:t xml:space="preserve">44.5%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6,276</w:t>
            </w:r>
          </w:p>
        </w:tc>
        <w:tc>
          <w:tcPr>
            <w:tcW w:w="1268" w:type="dxa"/>
            <w:noWrap/>
          </w:tcPr>
          <w:p>
            <w:pPr>
              <w:pStyle w:val="Compact"/>
              <w:spacing w:before="0" w:after="0" w:line="240" w:lineRule="auto"/>
              <w:jc w:val="right"/>
            </w:pPr>
            <w:r>
              <w:rPr>
                <w:rFonts w:ascii="Arial" w:hAnsi="Arial" w:cs="Arial" w:eastAsia="Arial"/>
                <w:color w:val="111111"/>
                <w:sz w:val="16"/>
              </w:rPr>
              <w:t xml:space="preserve">+23.8%</w:t>
            </w:r>
          </w:p>
        </w:tc>
        <w:tc>
          <w:tcPr>
            <w:tcW w:w="1268" w:type="dxa"/>
            <w:noWrap/>
          </w:tcPr>
          <w:p>
            <w:pPr>
              <w:pStyle w:val="Compact"/>
              <w:spacing w:before="0" w:after="0" w:line="240" w:lineRule="auto"/>
              <w:jc w:val="right"/>
            </w:pPr>
            <w:r>
              <w:rPr>
                <w:rFonts w:ascii="Arial" w:hAnsi="Arial" w:cs="Arial" w:eastAsia="Arial"/>
                <w:color w:val="111111"/>
                <w:sz w:val="16"/>
              </w:rPr>
              <w:t xml:space="preserve">-46.8%</w:t>
            </w:r>
          </w:p>
        </w:tc>
        <w:tc>
          <w:tcPr>
            <w:tcW w:w="1268" w:type="dxa"/>
            <w:noWrap/>
          </w:tcPr>
          <w:p>
            <w:pPr>
              <w:pStyle w:val="Compact"/>
              <w:spacing w:before="0" w:after="0" w:line="240" w:lineRule="auto"/>
              <w:jc w:val="right"/>
            </w:pPr>
            <w:r>
              <w:rPr>
                <w:rFonts w:ascii="Arial" w:hAnsi="Arial" w:cs="Arial" w:eastAsia="Arial"/>
                <w:color w:val="111111"/>
                <w:sz w:val="16"/>
              </w:rPr>
              <w:t xml:space="preserve">-13.9%</w:t>
            </w:r>
          </w:p>
        </w:tc>
        <w:tc>
          <w:tcPr>
            <w:tcW w:w="1268"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WY</w:t>
            </w:r>
          </w:p>
        </w:tc>
        <w:tc>
          <w:tcPr>
            <w:tcW w:w="1268" w:type="dxa"/>
            <w:noWrap/>
          </w:tcPr>
          <w:p>
            <w:pPr>
              <w:pStyle w:val="Compact"/>
              <w:spacing w:before="0" w:after="0" w:line="240" w:lineRule="auto"/>
              <w:jc w:val="right"/>
            </w:pPr>
            <w:r>
              <w:rPr>
                <w:rFonts w:ascii="Arial" w:hAnsi="Arial" w:cs="Arial" w:eastAsia="Arial"/>
                <w:color w:val="111111"/>
                <w:sz w:val="16"/>
              </w:rPr>
              <w:t xml:space="preserve">43.7%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8,378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-59.7%</w:t>
            </w:r>
          </w:p>
        </w:tc>
        <w:tc>
          <w:tcPr>
            <w:tcW w:w="1268" w:type="dxa"/>
            <w:noWrap/>
          </w:tcPr>
          <w:p>
            <w:pPr>
              <w:pStyle w:val="Compact"/>
              <w:spacing w:before="0" w:after="0" w:line="240" w:lineRule="auto"/>
              <w:jc w:val="right"/>
            </w:pPr>
            <w:r>
              <w:rPr>
                <w:rFonts w:ascii="Arial" w:hAnsi="Arial" w:cs="Arial" w:eastAsia="Arial"/>
                <w:color w:val="111111"/>
                <w:sz w:val="16"/>
              </w:rPr>
              <w:t xml:space="preserve">-0.3%</w:t>
            </w:r>
          </w:p>
        </w:tc>
        <w:tc>
          <w:tcPr>
            <w:tcW w:w="1268"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AK</w:t>
            </w:r>
          </w:p>
        </w:tc>
        <w:tc>
          <w:tcPr>
            <w:tcW w:w="1268" w:type="dxa"/>
            <w:noWrap/>
          </w:tcPr>
          <w:p>
            <w:pPr>
              <w:pStyle w:val="Compact"/>
              <w:spacing w:before="0" w:after="0" w:line="240" w:lineRule="auto"/>
              <w:jc w:val="right"/>
            </w:pPr>
            <w:r>
              <w:rPr>
                <w:rFonts w:ascii="Arial" w:hAnsi="Arial" w:cs="Arial" w:eastAsia="Arial"/>
                <w:color w:val="111111"/>
                <w:sz w:val="16"/>
              </w:rPr>
              <w:t xml:space="preserve">33.4%</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5,787</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AR</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11,922</w:t>
            </w:r>
          </w:p>
        </w:tc>
        <w:tc>
          <w:tcPr>
            <w:tcW w:w="1268" w:type="dxa"/>
            <w:noWrap/>
          </w:tcPr>
          <w:p>
            <w:pPr>
              <w:pStyle w:val="Compact"/>
              <w:spacing w:before="0" w:after="0" w:line="240" w:lineRule="auto"/>
              <w:jc w:val="right"/>
            </w:pPr>
            <w:r>
              <w:rPr>
                <w:rFonts w:ascii="Arial" w:hAnsi="Arial" w:cs="Arial" w:eastAsia="Arial"/>
                <w:color w:val="111111"/>
                <w:sz w:val="16"/>
              </w:rPr>
              <w:t xml:space="preserve">+13.7%</w:t>
            </w:r>
          </w:p>
        </w:tc>
        <w:tc>
          <w:tcPr>
            <w:tcW w:w="1268" w:type="dxa"/>
            <w:noWrap/>
          </w:tcPr>
          <w:p>
            <w:pPr>
              <w:pStyle w:val="Compact"/>
              <w:spacing w:before="0" w:after="0" w:line="240" w:lineRule="auto"/>
              <w:jc w:val="right"/>
            </w:pPr>
            <w:r>
              <w:rPr>
                <w:rFonts w:ascii="Arial" w:hAnsi="Arial" w:cs="Arial" w:eastAsia="Arial"/>
                <w:color w:val="111111"/>
                <w:sz w:val="16"/>
              </w:rPr>
              <w:t xml:space="preserve">-25.2%</w:t>
            </w:r>
          </w:p>
        </w:tc>
        <w:tc>
          <w:tcPr>
            <w:tcW w:w="1268" w:type="dxa"/>
            <w:noWrap/>
          </w:tcPr>
          <w:p>
            <w:pPr>
              <w:pStyle w:val="Compact"/>
              <w:spacing w:before="0" w:after="0" w:line="240" w:lineRule="auto"/>
              <w:jc w:val="right"/>
            </w:pPr>
            <w:r>
              <w:rPr>
                <w:rFonts w:ascii="Arial" w:hAnsi="Arial" w:cs="Arial" w:eastAsia="Arial"/>
                <w:color w:val="111111"/>
                <w:sz w:val="16"/>
              </w:rPr>
              <w:t xml:space="preserve">-2.7%</w:t>
            </w:r>
          </w:p>
        </w:tc>
        <w:tc>
          <w:tcPr>
            <w:tcW w:w="1268" w:type="dxa"/>
            <w:noWrap/>
          </w:tcPr>
          <w:p>
            <w:pPr>
              <w:pStyle w:val="Compact"/>
              <w:spacing w:before="0" w:after="0" w:line="240" w:lineRule="auto"/>
              <w:jc w:val="right"/>
            </w:pPr>
            <w:r>
              <w:rPr>
                <w:rFonts w:ascii="Arial" w:hAnsi="Arial" w:cs="Arial" w:eastAsia="Arial"/>
                <w:color w:val="111111"/>
                <w:sz w:val="16"/>
              </w:rPr>
              <w:t xml:space="preserve">-3.8%</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NE</w:t>
            </w:r>
          </w:p>
        </w:tc>
        <w:tc>
          <w:tcPr>
            <w:tcW w:w="1268" w:type="dxa"/>
            <w:noWrap/>
          </w:tcPr>
          <w:p>
            <w:pPr>
              <w:pStyle w:val="Compact"/>
              <w:spacing w:before="0" w:after="0" w:line="240" w:lineRule="auto"/>
              <w:jc w:val="right"/>
            </w:pPr>
            <w:r>
              <w:rPr>
                <w:rFonts w:ascii="Arial" w:hAnsi="Arial" w:cs="Arial" w:eastAsia="Arial"/>
                <w:color w:val="111111"/>
                <w:sz w:val="16"/>
              </w:rPr>
              <w:t xml:space="preserve">29.3%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16,390</w:t>
            </w:r>
          </w:p>
        </w:tc>
        <w:tc>
          <w:tcPr>
            <w:tcW w:w="1268" w:type="dxa"/>
            <w:noWrap/>
          </w:tcPr>
          <w:p>
            <w:pPr>
              <w:pStyle w:val="Compact"/>
              <w:spacing w:before="0" w:after="0" w:line="240" w:lineRule="auto"/>
              <w:jc w:val="right"/>
            </w:pPr>
            <w:r>
              <w:rPr>
                <w:rFonts w:ascii="Arial" w:hAnsi="Arial" w:cs="Arial" w:eastAsia="Arial"/>
                <w:color w:val="111111"/>
                <w:sz w:val="16"/>
              </w:rPr>
              <w:t xml:space="preserve">+10.6%</w:t>
            </w:r>
          </w:p>
        </w:tc>
        <w:tc>
          <w:tcPr>
            <w:tcW w:w="1268" w:type="dxa"/>
            <w:noWrap/>
          </w:tcPr>
          <w:p>
            <w:pPr>
              <w:pStyle w:val="Compact"/>
              <w:spacing w:before="0" w:after="0" w:line="240" w:lineRule="auto"/>
              <w:jc w:val="right"/>
            </w:pPr>
            <w:r>
              <w:rPr>
                <w:rFonts w:ascii="Arial" w:hAnsi="Arial" w:cs="Arial" w:eastAsia="Arial"/>
                <w:color w:val="111111"/>
                <w:sz w:val="16"/>
              </w:rPr>
              <w:t xml:space="preserve">-48.6%</w:t>
            </w:r>
          </w:p>
        </w:tc>
        <w:tc>
          <w:tcPr>
            <w:tcW w:w="1268" w:type="dxa"/>
            <w:noWrap/>
          </w:tcPr>
          <w:p>
            <w:pPr>
              <w:pStyle w:val="Compact"/>
              <w:spacing w:before="0" w:after="0" w:line="240" w:lineRule="auto"/>
              <w:jc w:val="right"/>
            </w:pPr>
            <w:r>
              <w:rPr>
                <w:rFonts w:ascii="Arial" w:hAnsi="Arial" w:cs="Arial" w:eastAsia="Arial"/>
                <w:color w:val="111111"/>
                <w:sz w:val="16"/>
              </w:rPr>
              <w:t xml:space="preserve">-0.7%</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TN</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27,658</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-38.3%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UT</w:t>
            </w:r>
          </w:p>
        </w:tc>
        <w:tc>
          <w:tcPr>
            <w:tcW w:w="1268" w:type="dxa"/>
            <w:noWrap/>
          </w:tcPr>
          <w:p>
            <w:pPr>
              <w:pStyle w:val="Compact"/>
              <w:spacing w:before="0" w:after="0" w:line="240" w:lineRule="auto"/>
              <w:jc w:val="right"/>
            </w:pPr>
            <w:r>
              <w:rPr>
                <w:rFonts w:ascii="Arial" w:hAnsi="Arial" w:cs="Arial" w:eastAsia="Arial"/>
                <w:color w:val="111111"/>
                <w:sz w:val="16"/>
              </w:rPr>
              <w:t xml:space="preserve">28.7%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32,168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-41.7%</w:t>
            </w:r>
          </w:p>
        </w:tc>
        <w:tc>
          <w:tcPr>
            <w:tcW w:w="1268" w:type="dxa"/>
            <w:noWrap/>
          </w:tcPr>
          <w:p>
            <w:pPr>
              <w:pStyle w:val="Compact"/>
              <w:spacing w:before="0" w:after="0" w:line="240" w:lineRule="auto"/>
              <w:jc w:val="right"/>
            </w:pPr>
            <w:r>
              <w:rPr>
                <w:rFonts w:ascii="Arial" w:hAnsi="Arial" w:cs="Arial" w:eastAsia="Arial"/>
                <w:color w:val="111111"/>
                <w:sz w:val="16"/>
              </w:rPr>
              <w:t xml:space="preserve">-4.7%</w:t>
            </w:r>
          </w:p>
        </w:tc>
        <w:tc>
          <w:tcPr>
            <w:tcW w:w="1268"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KS</w:t>
            </w:r>
          </w:p>
        </w:tc>
        <w:tc>
          <w:tcPr>
            <w:tcW w:w="1268" w:type="dxa"/>
            <w:noWrap/>
          </w:tcPr>
          <w:p>
            <w:pPr>
              <w:pStyle w:val="Compact"/>
              <w:spacing w:before="0" w:after="0" w:line="240" w:lineRule="auto"/>
              <w:jc w:val="right"/>
            </w:pPr>
            <w:r>
              <w:rPr>
                <w:rFonts w:ascii="Arial" w:hAnsi="Arial" w:cs="Arial" w:eastAsia="Arial"/>
                <w:color w:val="111111"/>
                <w:sz w:val="16"/>
              </w:rPr>
              <w:t xml:space="preserve">28.6%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12,106</w:t>
            </w:r>
          </w:p>
        </w:tc>
        <w:tc>
          <w:tcPr>
            <w:tcW w:w="1268" w:type="dxa"/>
            <w:noWrap/>
          </w:tcPr>
          <w:p>
            <w:pPr>
              <w:pStyle w:val="Compact"/>
              <w:spacing w:before="0" w:after="0" w:line="240" w:lineRule="auto"/>
              <w:jc w:val="right"/>
            </w:pPr>
            <w:r>
              <w:rPr>
                <w:rFonts w:ascii="Arial" w:hAnsi="Arial" w:cs="Arial" w:eastAsia="Arial"/>
                <w:color w:val="111111"/>
                <w:sz w:val="16"/>
              </w:rPr>
              <w:t xml:space="preserve">+13.0%</w:t>
            </w:r>
          </w:p>
        </w:tc>
        <w:tc>
          <w:tcPr>
            <w:tcW w:w="1268" w:type="dxa"/>
            <w:noWrap/>
          </w:tcPr>
          <w:p>
            <w:pPr>
              <w:pStyle w:val="Compact"/>
              <w:spacing w:before="0" w:after="0" w:line="240" w:lineRule="auto"/>
              <w:jc w:val="right"/>
            </w:pPr>
            <w:r>
              <w:rPr>
                <w:rFonts w:ascii="Arial" w:hAnsi="Arial" w:cs="Arial" w:eastAsia="Arial"/>
                <w:color w:val="111111"/>
                <w:sz w:val="16"/>
              </w:rPr>
              <w:t xml:space="preserve">-39.8%</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c>
          <w:tcPr>
            <w:tcW w:w="1268"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FL</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142,447</w:t>
            </w:r>
          </w:p>
        </w:tc>
        <w:tc>
          <w:tcPr>
            <w:tcW w:w="1268" w:type="dxa"/>
            <w:noWrap/>
          </w:tcPr>
          <w:p>
            <w:pPr>
              <w:pStyle w:val="Compact"/>
              <w:spacing w:before="0" w:after="0" w:line="240" w:lineRule="auto"/>
              <w:jc w:val="right"/>
            </w:pPr>
            <w:r>
              <w:rPr>
                <w:rFonts w:ascii="Arial" w:hAnsi="Arial" w:cs="Arial" w:eastAsia="Arial"/>
                <w:color w:val="111111"/>
                <w:sz w:val="16"/>
              </w:rPr>
              <w:t xml:space="preserve">+6.7%</w:t>
            </w:r>
          </w:p>
        </w:tc>
        <w:tc>
          <w:tcPr>
            <w:tcW w:w="1268" w:type="dxa"/>
            <w:noWrap/>
          </w:tcPr>
          <w:p>
            <w:pPr>
              <w:pStyle w:val="Compact"/>
              <w:spacing w:before="0" w:after="0" w:line="240" w:lineRule="auto"/>
              <w:jc w:val="right"/>
            </w:pPr>
            <w:r>
              <w:rPr>
                <w:rFonts w:ascii="Arial" w:hAnsi="Arial" w:cs="Arial" w:eastAsia="Arial"/>
                <w:color w:val="111111"/>
                <w:sz w:val="16"/>
              </w:rPr>
              <w:t xml:space="preserve">-42.4%</w:t>
            </w:r>
          </w:p>
        </w:tc>
        <w:tc>
          <w:tcPr>
            <w:tcW w:w="1268" w:type="dxa"/>
            <w:noWrap/>
          </w:tcPr>
          <w:p>
            <w:pPr>
              <w:pStyle w:val="Compact"/>
              <w:spacing w:before="0" w:after="0" w:line="240" w:lineRule="auto"/>
              <w:jc w:val="right"/>
            </w:pPr>
            <w:r>
              <w:rPr>
                <w:rFonts w:ascii="Arial" w:hAnsi="Arial" w:cs="Arial" w:eastAsia="Arial"/>
                <w:color w:val="111111"/>
                <w:sz w:val="16"/>
              </w:rPr>
              <w:t xml:space="preserve">-2.0%</w:t>
            </w:r>
          </w:p>
        </w:tc>
        <w:tc>
          <w:tcPr>
            <w:tcW w:w="1268"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MT</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12,428</w:t>
            </w:r>
          </w:p>
        </w:tc>
        <w:tc>
          <w:tcPr>
            <w:tcW w:w="1268" w:type="dxa"/>
            <w:noWrap/>
          </w:tcPr>
          <w:p>
            <w:pPr>
              <w:pStyle w:val="Compact"/>
              <w:spacing w:before="0" w:after="0" w:line="240" w:lineRule="auto"/>
              <w:jc w:val="right"/>
            </w:pPr>
            <w:r>
              <w:rPr>
                <w:rFonts w:ascii="Arial" w:hAnsi="Arial" w:cs="Arial" w:eastAsia="Arial"/>
                <w:color w:val="111111"/>
                <w:sz w:val="16"/>
              </w:rPr>
              <w:t xml:space="preserve">+13.4%</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DE</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7,451</w:t>
            </w:r>
          </w:p>
        </w:tc>
        <w:tc>
          <w:tcPr>
            <w:tcW w:w="1268" w:type="dxa"/>
            <w:noWrap/>
          </w:tcPr>
          <w:p>
            <w:pPr>
              <w:pStyle w:val="Compact"/>
              <w:spacing w:before="0" w:after="0" w:line="240" w:lineRule="auto"/>
              <w:jc w:val="right"/>
            </w:pPr>
            <w:r>
              <w:rPr>
                <w:rFonts w:ascii="Arial" w:hAnsi="Arial" w:cs="Arial" w:eastAsia="Arial"/>
                <w:color w:val="111111"/>
                <w:sz w:val="16"/>
              </w:rPr>
              <w:t xml:space="preserve">+8.0%</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LA</w:t>
            </w:r>
          </w:p>
        </w:tc>
        <w:tc>
          <w:tcPr>
            <w:tcW w:w="1268" w:type="dxa"/>
            <w:noWrap/>
          </w:tcPr>
          <w:p>
            <w:pPr>
              <w:pStyle w:val="Compact"/>
              <w:spacing w:before="0" w:after="0" w:line="240" w:lineRule="auto"/>
              <w:jc w:val="right"/>
            </w:pPr>
            <w:r>
              <w:rPr>
                <w:rFonts w:ascii="Arial" w:hAnsi="Arial" w:cs="Arial" w:eastAsia="Arial"/>
                <w:color w:val="111111"/>
                <w:sz w:val="16"/>
              </w:rPr>
              <w:t xml:space="preserve">27.9%</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13,890</w:t>
            </w:r>
          </w:p>
        </w:tc>
        <w:tc>
          <w:tcPr>
            <w:tcW w:w="1268" w:type="dxa"/>
            <w:noWrap/>
          </w:tcPr>
          <w:p>
            <w:pPr>
              <w:pStyle w:val="Compact"/>
              <w:spacing w:before="0" w:after="0" w:line="240" w:lineRule="auto"/>
              <w:jc w:val="right"/>
            </w:pPr>
            <w:r>
              <w:rPr>
                <w:rFonts w:ascii="Arial" w:hAnsi="Arial" w:cs="Arial" w:eastAsia="Arial"/>
                <w:color w:val="111111"/>
                <w:sz w:val="16"/>
              </w:rPr>
              <w:t xml:space="preserve">+9.5%</w:t>
            </w:r>
          </w:p>
        </w:tc>
        <w:tc>
          <w:tcPr>
            <w:tcW w:w="1268" w:type="dxa"/>
            <w:noWrap/>
          </w:tcPr>
          <w:p>
            <w:pPr>
              <w:pStyle w:val="Compact"/>
              <w:spacing w:before="0" w:after="0" w:line="240" w:lineRule="auto"/>
              <w:jc w:val="right"/>
            </w:pPr>
            <w:r>
              <w:rPr>
                <w:rFonts w:ascii="Arial" w:hAnsi="Arial" w:cs="Arial" w:eastAsia="Arial"/>
                <w:color w:val="111111"/>
                <w:sz w:val="16"/>
              </w:rPr>
              <w:t xml:space="preserve">-38.0%</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AZ</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33,277</w:t>
            </w:r>
          </w:p>
        </w:tc>
        <w:tc>
          <w:tcPr>
            <w:tcW w:w="1268" w:type="dxa"/>
            <w:noWrap/>
          </w:tcPr>
          <w:p>
            <w:pPr>
              <w:pStyle w:val="Compact"/>
              <w:spacing w:before="0" w:after="0" w:line="240" w:lineRule="auto"/>
              <w:jc w:val="right"/>
            </w:pPr>
            <w:r>
              <w:rPr>
                <w:rFonts w:ascii="Arial" w:hAnsi="Arial" w:cs="Arial" w:eastAsia="Arial"/>
                <w:color w:val="111111"/>
                <w:sz w:val="16"/>
              </w:rPr>
              <w:t xml:space="preserve">+10.2%</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-14.8%</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TX</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126,158</w:t>
            </w:r>
          </w:p>
        </w:tc>
        <w:tc>
          <w:tcPr>
            <w:tcW w:w="1268" w:type="dxa"/>
            <w:noWrap/>
          </w:tcPr>
          <w:p>
            <w:pPr>
              <w:pStyle w:val="Compact"/>
              <w:spacing w:before="0" w:after="0" w:line="240" w:lineRule="auto"/>
              <w:jc w:val="right"/>
            </w:pPr>
            <w:r>
              <w:rPr>
                <w:rFonts w:ascii="Arial" w:hAnsi="Arial" w:cs="Arial" w:eastAsia="Arial"/>
                <w:color w:val="111111"/>
                <w:sz w:val="16"/>
              </w:rPr>
              <w:t xml:space="preserve">+8.1%</w:t>
            </w:r>
          </w:p>
        </w:tc>
        <w:tc>
          <w:tcPr>
            <w:tcW w:w="1268" w:type="dxa"/>
            <w:noWrap/>
          </w:tcPr>
          <w:p>
            <w:pPr>
              <w:pStyle w:val="Compact"/>
              <w:spacing w:before="0" w:after="0" w:line="240" w:lineRule="auto"/>
              <w:jc w:val="right"/>
            </w:pPr>
            <w:r>
              <w:rPr>
                <w:rFonts w:ascii="Arial" w:hAnsi="Arial" w:cs="Arial" w:eastAsia="Arial"/>
                <w:color w:val="111111"/>
                <w:sz w:val="16"/>
              </w:rPr>
              <w:t xml:space="preserve">-36.5%</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c>
          <w:tcPr>
            <w:tcW w:w="1268" w:type="dxa"/>
            <w:noWrap/>
          </w:tcPr>
          <w:p>
            <w:pPr>
              <w:pStyle w:val="Compact"/>
              <w:spacing w:before="0" w:after="0" w:line="240" w:lineRule="auto"/>
              <w:jc w:val="right"/>
            </w:pPr>
            <w:r>
              <w:rPr>
                <w:rFonts w:ascii="Arial" w:hAnsi="Arial" w:cs="Arial" w:eastAsia="Arial"/>
                <w:color w:val="111111"/>
                <w:sz w:val="16"/>
              </w:rPr>
              <w:t xml:space="preserve">+5.2%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MO</w:t>
            </w:r>
          </w:p>
        </w:tc>
        <w:tc>
          <w:tcPr>
            <w:tcW w:w="1268" w:type="dxa"/>
            <w:noWrap/>
          </w:tcPr>
          <w:p>
            <w:pPr>
              <w:pStyle w:val="Compact"/>
              <w:spacing w:before="0" w:after="0" w:line="240" w:lineRule="auto"/>
              <w:jc w:val="right"/>
            </w:pPr>
            <w:r>
              <w:rPr>
                <w:rFonts w:ascii="Arial" w:hAnsi="Arial" w:cs="Arial" w:eastAsia="Arial"/>
                <w:color w:val="111111"/>
                <w:sz w:val="16"/>
              </w:rPr>
              <w:t xml:space="preserve">27.1%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25,306</w:t>
            </w:r>
          </w:p>
        </w:tc>
        <w:tc>
          <w:tcPr>
            <w:tcW w:w="1268" w:type="dxa"/>
            <w:noWrap/>
          </w:tcPr>
          <w:p>
            <w:pPr>
              <w:pStyle w:val="Compact"/>
              <w:spacing w:before="0" w:after="0" w:line="240" w:lineRule="auto"/>
              <w:jc w:val="right"/>
            </w:pPr>
            <w:r>
              <w:rPr>
                <w:rFonts w:ascii="Arial" w:hAnsi="Arial" w:cs="Arial" w:eastAsia="Arial"/>
                <w:color w:val="111111"/>
                <w:sz w:val="16"/>
              </w:rPr>
              <w:t xml:space="preserve">+14.6%</w:t>
            </w:r>
          </w:p>
        </w:tc>
        <w:tc>
          <w:tcPr>
            <w:tcW w:w="1268" w:type="dxa"/>
            <w:noWrap/>
          </w:tcPr>
          <w:p>
            <w:pPr>
              <w:pStyle w:val="Compact"/>
              <w:spacing w:before="0" w:after="0" w:line="240" w:lineRule="auto"/>
              <w:jc w:val="right"/>
            </w:pPr>
            <w:r>
              <w:rPr>
                <w:rFonts w:ascii="Arial" w:hAnsi="Arial" w:cs="Arial" w:eastAsia="Arial"/>
                <w:color w:val="111111"/>
                <w:sz w:val="16"/>
              </w:rPr>
              <w:t xml:space="preserve">-34.2%</w:t>
            </w:r>
          </w:p>
        </w:tc>
        <w:tc>
          <w:tcPr>
            <w:tcW w:w="1268" w:type="dxa"/>
            <w:noWrap/>
          </w:tcPr>
          <w:p>
            <w:pPr>
              <w:pStyle w:val="Compact"/>
              <w:spacing w:before="0" w:after="0" w:line="240" w:lineRule="auto"/>
              <w:jc w:val="right"/>
            </w:pPr>
            <w:r>
              <w:rPr>
                <w:rFonts w:ascii="Arial" w:hAnsi="Arial" w:cs="Arial" w:eastAsia="Arial"/>
                <w:color w:val="111111"/>
                <w:sz w:val="16"/>
              </w:rPr>
              <w:t xml:space="preserve">-11.9%</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NC</w:t>
            </w:r>
          </w:p>
        </w:tc>
        <w:tc>
          <w:tcPr>
            <w:tcW w:w="1268" w:type="dxa"/>
            <w:noWrap/>
          </w:tcPr>
          <w:p>
            <w:pPr>
              <w:pStyle w:val="Compact"/>
              <w:spacing w:before="0" w:after="0" w:line="240" w:lineRule="auto"/>
              <w:jc w:val="right"/>
            </w:pPr>
            <w:r>
              <w:rPr>
                <w:rFonts w:ascii="Arial" w:hAnsi="Arial" w:cs="Arial" w:eastAsia="Arial"/>
                <w:color w:val="111111"/>
                <w:sz w:val="16"/>
              </w:rPr>
              <w:t xml:space="preserve">26.3%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68,261</w:t>
            </w:r>
          </w:p>
        </w:tc>
        <w:tc>
          <w:tcPr>
            <w:tcW w:w="1268" w:type="dxa"/>
            <w:noWrap/>
          </w:tcPr>
          <w:p>
            <w:pPr>
              <w:pStyle w:val="Compact"/>
              <w:spacing w:before="0" w:after="0" w:line="240" w:lineRule="auto"/>
              <w:jc w:val="right"/>
            </w:pPr>
            <w:r>
              <w:rPr>
                <w:rFonts w:ascii="Arial" w:hAnsi="Arial" w:cs="Arial" w:eastAsia="Arial"/>
                <w:color w:val="111111"/>
                <w:sz w:val="16"/>
              </w:rPr>
              <w:t xml:space="preserve">+4.8%</w:t>
            </w:r>
          </w:p>
        </w:tc>
        <w:tc>
          <w:tcPr>
            <w:tcW w:w="1268" w:type="dxa"/>
            <w:noWrap/>
          </w:tcPr>
          <w:p>
            <w:pPr>
              <w:pStyle w:val="Compact"/>
              <w:spacing w:before="0" w:after="0" w:line="240" w:lineRule="auto"/>
              <w:jc w:val="right"/>
            </w:pPr>
            <w:r>
              <w:rPr>
                <w:rFonts w:ascii="Arial" w:hAnsi="Arial" w:cs="Arial" w:eastAsia="Arial"/>
                <w:color w:val="111111"/>
                <w:sz w:val="16"/>
              </w:rPr>
              <w:t xml:space="preserve">-36.0%</w:t>
            </w:r>
          </w:p>
        </w:tc>
        <w:tc>
          <w:tcPr>
            <w:tcW w:w="1268" w:type="dxa"/>
            <w:noWrap/>
          </w:tcPr>
          <w:p>
            <w:pPr>
              <w:pStyle w:val="Compact"/>
              <w:spacing w:before="0" w:after="0" w:line="240" w:lineRule="auto"/>
              <w:jc w:val="right"/>
            </w:pPr>
            <w:r>
              <w:rPr>
                <w:rFonts w:ascii="Arial" w:hAnsi="Arial" w:cs="Arial" w:eastAsia="Arial"/>
                <w:color w:val="111111"/>
                <w:sz w:val="16"/>
              </w:rPr>
              <w:t xml:space="preserve">-21.6%</w:t>
            </w:r>
          </w:p>
        </w:tc>
        <w:tc>
          <w:tcPr>
            <w:tcW w:w="1268" w:type="dxa"/>
            <w:noWrap/>
          </w:tcPr>
          <w:p>
            <w:pPr>
              <w:pStyle w:val="Compact"/>
              <w:spacing w:before="0" w:after="0" w:line="240" w:lineRule="auto"/>
              <w:jc w:val="right"/>
            </w:pPr>
            <w:r>
              <w:rPr>
                <w:rFonts w:ascii="Arial" w:hAnsi="Arial" w:cs="Arial" w:eastAsia="Arial"/>
                <w:color w:val="111111"/>
                <w:sz w:val="16"/>
              </w:rPr>
              <w:t xml:space="preserve">-21.9%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MS</w:t>
            </w:r>
          </w:p>
        </w:tc>
        <w:tc>
          <w:tcPr>
            <w:tcW w:w="1268" w:type="dxa"/>
            <w:noWrap/>
          </w:tcPr>
          <w:p>
            <w:pPr>
              <w:pStyle w:val="Compact"/>
              <w:spacing w:before="0" w:after="0" w:line="240" w:lineRule="auto"/>
              <w:jc w:val="right"/>
            </w:pPr>
            <w:r>
              <w:rPr>
                <w:rFonts w:ascii="Arial" w:hAnsi="Arial" w:cs="Arial" w:eastAsia="Arial"/>
                <w:color w:val="111111"/>
                <w:sz w:val="16"/>
              </w:rPr>
              <w:t xml:space="preserve">26.1%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2,949</w:t>
            </w:r>
          </w:p>
        </w:tc>
        <w:tc>
          <w:tcPr>
            <w:tcW w:w="1268" w:type="dxa"/>
            <w:noWrap/>
          </w:tcPr>
          <w:p>
            <w:pPr>
              <w:pStyle w:val="Compact"/>
              <w:spacing w:before="0" w:after="0" w:line="240" w:lineRule="auto"/>
              <w:jc w:val="right"/>
            </w:pPr>
            <w:r>
              <w:rPr>
                <w:rFonts w:ascii="Arial" w:hAnsi="Arial" w:cs="Arial" w:eastAsia="Arial"/>
                <w:color w:val="111111"/>
                <w:sz w:val="16"/>
              </w:rPr>
              <w:t xml:space="preserve">+18.7%</w:t>
            </w:r>
          </w:p>
        </w:tc>
        <w:tc>
          <w:tcPr>
            <w:tcW w:w="1268" w:type="dxa"/>
            <w:noWrap/>
          </w:tcPr>
          <w:p>
            <w:pPr>
              <w:pStyle w:val="Compact"/>
              <w:spacing w:before="0" w:after="0" w:line="240" w:lineRule="auto"/>
              <w:jc w:val="right"/>
            </w:pPr>
            <w:r>
              <w:rPr>
                <w:rFonts w:ascii="Arial" w:hAnsi="Arial" w:cs="Arial" w:eastAsia="Arial"/>
                <w:color w:val="111111"/>
                <w:sz w:val="16"/>
              </w:rPr>
              <w:t xml:space="preserve">-47.9%</w:t>
            </w:r>
          </w:p>
        </w:tc>
        <w:tc>
          <w:tcPr>
            <w:tcW w:w="1268" w:type="dxa"/>
            <w:noWrap/>
          </w:tcPr>
          <w:p>
            <w:pPr>
              <w:pStyle w:val="Compact"/>
              <w:spacing w:before="0" w:after="0" w:line="240" w:lineRule="auto"/>
              <w:jc w:val="right"/>
            </w:pPr>
            <w:r>
              <w:rPr>
                <w:rFonts w:ascii="Arial" w:hAnsi="Arial" w:cs="Arial" w:eastAsia="Arial"/>
                <w:color w:val="111111"/>
                <w:sz w:val="16"/>
              </w:rPr>
              <w:t xml:space="preserve">-6.8%</w:t>
            </w:r>
          </w:p>
        </w:tc>
        <w:tc>
          <w:tcPr>
            <w:tcW w:w="1268" w:type="dxa"/>
            <w:noWrap/>
          </w:tcPr>
          <w:p>
            <w:pPr>
              <w:pStyle w:val="Compact"/>
              <w:spacing w:before="0" w:after="0" w:line="240" w:lineRule="auto"/>
              <w:jc w:val="right"/>
            </w:pPr>
            <w:r>
              <w:rPr>
                <w:rFonts w:ascii="Arial" w:hAnsi="Arial" w:cs="Arial" w:eastAsia="Arial"/>
                <w:color w:val="111111"/>
                <w:sz w:val="16"/>
              </w:rPr>
              <w:t xml:space="preserve">-7.3%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AL</w:t>
            </w:r>
          </w:p>
        </w:tc>
        <w:tc>
          <w:tcPr>
            <w:tcW w:w="1268" w:type="dxa"/>
            <w:noWrap/>
          </w:tcPr>
          <w:p>
            <w:pPr>
              <w:pStyle w:val="Compact"/>
              <w:spacing w:before="0" w:after="0" w:line="240" w:lineRule="auto"/>
              <w:jc w:val="right"/>
            </w:pPr>
            <w:r>
              <w:rPr>
                <w:rFonts w:ascii="Arial" w:hAnsi="Arial" w:cs="Arial" w:eastAsia="Arial"/>
                <w:color w:val="111111"/>
                <w:sz w:val="16"/>
              </w:rPr>
              <w:t xml:space="preserve">26.0%</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14,610</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c>
          <w:tcPr>
            <w:tcW w:w="1268" w:type="dxa"/>
            <w:noWrap/>
          </w:tcPr>
          <w:p>
            <w:pPr>
              <w:pStyle w:val="Compact"/>
              <w:spacing w:before="0" w:after="0" w:line="240" w:lineRule="auto"/>
              <w:jc w:val="right"/>
            </w:pPr>
            <w:r>
              <w:rPr>
                <w:rFonts w:ascii="Arial" w:hAnsi="Arial" w:cs="Arial" w:eastAsia="Arial"/>
                <w:color w:val="111111"/>
                <w:sz w:val="16"/>
              </w:rPr>
              <w:t xml:space="preserve">-29.0%</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WI</w:t>
            </w:r>
          </w:p>
        </w:tc>
        <w:tc>
          <w:tcPr>
            <w:tcW w:w="1268" w:type="dxa"/>
            <w:noWrap/>
          </w:tcPr>
          <w:p>
            <w:pPr>
              <w:pStyle w:val="Compact"/>
              <w:spacing w:before="0" w:after="0" w:line="240" w:lineRule="auto"/>
              <w:jc w:val="right"/>
            </w:pPr>
            <w:r>
              <w:rPr>
                <w:rFonts w:ascii="Arial" w:hAnsi="Arial" w:cs="Arial" w:eastAsia="Arial"/>
                <w:color w:val="111111"/>
                <w:sz w:val="16"/>
              </w:rPr>
              <w:t xml:space="preserve">25.5%</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48,246</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c>
          <w:tcPr>
            <w:tcW w:w="1268" w:type="dxa"/>
            <w:noWrap/>
          </w:tcPr>
          <w:p>
            <w:pPr>
              <w:pStyle w:val="Compact"/>
              <w:spacing w:before="0" w:after="0" w:line="240" w:lineRule="auto"/>
              <w:jc w:val="right"/>
            </w:pPr>
            <w:r>
              <w:rPr>
                <w:rFonts w:ascii="Arial" w:hAnsi="Arial" w:cs="Arial" w:eastAsia="Arial"/>
                <w:color w:val="111111"/>
                <w:sz w:val="16"/>
              </w:rPr>
              <w:t xml:space="preserve">-31.4%</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OK</w:t>
            </w:r>
          </w:p>
        </w:tc>
        <w:tc>
          <w:tcPr>
            <w:tcW w:w="1268" w:type="dxa"/>
            <w:noWrap/>
          </w:tcPr>
          <w:p>
            <w:pPr>
              <w:pStyle w:val="Compact"/>
              <w:spacing w:before="0" w:after="0" w:line="240" w:lineRule="auto"/>
              <w:jc w:val="right"/>
            </w:pPr>
            <w:r>
              <w:rPr>
                <w:rFonts w:ascii="Arial" w:hAnsi="Arial" w:cs="Arial" w:eastAsia="Arial"/>
                <w:color w:val="111111"/>
                <w:sz w:val="16"/>
              </w:rPr>
              <w:t xml:space="preserve">23.2%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11,309</w:t>
            </w:r>
          </w:p>
        </w:tc>
        <w:tc>
          <w:tcPr>
            <w:tcW w:w="1268" w:type="dxa"/>
            <w:noWrap/>
          </w:tcPr>
          <w:p>
            <w:pPr>
              <w:pStyle w:val="Compact"/>
              <w:spacing w:before="0" w:after="0" w:line="240" w:lineRule="auto"/>
              <w:jc w:val="right"/>
            </w:pPr>
            <w:r>
              <w:rPr>
                <w:rFonts w:ascii="Arial" w:hAnsi="Arial" w:cs="Arial" w:eastAsia="Arial"/>
                <w:color w:val="111111"/>
                <w:sz w:val="16"/>
              </w:rPr>
              <w:t xml:space="preserve">+1.7%</w:t>
            </w:r>
          </w:p>
        </w:tc>
        <w:tc>
          <w:tcPr>
            <w:tcW w:w="1268" w:type="dxa"/>
            <w:noWrap/>
          </w:tcPr>
          <w:p>
            <w:pPr>
              <w:pStyle w:val="Compact"/>
              <w:spacing w:before="0" w:after="0" w:line="240" w:lineRule="auto"/>
              <w:jc w:val="right"/>
            </w:pPr>
            <w:r>
              <w:rPr>
                <w:rFonts w:ascii="Arial" w:hAnsi="Arial" w:cs="Arial" w:eastAsia="Arial"/>
                <w:color w:val="111111"/>
                <w:sz w:val="16"/>
              </w:rPr>
              <w:t xml:space="preserve">-35.3%</w:t>
            </w:r>
          </w:p>
        </w:tc>
        <w:tc>
          <w:tcPr>
            <w:tcW w:w="1268" w:type="dxa"/>
            <w:noWrap/>
          </w:tcPr>
          <w:p>
            <w:pPr>
              <w:pStyle w:val="Compact"/>
              <w:spacing w:before="0" w:after="0" w:line="240" w:lineRule="auto"/>
              <w:jc w:val="right"/>
            </w:pPr>
            <w:r>
              <w:rPr>
                <w:rFonts w:ascii="Arial" w:hAnsi="Arial" w:cs="Arial" w:eastAsia="Arial"/>
                <w:color w:val="111111"/>
                <w:sz w:val="16"/>
              </w:rPr>
              <w:t xml:space="preserve">-14.1%</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SC</w:t>
            </w:r>
          </w:p>
        </w:tc>
        <w:tc>
          <w:tcPr>
            <w:tcW w:w="1268" w:type="dxa"/>
            <w:noWrap/>
          </w:tcPr>
          <w:p>
            <w:pPr>
              <w:pStyle w:val="Compact"/>
              <w:spacing w:before="0" w:after="0" w:line="240" w:lineRule="auto"/>
              <w:jc w:val="right"/>
            </w:pPr>
            <w:r>
              <w:rPr>
                <w:rFonts w:ascii="Arial" w:hAnsi="Arial" w:cs="Arial" w:eastAsia="Arial"/>
                <w:color w:val="111111"/>
                <w:sz w:val="16"/>
              </w:rPr>
              <w:t xml:space="preserve">22.6%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34,379</w:t>
            </w:r>
          </w:p>
        </w:tc>
        <w:tc>
          <w:tcPr>
            <w:tcW w:w="1268" w:type="dxa"/>
            <w:noWrap/>
          </w:tcPr>
          <w:p>
            <w:pPr>
              <w:pStyle w:val="Compact"/>
              <w:spacing w:before="0" w:after="0" w:line="240" w:lineRule="auto"/>
              <w:jc w:val="right"/>
            </w:pPr>
            <w:r>
              <w:rPr>
                <w:rFonts w:ascii="Arial" w:hAnsi="Arial" w:cs="Arial" w:eastAsia="Arial"/>
                <w:color w:val="111111"/>
                <w:sz w:val="16"/>
              </w:rPr>
              <w:t xml:space="preserve">+7.4%</w:t>
            </w:r>
          </w:p>
        </w:tc>
        <w:tc>
          <w:tcPr>
            <w:tcW w:w="1268" w:type="dxa"/>
            <w:noWrap/>
          </w:tcPr>
          <w:p>
            <w:pPr>
              <w:pStyle w:val="Compact"/>
              <w:spacing w:before="0" w:after="0" w:line="240" w:lineRule="auto"/>
              <w:jc w:val="right"/>
            </w:pPr>
            <w:r>
              <w:rPr>
                <w:rFonts w:ascii="Arial" w:hAnsi="Arial" w:cs="Arial" w:eastAsia="Arial"/>
                <w:color w:val="111111"/>
                <w:sz w:val="16"/>
              </w:rPr>
              <w:t xml:space="preserve">-32.7%</w:t>
            </w:r>
          </w:p>
        </w:tc>
        <w:tc>
          <w:tcPr>
            <w:tcW w:w="1268" w:type="dxa"/>
            <w:noWrap/>
          </w:tcPr>
          <w:p>
            <w:pPr>
              <w:pStyle w:val="Compact"/>
              <w:spacing w:before="0" w:after="0" w:line="240" w:lineRule="auto"/>
              <w:jc w:val="right"/>
            </w:pPr>
            <w:r>
              <w:rPr>
                <w:rFonts w:ascii="Arial" w:hAnsi="Arial" w:cs="Arial" w:eastAsia="Arial"/>
                <w:color w:val="111111"/>
                <w:sz w:val="16"/>
              </w:rPr>
              <w:t xml:space="preserve">-5.8%</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SD</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8,178</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-36.2%</w:t>
            </w:r>
          </w:p>
        </w:tc>
        <w:tc>
          <w:tcPr>
            <w:tcW w:w="1268" w:type="dxa"/>
            <w:noWrap/>
          </w:tcPr>
          <w:p>
            <w:pPr>
              <w:pStyle w:val="Compact"/>
              <w:spacing w:before="0" w:after="0" w:line="240" w:lineRule="auto"/>
              <w:jc w:val="right"/>
            </w:pPr>
            <w:r>
              <w:rPr>
                <w:rFonts w:ascii="Arial" w:hAnsi="Arial" w:cs="Arial" w:eastAsia="Arial"/>
                <w:color w:val="111111"/>
                <w:sz w:val="16"/>
              </w:rPr>
              <w:t xml:space="preserve">-2.5%</w:t>
            </w:r>
          </w:p>
        </w:tc>
        <w:tc>
          <w:tcPr>
            <w:tcW w:w="1268"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OR</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34,971</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OH</w:t>
            </w:r>
          </w:p>
        </w:tc>
        <w:tc>
          <w:tcPr>
            <w:tcW w:w="1268" w:type="dxa"/>
            <w:noWrap/>
          </w:tcPr>
          <w:p>
            <w:pPr>
              <w:pStyle w:val="Compact"/>
              <w:spacing w:before="0" w:after="0" w:line="240" w:lineRule="auto"/>
              <w:jc w:val="right"/>
            </w:pPr>
            <w:r>
              <w:rPr>
                <w:rFonts w:ascii="Arial" w:hAnsi="Arial" w:cs="Arial" w:eastAsia="Arial"/>
                <w:color w:val="111111"/>
                <w:sz w:val="16"/>
              </w:rPr>
              <w:t xml:space="preserve">21.4%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42,499</w:t>
            </w:r>
          </w:p>
        </w:tc>
        <w:tc>
          <w:tcPr>
            <w:tcW w:w="1268" w:type="dxa"/>
            <w:noWrap/>
          </w:tcPr>
          <w:p>
            <w:pPr>
              <w:pStyle w:val="Compact"/>
              <w:spacing w:before="0" w:after="0" w:line="240" w:lineRule="auto"/>
              <w:jc w:val="right"/>
            </w:pPr>
            <w:r>
              <w:rPr>
                <w:rFonts w:ascii="Arial" w:hAnsi="Arial" w:cs="Arial" w:eastAsia="Arial"/>
                <w:color w:val="111111"/>
                <w:sz w:val="16"/>
              </w:rPr>
              <w:t xml:space="preserve">+12.5%</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268" w:type="dxa"/>
            <w:noWrap/>
          </w:tcPr>
          <w:p>
            <w:pPr>
              <w:pStyle w:val="Compact"/>
              <w:spacing w:before="0" w:after="0" w:line="240" w:lineRule="auto"/>
              <w:jc w:val="right"/>
            </w:pPr>
            <w:r>
              <w:rPr>
                <w:rFonts w:ascii="Arial" w:hAnsi="Arial" w:cs="Arial" w:eastAsia="Arial"/>
                <w:color w:val="111111"/>
                <w:sz w:val="16"/>
              </w:rPr>
              <w:t xml:space="preserve">-19.8%</w:t>
            </w:r>
          </w:p>
        </w:tc>
        <w:tc>
          <w:tcPr>
            <w:tcW w:w="1268"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HI</w:t>
            </w:r>
          </w:p>
        </w:tc>
        <w:tc>
          <w:tcPr>
            <w:tcW w:w="1268" w:type="dxa"/>
            <w:noWrap/>
          </w:tcPr>
          <w:p>
            <w:pPr>
              <w:pStyle w:val="Compact"/>
              <w:spacing w:before="0" w:after="0" w:line="240" w:lineRule="auto"/>
              <w:jc w:val="right"/>
            </w:pPr>
            <w:r>
              <w:rPr>
                <w:rFonts w:ascii="Arial" w:hAnsi="Arial" w:cs="Arial" w:eastAsia="Arial"/>
                <w:color w:val="111111"/>
                <w:sz w:val="16"/>
              </w:rPr>
              <w:t xml:space="preserve">19.2%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3,473</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c>
          <w:tcPr>
            <w:tcW w:w="1268" w:type="dxa"/>
            <w:noWrap/>
          </w:tcPr>
          <w:p>
            <w:pPr>
              <w:pStyle w:val="Compact"/>
              <w:spacing w:before="0" w:after="0" w:line="240" w:lineRule="auto"/>
              <w:jc w:val="right"/>
            </w:pPr>
            <w:r>
              <w:rPr>
                <w:rFonts w:ascii="Arial" w:hAnsi="Arial" w:cs="Arial" w:eastAsia="Arial"/>
                <w:color w:val="111111"/>
                <w:sz w:val="16"/>
              </w:rPr>
              <w:t xml:space="preserve">-12.8%</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ND</w:t>
            </w:r>
          </w:p>
        </w:tc>
        <w:tc>
          <w:tcPr>
            <w:tcW w:w="1268" w:type="dxa"/>
            <w:noWrap/>
          </w:tcPr>
          <w:p>
            <w:pPr>
              <w:pStyle w:val="Compact"/>
              <w:spacing w:before="0" w:after="0" w:line="240" w:lineRule="auto"/>
              <w:jc w:val="right"/>
            </w:pPr>
            <w:r>
              <w:rPr>
                <w:rFonts w:ascii="Arial" w:hAnsi="Arial" w:cs="Arial" w:eastAsia="Arial"/>
                <w:color w:val="111111"/>
                <w:sz w:val="16"/>
              </w:rPr>
              <w:t xml:space="preserve">20.3%</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7,625</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-29.6%</w:t>
            </w:r>
          </w:p>
        </w:tc>
        <w:tc>
          <w:tcPr>
            <w:tcW w:w="1268" w:type="dxa"/>
            <w:noWrap/>
          </w:tcPr>
          <w:p>
            <w:pPr>
              <w:pStyle w:val="Compact"/>
              <w:spacing w:before="0" w:after="0" w:line="240" w:lineRule="auto"/>
              <w:jc w:val="right"/>
            </w:pPr>
            <w:r>
              <w:rPr>
                <w:rFonts w:ascii="Arial" w:hAnsi="Arial" w:cs="Arial" w:eastAsia="Arial"/>
                <w:color w:val="111111"/>
                <w:sz w:val="16"/>
              </w:rPr>
              <w:t xml:space="preserve">+1.3%</w:t>
            </w:r>
          </w:p>
        </w:tc>
        <w:tc>
          <w:tcPr>
            <w:tcW w:w="1268" w:type="dxa"/>
            <w:noWrap/>
          </w:tcPr>
          <w:p>
            <w:pPr>
              <w:pStyle w:val="Compact"/>
              <w:spacing w:before="0" w:after="0" w:line="240" w:lineRule="auto"/>
              <w:jc w:val="right"/>
            </w:pPr>
            <w:r>
              <w:rPr>
                <w:rFonts w:ascii="Arial" w:hAnsi="Arial" w:cs="Arial" w:eastAsia="Arial"/>
                <w:color w:val="111111"/>
                <w:sz w:val="16"/>
              </w:rPr>
              <w:t xml:space="preserve">-4.4%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MI</w:t>
            </w:r>
          </w:p>
        </w:tc>
        <w:tc>
          <w:tcPr>
            <w:tcW w:w="1268" w:type="dxa"/>
            <w:noWrap/>
          </w:tcPr>
          <w:p>
            <w:pPr>
              <w:pStyle w:val="Compact"/>
              <w:spacing w:before="0" w:after="0" w:line="240" w:lineRule="auto"/>
              <w:jc w:val="right"/>
            </w:pPr>
            <w:r>
              <w:rPr>
                <w:rFonts w:ascii="Arial" w:hAnsi="Arial" w:cs="Arial" w:eastAsia="Arial"/>
                <w:color w:val="111111"/>
                <w:sz w:val="16"/>
              </w:rPr>
              <w:t xml:space="preserve">19.6%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43,458</w:t>
            </w:r>
          </w:p>
        </w:tc>
        <w:tc>
          <w:tcPr>
            <w:tcW w:w="1268" w:type="dxa"/>
            <w:noWrap/>
          </w:tcPr>
          <w:p>
            <w:pPr>
              <w:pStyle w:val="Compact"/>
              <w:spacing w:before="0" w:after="0" w:line="240" w:lineRule="auto"/>
              <w:jc w:val="right"/>
            </w:pPr>
            <w:r>
              <w:rPr>
                <w:rFonts w:ascii="Arial" w:hAnsi="Arial" w:cs="Arial" w:eastAsia="Arial"/>
                <w:color w:val="111111"/>
                <w:sz w:val="16"/>
              </w:rPr>
              <w:t xml:space="preserve">+9.8%</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c>
          <w:tcPr>
            <w:tcW w:w="1268"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IA</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17,432</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c>
          <w:tcPr>
            <w:tcW w:w="1268" w:type="dxa"/>
            <w:noWrap/>
          </w:tcPr>
          <w:p>
            <w:pPr>
              <w:pStyle w:val="Compact"/>
              <w:spacing w:before="0" w:after="0" w:line="240" w:lineRule="auto"/>
              <w:jc w:val="right"/>
            </w:pPr>
            <w:r>
              <w:rPr>
                <w:rFonts w:ascii="Arial" w:hAnsi="Arial" w:cs="Arial" w:eastAsia="Arial"/>
                <w:color w:val="111111"/>
                <w:sz w:val="16"/>
              </w:rPr>
              <w:t xml:space="preserve">-23.5%</w:t>
            </w:r>
          </w:p>
        </w:tc>
        <w:tc>
          <w:tcPr>
            <w:tcW w:w="1268" w:type="dxa"/>
            <w:noWrap/>
          </w:tcPr>
          <w:p>
            <w:pPr>
              <w:pStyle w:val="Compact"/>
              <w:spacing w:before="0" w:after="0" w:line="240" w:lineRule="auto"/>
              <w:jc w:val="right"/>
            </w:pPr>
            <w:r>
              <w:rPr>
                <w:rFonts w:ascii="Arial" w:hAnsi="Arial" w:cs="Arial" w:eastAsia="Arial"/>
                <w:color w:val="111111"/>
                <w:sz w:val="16"/>
              </w:rPr>
              <w:t xml:space="preserve">-10.3%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IN</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27,188</w:t>
            </w:r>
          </w:p>
        </w:tc>
        <w:tc>
          <w:tcPr>
            <w:tcW w:w="1268" w:type="dxa"/>
            <w:noWrap/>
          </w:tcPr>
          <w:p>
            <w:pPr>
              <w:pStyle w:val="Compact"/>
              <w:spacing w:before="0" w:after="0" w:line="240" w:lineRule="auto"/>
              <w:jc w:val="right"/>
            </w:pPr>
            <w:r>
              <w:rPr>
                <w:rFonts w:ascii="Arial" w:hAnsi="Arial" w:cs="Arial" w:eastAsia="Arial"/>
                <w:color w:val="111111"/>
                <w:sz w:val="16"/>
              </w:rPr>
              <w:t xml:space="preserve">+5.7%</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268" w:type="dxa"/>
            <w:noWrap/>
          </w:tcPr>
          <w:p>
            <w:pPr>
              <w:pStyle w:val="Compact"/>
              <w:spacing w:before="0" w:after="0" w:line="240" w:lineRule="auto"/>
              <w:jc w:val="right"/>
            </w:pPr>
            <w:r>
              <w:rPr>
                <w:rFonts w:ascii="Arial" w:hAnsi="Arial" w:cs="Arial" w:eastAsia="Arial"/>
                <w:color w:val="111111"/>
                <w:sz w:val="16"/>
              </w:rPr>
              <w:t xml:space="preserve">-15.8%</w:t>
            </w:r>
          </w:p>
        </w:tc>
        <w:tc>
          <w:tcPr>
            <w:tcW w:w="1268" w:type="dxa"/>
            <w:noWrap/>
          </w:tcPr>
          <w:p>
            <w:pPr>
              <w:pStyle w:val="Compact"/>
              <w:spacing w:before="0" w:after="0" w:line="240" w:lineRule="auto"/>
              <w:jc w:val="right"/>
            </w:pPr>
            <w:r>
              <w:rPr>
                <w:rFonts w:ascii="Arial" w:hAnsi="Arial" w:cs="Arial" w:eastAsia="Arial"/>
                <w:color w:val="111111"/>
                <w:sz w:val="16"/>
              </w:rPr>
              <w:t xml:space="preserve">-16.5%</w:t>
            </w:r>
          </w:p>
        </w:tc>
      </w:tr>
      <w:tr>
        <w:trPr>
          <w:cantSplit/>
        </w:trPr>
        <w:tc>
          <w:tcPr>
            <w:tcW w:w="6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c>
          <w:tcPr>
            <w:tcW w:w="13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12,225</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r>
    </w:tbl>
    <w:p>
      <w:pPr>
        <w:pStyle w:val="BodyText"/>
        <w:keepNext/>
        <w:spacing w:before="200"/>
        <w:jc w:val="both"/>
      </w:pPr>
      <w:r>
        <w:rPr>
          <w:b/>
          <w:bCs/>
          <w:sz w:val="19"/>
        </w:rPr>
        <w:t xml:space="preserve">Table A5.</w:t>
      </w:r>
      <w:r>
        <w:rPr>
          <w:sz w:val="19"/>
        </w:rPr>
        <w:t xml:space="preserve"> </w:t>
      </w:r>
      <w:r>
        <w:rPr>
          <w:sz w:val="19"/>
        </w:rPr>
        <w:t xml:space="preserve">Who leaves in the selection model at the primary calibrated response, tilt 1.5.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1413"/>
        <w:gridCol w:w="1285"/>
        <w:gridCol w:w="1028"/>
        <w:gridCol w:w="1028"/>
        <w:gridCol w:w="1156"/>
        <w:gridCol w:w="1285"/>
        <w:gridCol w:w="1285"/>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4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pool</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Exit rate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leavers</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stayers</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FPL_100_150</w:t>
            </w:r>
          </w:p>
        </w:tc>
        <w:tc>
          <w:tcPr>
            <w:tcW w:w="1285" w:type="dxa"/>
            <w:noWrap/>
          </w:tcPr>
          <w:p>
            <w:pPr>
              <w:pStyle w:val="Compact"/>
              <w:spacing w:before="0" w:after="0" w:line="240" w:lineRule="auto"/>
              <w:jc w:val="right"/>
            </w:pPr>
            <w:r>
              <w:rPr>
                <w:rFonts w:ascii="Arial" w:hAnsi="Arial" w:cs="Arial" w:eastAsia="Arial"/>
                <w:color w:val="111111"/>
                <w:sz w:val="16"/>
              </w:rPr>
              <w:t xml:space="preserve">56.2%</w:t>
            </w:r>
          </w:p>
        </w:tc>
        <w:tc>
          <w:tcPr>
            <w:tcW w:w="1028" w:type="dxa"/>
            <w:noWrap/>
          </w:tcPr>
          <w:p>
            <w:pPr>
              <w:pStyle w:val="Compact"/>
              <w:spacing w:before="0" w:after="0" w:line="240" w:lineRule="auto"/>
              <w:jc w:val="right"/>
            </w:pPr>
            <w:r>
              <w:rPr>
                <w:rFonts w:ascii="Arial" w:hAnsi="Arial" w:cs="Arial" w:eastAsia="Arial"/>
                <w:color w:val="111111"/>
                <w:sz w:val="16"/>
              </w:rPr>
              <w:t xml:space="preserve">$0</w:t>
            </w:r>
          </w:p>
        </w:tc>
        <w:tc>
          <w:tcPr>
            <w:tcW w:w="1028" w:type="dxa"/>
            <w:noWrap/>
          </w:tcPr>
          <w:p>
            <w:pPr>
              <w:pStyle w:val="Compact"/>
              <w:spacing w:before="0" w:after="0" w:line="240" w:lineRule="auto"/>
              <w:jc w:val="right"/>
            </w:pPr>
            <w:r>
              <w:rPr>
                <w:rFonts w:ascii="Arial" w:hAnsi="Arial" w:cs="Arial" w:eastAsia="Arial"/>
                <w:color w:val="111111"/>
                <w:sz w:val="16"/>
              </w:rPr>
              <w:t xml:space="preserve">$564</w:t>
            </w:r>
          </w:p>
        </w:tc>
        <w:tc>
          <w:tcPr>
            <w:tcW w:w="1156" w:type="dxa"/>
            <w:noWrap/>
          </w:tcPr>
          <w:p>
            <w:pPr>
              <w:pStyle w:val="Compact"/>
              <w:spacing w:before="0" w:after="0" w:line="240" w:lineRule="auto"/>
              <w:jc w:val="right"/>
            </w:pPr>
            <w:r>
              <w:rPr>
                <w:rFonts w:ascii="Arial" w:hAnsi="Arial" w:cs="Arial" w:eastAsia="Arial"/>
                <w:color w:val="111111"/>
                <w:sz w:val="16"/>
              </w:rPr>
              <w:t xml:space="preserve">4.3%</w:t>
            </w:r>
          </w:p>
        </w:tc>
        <w:tc>
          <w:tcPr>
            <w:tcW w:w="1285" w:type="dxa"/>
            <w:noWrap/>
          </w:tcPr>
          <w:p>
            <w:pPr>
              <w:pStyle w:val="Compact"/>
              <w:spacing w:before="0" w:after="0" w:line="240" w:lineRule="auto"/>
              <w:jc w:val="right"/>
            </w:pPr>
            <w:r>
              <w:rPr>
                <w:rFonts w:ascii="Arial" w:hAnsi="Arial" w:cs="Arial" w:eastAsia="Arial"/>
                <w:color w:val="111111"/>
                <w:sz w:val="16"/>
              </w:rPr>
              <w:t xml:space="preserve">$5,384</w:t>
            </w:r>
          </w:p>
        </w:tc>
        <w:tc>
          <w:tcPr>
            <w:tcW w:w="1285" w:type="dxa"/>
            <w:noWrap/>
          </w:tcPr>
          <w:p>
            <w:pPr>
              <w:pStyle w:val="Compact"/>
              <w:spacing w:before="0" w:after="0" w:line="240" w:lineRule="auto"/>
              <w:jc w:val="right"/>
            </w:pPr>
            <w:r>
              <w:rPr>
                <w:rFonts w:ascii="Arial" w:hAnsi="Arial" w:cs="Arial" w:eastAsia="Arial"/>
                <w:color w:val="111111"/>
                <w:sz w:val="16"/>
              </w:rPr>
              <w:t xml:space="preserve">$7,083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FPL_150_200</w:t>
            </w:r>
          </w:p>
        </w:tc>
        <w:tc>
          <w:tcPr>
            <w:tcW w:w="1285" w:type="dxa"/>
            <w:noWrap/>
          </w:tcPr>
          <w:p>
            <w:pPr>
              <w:pStyle w:val="Compact"/>
              <w:spacing w:before="0" w:after="0" w:line="240" w:lineRule="auto"/>
              <w:jc w:val="right"/>
            </w:pPr>
            <w:r>
              <w:rPr>
                <w:rFonts w:ascii="Arial" w:hAnsi="Arial" w:cs="Arial" w:eastAsia="Arial"/>
                <w:color w:val="111111"/>
                <w:sz w:val="16"/>
              </w:rPr>
              <w:t xml:space="preserve">17.1%</w:t>
            </w:r>
          </w:p>
        </w:tc>
        <w:tc>
          <w:tcPr>
            <w:tcW w:w="1028" w:type="dxa"/>
            <w:noWrap/>
          </w:tcPr>
          <w:p>
            <w:pPr>
              <w:pStyle w:val="Compact"/>
              <w:spacing w:before="0" w:after="0" w:line="240" w:lineRule="auto"/>
              <w:jc w:val="right"/>
            </w:pPr>
            <w:r>
              <w:rPr>
                <w:rFonts w:ascii="Arial" w:hAnsi="Arial" w:cs="Arial" w:eastAsia="Arial"/>
                <w:color w:val="111111"/>
                <w:sz w:val="16"/>
              </w:rPr>
              <w:t xml:space="preserve">$296</w:t>
            </w:r>
          </w:p>
        </w:tc>
        <w:tc>
          <w:tcPr>
            <w:tcW w:w="1028" w:type="dxa"/>
            <w:noWrap/>
          </w:tcPr>
          <w:p>
            <w:pPr>
              <w:pStyle w:val="Compact"/>
              <w:spacing w:before="0" w:after="0" w:line="240" w:lineRule="auto"/>
              <w:jc w:val="right"/>
            </w:pPr>
            <w:r>
              <w:rPr>
                <w:rFonts w:ascii="Arial" w:hAnsi="Arial" w:cs="Arial" w:eastAsia="Arial"/>
                <w:color w:val="111111"/>
                <w:sz w:val="16"/>
              </w:rPr>
              <w:t xml:space="preserve">$1,529</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$5,009</w:t>
            </w:r>
          </w:p>
        </w:tc>
        <w:tc>
          <w:tcPr>
            <w:tcW w:w="1285" w:type="dxa"/>
            <w:noWrap/>
          </w:tcPr>
          <w:p>
            <w:pPr>
              <w:pStyle w:val="Compact"/>
              <w:spacing w:before="0" w:after="0" w:line="240" w:lineRule="auto"/>
              <w:jc w:val="right"/>
            </w:pPr>
            <w:r>
              <w:rPr>
                <w:rFonts w:ascii="Arial" w:hAnsi="Arial" w:cs="Arial" w:eastAsia="Arial"/>
                <w:color w:val="111111"/>
                <w:sz w:val="16"/>
              </w:rPr>
              <w:t xml:space="preserve">$6,472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FPL_200_250</w:t>
            </w:r>
          </w:p>
        </w:tc>
        <w:tc>
          <w:tcPr>
            <w:tcW w:w="1285" w:type="dxa"/>
            <w:noWrap/>
          </w:tcPr>
          <w:p>
            <w:pPr>
              <w:pStyle w:val="Compact"/>
              <w:spacing w:before="0" w:after="0" w:line="240" w:lineRule="auto"/>
              <w:jc w:val="right"/>
            </w:pPr>
            <w:r>
              <w:rPr>
                <w:rFonts w:ascii="Arial" w:hAnsi="Arial" w:cs="Arial" w:eastAsia="Arial"/>
                <w:color w:val="111111"/>
                <w:sz w:val="16"/>
              </w:rPr>
              <w:t xml:space="preserve">9.7%</w:t>
            </w:r>
          </w:p>
        </w:tc>
        <w:tc>
          <w:tcPr>
            <w:tcW w:w="1028" w:type="dxa"/>
            <w:noWrap/>
          </w:tcPr>
          <w:p>
            <w:pPr>
              <w:pStyle w:val="Compact"/>
              <w:spacing w:before="0" w:after="0" w:line="240" w:lineRule="auto"/>
              <w:jc w:val="right"/>
            </w:pPr>
            <w:r>
              <w:rPr>
                <w:rFonts w:ascii="Arial" w:hAnsi="Arial" w:cs="Arial" w:eastAsia="Arial"/>
                <w:color w:val="111111"/>
                <w:sz w:val="16"/>
              </w:rPr>
              <w:t xml:space="preserve">$1,031</w:t>
            </w:r>
          </w:p>
        </w:tc>
        <w:tc>
          <w:tcPr>
            <w:tcW w:w="1028" w:type="dxa"/>
            <w:noWrap/>
          </w:tcPr>
          <w:p>
            <w:pPr>
              <w:pStyle w:val="Compact"/>
              <w:spacing w:before="0" w:after="0" w:line="240" w:lineRule="auto"/>
              <w:jc w:val="right"/>
            </w:pPr>
            <w:r>
              <w:rPr>
                <w:rFonts w:ascii="Arial" w:hAnsi="Arial" w:cs="Arial" w:eastAsia="Arial"/>
                <w:color w:val="111111"/>
                <w:sz w:val="16"/>
              </w:rPr>
              <w:t xml:space="preserve">$2,662</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$5,151</w:t>
            </w:r>
          </w:p>
        </w:tc>
        <w:tc>
          <w:tcPr>
            <w:tcW w:w="1285" w:type="dxa"/>
            <w:noWrap/>
          </w:tcPr>
          <w:p>
            <w:pPr>
              <w:pStyle w:val="Compact"/>
              <w:spacing w:before="0" w:after="0" w:line="240" w:lineRule="auto"/>
              <w:jc w:val="right"/>
            </w:pPr>
            <w:r>
              <w:rPr>
                <w:rFonts w:ascii="Arial" w:hAnsi="Arial" w:cs="Arial" w:eastAsia="Arial"/>
                <w:color w:val="111111"/>
                <w:sz w:val="16"/>
              </w:rPr>
              <w:t xml:space="preserve">$6,648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FPL_250_300</w:t>
            </w:r>
          </w:p>
        </w:tc>
        <w:tc>
          <w:tcPr>
            <w:tcW w:w="1285" w:type="dxa"/>
            <w:noWrap/>
          </w:tcPr>
          <w:p>
            <w:pPr>
              <w:pStyle w:val="Compact"/>
              <w:spacing w:before="0" w:after="0" w:line="240" w:lineRule="auto"/>
              <w:jc w:val="right"/>
            </w:pPr>
            <w:r>
              <w:rPr>
                <w:rFonts w:ascii="Arial" w:hAnsi="Arial" w:cs="Arial" w:eastAsia="Arial"/>
                <w:color w:val="111111"/>
                <w:sz w:val="16"/>
              </w:rPr>
              <w:t xml:space="preserve">5.9%</w:t>
            </w:r>
          </w:p>
        </w:tc>
        <w:tc>
          <w:tcPr>
            <w:tcW w:w="1028" w:type="dxa"/>
            <w:noWrap/>
          </w:tcPr>
          <w:p>
            <w:pPr>
              <w:pStyle w:val="Compact"/>
              <w:spacing w:before="0" w:after="0" w:line="240" w:lineRule="auto"/>
              <w:jc w:val="right"/>
            </w:pPr>
            <w:r>
              <w:rPr>
                <w:rFonts w:ascii="Arial" w:hAnsi="Arial" w:cs="Arial" w:eastAsia="Arial"/>
                <w:color w:val="111111"/>
                <w:sz w:val="16"/>
              </w:rPr>
              <w:t xml:space="preserve">$2,090</w:t>
            </w:r>
          </w:p>
        </w:tc>
        <w:tc>
          <w:tcPr>
            <w:tcW w:w="1028" w:type="dxa"/>
            <w:noWrap/>
          </w:tcPr>
          <w:p>
            <w:pPr>
              <w:pStyle w:val="Compact"/>
              <w:spacing w:before="0" w:after="0" w:line="240" w:lineRule="auto"/>
              <w:jc w:val="right"/>
            </w:pPr>
            <w:r>
              <w:rPr>
                <w:rFonts w:ascii="Arial" w:hAnsi="Arial" w:cs="Arial" w:eastAsia="Arial"/>
                <w:color w:val="111111"/>
                <w:sz w:val="16"/>
              </w:rPr>
              <w:t xml:space="preserve">$3,977</w:t>
            </w:r>
          </w:p>
        </w:tc>
        <w:tc>
          <w:tcPr>
            <w:tcW w:w="1156" w:type="dxa"/>
            <w:noWrap/>
          </w:tcPr>
          <w:p>
            <w:pPr>
              <w:pStyle w:val="Compact"/>
              <w:spacing w:before="0" w:after="0" w:line="240" w:lineRule="auto"/>
              <w:jc w:val="right"/>
            </w:pPr>
            <w:r>
              <w:rPr>
                <w:rFonts w:ascii="Arial" w:hAnsi="Arial" w:cs="Arial" w:eastAsia="Arial"/>
                <w:color w:val="111111"/>
                <w:sz w:val="16"/>
              </w:rPr>
              <w:t xml:space="preserve">6.2%</w:t>
            </w:r>
          </w:p>
        </w:tc>
        <w:tc>
          <w:tcPr>
            <w:tcW w:w="1285" w:type="dxa"/>
            <w:noWrap/>
          </w:tcPr>
          <w:p>
            <w:pPr>
              <w:pStyle w:val="Compact"/>
              <w:spacing w:before="0" w:after="0" w:line="240" w:lineRule="auto"/>
              <w:jc w:val="right"/>
            </w:pPr>
            <w:r>
              <w:rPr>
                <w:rFonts w:ascii="Arial" w:hAnsi="Arial" w:cs="Arial" w:eastAsia="Arial"/>
                <w:color w:val="111111"/>
                <w:sz w:val="16"/>
              </w:rPr>
              <w:t xml:space="preserve">$5,738</w:t>
            </w:r>
          </w:p>
        </w:tc>
        <w:tc>
          <w:tcPr>
            <w:tcW w:w="1285" w:type="dxa"/>
            <w:noWrap/>
          </w:tcPr>
          <w:p>
            <w:pPr>
              <w:pStyle w:val="Compact"/>
              <w:spacing w:before="0" w:after="0" w:line="240" w:lineRule="auto"/>
              <w:jc w:val="right"/>
            </w:pPr>
            <w:r>
              <w:rPr>
                <w:rFonts w:ascii="Arial" w:hAnsi="Arial" w:cs="Arial" w:eastAsia="Arial"/>
                <w:color w:val="111111"/>
                <w:sz w:val="16"/>
              </w:rPr>
              <w:t xml:space="preserve">$7,308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FPL_300_400</w:t>
            </w:r>
          </w:p>
        </w:tc>
        <w:tc>
          <w:tcPr>
            <w:tcW w:w="1285" w:type="dxa"/>
            <w:noWrap/>
          </w:tcPr>
          <w:p>
            <w:pPr>
              <w:pStyle w:val="Compact"/>
              <w:spacing w:before="0" w:after="0" w:line="240" w:lineRule="auto"/>
              <w:jc w:val="right"/>
            </w:pPr>
            <w:r>
              <w:rPr>
                <w:rFonts w:ascii="Arial" w:hAnsi="Arial" w:cs="Arial" w:eastAsia="Arial"/>
                <w:color w:val="111111"/>
                <w:sz w:val="16"/>
              </w:rPr>
              <w:t xml:space="preserve">5.8%</w:t>
            </w:r>
          </w:p>
        </w:tc>
        <w:tc>
          <w:tcPr>
            <w:tcW w:w="1028" w:type="dxa"/>
            <w:noWrap/>
          </w:tcPr>
          <w:p>
            <w:pPr>
              <w:pStyle w:val="Compact"/>
              <w:spacing w:before="0" w:after="0" w:line="240" w:lineRule="auto"/>
              <w:jc w:val="right"/>
            </w:pPr>
            <w:r>
              <w:rPr>
                <w:rFonts w:ascii="Arial" w:hAnsi="Arial" w:cs="Arial" w:eastAsia="Arial"/>
                <w:color w:val="111111"/>
                <w:sz w:val="16"/>
              </w:rPr>
              <w:t xml:space="preserve">$3,821</w:t>
            </w:r>
          </w:p>
        </w:tc>
        <w:tc>
          <w:tcPr>
            <w:tcW w:w="1028" w:type="dxa"/>
            <w:noWrap/>
          </w:tcPr>
          <w:p>
            <w:pPr>
              <w:pStyle w:val="Compact"/>
              <w:spacing w:before="0" w:after="0" w:line="240" w:lineRule="auto"/>
              <w:jc w:val="right"/>
            </w:pPr>
            <w:r>
              <w:rPr>
                <w:rFonts w:ascii="Arial" w:hAnsi="Arial" w:cs="Arial" w:eastAsia="Arial"/>
                <w:color w:val="111111"/>
                <w:sz w:val="16"/>
              </w:rPr>
              <w:t xml:space="preserve">$5,435</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$5,699</w:t>
            </w:r>
          </w:p>
        </w:tc>
        <w:tc>
          <w:tcPr>
            <w:tcW w:w="1285" w:type="dxa"/>
            <w:noWrap/>
          </w:tcPr>
          <w:p>
            <w:pPr>
              <w:pStyle w:val="Compact"/>
              <w:spacing w:before="0" w:after="0" w:line="240" w:lineRule="auto"/>
              <w:jc w:val="right"/>
            </w:pPr>
            <w:r>
              <w:rPr>
                <w:rFonts w:ascii="Arial" w:hAnsi="Arial" w:cs="Arial" w:eastAsia="Arial"/>
                <w:color w:val="111111"/>
                <w:sz w:val="16"/>
              </w:rPr>
              <w:t xml:space="preserve">$7,267</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FPL_400_500</w:t>
            </w:r>
          </w:p>
        </w:tc>
        <w:tc>
          <w:tcPr>
            <w:tcW w:w="1285" w:type="dxa"/>
            <w:noWrap/>
          </w:tcPr>
          <w:p>
            <w:pPr>
              <w:pStyle w:val="Compact"/>
              <w:spacing w:before="0" w:after="0" w:line="240" w:lineRule="auto"/>
              <w:jc w:val="right"/>
            </w:pPr>
            <w:r>
              <w:rPr>
                <w:rFonts w:ascii="Arial" w:hAnsi="Arial" w:cs="Arial" w:eastAsia="Arial"/>
                <w:color w:val="111111"/>
                <w:sz w:val="16"/>
              </w:rPr>
              <w:t xml:space="preserve">2.3%</w:t>
            </w:r>
          </w:p>
        </w:tc>
        <w:tc>
          <w:tcPr>
            <w:tcW w:w="1028" w:type="dxa"/>
            <w:noWrap/>
          </w:tcPr>
          <w:p>
            <w:pPr>
              <w:pStyle w:val="Compact"/>
              <w:spacing w:before="0" w:after="0" w:line="240" w:lineRule="auto"/>
              <w:jc w:val="right"/>
            </w:pPr>
            <w:r>
              <w:rPr>
                <w:rFonts w:ascii="Arial" w:hAnsi="Arial" w:cs="Arial" w:eastAsia="Arial"/>
                <w:color w:val="111111"/>
                <w:sz w:val="16"/>
              </w:rPr>
              <w:t xml:space="preserve">$5,537</w:t>
            </w:r>
          </w:p>
        </w:tc>
        <w:tc>
          <w:tcPr>
            <w:tcW w:w="1028" w:type="dxa"/>
            <w:noWrap/>
          </w:tcPr>
          <w:p>
            <w:pPr>
              <w:pStyle w:val="Compact"/>
              <w:spacing w:before="0" w:after="0" w:line="240" w:lineRule="auto"/>
              <w:jc w:val="right"/>
            </w:pPr>
            <w:r>
              <w:rPr>
                <w:rFonts w:ascii="Arial" w:hAnsi="Arial" w:cs="Arial" w:eastAsia="Arial"/>
                <w:color w:val="111111"/>
                <w:sz w:val="16"/>
              </w:rPr>
              <w:t xml:space="preserve">$10,547</w:t>
            </w:r>
          </w:p>
        </w:tc>
        <w:tc>
          <w:tcPr>
            <w:tcW w:w="1156" w:type="dxa"/>
            <w:noWrap/>
          </w:tcPr>
          <w:p>
            <w:pPr>
              <w:pStyle w:val="Compact"/>
              <w:spacing w:before="0" w:after="0" w:line="240" w:lineRule="auto"/>
              <w:jc w:val="right"/>
            </w:pPr>
            <w:r>
              <w:rPr>
                <w:rFonts w:ascii="Arial" w:hAnsi="Arial" w:cs="Arial" w:eastAsia="Arial"/>
                <w:color w:val="111111"/>
                <w:sz w:val="16"/>
              </w:rPr>
              <w:t xml:space="preserve">7.6%</w:t>
            </w:r>
          </w:p>
        </w:tc>
        <w:tc>
          <w:tcPr>
            <w:tcW w:w="1285" w:type="dxa"/>
            <w:noWrap/>
          </w:tcPr>
          <w:p>
            <w:pPr>
              <w:pStyle w:val="Compact"/>
              <w:spacing w:before="0" w:after="0" w:line="240" w:lineRule="auto"/>
              <w:jc w:val="right"/>
            </w:pPr>
            <w:r>
              <w:rPr>
                <w:rFonts w:ascii="Arial" w:hAnsi="Arial" w:cs="Arial" w:eastAsia="Arial"/>
                <w:color w:val="111111"/>
                <w:sz w:val="16"/>
              </w:rPr>
              <w:t xml:space="preserve">$8,719</w:t>
            </w:r>
          </w:p>
        </w:tc>
        <w:tc>
          <w:tcPr>
            <w:tcW w:w="1285" w:type="dxa"/>
            <w:noWrap/>
          </w:tcPr>
          <w:p>
            <w:pPr>
              <w:pStyle w:val="Compact"/>
              <w:spacing w:before="0" w:after="0" w:line="240" w:lineRule="auto"/>
              <w:jc w:val="right"/>
            </w:pPr>
            <w:r>
              <w:rPr>
                <w:rFonts w:ascii="Arial" w:hAnsi="Arial" w:cs="Arial" w:eastAsia="Arial"/>
                <w:color w:val="111111"/>
                <w:sz w:val="16"/>
              </w:rPr>
              <w:t xml:space="preserve">$8,763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FPL_GT500</w:t>
            </w:r>
          </w:p>
        </w:tc>
        <w:tc>
          <w:tcPr>
            <w:tcW w:w="1285" w:type="dxa"/>
            <w:noWrap/>
          </w:tcPr>
          <w:p>
            <w:pPr>
              <w:pStyle w:val="Compact"/>
              <w:spacing w:before="0" w:after="0" w:line="240" w:lineRule="auto"/>
              <w:jc w:val="right"/>
            </w:pPr>
            <w:r>
              <w:rPr>
                <w:rFonts w:ascii="Arial" w:hAnsi="Arial" w:cs="Arial" w:eastAsia="Arial"/>
                <w:color w:val="111111"/>
                <w:sz w:val="16"/>
              </w:rPr>
              <w:t xml:space="preserve">3.0%</w:t>
            </w:r>
          </w:p>
        </w:tc>
        <w:tc>
          <w:tcPr>
            <w:tcW w:w="1028" w:type="dxa"/>
            <w:noWrap/>
          </w:tcPr>
          <w:p>
            <w:pPr>
              <w:pStyle w:val="Compact"/>
              <w:spacing w:before="0" w:after="0" w:line="240" w:lineRule="auto"/>
              <w:jc w:val="right"/>
            </w:pPr>
            <w:r>
              <w:rPr>
                <w:rFonts w:ascii="Arial" w:hAnsi="Arial" w:cs="Arial" w:eastAsia="Arial"/>
                <w:color w:val="111111"/>
                <w:sz w:val="16"/>
              </w:rPr>
              <w:t xml:space="preserve">$7,534</w:t>
            </w:r>
          </w:p>
        </w:tc>
        <w:tc>
          <w:tcPr>
            <w:tcW w:w="1028" w:type="dxa"/>
            <w:noWrap/>
          </w:tcPr>
          <w:p>
            <w:pPr>
              <w:pStyle w:val="Compact"/>
              <w:spacing w:before="0" w:after="0" w:line="240" w:lineRule="auto"/>
              <w:jc w:val="right"/>
            </w:pPr>
            <w:r>
              <w:rPr>
                <w:rFonts w:ascii="Arial" w:hAnsi="Arial" w:cs="Arial" w:eastAsia="Arial"/>
                <w:color w:val="111111"/>
                <w:sz w:val="16"/>
              </w:rPr>
              <w:t xml:space="preserve">$11,011</w:t>
            </w:r>
          </w:p>
        </w:tc>
        <w:tc>
          <w:tcPr>
            <w:tcW w:w="1156" w:type="dxa"/>
            <w:noWrap/>
          </w:tcPr>
          <w:p>
            <w:pPr>
              <w:pStyle w:val="Compact"/>
              <w:spacing w:before="0" w:after="0" w:line="240" w:lineRule="auto"/>
              <w:jc w:val="right"/>
            </w:pPr>
            <w:r>
              <w:rPr>
                <w:rFonts w:ascii="Arial" w:hAnsi="Arial" w:cs="Arial" w:eastAsia="Arial"/>
                <w:color w:val="111111"/>
                <w:sz w:val="16"/>
              </w:rPr>
              <w:t xml:space="preserve">3.2%</w:t>
            </w:r>
          </w:p>
        </w:tc>
        <w:tc>
          <w:tcPr>
            <w:tcW w:w="1285" w:type="dxa"/>
            <w:noWrap/>
          </w:tcPr>
          <w:p>
            <w:pPr>
              <w:pStyle w:val="Compact"/>
              <w:spacing w:before="0" w:after="0" w:line="240" w:lineRule="auto"/>
              <w:jc w:val="right"/>
            </w:pPr>
            <w:r>
              <w:rPr>
                <w:rFonts w:ascii="Arial" w:hAnsi="Arial" w:cs="Arial" w:eastAsia="Arial"/>
                <w:color w:val="111111"/>
                <w:sz w:val="16"/>
              </w:rPr>
              <w:t xml:space="preserve">$8,345</w:t>
            </w:r>
          </w:p>
        </w:tc>
        <w:tc>
          <w:tcPr>
            <w:tcW w:w="1285" w:type="dxa"/>
            <w:noWrap/>
          </w:tcPr>
          <w:p>
            <w:pPr>
              <w:pStyle w:val="Compact"/>
              <w:spacing w:before="0" w:after="0" w:line="240" w:lineRule="auto"/>
              <w:jc w:val="right"/>
            </w:pPr>
            <w:r>
              <w:rPr>
                <w:rFonts w:ascii="Arial" w:hAnsi="Arial" w:cs="Arial" w:eastAsia="Arial"/>
                <w:color w:val="111111"/>
                <w:sz w:val="16"/>
              </w:rPr>
              <w:t xml:space="preserve">$8,659</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Age_18_25</w:t>
            </w:r>
          </w:p>
        </w:tc>
        <w:tc>
          <w:tcPr>
            <w:tcW w:w="1285" w:type="dxa"/>
            <w:noWrap/>
          </w:tcPr>
          <w:p>
            <w:pPr>
              <w:pStyle w:val="Compact"/>
              <w:spacing w:before="0" w:after="0" w:line="240" w:lineRule="auto"/>
              <w:jc w:val="right"/>
            </w:pPr>
            <w:r>
              <w:rPr>
                <w:rFonts w:ascii="Arial" w:hAnsi="Arial" w:cs="Arial" w:eastAsia="Arial"/>
                <w:color w:val="111111"/>
                <w:sz w:val="16"/>
              </w:rPr>
              <w:t xml:space="preserve">12.8%</w:t>
            </w:r>
          </w:p>
        </w:tc>
        <w:tc>
          <w:tcPr>
            <w:tcW w:w="1028" w:type="dxa"/>
            <w:noWrap/>
          </w:tcPr>
          <w:p>
            <w:pPr>
              <w:pStyle w:val="Compact"/>
              <w:spacing w:before="0" w:after="0" w:line="240" w:lineRule="auto"/>
              <w:jc w:val="right"/>
            </w:pPr>
            <w:r>
              <w:rPr>
                <w:rFonts w:ascii="Arial" w:hAnsi="Arial" w:cs="Arial" w:eastAsia="Arial"/>
                <w:color w:val="111111"/>
                <w:sz w:val="16"/>
              </w:rPr>
              <w:t xml:space="preserve">$532</w:t>
            </w:r>
          </w:p>
        </w:tc>
        <w:tc>
          <w:tcPr>
            <w:tcW w:w="1028" w:type="dxa"/>
            <w:noWrap/>
          </w:tcPr>
          <w:p>
            <w:pPr>
              <w:pStyle w:val="Compact"/>
              <w:spacing w:before="0" w:after="0" w:line="240" w:lineRule="auto"/>
              <w:jc w:val="right"/>
            </w:pPr>
            <w:r>
              <w:rPr>
                <w:rFonts w:ascii="Arial" w:hAnsi="Arial" w:cs="Arial" w:eastAsia="Arial"/>
                <w:color w:val="111111"/>
                <w:sz w:val="16"/>
              </w:rPr>
              <w:t xml:space="preserve">$1,428</w:t>
            </w:r>
          </w:p>
        </w:tc>
        <w:tc>
          <w:tcPr>
            <w:tcW w:w="1156" w:type="dxa"/>
            <w:noWrap/>
          </w:tcPr>
          <w:p>
            <w:pPr>
              <w:pStyle w:val="Compact"/>
              <w:spacing w:before="0" w:after="0" w:line="240" w:lineRule="auto"/>
              <w:jc w:val="right"/>
            </w:pPr>
            <w:r>
              <w:rPr>
                <w:rFonts w:ascii="Arial" w:hAnsi="Arial" w:cs="Arial" w:eastAsia="Arial"/>
                <w:color w:val="111111"/>
                <w:sz w:val="16"/>
              </w:rPr>
              <w:t xml:space="preserve">6.9%</w:t>
            </w:r>
          </w:p>
        </w:tc>
        <w:tc>
          <w:tcPr>
            <w:tcW w:w="1285" w:type="dxa"/>
            <w:noWrap/>
          </w:tcPr>
          <w:p>
            <w:pPr>
              <w:pStyle w:val="Compact"/>
              <w:spacing w:before="0" w:after="0" w:line="240" w:lineRule="auto"/>
              <w:jc w:val="right"/>
            </w:pPr>
            <w:r>
              <w:rPr>
                <w:rFonts w:ascii="Arial" w:hAnsi="Arial" w:cs="Arial" w:eastAsia="Arial"/>
                <w:color w:val="111111"/>
                <w:sz w:val="16"/>
              </w:rPr>
              <w:t xml:space="preserve">$3,260</w:t>
            </w:r>
          </w:p>
        </w:tc>
        <w:tc>
          <w:tcPr>
            <w:tcW w:w="1285" w:type="dxa"/>
            <w:noWrap/>
          </w:tcPr>
          <w:p>
            <w:pPr>
              <w:pStyle w:val="Compact"/>
              <w:spacing w:before="0" w:after="0" w:line="240" w:lineRule="auto"/>
              <w:jc w:val="right"/>
            </w:pPr>
            <w:r>
              <w:rPr>
                <w:rFonts w:ascii="Arial" w:hAnsi="Arial" w:cs="Arial" w:eastAsia="Arial"/>
                <w:color w:val="111111"/>
                <w:sz w:val="16"/>
              </w:rPr>
              <w:t xml:space="preserve">$3,592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Age_26_34</w:t>
            </w:r>
          </w:p>
        </w:tc>
        <w:tc>
          <w:tcPr>
            <w:tcW w:w="1285" w:type="dxa"/>
            <w:noWrap/>
          </w:tcPr>
          <w:p>
            <w:pPr>
              <w:pStyle w:val="Compact"/>
              <w:spacing w:before="0" w:after="0" w:line="240" w:lineRule="auto"/>
              <w:jc w:val="right"/>
            </w:pPr>
            <w:r>
              <w:rPr>
                <w:rFonts w:ascii="Arial" w:hAnsi="Arial" w:cs="Arial" w:eastAsia="Arial"/>
                <w:color w:val="111111"/>
                <w:sz w:val="16"/>
              </w:rPr>
              <w:t xml:space="preserve">18.9%</w:t>
            </w:r>
          </w:p>
        </w:tc>
        <w:tc>
          <w:tcPr>
            <w:tcW w:w="1028" w:type="dxa"/>
            <w:noWrap/>
          </w:tcPr>
          <w:p>
            <w:pPr>
              <w:pStyle w:val="Compact"/>
              <w:spacing w:before="0" w:after="0" w:line="240" w:lineRule="auto"/>
              <w:jc w:val="right"/>
            </w:pPr>
            <w:r>
              <w:rPr>
                <w:rFonts w:ascii="Arial" w:hAnsi="Arial" w:cs="Arial" w:eastAsia="Arial"/>
                <w:color w:val="111111"/>
                <w:sz w:val="16"/>
              </w:rPr>
              <w:t xml:space="preserve">$712</w:t>
            </w:r>
          </w:p>
        </w:tc>
        <w:tc>
          <w:tcPr>
            <w:tcW w:w="1028" w:type="dxa"/>
            <w:noWrap/>
          </w:tcPr>
          <w:p>
            <w:pPr>
              <w:pStyle w:val="Compact"/>
              <w:spacing w:before="0" w:after="0" w:line="240" w:lineRule="auto"/>
              <w:jc w:val="right"/>
            </w:pPr>
            <w:r>
              <w:rPr>
                <w:rFonts w:ascii="Arial" w:hAnsi="Arial" w:cs="Arial" w:eastAsia="Arial"/>
                <w:color w:val="111111"/>
                <w:sz w:val="16"/>
              </w:rPr>
              <w:t xml:space="preserve">$1,691</w:t>
            </w:r>
          </w:p>
        </w:tc>
        <w:tc>
          <w:tcPr>
            <w:tcW w:w="1156" w:type="dxa"/>
            <w:noWrap/>
          </w:tcPr>
          <w:p>
            <w:pPr>
              <w:pStyle w:val="Compact"/>
              <w:spacing w:before="0" w:after="0" w:line="240" w:lineRule="auto"/>
              <w:jc w:val="right"/>
            </w:pPr>
            <w:r>
              <w:rPr>
                <w:rFonts w:ascii="Arial" w:hAnsi="Arial" w:cs="Arial" w:eastAsia="Arial"/>
                <w:color w:val="111111"/>
                <w:sz w:val="16"/>
              </w:rPr>
              <w:t xml:space="preserve">5.7%</w:t>
            </w:r>
          </w:p>
        </w:tc>
        <w:tc>
          <w:tcPr>
            <w:tcW w:w="1285" w:type="dxa"/>
            <w:noWrap/>
          </w:tcPr>
          <w:p>
            <w:pPr>
              <w:pStyle w:val="Compact"/>
              <w:spacing w:before="0" w:after="0" w:line="240" w:lineRule="auto"/>
              <w:jc w:val="right"/>
            </w:pPr>
            <w:r>
              <w:rPr>
                <w:rFonts w:ascii="Arial" w:hAnsi="Arial" w:cs="Arial" w:eastAsia="Arial"/>
                <w:color w:val="111111"/>
                <w:sz w:val="16"/>
              </w:rPr>
              <w:t xml:space="preserve">$4,495</w:t>
            </w:r>
          </w:p>
        </w:tc>
        <w:tc>
          <w:tcPr>
            <w:tcW w:w="1285" w:type="dxa"/>
            <w:noWrap/>
          </w:tcPr>
          <w:p>
            <w:pPr>
              <w:pStyle w:val="Compact"/>
              <w:spacing w:before="0" w:after="0" w:line="240" w:lineRule="auto"/>
              <w:jc w:val="right"/>
            </w:pPr>
            <w:r>
              <w:rPr>
                <w:rFonts w:ascii="Arial" w:hAnsi="Arial" w:cs="Arial" w:eastAsia="Arial"/>
                <w:color w:val="111111"/>
                <w:sz w:val="16"/>
              </w:rPr>
              <w:t xml:space="preserve">$5,104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Age_35_44</w:t>
            </w:r>
          </w:p>
        </w:tc>
        <w:tc>
          <w:tcPr>
            <w:tcW w:w="1285" w:type="dxa"/>
            <w:noWrap/>
          </w:tcPr>
          <w:p>
            <w:pPr>
              <w:pStyle w:val="Compact"/>
              <w:spacing w:before="0" w:after="0" w:line="240" w:lineRule="auto"/>
              <w:jc w:val="right"/>
            </w:pPr>
            <w:r>
              <w:rPr>
                <w:rFonts w:ascii="Arial" w:hAnsi="Arial" w:cs="Arial" w:eastAsia="Arial"/>
                <w:color w:val="111111"/>
                <w:sz w:val="16"/>
              </w:rPr>
              <w:t xml:space="preserve">22.4%</w:t>
            </w:r>
          </w:p>
        </w:tc>
        <w:tc>
          <w:tcPr>
            <w:tcW w:w="1028" w:type="dxa"/>
            <w:noWrap/>
          </w:tcPr>
          <w:p>
            <w:pPr>
              <w:pStyle w:val="Compact"/>
              <w:spacing w:before="0" w:after="0" w:line="240" w:lineRule="auto"/>
              <w:jc w:val="right"/>
            </w:pPr>
            <w:r>
              <w:rPr>
                <w:rFonts w:ascii="Arial" w:hAnsi="Arial" w:cs="Arial" w:eastAsia="Arial"/>
                <w:color w:val="111111"/>
                <w:sz w:val="16"/>
              </w:rPr>
              <w:t xml:space="preserve">$829</w:t>
            </w:r>
          </w:p>
        </w:tc>
        <w:tc>
          <w:tcPr>
            <w:tcW w:w="1028" w:type="dxa"/>
            <w:noWrap/>
          </w:tcPr>
          <w:p>
            <w:pPr>
              <w:pStyle w:val="Compact"/>
              <w:spacing w:before="0" w:after="0" w:line="240" w:lineRule="auto"/>
              <w:jc w:val="right"/>
            </w:pPr>
            <w:r>
              <w:rPr>
                <w:rFonts w:ascii="Arial" w:hAnsi="Arial" w:cs="Arial" w:eastAsia="Arial"/>
                <w:color w:val="111111"/>
                <w:sz w:val="16"/>
              </w:rPr>
              <w:t xml:space="preserve">$1,856</w:t>
            </w:r>
          </w:p>
        </w:tc>
        <w:tc>
          <w:tcPr>
            <w:tcW w:w="1156"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$4,873</w:t>
            </w:r>
          </w:p>
        </w:tc>
        <w:tc>
          <w:tcPr>
            <w:tcW w:w="1285" w:type="dxa"/>
            <w:noWrap/>
          </w:tcPr>
          <w:p>
            <w:pPr>
              <w:pStyle w:val="Compact"/>
              <w:spacing w:before="0" w:after="0" w:line="240" w:lineRule="auto"/>
              <w:jc w:val="right"/>
            </w:pPr>
            <w:r>
              <w:rPr>
                <w:rFonts w:ascii="Arial" w:hAnsi="Arial" w:cs="Arial" w:eastAsia="Arial"/>
                <w:color w:val="111111"/>
                <w:sz w:val="16"/>
              </w:rPr>
              <w:t xml:space="preserve">$5,790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Age_45_54</w:t>
            </w:r>
          </w:p>
        </w:tc>
        <w:tc>
          <w:tcPr>
            <w:tcW w:w="1285" w:type="dxa"/>
            <w:noWrap/>
          </w:tcPr>
          <w:p>
            <w:pPr>
              <w:pStyle w:val="Compact"/>
              <w:spacing w:before="0" w:after="0" w:line="240" w:lineRule="auto"/>
              <w:jc w:val="right"/>
            </w:pPr>
            <w:r>
              <w:rPr>
                <w:rFonts w:ascii="Arial" w:hAnsi="Arial" w:cs="Arial" w:eastAsia="Arial"/>
                <w:color w:val="111111"/>
                <w:sz w:val="16"/>
              </w:rPr>
              <w:t xml:space="preserve">21.6%</w:t>
            </w:r>
          </w:p>
        </w:tc>
        <w:tc>
          <w:tcPr>
            <w:tcW w:w="1028" w:type="dxa"/>
            <w:noWrap/>
          </w:tcPr>
          <w:p>
            <w:pPr>
              <w:pStyle w:val="Compact"/>
              <w:spacing w:before="0" w:after="0" w:line="240" w:lineRule="auto"/>
              <w:jc w:val="right"/>
            </w:pPr>
            <w:r>
              <w:rPr>
                <w:rFonts w:ascii="Arial" w:hAnsi="Arial" w:cs="Arial" w:eastAsia="Arial"/>
                <w:color w:val="111111"/>
                <w:sz w:val="16"/>
              </w:rPr>
              <w:t xml:space="preserve">$985</w:t>
            </w:r>
          </w:p>
        </w:tc>
        <w:tc>
          <w:tcPr>
            <w:tcW w:w="1028" w:type="dxa"/>
            <w:noWrap/>
          </w:tcPr>
          <w:p>
            <w:pPr>
              <w:pStyle w:val="Compact"/>
              <w:spacing w:before="0" w:after="0" w:line="240" w:lineRule="auto"/>
              <w:jc w:val="right"/>
            </w:pPr>
            <w:r>
              <w:rPr>
                <w:rFonts w:ascii="Arial" w:hAnsi="Arial" w:cs="Arial" w:eastAsia="Arial"/>
                <w:color w:val="111111"/>
                <w:sz w:val="16"/>
              </w:rPr>
              <w:t xml:space="preserve">$2,131</w:t>
            </w:r>
          </w:p>
        </w:tc>
        <w:tc>
          <w:tcPr>
            <w:tcW w:w="1156" w:type="dxa"/>
            <w:noWrap/>
          </w:tcPr>
          <w:p>
            <w:pPr>
              <w:pStyle w:val="Compact"/>
              <w:spacing w:before="0" w:after="0" w:line="240" w:lineRule="auto"/>
              <w:jc w:val="right"/>
            </w:pPr>
            <w:r>
              <w:rPr>
                <w:rFonts w:ascii="Arial" w:hAnsi="Arial" w:cs="Arial" w:eastAsia="Arial"/>
                <w:color w:val="111111"/>
                <w:sz w:val="16"/>
              </w:rPr>
              <w:t xml:space="preserve">4.8%</w:t>
            </w:r>
          </w:p>
        </w:tc>
        <w:tc>
          <w:tcPr>
            <w:tcW w:w="1285" w:type="dxa"/>
            <w:noWrap/>
          </w:tcPr>
          <w:p>
            <w:pPr>
              <w:pStyle w:val="Compact"/>
              <w:spacing w:before="0" w:after="0" w:line="240" w:lineRule="auto"/>
              <w:jc w:val="right"/>
            </w:pPr>
            <w:r>
              <w:rPr>
                <w:rFonts w:ascii="Arial" w:hAnsi="Arial" w:cs="Arial" w:eastAsia="Arial"/>
                <w:color w:val="111111"/>
                <w:sz w:val="16"/>
              </w:rPr>
              <w:t xml:space="preserve">$6,106</w:t>
            </w:r>
          </w:p>
        </w:tc>
        <w:tc>
          <w:tcPr>
            <w:tcW w:w="1285" w:type="dxa"/>
            <w:noWrap/>
          </w:tcPr>
          <w:p>
            <w:pPr>
              <w:pStyle w:val="Compact"/>
              <w:spacing w:before="0" w:after="0" w:line="240" w:lineRule="auto"/>
              <w:jc w:val="right"/>
            </w:pPr>
            <w:r>
              <w:rPr>
                <w:rFonts w:ascii="Arial" w:hAnsi="Arial" w:cs="Arial" w:eastAsia="Arial"/>
                <w:color w:val="111111"/>
                <w:sz w:val="16"/>
              </w:rPr>
              <w:t xml:space="preserve">$7,664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Age_55_64</w:t>
            </w:r>
          </w:p>
        </w:tc>
        <w:tc>
          <w:tcPr>
            <w:tcW w:w="1285" w:type="dxa"/>
            <w:noWrap/>
          </w:tcPr>
          <w:p>
            <w:pPr>
              <w:pStyle w:val="Compact"/>
              <w:spacing w:before="0" w:after="0" w:line="240" w:lineRule="auto"/>
              <w:jc w:val="right"/>
            </w:pPr>
            <w:r>
              <w:rPr>
                <w:rFonts w:ascii="Arial" w:hAnsi="Arial" w:cs="Arial" w:eastAsia="Arial"/>
                <w:color w:val="111111"/>
                <w:sz w:val="16"/>
              </w:rPr>
              <w:t xml:space="preserve">24.4%</w:t>
            </w:r>
          </w:p>
        </w:tc>
        <w:tc>
          <w:tcPr>
            <w:tcW w:w="1028" w:type="dxa"/>
            <w:noWrap/>
          </w:tcPr>
          <w:p>
            <w:pPr>
              <w:pStyle w:val="Compact"/>
              <w:spacing w:before="0" w:after="0" w:line="240" w:lineRule="auto"/>
              <w:jc w:val="right"/>
            </w:pPr>
            <w:r>
              <w:rPr>
                <w:rFonts w:ascii="Arial" w:hAnsi="Arial" w:cs="Arial" w:eastAsia="Arial"/>
                <w:color w:val="111111"/>
                <w:sz w:val="16"/>
              </w:rPr>
              <w:t xml:space="preserve">$1,021</w:t>
            </w:r>
          </w:p>
        </w:tc>
        <w:tc>
          <w:tcPr>
            <w:tcW w:w="1028" w:type="dxa"/>
            <w:noWrap/>
          </w:tcPr>
          <w:p>
            <w:pPr>
              <w:pStyle w:val="Compact"/>
              <w:spacing w:before="0" w:after="0" w:line="240" w:lineRule="auto"/>
              <w:jc w:val="right"/>
            </w:pPr>
            <w:r>
              <w:rPr>
                <w:rFonts w:ascii="Arial" w:hAnsi="Arial" w:cs="Arial" w:eastAsia="Arial"/>
                <w:color w:val="111111"/>
                <w:sz w:val="16"/>
              </w:rPr>
              <w:t xml:space="preserve">$2,396</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$8,565</w:t>
            </w:r>
          </w:p>
        </w:tc>
        <w:tc>
          <w:tcPr>
            <w:tcW w:w="1285" w:type="dxa"/>
            <w:noWrap/>
          </w:tcPr>
          <w:p>
            <w:pPr>
              <w:pStyle w:val="Compact"/>
              <w:spacing w:before="0" w:after="0" w:line="240" w:lineRule="auto"/>
              <w:jc w:val="right"/>
            </w:pPr>
            <w:r>
              <w:rPr>
                <w:rFonts w:ascii="Arial" w:hAnsi="Arial" w:cs="Arial" w:eastAsia="Arial"/>
                <w:color w:val="111111"/>
                <w:sz w:val="16"/>
              </w:rPr>
              <w:t xml:space="preserve">$10,893</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4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$1,961</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$5,471</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$7,050</w:t>
            </w:r>
          </w:p>
        </w:tc>
      </w:tr>
    </w:tbl>
    <w:p>
      <w:pPr>
        <w:pStyle w:val="BodyText"/>
        <w:keepNext/>
        <w:spacing w:before="200"/>
        <w:jc w:val="both"/>
      </w:pPr>
      <w:r>
        <w:rPr>
          <w:b/>
          <w:bCs/>
          <w:sz w:val="19"/>
        </w:rPr>
        <w:t xml:space="preserve">Table A6.</w:t>
      </w:r>
      <w:r>
        <w:rPr>
          <w:sz w:val="19"/>
        </w:rPr>
        <w:t xml:space="preserve"> </w:t>
      </w:r>
      <w:r>
        <w:rPr>
          <w:sz w:val="19"/>
        </w:rPr>
        <w:t xml:space="preserve">The selection model over a grid of responses and tilts.</w:t>
      </w:r>
    </w:p>
    <w:p>
      <w:pPr>
        <w:pStyle w:val="BodyText"/>
        <w:keepNext/>
      </w:pPr>
      <w:r>
        <w:rPr>
          <w:i/>
          <w:iCs/>
          <w:sz w:val="17"/>
        </w:rPr>
        <w:t xml:space="preserve">Response is the exit share per percentage point of income. Retention and morbidity are after repricing converges.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02"/>
        <w:gridCol w:w="701"/>
        <w:gridCol w:w="1402"/>
        <w:gridCol w:w="1577"/>
        <w:gridCol w:w="1752"/>
        <w:gridCol w:w="1752"/>
        <w:gridCol w:w="1051"/>
      </w:tblGrid>
      <w:tr>
        <w:trPr>
          <w:tblHeader w:val="on"/>
          <w:cantSplit/>
        </w:trPr>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4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w:t>
            </w:r>
          </w:p>
        </w:tc>
        <w:tc>
          <w:tcPr>
            <w:tcW w:w="1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above 400%</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100-400%</w:t>
            </w:r>
          </w:p>
        </w:tc>
        <w:tc>
          <w:tcPr>
            <w:tcW w:w="10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98.3%</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97.8%</w:t>
            </w:r>
          </w:p>
        </w:tc>
        <w:tc>
          <w:tcPr>
            <w:tcW w:w="1752" w:type="dxa"/>
            <w:noWrap/>
          </w:tcPr>
          <w:p>
            <w:pPr>
              <w:pStyle w:val="Compact"/>
              <w:spacing w:before="0" w:after="0" w:line="240" w:lineRule="auto"/>
              <w:jc w:val="right"/>
            </w:pPr>
            <w:r>
              <w:rPr>
                <w:rFonts w:ascii="Arial" w:hAnsi="Arial" w:cs="Arial" w:eastAsia="Arial"/>
                <w:color w:val="111111"/>
                <w:sz w:val="16"/>
              </w:rPr>
              <w:t xml:space="preserve">98.3%</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98.2%</w:t>
            </w:r>
          </w:p>
        </w:tc>
        <w:tc>
          <w:tcPr>
            <w:tcW w:w="1577" w:type="dxa"/>
            <w:noWrap/>
          </w:tcPr>
          <w:p>
            <w:pPr>
              <w:pStyle w:val="Compact"/>
              <w:spacing w:before="0" w:after="0" w:line="240" w:lineRule="auto"/>
              <w:jc w:val="right"/>
            </w:pPr>
            <w:r>
              <w:rPr>
                <w:rFonts w:ascii="Arial" w:hAnsi="Arial" w:cs="Arial" w:eastAsia="Arial"/>
                <w:color w:val="111111"/>
                <w:sz w:val="16"/>
              </w:rPr>
              <w:t xml:space="preserve">+0.4%</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97.9%</w:t>
            </w:r>
          </w:p>
        </w:tc>
        <w:tc>
          <w:tcPr>
            <w:tcW w:w="1577" w:type="dxa"/>
            <w:noWrap/>
          </w:tcPr>
          <w:p>
            <w:pPr>
              <w:pStyle w:val="Compact"/>
              <w:spacing w:before="0" w:after="0" w:line="240" w:lineRule="auto"/>
              <w:jc w:val="right"/>
            </w:pPr>
            <w:r>
              <w:rPr>
                <w:rFonts w:ascii="Arial" w:hAnsi="Arial" w:cs="Arial" w:eastAsia="Arial"/>
                <w:color w:val="111111"/>
                <w:sz w:val="16"/>
              </w:rPr>
              <w:t xml:space="preserve">+0.7%</w:t>
            </w:r>
          </w:p>
        </w:tc>
        <w:tc>
          <w:tcPr>
            <w:tcW w:w="1752" w:type="dxa"/>
            <w:noWrap/>
          </w:tcPr>
          <w:p>
            <w:pPr>
              <w:pStyle w:val="Compact"/>
              <w:spacing w:before="0" w:after="0" w:line="240" w:lineRule="auto"/>
              <w:jc w:val="right"/>
            </w:pPr>
            <w:r>
              <w:rPr>
                <w:rFonts w:ascii="Arial" w:hAnsi="Arial" w:cs="Arial" w:eastAsia="Arial"/>
                <w:color w:val="111111"/>
                <w:sz w:val="16"/>
              </w:rPr>
              <w:t xml:space="preserve">98.4%</w:t>
            </w:r>
          </w:p>
        </w:tc>
        <w:tc>
          <w:tcPr>
            <w:tcW w:w="1752" w:type="dxa"/>
            <w:noWrap/>
          </w:tcPr>
          <w:p>
            <w:pPr>
              <w:pStyle w:val="Compact"/>
              <w:spacing w:before="0" w:after="0" w:line="240" w:lineRule="auto"/>
              <w:jc w:val="right"/>
            </w:pPr>
            <w:r>
              <w:rPr>
                <w:rFonts w:ascii="Arial" w:hAnsi="Arial" w:cs="Arial" w:eastAsia="Arial"/>
                <w:color w:val="111111"/>
                <w:sz w:val="16"/>
              </w:rPr>
              <w:t xml:space="preserve">97.9%</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96.6%</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95.5%</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96.4%</w:t>
            </w:r>
          </w:p>
        </w:tc>
        <w:tc>
          <w:tcPr>
            <w:tcW w:w="1577" w:type="dxa"/>
            <w:noWrap/>
          </w:tcPr>
          <w:p>
            <w:pPr>
              <w:pStyle w:val="Compact"/>
              <w:spacing w:before="0" w:after="0" w:line="240" w:lineRule="auto"/>
              <w:jc w:val="right"/>
            </w:pPr>
            <w:r>
              <w:rPr>
                <w:rFonts w:ascii="Arial" w:hAnsi="Arial" w:cs="Arial" w:eastAsia="Arial"/>
                <w:color w:val="111111"/>
                <w:sz w:val="16"/>
              </w:rPr>
              <w:t xml:space="preserve">+0.8%</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95.8%</w:t>
            </w:r>
          </w:p>
        </w:tc>
        <w:tc>
          <w:tcPr>
            <w:tcW w:w="1577" w:type="dxa"/>
            <w:noWrap/>
          </w:tcPr>
          <w:p>
            <w:pPr>
              <w:pStyle w:val="Compact"/>
              <w:spacing w:before="0" w:after="0" w:line="240" w:lineRule="auto"/>
              <w:jc w:val="right"/>
            </w:pPr>
            <w:r>
              <w:rPr>
                <w:rFonts w:ascii="Arial" w:hAnsi="Arial" w:cs="Arial" w:eastAsia="Arial"/>
                <w:color w:val="111111"/>
                <w:sz w:val="16"/>
              </w:rPr>
              <w:t xml:space="preserve">+1.4%</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752" w:type="dxa"/>
            <w:noWrap/>
          </w:tcPr>
          <w:p>
            <w:pPr>
              <w:pStyle w:val="Compact"/>
              <w:spacing w:before="0" w:after="0" w:line="240" w:lineRule="auto"/>
              <w:jc w:val="right"/>
            </w:pPr>
            <w:r>
              <w:rPr>
                <w:rFonts w:ascii="Arial" w:hAnsi="Arial" w:cs="Arial" w:eastAsia="Arial"/>
                <w:color w:val="111111"/>
                <w:sz w:val="16"/>
              </w:rPr>
              <w:t xml:space="preserve">95.8%</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93.2%</w:t>
            </w:r>
          </w:p>
        </w:tc>
        <w:tc>
          <w:tcPr>
            <w:tcW w:w="1577" w:type="dxa"/>
            <w:noWrap/>
          </w:tcPr>
          <w:p>
            <w:pPr>
              <w:pStyle w:val="Compact"/>
              <w:spacing w:before="0" w:after="0" w:line="240" w:lineRule="auto"/>
              <w:jc w:val="right"/>
            </w:pPr>
            <w:r>
              <w:rPr>
                <w:rFonts w:ascii="Arial" w:hAnsi="Arial" w:cs="Arial" w:eastAsia="Arial"/>
                <w:color w:val="111111"/>
                <w:sz w:val="16"/>
              </w:rPr>
              <w:t xml:space="preserve">-0.1%</w:t>
            </w:r>
          </w:p>
        </w:tc>
        <w:tc>
          <w:tcPr>
            <w:tcW w:w="1752" w:type="dxa"/>
            <w:noWrap/>
          </w:tcPr>
          <w:p>
            <w:pPr>
              <w:pStyle w:val="Compact"/>
              <w:spacing w:before="0" w:after="0" w:line="240" w:lineRule="auto"/>
              <w:jc w:val="right"/>
            </w:pPr>
            <w:r>
              <w:rPr>
                <w:rFonts w:ascii="Arial" w:hAnsi="Arial" w:cs="Arial" w:eastAsia="Arial"/>
                <w:color w:val="111111"/>
                <w:sz w:val="16"/>
              </w:rPr>
              <w:t xml:space="preserve">91.1%</w:t>
            </w:r>
          </w:p>
        </w:tc>
        <w:tc>
          <w:tcPr>
            <w:tcW w:w="1752" w:type="dxa"/>
            <w:noWrap/>
          </w:tcPr>
          <w:p>
            <w:pPr>
              <w:pStyle w:val="Compact"/>
              <w:spacing w:before="0" w:after="0" w:line="240" w:lineRule="auto"/>
              <w:jc w:val="right"/>
            </w:pPr>
            <w:r>
              <w:rPr>
                <w:rFonts w:ascii="Arial" w:hAnsi="Arial" w:cs="Arial" w:eastAsia="Arial"/>
                <w:color w:val="111111"/>
                <w:sz w:val="16"/>
              </w:rPr>
              <w:t xml:space="preserve">93.4%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92.7%</w:t>
            </w:r>
          </w:p>
        </w:tc>
        <w:tc>
          <w:tcPr>
            <w:tcW w:w="1577" w:type="dxa"/>
            <w:noWrap/>
          </w:tcPr>
          <w:p>
            <w:pPr>
              <w:pStyle w:val="Compact"/>
              <w:spacing w:before="0" w:after="0" w:line="240" w:lineRule="auto"/>
              <w:jc w:val="right"/>
            </w:pPr>
            <w:r>
              <w:rPr>
                <w:rFonts w:ascii="Arial" w:hAnsi="Arial" w:cs="Arial" w:eastAsia="Arial"/>
                <w:color w:val="111111"/>
                <w:sz w:val="16"/>
              </w:rPr>
              <w:t xml:space="preserve">+1.7%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91.7%</w:t>
            </w:r>
          </w:p>
        </w:tc>
        <w:tc>
          <w:tcPr>
            <w:tcW w:w="1577" w:type="dxa"/>
            <w:noWrap/>
          </w:tcPr>
          <w:p>
            <w:pPr>
              <w:pStyle w:val="Compact"/>
              <w:spacing w:before="0" w:after="0" w:line="240" w:lineRule="auto"/>
              <w:jc w:val="right"/>
            </w:pPr>
            <w:r>
              <w:rPr>
                <w:rFonts w:ascii="Arial" w:hAnsi="Arial" w:cs="Arial" w:eastAsia="Arial"/>
                <w:color w:val="111111"/>
                <w:sz w:val="16"/>
              </w:rPr>
              <w:t xml:space="preserve">+2.9%</w:t>
            </w:r>
          </w:p>
        </w:tc>
        <w:tc>
          <w:tcPr>
            <w:tcW w:w="1752" w:type="dxa"/>
            <w:noWrap/>
          </w:tcPr>
          <w:p>
            <w:pPr>
              <w:pStyle w:val="Compact"/>
              <w:spacing w:before="0" w:after="0" w:line="240" w:lineRule="auto"/>
              <w:jc w:val="right"/>
            </w:pPr>
            <w:r>
              <w:rPr>
                <w:rFonts w:ascii="Arial" w:hAnsi="Arial" w:cs="Arial" w:eastAsia="Arial"/>
                <w:color w:val="111111"/>
                <w:sz w:val="16"/>
              </w:rPr>
              <w:t xml:space="preserve">93.1%</w:t>
            </w:r>
          </w:p>
        </w:tc>
        <w:tc>
          <w:tcPr>
            <w:tcW w:w="1752" w:type="dxa"/>
            <w:noWrap/>
          </w:tcPr>
          <w:p>
            <w:pPr>
              <w:pStyle w:val="Compact"/>
              <w:spacing w:before="0" w:after="0" w:line="240" w:lineRule="auto"/>
              <w:jc w:val="right"/>
            </w:pPr>
            <w:r>
              <w:rPr>
                <w:rFonts w:ascii="Arial" w:hAnsi="Arial" w:cs="Arial" w:eastAsia="Arial"/>
                <w:color w:val="111111"/>
                <w:sz w:val="16"/>
              </w:rPr>
              <w:t xml:space="preserve">91.6%</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86.5%</w:t>
            </w:r>
          </w:p>
        </w:tc>
        <w:tc>
          <w:tcPr>
            <w:tcW w:w="1577" w:type="dxa"/>
            <w:noWrap/>
          </w:tcPr>
          <w:p>
            <w:pPr>
              <w:pStyle w:val="Compact"/>
              <w:spacing w:before="0" w:after="0" w:line="240" w:lineRule="auto"/>
              <w:jc w:val="right"/>
            </w:pPr>
            <w:r>
              <w:rPr>
                <w:rFonts w:ascii="Arial" w:hAnsi="Arial" w:cs="Arial" w:eastAsia="Arial"/>
                <w:color w:val="111111"/>
                <w:sz w:val="16"/>
              </w:rPr>
              <w:t xml:space="preserve">-0.2%</w:t>
            </w:r>
          </w:p>
        </w:tc>
        <w:tc>
          <w:tcPr>
            <w:tcW w:w="1752" w:type="dxa"/>
            <w:noWrap/>
          </w:tcPr>
          <w:p>
            <w:pPr>
              <w:pStyle w:val="Compact"/>
              <w:spacing w:before="0" w:after="0" w:line="240" w:lineRule="auto"/>
              <w:jc w:val="right"/>
            </w:pPr>
            <w:r>
              <w:rPr>
                <w:rFonts w:ascii="Arial" w:hAnsi="Arial" w:cs="Arial" w:eastAsia="Arial"/>
                <w:color w:val="111111"/>
                <w:sz w:val="16"/>
              </w:rPr>
              <w:t xml:space="preserve">82.2%</w:t>
            </w:r>
          </w:p>
        </w:tc>
        <w:tc>
          <w:tcPr>
            <w:tcW w:w="1752" w:type="dxa"/>
            <w:noWrap/>
          </w:tcPr>
          <w:p>
            <w:pPr>
              <w:pStyle w:val="Compact"/>
              <w:spacing w:before="0" w:after="0" w:line="240" w:lineRule="auto"/>
              <w:jc w:val="right"/>
            </w:pPr>
            <w:r>
              <w:rPr>
                <w:rFonts w:ascii="Arial" w:hAnsi="Arial" w:cs="Arial" w:eastAsia="Arial"/>
                <w:color w:val="111111"/>
                <w:sz w:val="16"/>
              </w:rPr>
              <w:t xml:space="preserve">86.7%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85.4%</w:t>
            </w:r>
          </w:p>
        </w:tc>
        <w:tc>
          <w:tcPr>
            <w:tcW w:w="1577" w:type="dxa"/>
            <w:noWrap/>
          </w:tcPr>
          <w:p>
            <w:pPr>
              <w:pStyle w:val="Compact"/>
              <w:spacing w:before="0" w:after="0" w:line="240" w:lineRule="auto"/>
              <w:jc w:val="right"/>
            </w:pPr>
            <w:r>
              <w:rPr>
                <w:rFonts w:ascii="Arial" w:hAnsi="Arial" w:cs="Arial" w:eastAsia="Arial"/>
                <w:color w:val="111111"/>
                <w:sz w:val="16"/>
              </w:rPr>
              <w:t xml:space="preserve">+3.7%</w:t>
            </w:r>
          </w:p>
        </w:tc>
        <w:tc>
          <w:tcPr>
            <w:tcW w:w="1752" w:type="dxa"/>
            <w:noWrap/>
          </w:tcPr>
          <w:p>
            <w:pPr>
              <w:pStyle w:val="Compact"/>
              <w:spacing w:before="0" w:after="0" w:line="240" w:lineRule="auto"/>
              <w:jc w:val="right"/>
            </w:pPr>
            <w:r>
              <w:rPr>
                <w:rFonts w:ascii="Arial" w:hAnsi="Arial" w:cs="Arial" w:eastAsia="Arial"/>
                <w:color w:val="111111"/>
                <w:sz w:val="16"/>
              </w:rPr>
              <w:t xml:space="preserve">84.7%</w:t>
            </w:r>
          </w:p>
        </w:tc>
        <w:tc>
          <w:tcPr>
            <w:tcW w:w="1752" w:type="dxa"/>
            <w:noWrap/>
          </w:tcPr>
          <w:p>
            <w:pPr>
              <w:pStyle w:val="Compact"/>
              <w:spacing w:before="0" w:after="0" w:line="240" w:lineRule="auto"/>
              <w:jc w:val="right"/>
            </w:pPr>
            <w:r>
              <w:rPr>
                <w:rFonts w:ascii="Arial" w:hAnsi="Arial" w:cs="Arial" w:eastAsia="Arial"/>
                <w:color w:val="111111"/>
                <w:sz w:val="16"/>
              </w:rPr>
              <w:t xml:space="preserve">85.4%</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0.040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4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83.3%</w:t>
            </w:r>
          </w:p>
        </w:tc>
        <w:tc>
          <w:tcPr>
            <w:tcW w:w="1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83.2%</w:t>
            </w:r>
          </w:p>
        </w:tc>
        <w:tc>
          <w:tcPr>
            <w:tcW w:w="10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w:t>
            </w:r>
          </w:p>
        </w:tc>
      </w:tr>
    </w:tbl>
    <w:p>
      <w:pPr>
        <w:pStyle w:val="BodyText"/>
        <w:keepNext/>
        <w:spacing w:before="200"/>
        <w:jc w:val="both"/>
      </w:pPr>
      <w:r>
        <w:rPr>
          <w:b/>
          <w:bCs/>
          <w:sz w:val="19"/>
        </w:rPr>
        <w:t xml:space="preserve">Table A7.</w:t>
      </w:r>
      <w:r>
        <w:rPr>
          <w:sz w:val="19"/>
        </w:rPr>
        <w:t xml:space="preserve"> </w:t>
      </w:r>
      <w:r>
        <w:rPr>
          <w:sz w:val="19"/>
        </w:rPr>
        <w:t xml:space="preserve">Observed change per percentage point of income by which the band’s payment rose.</w:t>
      </w:r>
    </w:p>
    <w:p>
      <w:pPr>
        <w:pStyle w:val="BodyText"/>
        <w:keepNext/>
      </w:pPr>
      <w:r>
        <w:rPr>
          <w:i/>
          <w:iCs/>
          <w:sz w:val="17"/>
        </w:rPr>
        <w:t xml:space="preserve">The shock is the age-weighted rise in the household’s own annual payment, in points of income, at the band midpoint (three points for the open top band) with each age band priced at its own benchmark.</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17"/>
        <w:gridCol w:w="1559"/>
        <w:gridCol w:w="1417"/>
        <w:gridCol w:w="992"/>
        <w:gridCol w:w="1417"/>
        <w:gridCol w:w="1417"/>
        <w:gridCol w:w="1417"/>
      </w:tblGrid>
      <w:tr>
        <w:trPr>
          <w:tblHeader w:val="on"/>
          <w:cantSplit/>
        </w:trPr>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5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FPL points</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 rise</w:t>
            </w:r>
          </w:p>
        </w:tc>
        <w:tc>
          <w:tcPr>
            <w:tcW w:w="9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Shock</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per pp</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100-150%</w:t>
            </w:r>
          </w:p>
        </w:tc>
        <w:tc>
          <w:tcPr>
            <w:tcW w:w="1559" w:type="dxa"/>
            <w:noWrap/>
          </w:tcPr>
          <w:p>
            <w:pPr>
              <w:pStyle w:val="Compact"/>
              <w:spacing w:before="0" w:after="0" w:line="240" w:lineRule="auto"/>
              <w:jc w:val="right"/>
            </w:pPr>
            <w:r>
              <w:rPr>
                <w:rFonts w:ascii="Arial" w:hAnsi="Arial" w:cs="Arial" w:eastAsia="Arial"/>
                <w:color w:val="111111"/>
                <w:sz w:val="16"/>
              </w:rPr>
              <w:t xml:space="preserve">125</w:t>
            </w:r>
          </w:p>
        </w:tc>
        <w:tc>
          <w:tcPr>
            <w:tcW w:w="1417" w:type="dxa"/>
            <w:noWrap/>
          </w:tcPr>
          <w:p>
            <w:pPr>
              <w:pStyle w:val="Compact"/>
              <w:spacing w:before="0" w:after="0" w:line="240" w:lineRule="auto"/>
              <w:jc w:val="right"/>
            </w:pPr>
            <w:r>
              <w:rPr>
                <w:rFonts w:ascii="Arial" w:hAnsi="Arial" w:cs="Arial" w:eastAsia="Arial"/>
                <w:color w:val="111111"/>
                <w:sz w:val="16"/>
              </w:rPr>
              <w:t xml:space="preserve">$411</w:t>
            </w:r>
          </w:p>
        </w:tc>
        <w:tc>
          <w:tcPr>
            <w:tcW w:w="992" w:type="dxa"/>
          </w:tcPr>
          <w:p>
            <w:pPr>
              <w:pStyle w:val="Compact"/>
              <w:spacing w:before="0" w:after="0" w:line="240" w:lineRule="auto"/>
              <w:jc w:val="left"/>
            </w:pPr>
            <w:r>
              <w:rPr>
                <w:rFonts w:ascii="Arial" w:hAnsi="Arial" w:cs="Arial" w:eastAsia="Arial"/>
                <w:color w:val="111111"/>
                <w:sz w:val="16"/>
              </w:rPr>
              <w:t xml:space="preserve">+2.1 pp</w:t>
            </w:r>
          </w:p>
        </w:tc>
        <w:tc>
          <w:tcPr>
            <w:tcW w:w="1417" w:type="dxa"/>
            <w:noWrap/>
          </w:tcPr>
          <w:p>
            <w:pPr>
              <w:pStyle w:val="Compact"/>
              <w:spacing w:before="0" w:after="0" w:line="240" w:lineRule="auto"/>
              <w:jc w:val="right"/>
            </w:pPr>
            <w:r>
              <w:rPr>
                <w:rFonts w:ascii="Arial" w:hAnsi="Arial" w:cs="Arial" w:eastAsia="Arial"/>
                <w:color w:val="111111"/>
                <w:sz w:val="16"/>
              </w:rPr>
              <w:t xml:space="preserve">-3.0%</w:t>
            </w:r>
          </w:p>
        </w:tc>
        <w:tc>
          <w:tcPr>
            <w:tcW w:w="1417" w:type="dxa"/>
            <w:noWrap/>
          </w:tcPr>
          <w:p>
            <w:pPr>
              <w:pStyle w:val="Compact"/>
              <w:spacing w:before="0" w:after="0" w:line="240" w:lineRule="auto"/>
              <w:jc w:val="right"/>
            </w:pPr>
            <w:r>
              <w:rPr>
                <w:rFonts w:ascii="Arial" w:hAnsi="Arial" w:cs="Arial" w:eastAsia="Arial"/>
                <w:color w:val="111111"/>
                <w:sz w:val="16"/>
              </w:rPr>
              <w:t xml:space="preserve">+16.9%</w:t>
            </w:r>
          </w:p>
        </w:tc>
        <w:tc>
          <w:tcPr>
            <w:tcW w:w="1417"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150-200%</w:t>
            </w:r>
          </w:p>
        </w:tc>
        <w:tc>
          <w:tcPr>
            <w:tcW w:w="1559" w:type="dxa"/>
            <w:noWrap/>
          </w:tcPr>
          <w:p>
            <w:pPr>
              <w:pStyle w:val="Compact"/>
              <w:spacing w:before="0" w:after="0" w:line="240" w:lineRule="auto"/>
              <w:jc w:val="right"/>
            </w:pPr>
            <w:r>
              <w:rPr>
                <w:rFonts w:ascii="Arial" w:hAnsi="Arial" w:cs="Arial" w:eastAsia="Arial"/>
                <w:color w:val="111111"/>
                <w:sz w:val="16"/>
              </w:rPr>
              <w:t xml:space="preserve">175</w:t>
            </w:r>
          </w:p>
        </w:tc>
        <w:tc>
          <w:tcPr>
            <w:tcW w:w="1417" w:type="dxa"/>
            <w:noWrap/>
          </w:tcPr>
          <w:p>
            <w:pPr>
              <w:pStyle w:val="Compact"/>
              <w:spacing w:before="0" w:after="0" w:line="240" w:lineRule="auto"/>
              <w:jc w:val="right"/>
            </w:pPr>
            <w:r>
              <w:rPr>
                <w:rFonts w:ascii="Arial" w:hAnsi="Arial" w:cs="Arial" w:eastAsia="Arial"/>
                <w:color w:val="111111"/>
                <w:sz w:val="16"/>
              </w:rPr>
              <w:t xml:space="preserve">$1,214</w:t>
            </w:r>
          </w:p>
        </w:tc>
        <w:tc>
          <w:tcPr>
            <w:tcW w:w="992" w:type="dxa"/>
          </w:tcPr>
          <w:p>
            <w:pPr>
              <w:pStyle w:val="Compact"/>
              <w:spacing w:before="0" w:after="0" w:line="240" w:lineRule="auto"/>
              <w:jc w:val="left"/>
            </w:pPr>
            <w:r>
              <w:rPr>
                <w:rFonts w:ascii="Arial" w:hAnsi="Arial" w:cs="Arial" w:eastAsia="Arial"/>
                <w:color w:val="111111"/>
                <w:sz w:val="16"/>
              </w:rPr>
              <w:t xml:space="preserve">+4.4 pp</w:t>
            </w:r>
          </w:p>
        </w:tc>
        <w:tc>
          <w:tcPr>
            <w:tcW w:w="1417" w:type="dxa"/>
            <w:noWrap/>
          </w:tcPr>
          <w:p>
            <w:pPr>
              <w:pStyle w:val="Compact"/>
              <w:spacing w:before="0" w:after="0" w:line="240" w:lineRule="auto"/>
              <w:jc w:val="right"/>
            </w:pPr>
            <w:r>
              <w:rPr>
                <w:rFonts w:ascii="Arial" w:hAnsi="Arial" w:cs="Arial" w:eastAsia="Arial"/>
                <w:color w:val="111111"/>
                <w:sz w:val="16"/>
              </w:rPr>
              <w:t xml:space="preserve">-6.5%</w:t>
            </w:r>
          </w:p>
        </w:tc>
        <w:tc>
          <w:tcPr>
            <w:tcW w:w="1417" w:type="dxa"/>
            <w:noWrap/>
          </w:tcPr>
          <w:p>
            <w:pPr>
              <w:pStyle w:val="Compact"/>
              <w:spacing w:before="0" w:after="0" w:line="240" w:lineRule="auto"/>
              <w:jc w:val="right"/>
            </w:pPr>
            <w:r>
              <w:rPr>
                <w:rFonts w:ascii="Arial" w:hAnsi="Arial" w:cs="Arial" w:eastAsia="Arial"/>
                <w:color w:val="111111"/>
                <w:sz w:val="16"/>
              </w:rPr>
              <w:t xml:space="preserve">+16.2%</w:t>
            </w:r>
          </w:p>
        </w:tc>
        <w:tc>
          <w:tcPr>
            <w:tcW w:w="1417"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200-250%</w:t>
            </w:r>
          </w:p>
        </w:tc>
        <w:tc>
          <w:tcPr>
            <w:tcW w:w="1559" w:type="dxa"/>
            <w:noWrap/>
          </w:tcPr>
          <w:p>
            <w:pPr>
              <w:pStyle w:val="Compact"/>
              <w:spacing w:before="0" w:after="0" w:line="240" w:lineRule="auto"/>
              <w:jc w:val="right"/>
            </w:pPr>
            <w:r>
              <w:rPr>
                <w:rFonts w:ascii="Arial" w:hAnsi="Arial" w:cs="Arial" w:eastAsia="Arial"/>
                <w:color w:val="111111"/>
                <w:sz w:val="16"/>
              </w:rPr>
              <w:t xml:space="preserve">225</w:t>
            </w:r>
          </w:p>
        </w:tc>
        <w:tc>
          <w:tcPr>
            <w:tcW w:w="1417" w:type="dxa"/>
            <w:noWrap/>
          </w:tcPr>
          <w:p>
            <w:pPr>
              <w:pStyle w:val="Compact"/>
              <w:spacing w:before="0" w:after="0" w:line="240" w:lineRule="auto"/>
              <w:jc w:val="right"/>
            </w:pPr>
            <w:r>
              <w:rPr>
                <w:rFonts w:ascii="Arial" w:hAnsi="Arial" w:cs="Arial" w:eastAsia="Arial"/>
                <w:color w:val="111111"/>
                <w:sz w:val="16"/>
              </w:rPr>
              <w:t xml:space="preserve">$1,631</w:t>
            </w:r>
          </w:p>
        </w:tc>
        <w:tc>
          <w:tcPr>
            <w:tcW w:w="992" w:type="dxa"/>
          </w:tcPr>
          <w:p>
            <w:pPr>
              <w:pStyle w:val="Compact"/>
              <w:spacing w:before="0" w:after="0" w:line="240" w:lineRule="auto"/>
              <w:jc w:val="left"/>
            </w:pPr>
            <w:r>
              <w:rPr>
                <w:rFonts w:ascii="Arial" w:hAnsi="Arial" w:cs="Arial" w:eastAsia="Arial"/>
                <w:color w:val="111111"/>
                <w:sz w:val="16"/>
              </w:rPr>
              <w:t xml:space="preserve">+4.5 pp</w:t>
            </w:r>
          </w:p>
        </w:tc>
        <w:tc>
          <w:tcPr>
            <w:tcW w:w="1417" w:type="dxa"/>
            <w:noWrap/>
          </w:tcPr>
          <w:p>
            <w:pPr>
              <w:pStyle w:val="Compact"/>
              <w:spacing w:before="0" w:after="0" w:line="240" w:lineRule="auto"/>
              <w:jc w:val="right"/>
            </w:pPr>
            <w:r>
              <w:rPr>
                <w:rFonts w:ascii="Arial" w:hAnsi="Arial" w:cs="Arial" w:eastAsia="Arial"/>
                <w:color w:val="111111"/>
                <w:sz w:val="16"/>
              </w:rPr>
              <w:t xml:space="preserve">-5.7%</w:t>
            </w:r>
          </w:p>
        </w:tc>
        <w:tc>
          <w:tcPr>
            <w:tcW w:w="1417" w:type="dxa"/>
            <w:noWrap/>
          </w:tcPr>
          <w:p>
            <w:pPr>
              <w:pStyle w:val="Compact"/>
              <w:spacing w:before="0" w:after="0" w:line="240" w:lineRule="auto"/>
              <w:jc w:val="right"/>
            </w:pPr>
            <w:r>
              <w:rPr>
                <w:rFonts w:ascii="Arial" w:hAnsi="Arial" w:cs="Arial" w:eastAsia="Arial"/>
                <w:color w:val="111111"/>
                <w:sz w:val="16"/>
              </w:rPr>
              <w:t xml:space="preserve">+4.4%</w:t>
            </w:r>
          </w:p>
        </w:tc>
        <w:tc>
          <w:tcPr>
            <w:tcW w:w="1417"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250-300%</w:t>
            </w:r>
          </w:p>
        </w:tc>
        <w:tc>
          <w:tcPr>
            <w:tcW w:w="1559" w:type="dxa"/>
            <w:noWrap/>
          </w:tcPr>
          <w:p>
            <w:pPr>
              <w:pStyle w:val="Compact"/>
              <w:spacing w:before="0" w:after="0" w:line="240" w:lineRule="auto"/>
              <w:jc w:val="right"/>
            </w:pPr>
            <w:r>
              <w:rPr>
                <w:rFonts w:ascii="Arial" w:hAnsi="Arial" w:cs="Arial" w:eastAsia="Arial"/>
                <w:color w:val="111111"/>
                <w:sz w:val="16"/>
              </w:rPr>
              <w:t xml:space="preserve">275</w:t>
            </w:r>
          </w:p>
        </w:tc>
        <w:tc>
          <w:tcPr>
            <w:tcW w:w="1417" w:type="dxa"/>
            <w:noWrap/>
          </w:tcPr>
          <w:p>
            <w:pPr>
              <w:pStyle w:val="Compact"/>
              <w:spacing w:before="0" w:after="0" w:line="240" w:lineRule="auto"/>
              <w:jc w:val="right"/>
            </w:pPr>
            <w:r>
              <w:rPr>
                <w:rFonts w:ascii="Arial" w:hAnsi="Arial" w:cs="Arial" w:eastAsia="Arial"/>
                <w:color w:val="111111"/>
                <w:sz w:val="16"/>
              </w:rPr>
              <w:t xml:space="preserve">$1,889</w:t>
            </w:r>
          </w:p>
        </w:tc>
        <w:tc>
          <w:tcPr>
            <w:tcW w:w="992" w:type="dxa"/>
          </w:tcPr>
          <w:p>
            <w:pPr>
              <w:pStyle w:val="Compact"/>
              <w:spacing w:before="0" w:after="0" w:line="240" w:lineRule="auto"/>
              <w:jc w:val="left"/>
            </w:pPr>
            <w:r>
              <w:rPr>
                <w:rFonts w:ascii="Arial" w:hAnsi="Arial" w:cs="Arial" w:eastAsia="Arial"/>
                <w:color w:val="111111"/>
                <w:sz w:val="16"/>
              </w:rPr>
              <w:t xml:space="preserve">+4.2 pp</w:t>
            </w:r>
          </w:p>
        </w:tc>
        <w:tc>
          <w:tcPr>
            <w:tcW w:w="1417" w:type="dxa"/>
            <w:noWrap/>
          </w:tcPr>
          <w:p>
            <w:pPr>
              <w:pStyle w:val="Compact"/>
              <w:spacing w:before="0" w:after="0" w:line="240" w:lineRule="auto"/>
              <w:jc w:val="right"/>
            </w:pPr>
            <w:r>
              <w:rPr>
                <w:rFonts w:ascii="Arial" w:hAnsi="Arial" w:cs="Arial" w:eastAsia="Arial"/>
                <w:color w:val="111111"/>
                <w:sz w:val="16"/>
              </w:rPr>
              <w:t xml:space="preserve">-8.2%</w:t>
            </w:r>
          </w:p>
        </w:tc>
        <w:tc>
          <w:tcPr>
            <w:tcW w:w="1417" w:type="dxa"/>
            <w:noWrap/>
          </w:tcPr>
          <w:p>
            <w:pPr>
              <w:pStyle w:val="Compact"/>
              <w:spacing w:before="0" w:after="0" w:line="240" w:lineRule="auto"/>
              <w:jc w:val="right"/>
            </w:pPr>
            <w:r>
              <w:rPr>
                <w:rFonts w:ascii="Arial" w:hAnsi="Arial" w:cs="Arial" w:eastAsia="Arial"/>
                <w:color w:val="111111"/>
                <w:sz w:val="16"/>
              </w:rPr>
              <w:t xml:space="preserve">+10.8%</w:t>
            </w:r>
          </w:p>
        </w:tc>
        <w:tc>
          <w:tcPr>
            <w:tcW w:w="1417"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300-400%</w:t>
            </w:r>
          </w:p>
        </w:tc>
        <w:tc>
          <w:tcPr>
            <w:tcW w:w="1559" w:type="dxa"/>
            <w:noWrap/>
          </w:tcPr>
          <w:p>
            <w:pPr>
              <w:pStyle w:val="Compact"/>
              <w:spacing w:before="0" w:after="0" w:line="240" w:lineRule="auto"/>
              <w:jc w:val="right"/>
            </w:pPr>
            <w:r>
              <w:rPr>
                <w:rFonts w:ascii="Arial" w:hAnsi="Arial" w:cs="Arial" w:eastAsia="Arial"/>
                <w:color w:val="111111"/>
                <w:sz w:val="16"/>
              </w:rPr>
              <w:t xml:space="preserve">350</w:t>
            </w:r>
          </w:p>
        </w:tc>
        <w:tc>
          <w:tcPr>
            <w:tcW w:w="1417" w:type="dxa"/>
            <w:noWrap/>
          </w:tcPr>
          <w:p>
            <w:pPr>
              <w:pStyle w:val="Compact"/>
              <w:spacing w:before="0" w:after="0" w:line="240" w:lineRule="auto"/>
              <w:jc w:val="right"/>
            </w:pPr>
            <w:r>
              <w:rPr>
                <w:rFonts w:ascii="Arial" w:hAnsi="Arial" w:cs="Arial" w:eastAsia="Arial"/>
                <w:color w:val="111111"/>
                <w:sz w:val="16"/>
              </w:rPr>
              <w:t xml:space="preserve">$1,634</w:t>
            </w:r>
          </w:p>
        </w:tc>
        <w:tc>
          <w:tcPr>
            <w:tcW w:w="992" w:type="dxa"/>
          </w:tcPr>
          <w:p>
            <w:pPr>
              <w:pStyle w:val="Compact"/>
              <w:spacing w:before="0" w:after="0" w:line="240" w:lineRule="auto"/>
              <w:jc w:val="left"/>
            </w:pPr>
            <w:r>
              <w:rPr>
                <w:rFonts w:ascii="Arial" w:hAnsi="Arial" w:cs="Arial" w:eastAsia="Arial"/>
                <w:color w:val="111111"/>
                <w:sz w:val="16"/>
              </w:rPr>
              <w:t xml:space="preserve">+2.7 pp</w:t>
            </w:r>
          </w:p>
        </w:tc>
        <w:tc>
          <w:tcPr>
            <w:tcW w:w="1417" w:type="dxa"/>
            <w:noWrap/>
          </w:tcPr>
          <w:p>
            <w:pPr>
              <w:pStyle w:val="Compact"/>
              <w:spacing w:before="0" w:after="0" w:line="240" w:lineRule="auto"/>
              <w:jc w:val="right"/>
            </w:pPr>
            <w:r>
              <w:rPr>
                <w:rFonts w:ascii="Arial" w:hAnsi="Arial" w:cs="Arial" w:eastAsia="Arial"/>
                <w:color w:val="111111"/>
                <w:sz w:val="16"/>
              </w:rPr>
              <w:t xml:space="preserve">+8.7%</w:t>
            </w:r>
          </w:p>
        </w:tc>
        <w:tc>
          <w:tcPr>
            <w:tcW w:w="1417" w:type="dxa"/>
            <w:noWrap/>
          </w:tcPr>
          <w:p>
            <w:pPr>
              <w:pStyle w:val="Compact"/>
              <w:spacing w:before="0" w:after="0" w:line="240" w:lineRule="auto"/>
              <w:jc w:val="right"/>
            </w:pPr>
            <w:r>
              <w:rPr>
                <w:rFonts w:ascii="Arial" w:hAnsi="Arial" w:cs="Arial" w:eastAsia="Arial"/>
                <w:color w:val="111111"/>
                <w:sz w:val="16"/>
              </w:rPr>
              <w:t xml:space="preserve">+7.3%</w:t>
            </w:r>
          </w:p>
        </w:tc>
        <w:tc>
          <w:tcPr>
            <w:tcW w:w="1417" w:type="dxa"/>
            <w:noWrap/>
          </w:tcPr>
          <w:p>
            <w:pPr>
              <w:pStyle w:val="Compact"/>
              <w:spacing w:before="0" w:after="0" w:line="240" w:lineRule="auto"/>
              <w:jc w:val="right"/>
            </w:pPr>
            <w:r>
              <w:rPr>
                <w:rFonts w:ascii="Arial" w:hAnsi="Arial" w:cs="Arial" w:eastAsia="Arial"/>
                <w:color w:val="111111"/>
                <w:sz w:val="16"/>
              </w:rPr>
              <w:t xml:space="preserve">3.22</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400-500%</w:t>
            </w:r>
          </w:p>
        </w:tc>
        <w:tc>
          <w:tcPr>
            <w:tcW w:w="1559" w:type="dxa"/>
            <w:noWrap/>
          </w:tcPr>
          <w:p>
            <w:pPr>
              <w:pStyle w:val="Compact"/>
              <w:spacing w:before="0" w:after="0" w:line="240" w:lineRule="auto"/>
              <w:jc w:val="right"/>
            </w:pPr>
            <w:r>
              <w:rPr>
                <w:rFonts w:ascii="Arial" w:hAnsi="Arial" w:cs="Arial" w:eastAsia="Arial"/>
                <w:color w:val="111111"/>
                <w:sz w:val="16"/>
              </w:rPr>
              <w:t xml:space="preserve">450</w:t>
            </w:r>
          </w:p>
        </w:tc>
        <w:tc>
          <w:tcPr>
            <w:tcW w:w="1417" w:type="dxa"/>
            <w:noWrap/>
          </w:tcPr>
          <w:p>
            <w:pPr>
              <w:pStyle w:val="Compact"/>
              <w:spacing w:before="0" w:after="0" w:line="240" w:lineRule="auto"/>
              <w:jc w:val="right"/>
            </w:pPr>
            <w:r>
              <w:rPr>
                <w:rFonts w:ascii="Arial" w:hAnsi="Arial" w:cs="Arial" w:eastAsia="Arial"/>
                <w:color w:val="111111"/>
                <w:sz w:val="16"/>
              </w:rPr>
              <w:t xml:space="preserve">$4,472</w:t>
            </w:r>
          </w:p>
        </w:tc>
        <w:tc>
          <w:tcPr>
            <w:tcW w:w="992" w:type="dxa"/>
          </w:tcPr>
          <w:p>
            <w:pPr>
              <w:pStyle w:val="Compact"/>
              <w:spacing w:before="0" w:after="0" w:line="240" w:lineRule="auto"/>
              <w:jc w:val="left"/>
            </w:pPr>
            <w:r>
              <w:rPr>
                <w:rFonts w:ascii="Arial" w:hAnsi="Arial" w:cs="Arial" w:eastAsia="Arial"/>
                <w:color w:val="111111"/>
                <w:sz w:val="16"/>
              </w:rPr>
              <w:t xml:space="preserve">+6.0 pp</w:t>
            </w:r>
          </w:p>
        </w:tc>
        <w:tc>
          <w:tcPr>
            <w:tcW w:w="1417" w:type="dxa"/>
            <w:noWrap/>
          </w:tcPr>
          <w:p>
            <w:pPr>
              <w:pStyle w:val="Compact"/>
              <w:spacing w:before="0" w:after="0" w:line="240" w:lineRule="auto"/>
              <w:jc w:val="right"/>
            </w:pPr>
            <w:r>
              <w:rPr>
                <w:rFonts w:ascii="Arial" w:hAnsi="Arial" w:cs="Arial" w:eastAsia="Arial"/>
                <w:color w:val="111111"/>
                <w:sz w:val="16"/>
              </w:rPr>
              <w:t xml:space="preserve">-45.9%</w:t>
            </w:r>
          </w:p>
        </w:tc>
        <w:tc>
          <w:tcPr>
            <w:tcW w:w="1417" w:type="dxa"/>
            <w:noWrap/>
          </w:tcPr>
          <w:p>
            <w:pPr>
              <w:pStyle w:val="Compact"/>
              <w:spacing w:before="0" w:after="0" w:line="240" w:lineRule="auto"/>
              <w:jc w:val="right"/>
            </w:pPr>
            <w:r>
              <w:rPr>
                <w:rFonts w:ascii="Arial" w:hAnsi="Arial" w:cs="Arial" w:eastAsia="Arial"/>
                <w:color w:val="111111"/>
                <w:sz w:val="16"/>
              </w:rPr>
              <w:t xml:space="preserve">+7.2%</w:t>
            </w:r>
          </w:p>
        </w:tc>
        <w:tc>
          <w:tcPr>
            <w:tcW w:w="1417" w:type="dxa"/>
            <w:noWrap/>
          </w:tcPr>
          <w:p>
            <w:pPr>
              <w:pStyle w:val="Compact"/>
              <w:spacing w:before="0" w:after="0" w:line="240" w:lineRule="auto"/>
              <w:jc w:val="right"/>
            </w:pPr>
            <w:r>
              <w:rPr>
                <w:rFonts w:ascii="Arial" w:hAnsi="Arial" w:cs="Arial" w:eastAsia="Arial"/>
                <w:color w:val="111111"/>
                <w:sz w:val="16"/>
              </w:rPr>
              <w:t xml:space="preserve">-7.60</w:t>
            </w:r>
          </w:p>
        </w:tc>
      </w:tr>
      <w:tr>
        <w:trPr>
          <w:cantSplit/>
        </w:trPr>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55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550/650/800</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$3,302</w:t>
            </w:r>
          </w:p>
        </w:tc>
        <w:tc>
          <w:tcPr>
            <w:tcW w:w="9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+3.0 pp</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-25.8%</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-8.47</w:t>
            </w:r>
          </w:p>
        </w:tc>
      </w:tr>
    </w:tbl>
    <w:p>
      <w:pPr>
        <w:pStyle w:val="BodyText"/>
        <w:keepNext/>
        <w:spacing w:before="200"/>
        <w:jc w:val="both"/>
      </w:pPr>
      <w:r>
        <w:rPr>
          <w:b/>
          <w:bCs/>
          <w:sz w:val="19"/>
        </w:rPr>
        <w:t xml:space="preserve">Table A8.</w:t>
      </w:r>
      <w:r>
        <w:rPr>
          <w:sz w:val="19"/>
        </w:rPr>
        <w:t xml:space="preserve"> </w:t>
      </w:r>
      <w:r>
        <w:rPr>
          <w:sz w:val="19"/>
        </w:rPr>
        <w:t xml:space="preserve">Section 1332 reinsurance interactions in the state by band by period regressions.</w:t>
      </w:r>
    </w:p>
    <w:p>
      <w:pPr>
        <w:pStyle w:val="BodyText"/>
        <w:keepNext/>
      </w:pPr>
      <w:r>
        <w:rPr>
          <w:i/>
          <w:iCs/>
          <w:sz w:val="17"/>
        </w:rPr>
        <w:t xml:space="preserve">Specification as in Table 6b. Reinsurance states are those operating a Section 1332 state-based reinsurance program in 2025 and 2026 per CMS.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685"/>
        <w:gridCol w:w="1512"/>
        <w:gridCol w:w="1795"/>
        <w:gridCol w:w="1039"/>
        <w:gridCol w:w="472"/>
        <w:gridCol w:w="472"/>
        <w:gridCol w:w="661"/>
      </w:tblGrid>
      <w:tr>
        <w:trPr>
          <w:tblHeader w:val="on"/>
          <w:cantSplit/>
        </w:trPr>
        <w:tc>
          <w:tcPr>
            <w:tcW w:w="36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-27.24</w:t>
            </w:r>
          </w:p>
        </w:tc>
        <w:tc>
          <w:tcPr>
            <w:tcW w:w="472" w:type="dxa"/>
            <w:noWrap/>
          </w:tcPr>
          <w:p>
            <w:pPr>
              <w:pStyle w:val="Compact"/>
              <w:spacing w:before="0" w:after="0" w:line="240" w:lineRule="auto"/>
              <w:jc w:val="right"/>
            </w:pPr>
            <w:r>
              <w:rPr>
                <w:rFonts w:ascii="Arial" w:hAnsi="Arial" w:cs="Arial" w:eastAsia="Arial"/>
                <w:color w:val="111111"/>
                <w:sz w:val="16"/>
              </w:rPr>
              <w:t xml:space="preserve">5.77</w:t>
            </w:r>
          </w:p>
        </w:tc>
        <w:tc>
          <w:tcPr>
            <w:tcW w:w="472" w:type="dxa"/>
            <w:noWrap/>
          </w:tcPr>
          <w:p>
            <w:pPr>
              <w:pStyle w:val="Compact"/>
              <w:spacing w:before="0" w:after="0" w:line="240" w:lineRule="auto"/>
              <w:jc w:val="right"/>
            </w:pPr>
            <w:r>
              <w:rPr>
                <w:rFonts w:ascii="Arial" w:hAnsi="Arial" w:cs="Arial" w:eastAsia="Arial"/>
                <w:color w:val="111111"/>
                <w:sz w:val="16"/>
              </w:rPr>
              <w:t xml:space="preserve">-4.72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17.43</w:t>
            </w:r>
          </w:p>
        </w:tc>
        <w:tc>
          <w:tcPr>
            <w:tcW w:w="472" w:type="dxa"/>
            <w:noWrap/>
          </w:tcPr>
          <w:p>
            <w:pPr>
              <w:pStyle w:val="Compact"/>
              <w:spacing w:before="0" w:after="0" w:line="240" w:lineRule="auto"/>
              <w:jc w:val="right"/>
            </w:pPr>
            <w:r>
              <w:rPr>
                <w:rFonts w:ascii="Arial" w:hAnsi="Arial" w:cs="Arial" w:eastAsia="Arial"/>
                <w:color w:val="111111"/>
                <w:sz w:val="16"/>
              </w:rPr>
              <w:t xml:space="preserve">2.70</w:t>
            </w:r>
          </w:p>
        </w:tc>
        <w:tc>
          <w:tcPr>
            <w:tcW w:w="472" w:type="dxa"/>
            <w:noWrap/>
          </w:tcPr>
          <w:p>
            <w:pPr>
              <w:pStyle w:val="Compact"/>
              <w:spacing w:before="0" w:after="0" w:line="240" w:lineRule="auto"/>
              <w:jc w:val="right"/>
            </w:pPr>
            <w:r>
              <w:rPr>
                <w:rFonts w:ascii="Arial" w:hAnsi="Arial" w:cs="Arial" w:eastAsia="Arial"/>
                <w:color w:val="111111"/>
                <w:sz w:val="16"/>
              </w:rPr>
              <w:t xml:space="preserve">6.46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0.24</w:t>
            </w:r>
          </w:p>
        </w:tc>
        <w:tc>
          <w:tcPr>
            <w:tcW w:w="472" w:type="dxa"/>
            <w:noWrap/>
          </w:tcPr>
          <w:p>
            <w:pPr>
              <w:pStyle w:val="Compact"/>
              <w:spacing w:before="0" w:after="0" w:line="240" w:lineRule="auto"/>
              <w:jc w:val="right"/>
            </w:pPr>
            <w:r>
              <w:rPr>
                <w:rFonts w:ascii="Arial" w:hAnsi="Arial" w:cs="Arial" w:eastAsia="Arial"/>
                <w:color w:val="111111"/>
                <w:sz w:val="16"/>
              </w:rPr>
              <w:t xml:space="preserve">2.97</w:t>
            </w:r>
          </w:p>
        </w:tc>
        <w:tc>
          <w:tcPr>
            <w:tcW w:w="472" w:type="dxa"/>
            <w:noWrap/>
          </w:tcPr>
          <w:p>
            <w:pPr>
              <w:pStyle w:val="Compact"/>
              <w:spacing w:before="0" w:after="0" w:line="240" w:lineRule="auto"/>
              <w:jc w:val="right"/>
            </w:pPr>
            <w:r>
              <w:rPr>
                <w:rFonts w:ascii="Arial" w:hAnsi="Arial" w:cs="Arial" w:eastAsia="Arial"/>
                <w:color w:val="111111"/>
                <w:sz w:val="16"/>
              </w:rPr>
              <w:t xml:space="preserve">0.08</w:t>
            </w:r>
          </w:p>
        </w:tc>
        <w:tc>
          <w:tcPr>
            <w:tcW w:w="661" w:type="dxa"/>
            <w:noWrap/>
          </w:tcPr>
          <w:p>
            <w:pPr>
              <w:pStyle w:val="Compact"/>
              <w:spacing w:before="0" w:after="0" w:line="240" w:lineRule="auto"/>
              <w:jc w:val="right"/>
            </w:pPr>
            <w:r>
              <w:rPr>
                <w:rFonts w:ascii="Arial" w:hAnsi="Arial" w:cs="Arial" w:eastAsia="Arial"/>
                <w:color w:val="111111"/>
                <w:sz w:val="16"/>
              </w:rPr>
              <w:t xml:space="preserve">0.937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-40.98</w:t>
            </w:r>
          </w:p>
        </w:tc>
        <w:tc>
          <w:tcPr>
            <w:tcW w:w="472" w:type="dxa"/>
            <w:noWrap/>
          </w:tcPr>
          <w:p>
            <w:pPr>
              <w:pStyle w:val="Compact"/>
              <w:spacing w:before="0" w:after="0" w:line="240" w:lineRule="auto"/>
              <w:jc w:val="right"/>
            </w:pPr>
            <w:r>
              <w:rPr>
                <w:rFonts w:ascii="Arial" w:hAnsi="Arial" w:cs="Arial" w:eastAsia="Arial"/>
                <w:color w:val="111111"/>
                <w:sz w:val="16"/>
              </w:rPr>
              <w:t xml:space="preserve">39.93</w:t>
            </w:r>
          </w:p>
        </w:tc>
        <w:tc>
          <w:tcPr>
            <w:tcW w:w="472" w:type="dxa"/>
            <w:noWrap/>
          </w:tcPr>
          <w:p>
            <w:pPr>
              <w:pStyle w:val="Compact"/>
              <w:spacing w:before="0" w:after="0" w:line="240" w:lineRule="auto"/>
              <w:jc w:val="right"/>
            </w:pPr>
            <w:r>
              <w:rPr>
                <w:rFonts w:ascii="Arial" w:hAnsi="Arial" w:cs="Arial" w:eastAsia="Arial"/>
                <w:color w:val="111111"/>
                <w:sz w:val="16"/>
              </w:rPr>
              <w:t xml:space="preserve">-1.03</w:t>
            </w:r>
          </w:p>
        </w:tc>
        <w:tc>
          <w:tcPr>
            <w:tcW w:w="661" w:type="dxa"/>
            <w:noWrap/>
          </w:tcPr>
          <w:p>
            <w:pPr>
              <w:pStyle w:val="Compact"/>
              <w:spacing w:before="0" w:after="0" w:line="240" w:lineRule="auto"/>
              <w:jc w:val="right"/>
            </w:pPr>
            <w:r>
              <w:rPr>
                <w:rFonts w:ascii="Arial" w:hAnsi="Arial" w:cs="Arial" w:eastAsia="Arial"/>
                <w:color w:val="111111"/>
                <w:sz w:val="16"/>
              </w:rPr>
              <w:t xml:space="preserve">0.305</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-33.22</w:t>
            </w:r>
          </w:p>
        </w:tc>
        <w:tc>
          <w:tcPr>
            <w:tcW w:w="472" w:type="dxa"/>
            <w:noWrap/>
          </w:tcPr>
          <w:p>
            <w:pPr>
              <w:pStyle w:val="Compact"/>
              <w:spacing w:before="0" w:after="0" w:line="240" w:lineRule="auto"/>
              <w:jc w:val="right"/>
            </w:pPr>
            <w:r>
              <w:rPr>
                <w:rFonts w:ascii="Arial" w:hAnsi="Arial" w:cs="Arial" w:eastAsia="Arial"/>
                <w:color w:val="111111"/>
                <w:sz w:val="16"/>
              </w:rPr>
              <w:t xml:space="preserve">5.36</w:t>
            </w:r>
          </w:p>
        </w:tc>
        <w:tc>
          <w:tcPr>
            <w:tcW w:w="472" w:type="dxa"/>
            <w:noWrap/>
          </w:tcPr>
          <w:p>
            <w:pPr>
              <w:pStyle w:val="Compact"/>
              <w:spacing w:before="0" w:after="0" w:line="240" w:lineRule="auto"/>
              <w:jc w:val="right"/>
            </w:pPr>
            <w:r>
              <w:rPr>
                <w:rFonts w:ascii="Arial" w:hAnsi="Arial" w:cs="Arial" w:eastAsia="Arial"/>
                <w:color w:val="111111"/>
                <w:sz w:val="16"/>
              </w:rPr>
              <w:t xml:space="preserve">-6.20</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22.47</w:t>
            </w:r>
          </w:p>
        </w:tc>
        <w:tc>
          <w:tcPr>
            <w:tcW w:w="472" w:type="dxa"/>
            <w:noWrap/>
          </w:tcPr>
          <w:p>
            <w:pPr>
              <w:pStyle w:val="Compact"/>
              <w:spacing w:before="0" w:after="0" w:line="240" w:lineRule="auto"/>
              <w:jc w:val="right"/>
            </w:pPr>
            <w:r>
              <w:rPr>
                <w:rFonts w:ascii="Arial" w:hAnsi="Arial" w:cs="Arial" w:eastAsia="Arial"/>
                <w:color w:val="111111"/>
                <w:sz w:val="16"/>
              </w:rPr>
              <w:t xml:space="preserve">2.92</w:t>
            </w:r>
          </w:p>
        </w:tc>
        <w:tc>
          <w:tcPr>
            <w:tcW w:w="472" w:type="dxa"/>
            <w:noWrap/>
          </w:tcPr>
          <w:p>
            <w:pPr>
              <w:pStyle w:val="Compact"/>
              <w:spacing w:before="0" w:after="0" w:line="240" w:lineRule="auto"/>
              <w:jc w:val="right"/>
            </w:pPr>
            <w:r>
              <w:rPr>
                <w:rFonts w:ascii="Arial" w:hAnsi="Arial" w:cs="Arial" w:eastAsia="Arial"/>
                <w:color w:val="111111"/>
                <w:sz w:val="16"/>
              </w:rPr>
              <w:t xml:space="preserve">7.69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6.23</w:t>
            </w:r>
          </w:p>
        </w:tc>
        <w:tc>
          <w:tcPr>
            <w:tcW w:w="472" w:type="dxa"/>
            <w:noWrap/>
          </w:tcPr>
          <w:p>
            <w:pPr>
              <w:pStyle w:val="Compact"/>
              <w:spacing w:before="0" w:after="0" w:line="240" w:lineRule="auto"/>
              <w:jc w:val="right"/>
            </w:pPr>
            <w:r>
              <w:rPr>
                <w:rFonts w:ascii="Arial" w:hAnsi="Arial" w:cs="Arial" w:eastAsia="Arial"/>
                <w:color w:val="111111"/>
                <w:sz w:val="16"/>
              </w:rPr>
              <w:t xml:space="preserve">5.86</w:t>
            </w:r>
          </w:p>
        </w:tc>
        <w:tc>
          <w:tcPr>
            <w:tcW w:w="472" w:type="dxa"/>
            <w:noWrap/>
          </w:tcPr>
          <w:p>
            <w:pPr>
              <w:pStyle w:val="Compact"/>
              <w:spacing w:before="0" w:after="0" w:line="240" w:lineRule="auto"/>
              <w:jc w:val="right"/>
            </w:pPr>
            <w:r>
              <w:rPr>
                <w:rFonts w:ascii="Arial" w:hAnsi="Arial" w:cs="Arial" w:eastAsia="Arial"/>
                <w:color w:val="111111"/>
                <w:sz w:val="16"/>
              </w:rPr>
              <w:t xml:space="preserve">1.06</w:t>
            </w:r>
          </w:p>
        </w:tc>
        <w:tc>
          <w:tcPr>
            <w:tcW w:w="661" w:type="dxa"/>
            <w:noWrap/>
          </w:tcPr>
          <w:p>
            <w:pPr>
              <w:pStyle w:val="Compact"/>
              <w:spacing w:before="0" w:after="0" w:line="240" w:lineRule="auto"/>
              <w:jc w:val="right"/>
            </w:pPr>
            <w:r>
              <w:rPr>
                <w:rFonts w:ascii="Arial" w:hAnsi="Arial" w:cs="Arial" w:eastAsia="Arial"/>
                <w:color w:val="111111"/>
                <w:sz w:val="16"/>
              </w:rPr>
              <w:t xml:space="preserve">0.288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10.82</w:t>
            </w:r>
          </w:p>
        </w:tc>
        <w:tc>
          <w:tcPr>
            <w:tcW w:w="472" w:type="dxa"/>
            <w:noWrap/>
          </w:tcPr>
          <w:p>
            <w:pPr>
              <w:pStyle w:val="Compact"/>
              <w:spacing w:before="0" w:after="0" w:line="240" w:lineRule="auto"/>
              <w:jc w:val="right"/>
            </w:pPr>
            <w:r>
              <w:rPr>
                <w:rFonts w:ascii="Arial" w:hAnsi="Arial" w:cs="Arial" w:eastAsia="Arial"/>
                <w:color w:val="111111"/>
                <w:sz w:val="16"/>
              </w:rPr>
              <w:t xml:space="preserve">5.85</w:t>
            </w:r>
          </w:p>
        </w:tc>
        <w:tc>
          <w:tcPr>
            <w:tcW w:w="472" w:type="dxa"/>
            <w:noWrap/>
          </w:tcPr>
          <w:p>
            <w:pPr>
              <w:pStyle w:val="Compact"/>
              <w:spacing w:before="0" w:after="0" w:line="240" w:lineRule="auto"/>
              <w:jc w:val="right"/>
            </w:pPr>
            <w:r>
              <w:rPr>
                <w:rFonts w:ascii="Arial" w:hAnsi="Arial" w:cs="Arial" w:eastAsia="Arial"/>
                <w:color w:val="111111"/>
                <w:sz w:val="16"/>
              </w:rPr>
              <w:t xml:space="preserve">1.85</w:t>
            </w:r>
          </w:p>
        </w:tc>
        <w:tc>
          <w:tcPr>
            <w:tcW w:w="661" w:type="dxa"/>
            <w:noWrap/>
          </w:tcPr>
          <w:p>
            <w:pPr>
              <w:pStyle w:val="Compact"/>
              <w:spacing w:before="0" w:after="0" w:line="240" w:lineRule="auto"/>
              <w:jc w:val="right"/>
            </w:pPr>
            <w:r>
              <w:rPr>
                <w:rFonts w:ascii="Arial" w:hAnsi="Arial" w:cs="Arial" w:eastAsia="Arial"/>
                <w:color w:val="111111"/>
                <w:sz w:val="16"/>
              </w:rPr>
              <w:t xml:space="preserve">0.064</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-33.40</w:t>
            </w:r>
          </w:p>
        </w:tc>
        <w:tc>
          <w:tcPr>
            <w:tcW w:w="472" w:type="dxa"/>
            <w:noWrap/>
          </w:tcPr>
          <w:p>
            <w:pPr>
              <w:pStyle w:val="Compact"/>
              <w:spacing w:before="0" w:after="0" w:line="240" w:lineRule="auto"/>
              <w:jc w:val="right"/>
            </w:pPr>
            <w:r>
              <w:rPr>
                <w:rFonts w:ascii="Arial" w:hAnsi="Arial" w:cs="Arial" w:eastAsia="Arial"/>
                <w:color w:val="111111"/>
                <w:sz w:val="16"/>
              </w:rPr>
              <w:t xml:space="preserve">3.51</w:t>
            </w:r>
          </w:p>
        </w:tc>
        <w:tc>
          <w:tcPr>
            <w:tcW w:w="472" w:type="dxa"/>
            <w:noWrap/>
          </w:tcPr>
          <w:p>
            <w:pPr>
              <w:pStyle w:val="Compact"/>
              <w:spacing w:before="0" w:after="0" w:line="240" w:lineRule="auto"/>
              <w:jc w:val="right"/>
            </w:pPr>
            <w:r>
              <w:rPr>
                <w:rFonts w:ascii="Arial" w:hAnsi="Arial" w:cs="Arial" w:eastAsia="Arial"/>
                <w:color w:val="111111"/>
                <w:sz w:val="16"/>
              </w:rPr>
              <w:t xml:space="preserve">-9.51</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22.57</w:t>
            </w:r>
          </w:p>
        </w:tc>
        <w:tc>
          <w:tcPr>
            <w:tcW w:w="472" w:type="dxa"/>
            <w:noWrap/>
          </w:tcPr>
          <w:p>
            <w:pPr>
              <w:pStyle w:val="Compact"/>
              <w:spacing w:before="0" w:after="0" w:line="240" w:lineRule="auto"/>
              <w:jc w:val="right"/>
            </w:pPr>
            <w:r>
              <w:rPr>
                <w:rFonts w:ascii="Arial" w:hAnsi="Arial" w:cs="Arial" w:eastAsia="Arial"/>
                <w:color w:val="111111"/>
                <w:sz w:val="16"/>
              </w:rPr>
              <w:t xml:space="preserve">2.94</w:t>
            </w:r>
          </w:p>
        </w:tc>
        <w:tc>
          <w:tcPr>
            <w:tcW w:w="472" w:type="dxa"/>
            <w:noWrap/>
          </w:tcPr>
          <w:p>
            <w:pPr>
              <w:pStyle w:val="Compact"/>
              <w:spacing w:before="0" w:after="0" w:line="240" w:lineRule="auto"/>
              <w:jc w:val="right"/>
            </w:pPr>
            <w:r>
              <w:rPr>
                <w:rFonts w:ascii="Arial" w:hAnsi="Arial" w:cs="Arial" w:eastAsia="Arial"/>
                <w:color w:val="111111"/>
                <w:sz w:val="16"/>
              </w:rPr>
              <w:t xml:space="preserve">7.68</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6.90</w:t>
            </w:r>
          </w:p>
        </w:tc>
        <w:tc>
          <w:tcPr>
            <w:tcW w:w="472" w:type="dxa"/>
            <w:noWrap/>
          </w:tcPr>
          <w:p>
            <w:pPr>
              <w:pStyle w:val="Compact"/>
              <w:spacing w:before="0" w:after="0" w:line="240" w:lineRule="auto"/>
              <w:jc w:val="right"/>
            </w:pPr>
            <w:r>
              <w:rPr>
                <w:rFonts w:ascii="Arial" w:hAnsi="Arial" w:cs="Arial" w:eastAsia="Arial"/>
                <w:color w:val="111111"/>
                <w:sz w:val="16"/>
              </w:rPr>
              <w:t xml:space="preserve">6.09</w:t>
            </w:r>
          </w:p>
        </w:tc>
        <w:tc>
          <w:tcPr>
            <w:tcW w:w="472" w:type="dxa"/>
            <w:noWrap/>
          </w:tcPr>
          <w:p>
            <w:pPr>
              <w:pStyle w:val="Compact"/>
              <w:spacing w:before="0" w:after="0" w:line="240" w:lineRule="auto"/>
              <w:jc w:val="right"/>
            </w:pPr>
            <w:r>
              <w:rPr>
                <w:rFonts w:ascii="Arial" w:hAnsi="Arial" w:cs="Arial" w:eastAsia="Arial"/>
                <w:color w:val="111111"/>
                <w:sz w:val="16"/>
              </w:rPr>
              <w:t xml:space="preserve">1.13</w:t>
            </w:r>
          </w:p>
        </w:tc>
        <w:tc>
          <w:tcPr>
            <w:tcW w:w="661" w:type="dxa"/>
            <w:noWrap/>
          </w:tcPr>
          <w:p>
            <w:pPr>
              <w:pStyle w:val="Compact"/>
              <w:spacing w:before="0" w:after="0" w:line="240" w:lineRule="auto"/>
              <w:jc w:val="right"/>
            </w:pPr>
            <w:r>
              <w:rPr>
                <w:rFonts w:ascii="Arial" w:hAnsi="Arial" w:cs="Arial" w:eastAsia="Arial"/>
                <w:color w:val="111111"/>
                <w:sz w:val="16"/>
              </w:rPr>
              <w:t xml:space="preserve">0.258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4.05</w:t>
            </w:r>
          </w:p>
        </w:tc>
        <w:tc>
          <w:tcPr>
            <w:tcW w:w="472" w:type="dxa"/>
            <w:noWrap/>
          </w:tcPr>
          <w:p>
            <w:pPr>
              <w:pStyle w:val="Compact"/>
              <w:spacing w:before="0" w:after="0" w:line="240" w:lineRule="auto"/>
              <w:jc w:val="right"/>
            </w:pPr>
            <w:r>
              <w:rPr>
                <w:rFonts w:ascii="Arial" w:hAnsi="Arial" w:cs="Arial" w:eastAsia="Arial"/>
                <w:color w:val="111111"/>
                <w:sz w:val="16"/>
              </w:rPr>
              <w:t xml:space="preserve">5.00</w:t>
            </w:r>
          </w:p>
        </w:tc>
        <w:tc>
          <w:tcPr>
            <w:tcW w:w="472" w:type="dxa"/>
            <w:noWrap/>
          </w:tcPr>
          <w:p>
            <w:pPr>
              <w:pStyle w:val="Compact"/>
              <w:spacing w:before="0" w:after="0" w:line="240" w:lineRule="auto"/>
              <w:jc w:val="right"/>
            </w:pPr>
            <w:r>
              <w:rPr>
                <w:rFonts w:ascii="Arial" w:hAnsi="Arial" w:cs="Arial" w:eastAsia="Arial"/>
                <w:color w:val="111111"/>
                <w:sz w:val="16"/>
              </w:rPr>
              <w:t xml:space="preserve">0.81</w:t>
            </w:r>
          </w:p>
        </w:tc>
        <w:tc>
          <w:tcPr>
            <w:tcW w:w="661" w:type="dxa"/>
            <w:noWrap/>
          </w:tcPr>
          <w:p>
            <w:pPr>
              <w:pStyle w:val="Compact"/>
              <w:spacing w:before="0" w:after="0" w:line="240" w:lineRule="auto"/>
              <w:jc w:val="right"/>
            </w:pPr>
            <w:r>
              <w:rPr>
                <w:rFonts w:ascii="Arial" w:hAnsi="Arial" w:cs="Arial" w:eastAsia="Arial"/>
                <w:color w:val="111111"/>
                <w:sz w:val="16"/>
              </w:rPr>
              <w:t xml:space="preserve">0.417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0.29</w:t>
            </w:r>
          </w:p>
        </w:tc>
        <w:tc>
          <w:tcPr>
            <w:tcW w:w="472" w:type="dxa"/>
            <w:noWrap/>
          </w:tcPr>
          <w:p>
            <w:pPr>
              <w:pStyle w:val="Compact"/>
              <w:spacing w:before="0" w:after="0" w:line="240" w:lineRule="auto"/>
              <w:jc w:val="right"/>
            </w:pPr>
            <w:r>
              <w:rPr>
                <w:rFonts w:ascii="Arial" w:hAnsi="Arial" w:cs="Arial" w:eastAsia="Arial"/>
                <w:color w:val="111111"/>
                <w:sz w:val="16"/>
              </w:rPr>
              <w:t xml:space="preserve">0.28</w:t>
            </w:r>
          </w:p>
        </w:tc>
        <w:tc>
          <w:tcPr>
            <w:tcW w:w="472" w:type="dxa"/>
            <w:noWrap/>
          </w:tcPr>
          <w:p>
            <w:pPr>
              <w:pStyle w:val="Compact"/>
              <w:spacing w:before="0" w:after="0" w:line="240" w:lineRule="auto"/>
              <w:jc w:val="right"/>
            </w:pPr>
            <w:r>
              <w:rPr>
                <w:rFonts w:ascii="Arial" w:hAnsi="Arial" w:cs="Arial" w:eastAsia="Arial"/>
                <w:color w:val="111111"/>
                <w:sz w:val="16"/>
              </w:rPr>
              <w:t xml:space="preserve">1.04</w:t>
            </w:r>
          </w:p>
        </w:tc>
        <w:tc>
          <w:tcPr>
            <w:tcW w:w="661" w:type="dxa"/>
            <w:noWrap/>
          </w:tcPr>
          <w:p>
            <w:pPr>
              <w:pStyle w:val="Compact"/>
              <w:spacing w:before="0" w:after="0" w:line="240" w:lineRule="auto"/>
              <w:jc w:val="right"/>
            </w:pPr>
            <w:r>
              <w:rPr>
                <w:rFonts w:ascii="Arial" w:hAnsi="Arial" w:cs="Arial" w:eastAsia="Arial"/>
                <w:color w:val="111111"/>
                <w:sz w:val="16"/>
              </w:rPr>
              <w:t xml:space="preserve">0.297</w:t>
            </w:r>
          </w:p>
        </w:tc>
      </w:tr>
      <w:tr>
        <w:trPr>
          <w:cantSplit/>
        </w:trPr>
        <w:tc>
          <w:tcPr>
            <w:tcW w:w="36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w:t>
            </w:r>
          </w:p>
        </w:tc>
        <w:tc>
          <w:tcPr>
            <w:tcW w:w="66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r>
    </w:tbl>
    <w:p>
      <w:pPr>
        <w:pStyle w:val="BodyText"/>
        <w:keepNext/>
        <w:spacing w:before="200"/>
        <w:jc w:val="both"/>
      </w:pPr>
      <w:r>
        <w:rPr>
          <w:b/>
          <w:bCs/>
          <w:sz w:val="19"/>
        </w:rPr>
        <w:t xml:space="preserve">Table A8b.</w:t>
      </w:r>
      <w:r>
        <w:rPr>
          <w:sz w:val="19"/>
        </w:rPr>
        <w:t xml:space="preserve"> </w:t>
      </w:r>
      <w:r>
        <w:rPr>
          <w:sz w:val="19"/>
        </w:rPr>
        <w:t xml:space="preserve">Benchmark premium growth 2025 to 2026, age 40, by reinsurance status, HealthCare.gov states.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02"/>
        <w:gridCol w:w="948"/>
        <w:gridCol w:w="2528"/>
        <w:gridCol w:w="1580"/>
        <w:gridCol w:w="1580"/>
      </w:tblGrid>
      <w:tr>
        <w:trPr>
          <w:tblHeader w:val="on"/>
          <w:cantSplit/>
        </w:trPr>
        <w:tc>
          <w:tcPr>
            <w:tcW w:w="30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2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Members</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of state median growth</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burden at age 60</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No waiver</w:t>
            </w:r>
          </w:p>
        </w:tc>
        <w:tc>
          <w:tcPr>
            <w:tcW w:w="948" w:type="dxa"/>
            <w:noWrap/>
          </w:tcPr>
          <w:p>
            <w:pPr>
              <w:pStyle w:val="Compact"/>
              <w:spacing w:before="0" w:after="0" w:line="240" w:lineRule="auto"/>
              <w:jc w:val="right"/>
            </w:pPr>
            <w:r>
              <w:rPr>
                <w:rFonts w:ascii="Arial" w:hAnsi="Arial" w:cs="Arial" w:eastAsia="Arial"/>
                <w:color w:val="111111"/>
                <w:sz w:val="16"/>
              </w:rPr>
              <w:t xml:space="preserve">23</w:t>
            </w:r>
          </w:p>
        </w:tc>
        <w:tc>
          <w:tcPr>
            <w:tcW w:w="2528" w:type="dxa"/>
          </w:tcPr>
          <w:p>
            <w:pPr>
              <w:pStyle w:val="Compact"/>
              <w:spacing w:before="0" w:after="0" w:line="240" w:lineRule="auto"/>
              <w:jc w:val="left"/>
            </w:pPr>
            <w:r>
              <w:rPr>
                <w:rFonts w:ascii="Arial" w:hAnsi="Arial" w:cs="Arial" w:eastAsia="Arial"/>
                <w:color w:val="111111"/>
                <w:sz w:val="16"/>
              </w:rPr>
              <w:t xml:space="preserve">AL AR AZ FL HI IA IN KS LA MI MO MS NC NE OH OK SC SD TN TX UT WV WY</w:t>
            </w:r>
          </w:p>
        </w:tc>
        <w:tc>
          <w:tcPr>
            <w:tcW w:w="1580" w:type="dxa"/>
            <w:noWrap/>
          </w:tcPr>
          <w:p>
            <w:pPr>
              <w:pStyle w:val="Compact"/>
              <w:spacing w:before="0" w:after="0" w:line="240" w:lineRule="auto"/>
              <w:jc w:val="right"/>
            </w:pPr>
            <w:r>
              <w:rPr>
                <w:rFonts w:ascii="Arial" w:hAnsi="Arial" w:cs="Arial" w:eastAsia="Arial"/>
                <w:color w:val="111111"/>
                <w:sz w:val="16"/>
              </w:rPr>
              <w:t xml:space="preserve">+25.2%</w:t>
            </w:r>
          </w:p>
        </w:tc>
        <w:tc>
          <w:tcPr>
            <w:tcW w:w="158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1332 reinsurance</w:t>
            </w:r>
          </w:p>
        </w:tc>
        <w:tc>
          <w:tcPr>
            <w:tcW w:w="948" w:type="dxa"/>
            <w:noWrap/>
          </w:tcPr>
          <w:p>
            <w:pPr>
              <w:pStyle w:val="Compact"/>
              <w:spacing w:before="0" w:after="0" w:line="240" w:lineRule="auto"/>
              <w:jc w:val="right"/>
            </w:pPr>
            <w:r>
              <w:rPr>
                <w:rFonts w:ascii="Arial" w:hAnsi="Arial" w:cs="Arial" w:eastAsia="Arial"/>
                <w:color w:val="111111"/>
                <w:sz w:val="16"/>
              </w:rPr>
              <w:t xml:space="preserve">7</w:t>
            </w:r>
          </w:p>
        </w:tc>
        <w:tc>
          <w:tcPr>
            <w:tcW w:w="2528" w:type="dxa"/>
          </w:tcPr>
          <w:p>
            <w:pPr>
              <w:pStyle w:val="Compact"/>
              <w:spacing w:before="0" w:after="0" w:line="240" w:lineRule="auto"/>
              <w:jc w:val="left"/>
            </w:pPr>
            <w:r>
              <w:rPr>
                <w:rFonts w:ascii="Arial" w:hAnsi="Arial" w:cs="Arial" w:eastAsia="Arial"/>
                <w:color w:val="111111"/>
                <w:sz w:val="16"/>
              </w:rPr>
              <w:t xml:space="preserve">AK DE MT ND NH OR WI</w:t>
            </w:r>
          </w:p>
        </w:tc>
        <w:tc>
          <w:tcPr>
            <w:tcW w:w="1580" w:type="dxa"/>
            <w:noWrap/>
          </w:tcPr>
          <w:p>
            <w:pPr>
              <w:pStyle w:val="Compact"/>
              <w:spacing w:before="0" w:after="0" w:line="240" w:lineRule="auto"/>
              <w:jc w:val="right"/>
            </w:pPr>
            <w:r>
              <w:rPr>
                <w:rFonts w:ascii="Arial" w:hAnsi="Arial" w:cs="Arial" w:eastAsia="Arial"/>
                <w:color w:val="111111"/>
                <w:sz w:val="16"/>
              </w:rPr>
              <w:t xml:space="preserve">+14.7%</w:t>
            </w:r>
          </w:p>
        </w:tc>
        <w:tc>
          <w:tcPr>
            <w:tcW w:w="158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30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Difference (HC1 SE)</w:t>
            </w:r>
          </w:p>
        </w:tc>
        <w:tc>
          <w:tcPr>
            <w:tcW w:w="9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2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se 5.00, p 0.036</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-10.5%</w:t>
            </w:r>
          </w:p>
        </w:tc>
        <w:tc>
          <w:tcPr>
            <w:tcW w:w="158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A9.</w:t>
      </w:r>
      <w:r>
        <w:rPr>
          <w:sz w:val="19"/>
        </w:rPr>
        <w:t xml:space="preserve"> </w:t>
      </w:r>
      <w:r>
        <w:rPr>
          <w:sz w:val="19"/>
        </w:rPr>
        <w:t xml:space="preserve">County by band by period regressions, 30 HealthCare.gov states.</w:t>
      </w:r>
    </w:p>
    <w:p>
      <w:pPr>
        <w:pStyle w:val="BodyText"/>
        <w:keepNext/>
      </w:pPr>
      <w:r>
        <w:rPr>
          <w:i/>
          <w:iCs/>
          <w:sz w:val="17"/>
        </w:rPr>
        <w:t xml:space="preserve">As Table 6b with county-by-period fixed effects. The county file publishes one band above 400% FPL. The premium interaction uses the log of the county’s 2025 average premium of plans selected, centred.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86"/>
        <w:gridCol w:w="2017"/>
        <w:gridCol w:w="1232"/>
        <w:gridCol w:w="560"/>
        <w:gridCol w:w="560"/>
        <w:gridCol w:w="784"/>
        <w:gridCol w:w="896"/>
      </w:tblGrid>
      <w:tr>
        <w:trPr>
          <w:tblHeader w:val="on"/>
          <w:cantSplit/>
        </w:trPr>
        <w:tc>
          <w:tcPr>
            <w:tcW w:w="35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20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Counties</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-31.35</w:t>
            </w:r>
          </w:p>
        </w:tc>
        <w:tc>
          <w:tcPr>
            <w:tcW w:w="560" w:type="dxa"/>
            <w:noWrap/>
          </w:tcPr>
          <w:p>
            <w:pPr>
              <w:pStyle w:val="Compact"/>
              <w:spacing w:before="0" w:after="0" w:line="240" w:lineRule="auto"/>
              <w:jc w:val="right"/>
            </w:pPr>
            <w:r>
              <w:rPr>
                <w:rFonts w:ascii="Arial" w:hAnsi="Arial" w:cs="Arial" w:eastAsia="Arial"/>
                <w:color w:val="111111"/>
                <w:sz w:val="16"/>
              </w:rPr>
              <w:t xml:space="preserve">4.52</w:t>
            </w:r>
          </w:p>
        </w:tc>
        <w:tc>
          <w:tcPr>
            <w:tcW w:w="560" w:type="dxa"/>
            <w:noWrap/>
          </w:tcPr>
          <w:p>
            <w:pPr>
              <w:pStyle w:val="Compact"/>
              <w:spacing w:before="0" w:after="0" w:line="240" w:lineRule="auto"/>
              <w:jc w:val="right"/>
            </w:pPr>
            <w:r>
              <w:rPr>
                <w:rFonts w:ascii="Arial" w:hAnsi="Arial" w:cs="Arial" w:eastAsia="Arial"/>
                <w:color w:val="111111"/>
                <w:sz w:val="16"/>
              </w:rPr>
              <w:t xml:space="preserve">-6.94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22.32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8.44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-30.58</w:t>
            </w:r>
          </w:p>
        </w:tc>
        <w:tc>
          <w:tcPr>
            <w:tcW w:w="560" w:type="dxa"/>
            <w:noWrap/>
          </w:tcPr>
          <w:p>
            <w:pPr>
              <w:pStyle w:val="Compact"/>
              <w:spacing w:before="0" w:after="0" w:line="240" w:lineRule="auto"/>
              <w:jc w:val="right"/>
            </w:pPr>
            <w:r>
              <w:rPr>
                <w:rFonts w:ascii="Arial" w:hAnsi="Arial" w:cs="Arial" w:eastAsia="Arial"/>
                <w:color w:val="111111"/>
                <w:sz w:val="16"/>
              </w:rPr>
              <w:t xml:space="preserve">4.36</w:t>
            </w:r>
          </w:p>
        </w:tc>
        <w:tc>
          <w:tcPr>
            <w:tcW w:w="560" w:type="dxa"/>
            <w:noWrap/>
          </w:tcPr>
          <w:p>
            <w:pPr>
              <w:pStyle w:val="Compact"/>
              <w:spacing w:before="0" w:after="0" w:line="240" w:lineRule="auto"/>
              <w:jc w:val="right"/>
            </w:pPr>
            <w:r>
              <w:rPr>
                <w:rFonts w:ascii="Arial" w:hAnsi="Arial" w:cs="Arial" w:eastAsia="Arial"/>
                <w:color w:val="111111"/>
                <w:sz w:val="16"/>
              </w:rPr>
              <w:t xml:space="preserve">-7.02</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22.12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8.38</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exposed_lprem</w:t>
            </w:r>
          </w:p>
        </w:tc>
        <w:tc>
          <w:tcPr>
            <w:tcW w:w="1232" w:type="dxa"/>
            <w:noWrap/>
          </w:tcPr>
          <w:p>
            <w:pPr>
              <w:pStyle w:val="Compact"/>
              <w:spacing w:before="0" w:after="0" w:line="240" w:lineRule="auto"/>
              <w:jc w:val="right"/>
            </w:pPr>
            <w:r>
              <w:rPr>
                <w:rFonts w:ascii="Arial" w:hAnsi="Arial" w:cs="Arial" w:eastAsia="Arial"/>
                <w:color w:val="111111"/>
                <w:sz w:val="16"/>
              </w:rPr>
              <w:t xml:space="preserve">11.97</w:t>
            </w:r>
          </w:p>
        </w:tc>
        <w:tc>
          <w:tcPr>
            <w:tcW w:w="560" w:type="dxa"/>
            <w:noWrap/>
          </w:tcPr>
          <w:p>
            <w:pPr>
              <w:pStyle w:val="Compact"/>
              <w:spacing w:before="0" w:after="0" w:line="240" w:lineRule="auto"/>
              <w:jc w:val="right"/>
            </w:pPr>
            <w:r>
              <w:rPr>
                <w:rFonts w:ascii="Arial" w:hAnsi="Arial" w:cs="Arial" w:eastAsia="Arial"/>
                <w:color w:val="111111"/>
                <w:sz w:val="16"/>
              </w:rPr>
              <w:t xml:space="preserve">5.43</w:t>
            </w:r>
          </w:p>
        </w:tc>
        <w:tc>
          <w:tcPr>
            <w:tcW w:w="560" w:type="dxa"/>
            <w:noWrap/>
          </w:tcPr>
          <w:p>
            <w:pPr>
              <w:pStyle w:val="Compact"/>
              <w:spacing w:before="0" w:after="0" w:line="240" w:lineRule="auto"/>
              <w:jc w:val="right"/>
            </w:pPr>
            <w:r>
              <w:rPr>
                <w:rFonts w:ascii="Arial" w:hAnsi="Arial" w:cs="Arial" w:eastAsia="Arial"/>
                <w:color w:val="111111"/>
                <w:sz w:val="16"/>
              </w:rPr>
              <w:t xml:space="preserve">2.20</w:t>
            </w:r>
          </w:p>
        </w:tc>
        <w:tc>
          <w:tcPr>
            <w:tcW w:w="784" w:type="dxa"/>
            <w:noWrap/>
          </w:tcPr>
          <w:p>
            <w:pPr>
              <w:pStyle w:val="Compact"/>
              <w:spacing w:before="0" w:after="0" w:line="240" w:lineRule="auto"/>
              <w:jc w:val="right"/>
            </w:pPr>
            <w:r>
              <w:rPr>
                <w:rFonts w:ascii="Arial" w:hAnsi="Arial" w:cs="Arial" w:eastAsia="Arial"/>
                <w:color w:val="111111"/>
                <w:sz w:val="16"/>
              </w:rPr>
              <w:t xml:space="preserve">0.028</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exposed_post_lprem</w:t>
            </w:r>
          </w:p>
        </w:tc>
        <w:tc>
          <w:tcPr>
            <w:tcW w:w="12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-72.29</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13.88</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-5.21</w:t>
            </w:r>
          </w:p>
        </w:tc>
        <w:tc>
          <w:tcPr>
            <w:tcW w:w="7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2,048</w:t>
            </w:r>
          </w:p>
        </w:tc>
      </w:tr>
    </w:tbl>
    <w:p>
      <w:pPr>
        <w:pStyle w:val="BodyText"/>
        <w:keepNext/>
        <w:spacing w:before="200"/>
        <w:jc w:val="both"/>
      </w:pPr>
      <w:r>
        <w:rPr>
          <w:b/>
          <w:bCs/>
          <w:sz w:val="19"/>
        </w:rPr>
        <w:t xml:space="preserve">Table A10.</w:t>
      </w:r>
      <w:r>
        <w:rPr>
          <w:sz w:val="19"/>
        </w:rPr>
        <w:t xml:space="preserve"> </w:t>
      </w:r>
      <w:r>
        <w:rPr>
          <w:sz w:val="19"/>
        </w:rPr>
        <w:t xml:space="preserve">Issuers against the 80% floor, 2024.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2506"/>
        <w:gridCol w:w="1927"/>
        <w:gridCol w:w="1927"/>
        <w:gridCol w:w="1349"/>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Regulatory MLR</w:t>
            </w:r>
          </w:p>
        </w:tc>
        <w:tc>
          <w:tcPr>
            <w:tcW w:w="2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market</w:t>
            </w:r>
          </w:p>
        </w:tc>
        <w:tc>
          <w:tcPr>
            <w:tcW w:w="1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under 70%</w:t>
            </w:r>
          </w:p>
        </w:tc>
        <w:tc>
          <w:tcPr>
            <w:tcW w:w="2506" w:type="dxa"/>
            <w:noWrap/>
          </w:tcPr>
          <w:p>
            <w:pPr>
              <w:pStyle w:val="Compact"/>
              <w:spacing w:before="0" w:after="0" w:line="240" w:lineRule="auto"/>
              <w:jc w:val="right"/>
            </w:pPr>
            <w:r>
              <w:rPr>
                <w:rFonts w:ascii="Arial" w:hAnsi="Arial" w:cs="Arial" w:eastAsia="Arial"/>
                <w:color w:val="111111"/>
                <w:sz w:val="16"/>
              </w:rPr>
              <w:t xml:space="preserve">98</w:t>
            </w:r>
          </w:p>
        </w:tc>
        <w:tc>
          <w:tcPr>
            <w:tcW w:w="1927" w:type="dxa"/>
          </w:tcPr>
          <w:p>
            <w:pPr>
              <w:pStyle w:val="Compact"/>
              <w:spacing w:before="0" w:after="0" w:line="240" w:lineRule="auto"/>
              <w:jc w:val="left"/>
            </w:pPr>
            <w:r>
              <w:rPr>
                <w:rFonts w:ascii="Arial" w:hAnsi="Arial" w:cs="Arial" w:eastAsia="Arial"/>
                <w:color w:val="111111"/>
                <w:sz w:val="16"/>
              </w:rPr>
              <w:t xml:space="preserve">0.45m</w:t>
            </w:r>
          </w:p>
        </w:tc>
        <w:tc>
          <w:tcPr>
            <w:tcW w:w="1927" w:type="dxa"/>
            <w:noWrap/>
          </w:tcPr>
          <w:p>
            <w:pPr>
              <w:pStyle w:val="Compact"/>
              <w:spacing w:before="0" w:after="0" w:line="240" w:lineRule="auto"/>
              <w:jc w:val="right"/>
            </w:pPr>
            <w:r>
              <w:rPr>
                <w:rFonts w:ascii="Arial" w:hAnsi="Arial" w:cs="Arial" w:eastAsia="Arial"/>
                <w:color w:val="111111"/>
                <w:sz w:val="16"/>
              </w:rPr>
              <w:t xml:space="preserve">2.0%</w:t>
            </w:r>
          </w:p>
        </w:tc>
        <w:tc>
          <w:tcPr>
            <w:tcW w:w="1349" w:type="dxa"/>
          </w:tcPr>
          <w:p>
            <w:pPr>
              <w:pStyle w:val="Compact"/>
              <w:spacing w:before="0" w:after="0" w:line="240" w:lineRule="auto"/>
              <w:jc w:val="left"/>
            </w:pPr>
            <w:r>
              <w:rPr>
                <w:rFonts w:ascii="Arial" w:hAnsi="Arial" w:cs="Arial" w:eastAsia="Arial"/>
                <w:color w:val="111111"/>
                <w:sz w:val="16"/>
              </w:rPr>
              <w:t xml:space="preserve">$441m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70-80%</w:t>
            </w:r>
          </w:p>
        </w:tc>
        <w:tc>
          <w:tcPr>
            <w:tcW w:w="2506"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tcPr>
          <w:p>
            <w:pPr>
              <w:pStyle w:val="Compact"/>
              <w:spacing w:before="0" w:after="0" w:line="240" w:lineRule="auto"/>
              <w:jc w:val="left"/>
            </w:pPr>
            <w:r>
              <w:rPr>
                <w:rFonts w:ascii="Arial" w:hAnsi="Arial" w:cs="Arial" w:eastAsia="Arial"/>
                <w:color w:val="111111"/>
                <w:sz w:val="16"/>
              </w:rPr>
              <w:t xml:space="preserve">2.25m</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c>
          <w:tcPr>
            <w:tcW w:w="1349" w:type="dxa"/>
          </w:tcPr>
          <w:p>
            <w:pPr>
              <w:pStyle w:val="Compact"/>
              <w:spacing w:before="0" w:after="0" w:line="240" w:lineRule="auto"/>
              <w:jc w:val="left"/>
            </w:pPr>
            <w:r>
              <w:rPr>
                <w:rFonts w:ascii="Arial" w:hAnsi="Arial" w:cs="Arial" w:eastAsia="Arial"/>
                <w:color w:val="111111"/>
                <w:sz w:val="16"/>
              </w:rPr>
              <w:t xml:space="preserve">$729m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80-90%</w:t>
            </w:r>
          </w:p>
        </w:tc>
        <w:tc>
          <w:tcPr>
            <w:tcW w:w="2506" w:type="dxa"/>
            <w:noWrap/>
          </w:tcPr>
          <w:p>
            <w:pPr>
              <w:pStyle w:val="Compact"/>
              <w:spacing w:before="0" w:after="0" w:line="240" w:lineRule="auto"/>
              <w:jc w:val="right"/>
            </w:pPr>
            <w:r>
              <w:rPr>
                <w:rFonts w:ascii="Arial" w:hAnsi="Arial" w:cs="Arial" w:eastAsia="Arial"/>
                <w:color w:val="111111"/>
                <w:sz w:val="16"/>
              </w:rPr>
              <w:t xml:space="preserve">155</w:t>
            </w:r>
          </w:p>
        </w:tc>
        <w:tc>
          <w:tcPr>
            <w:tcW w:w="1927" w:type="dxa"/>
          </w:tcPr>
          <w:p>
            <w:pPr>
              <w:pStyle w:val="Compact"/>
              <w:spacing w:before="0" w:after="0" w:line="240" w:lineRule="auto"/>
              <w:jc w:val="left"/>
            </w:pPr>
            <w:r>
              <w:rPr>
                <w:rFonts w:ascii="Arial" w:hAnsi="Arial" w:cs="Arial" w:eastAsia="Arial"/>
                <w:color w:val="111111"/>
                <w:sz w:val="16"/>
              </w:rPr>
              <w:t xml:space="preserve">11.88m</w:t>
            </w:r>
          </w:p>
        </w:tc>
        <w:tc>
          <w:tcPr>
            <w:tcW w:w="1927" w:type="dxa"/>
            <w:noWrap/>
          </w:tcPr>
          <w:p>
            <w:pPr>
              <w:pStyle w:val="Compact"/>
              <w:spacing w:before="0" w:after="0" w:line="240" w:lineRule="auto"/>
              <w:jc w:val="right"/>
            </w:pPr>
            <w:r>
              <w:rPr>
                <w:rFonts w:ascii="Arial" w:hAnsi="Arial" w:cs="Arial" w:eastAsia="Arial"/>
                <w:color w:val="111111"/>
                <w:sz w:val="16"/>
              </w:rPr>
              <w:t xml:space="preserve">53.0%</w:t>
            </w:r>
          </w:p>
        </w:tc>
        <w:tc>
          <w:tcPr>
            <w:tcW w:w="1349" w:type="dxa"/>
          </w:tcPr>
          <w:p>
            <w:pPr>
              <w:pStyle w:val="Compact"/>
              <w:spacing w:before="0" w:after="0" w:line="240" w:lineRule="auto"/>
              <w:jc w:val="left"/>
            </w:pPr>
            <w:r>
              <w:rPr>
                <w:rFonts w:ascii="Arial" w:hAnsi="Arial" w:cs="Arial" w:eastAsia="Arial"/>
                <w:color w:val="111111"/>
                <w:sz w:val="16"/>
              </w:rPr>
              <w:t xml:space="preserve">$31m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90-100%</w:t>
            </w:r>
          </w:p>
        </w:tc>
        <w:tc>
          <w:tcPr>
            <w:tcW w:w="2506" w:type="dxa"/>
            <w:noWrap/>
          </w:tcPr>
          <w:p>
            <w:pPr>
              <w:pStyle w:val="Compact"/>
              <w:spacing w:before="0" w:after="0" w:line="240" w:lineRule="auto"/>
              <w:jc w:val="right"/>
            </w:pPr>
            <w:r>
              <w:rPr>
                <w:rFonts w:ascii="Arial" w:hAnsi="Arial" w:cs="Arial" w:eastAsia="Arial"/>
                <w:color w:val="111111"/>
                <w:sz w:val="16"/>
              </w:rPr>
              <w:t xml:space="preserve">119</w:t>
            </w:r>
          </w:p>
        </w:tc>
        <w:tc>
          <w:tcPr>
            <w:tcW w:w="1927" w:type="dxa"/>
          </w:tcPr>
          <w:p>
            <w:pPr>
              <w:pStyle w:val="Compact"/>
              <w:spacing w:before="0" w:after="0" w:line="240" w:lineRule="auto"/>
              <w:jc w:val="left"/>
            </w:pPr>
            <w:r>
              <w:rPr>
                <w:rFonts w:ascii="Arial" w:hAnsi="Arial" w:cs="Arial" w:eastAsia="Arial"/>
                <w:color w:val="111111"/>
                <w:sz w:val="16"/>
              </w:rPr>
              <w:t xml:space="preserve">5.93m</w:t>
            </w:r>
          </w:p>
        </w:tc>
        <w:tc>
          <w:tcPr>
            <w:tcW w:w="1927" w:type="dxa"/>
            <w:noWrap/>
          </w:tcPr>
          <w:p>
            <w:pPr>
              <w:pStyle w:val="Compact"/>
              <w:spacing w:before="0" w:after="0" w:line="240" w:lineRule="auto"/>
              <w:jc w:val="right"/>
            </w:pPr>
            <w:r>
              <w:rPr>
                <w:rFonts w:ascii="Arial" w:hAnsi="Arial" w:cs="Arial" w:eastAsia="Arial"/>
                <w:color w:val="111111"/>
                <w:sz w:val="16"/>
              </w:rPr>
              <w:t xml:space="preserve">26.4%</w:t>
            </w:r>
          </w:p>
        </w:tc>
        <w:tc>
          <w:tcPr>
            <w:tcW w:w="1349" w:type="dxa"/>
          </w:tcPr>
          <w:p>
            <w:pPr>
              <w:pStyle w:val="Compact"/>
              <w:spacing w:before="0" w:after="0" w:line="240" w:lineRule="auto"/>
              <w:jc w:val="left"/>
            </w:pPr>
            <w:r>
              <w:rPr>
                <w:rFonts w:ascii="Arial" w:hAnsi="Arial" w:cs="Arial" w:eastAsia="Arial"/>
                <w:color w:val="111111"/>
                <w:sz w:val="16"/>
              </w:rPr>
              <w:t xml:space="preserve">$0m</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over 100%</w:t>
            </w:r>
          </w:p>
        </w:tc>
        <w:tc>
          <w:tcPr>
            <w:tcW w:w="2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1.81m</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1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$0m</w:t>
            </w:r>
          </w:p>
        </w:tc>
      </w:tr>
    </w:tbl>
    <w:p>
      <w:pPr>
        <w:pStyle w:val="BodyText"/>
        <w:keepNext/>
        <w:spacing w:before="200"/>
        <w:jc w:val="both"/>
      </w:pPr>
      <w:r>
        <w:rPr>
          <w:b/>
          <w:bCs/>
          <w:sz w:val="19"/>
        </w:rPr>
        <w:t xml:space="preserve">Table A11.</w:t>
      </w:r>
      <w:r>
        <w:rPr>
          <w:sz w:val="19"/>
        </w:rPr>
        <w:t xml:space="preserve"> </w:t>
      </w:r>
      <w:r>
        <w:rPr>
          <w:sz w:val="19"/>
        </w:rPr>
        <w:t xml:space="preserve">Observed annual cost by age band, MEPS.</w:t>
      </w:r>
    </w:p>
    <w:p>
      <w:pPr>
        <w:pStyle w:val="BodyText"/>
      </w:pPr>
      <w:r>
        <w:rPr>
          <w:i/>
          <w:iCs/>
        </w:rPr>
        <w:t xml:space="preserve">Relativity is to the 18-25 band.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032"/>
        <w:gridCol w:w="1204"/>
        <w:gridCol w:w="1032"/>
        <w:gridCol w:w="1721"/>
        <w:gridCol w:w="1549"/>
        <w:gridCol w:w="1721"/>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band</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chronic</w:t>
            </w:r>
          </w:p>
        </w:tc>
        <w:tc>
          <w:tcPr>
            <w:tcW w:w="15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Zero cost</w:t>
            </w:r>
          </w:p>
        </w:tc>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Relativity</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0-17</w:t>
            </w:r>
          </w:p>
        </w:tc>
        <w:tc>
          <w:tcPr>
            <w:tcW w:w="1032" w:type="dxa"/>
            <w:noWrap/>
          </w:tcPr>
          <w:p>
            <w:pPr>
              <w:pStyle w:val="Compact"/>
              <w:spacing w:before="0" w:after="0" w:line="240" w:lineRule="auto"/>
              <w:jc w:val="right"/>
            </w:pPr>
            <w:r>
              <w:rPr>
                <w:rFonts w:ascii="Arial" w:hAnsi="Arial" w:cs="Arial" w:eastAsia="Arial"/>
                <w:color w:val="111111"/>
                <w:sz w:val="16"/>
              </w:rPr>
              <w:t xml:space="preserve">14,804</w:t>
            </w:r>
          </w:p>
        </w:tc>
        <w:tc>
          <w:tcPr>
            <w:tcW w:w="1204" w:type="dxa"/>
            <w:noWrap/>
          </w:tcPr>
          <w:p>
            <w:pPr>
              <w:pStyle w:val="Compact"/>
              <w:spacing w:before="0" w:after="0" w:line="240" w:lineRule="auto"/>
              <w:jc w:val="right"/>
            </w:pPr>
            <w:r>
              <w:rPr>
                <w:rFonts w:ascii="Arial" w:hAnsi="Arial" w:cs="Arial" w:eastAsia="Arial"/>
                <w:color w:val="111111"/>
                <w:sz w:val="16"/>
              </w:rPr>
              <w:t xml:space="preserve">$3,439</w:t>
            </w:r>
          </w:p>
        </w:tc>
        <w:tc>
          <w:tcPr>
            <w:tcW w:w="1032" w:type="dxa"/>
            <w:noWrap/>
          </w:tcPr>
          <w:p>
            <w:pPr>
              <w:pStyle w:val="Compact"/>
              <w:spacing w:before="0" w:after="0" w:line="240" w:lineRule="auto"/>
              <w:jc w:val="right"/>
            </w:pPr>
            <w:r>
              <w:rPr>
                <w:rFonts w:ascii="Arial" w:hAnsi="Arial" w:cs="Arial" w:eastAsia="Arial"/>
                <w:color w:val="111111"/>
                <w:sz w:val="16"/>
              </w:rPr>
              <w:t xml:space="preserve">$940</w:t>
            </w:r>
          </w:p>
        </w:tc>
        <w:tc>
          <w:tcPr>
            <w:tcW w:w="1721" w:type="dxa"/>
            <w:noWrap/>
          </w:tcPr>
          <w:p>
            <w:pPr>
              <w:pStyle w:val="Compact"/>
              <w:spacing w:before="0" w:after="0" w:line="240" w:lineRule="auto"/>
              <w:jc w:val="right"/>
            </w:pPr>
            <w:r>
              <w:rPr>
                <w:rFonts w:ascii="Arial" w:hAnsi="Arial" w:cs="Arial" w:eastAsia="Arial"/>
                <w:color w:val="111111"/>
                <w:sz w:val="16"/>
              </w:rPr>
              <w:t xml:space="preserve">8.8%</w:t>
            </w:r>
          </w:p>
        </w:tc>
        <w:tc>
          <w:tcPr>
            <w:tcW w:w="1549" w:type="dxa"/>
            <w:noWrap/>
          </w:tcPr>
          <w:p>
            <w:pPr>
              <w:pStyle w:val="Compact"/>
              <w:spacing w:before="0" w:after="0" w:line="240" w:lineRule="auto"/>
              <w:jc w:val="right"/>
            </w:pPr>
            <w:r>
              <w:rPr>
                <w:rFonts w:ascii="Arial" w:hAnsi="Arial" w:cs="Arial" w:eastAsia="Arial"/>
                <w:color w:val="111111"/>
                <w:sz w:val="16"/>
              </w:rPr>
              <w:t xml:space="preserve">10.3%</w:t>
            </w:r>
          </w:p>
        </w:tc>
        <w:tc>
          <w:tcPr>
            <w:tcW w:w="1721" w:type="dxa"/>
          </w:tcPr>
          <w:p>
            <w:pPr>
              <w:pStyle w:val="Compact"/>
              <w:spacing w:before="0" w:after="0" w:line="240" w:lineRule="auto"/>
              <w:jc w:val="left"/>
            </w:pPr>
            <w:r>
              <w:rPr>
                <w:rFonts w:ascii="Arial" w:hAnsi="Arial" w:cs="Arial" w:eastAsia="Arial"/>
                <w:color w:val="111111"/>
                <w:sz w:val="16"/>
              </w:rPr>
              <w:t xml:space="preserve">0.85x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18-25</w:t>
            </w:r>
          </w:p>
        </w:tc>
        <w:tc>
          <w:tcPr>
            <w:tcW w:w="1032" w:type="dxa"/>
            <w:noWrap/>
          </w:tcPr>
          <w:p>
            <w:pPr>
              <w:pStyle w:val="Compact"/>
              <w:spacing w:before="0" w:after="0" w:line="240" w:lineRule="auto"/>
              <w:jc w:val="right"/>
            </w:pPr>
            <w:r>
              <w:rPr>
                <w:rFonts w:ascii="Arial" w:hAnsi="Arial" w:cs="Arial" w:eastAsia="Arial"/>
                <w:color w:val="111111"/>
                <w:sz w:val="16"/>
              </w:rPr>
              <w:t xml:space="preserve">6,808</w:t>
            </w:r>
          </w:p>
        </w:tc>
        <w:tc>
          <w:tcPr>
            <w:tcW w:w="1204" w:type="dxa"/>
            <w:noWrap/>
          </w:tcPr>
          <w:p>
            <w:pPr>
              <w:pStyle w:val="Compact"/>
              <w:spacing w:before="0" w:after="0" w:line="240" w:lineRule="auto"/>
              <w:jc w:val="right"/>
            </w:pPr>
            <w:r>
              <w:rPr>
                <w:rFonts w:ascii="Arial" w:hAnsi="Arial" w:cs="Arial" w:eastAsia="Arial"/>
                <w:color w:val="111111"/>
                <w:sz w:val="16"/>
              </w:rPr>
              <w:t xml:space="preserve">$4,031</w:t>
            </w:r>
          </w:p>
        </w:tc>
        <w:tc>
          <w:tcPr>
            <w:tcW w:w="1032" w:type="dxa"/>
            <w:noWrap/>
          </w:tcPr>
          <w:p>
            <w:pPr>
              <w:pStyle w:val="Compact"/>
              <w:spacing w:before="0" w:after="0" w:line="240" w:lineRule="auto"/>
              <w:jc w:val="right"/>
            </w:pPr>
            <w:r>
              <w:rPr>
                <w:rFonts w:ascii="Arial" w:hAnsi="Arial" w:cs="Arial" w:eastAsia="Arial"/>
                <w:color w:val="111111"/>
                <w:sz w:val="16"/>
              </w:rPr>
              <w:t xml:space="preserve">$773</w:t>
            </w:r>
          </w:p>
        </w:tc>
        <w:tc>
          <w:tcPr>
            <w:tcW w:w="1721" w:type="dxa"/>
            <w:noWrap/>
          </w:tcPr>
          <w:p>
            <w:pPr>
              <w:pStyle w:val="Compact"/>
              <w:spacing w:before="0" w:after="0" w:line="240" w:lineRule="auto"/>
              <w:jc w:val="right"/>
            </w:pPr>
            <w:r>
              <w:rPr>
                <w:rFonts w:ascii="Arial" w:hAnsi="Arial" w:cs="Arial" w:eastAsia="Arial"/>
                <w:color w:val="111111"/>
                <w:sz w:val="16"/>
              </w:rPr>
              <w:t xml:space="preserve">22.9%</w:t>
            </w:r>
          </w:p>
        </w:tc>
        <w:tc>
          <w:tcPr>
            <w:tcW w:w="1549" w:type="dxa"/>
            <w:noWrap/>
          </w:tcPr>
          <w:p>
            <w:pPr>
              <w:pStyle w:val="Compact"/>
              <w:spacing w:before="0" w:after="0" w:line="240" w:lineRule="auto"/>
              <w:jc w:val="right"/>
            </w:pPr>
            <w:r>
              <w:rPr>
                <w:rFonts w:ascii="Arial" w:hAnsi="Arial" w:cs="Arial" w:eastAsia="Arial"/>
                <w:color w:val="111111"/>
                <w:sz w:val="16"/>
              </w:rPr>
              <w:t xml:space="preserve">20.1%</w:t>
            </w:r>
          </w:p>
        </w:tc>
        <w:tc>
          <w:tcPr>
            <w:tcW w:w="1721" w:type="dxa"/>
          </w:tcPr>
          <w:p>
            <w:pPr>
              <w:pStyle w:val="Compact"/>
              <w:spacing w:before="0" w:after="0" w:line="240" w:lineRule="auto"/>
              <w:jc w:val="left"/>
            </w:pPr>
            <w:r>
              <w:rPr>
                <w:rFonts w:ascii="Arial" w:hAnsi="Arial" w:cs="Arial" w:eastAsia="Arial"/>
                <w:color w:val="111111"/>
                <w:sz w:val="16"/>
              </w:rPr>
              <w:t xml:space="preserve">1.00x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26-34</w:t>
            </w:r>
          </w:p>
        </w:tc>
        <w:tc>
          <w:tcPr>
            <w:tcW w:w="1032" w:type="dxa"/>
            <w:noWrap/>
          </w:tcPr>
          <w:p>
            <w:pPr>
              <w:pStyle w:val="Compact"/>
              <w:spacing w:before="0" w:after="0" w:line="240" w:lineRule="auto"/>
              <w:jc w:val="right"/>
            </w:pPr>
            <w:r>
              <w:rPr>
                <w:rFonts w:ascii="Arial" w:hAnsi="Arial" w:cs="Arial" w:eastAsia="Arial"/>
                <w:color w:val="111111"/>
                <w:sz w:val="16"/>
              </w:rPr>
              <w:t xml:space="preserve">9,537</w:t>
            </w:r>
          </w:p>
        </w:tc>
        <w:tc>
          <w:tcPr>
            <w:tcW w:w="1204" w:type="dxa"/>
            <w:noWrap/>
          </w:tcPr>
          <w:p>
            <w:pPr>
              <w:pStyle w:val="Compact"/>
              <w:spacing w:before="0" w:after="0" w:line="240" w:lineRule="auto"/>
              <w:jc w:val="right"/>
            </w:pPr>
            <w:r>
              <w:rPr>
                <w:rFonts w:ascii="Arial" w:hAnsi="Arial" w:cs="Arial" w:eastAsia="Arial"/>
                <w:color w:val="111111"/>
                <w:sz w:val="16"/>
              </w:rPr>
              <w:t xml:space="preserve">$5,740</w:t>
            </w:r>
          </w:p>
        </w:tc>
        <w:tc>
          <w:tcPr>
            <w:tcW w:w="1032" w:type="dxa"/>
            <w:noWrap/>
          </w:tcPr>
          <w:p>
            <w:pPr>
              <w:pStyle w:val="Compact"/>
              <w:spacing w:before="0" w:after="0" w:line="240" w:lineRule="auto"/>
              <w:jc w:val="right"/>
            </w:pPr>
            <w:r>
              <w:rPr>
                <w:rFonts w:ascii="Arial" w:hAnsi="Arial" w:cs="Arial" w:eastAsia="Arial"/>
                <w:color w:val="111111"/>
                <w:sz w:val="16"/>
              </w:rPr>
              <w:t xml:space="preserve">$1,209</w:t>
            </w:r>
          </w:p>
        </w:tc>
        <w:tc>
          <w:tcPr>
            <w:tcW w:w="1721" w:type="dxa"/>
            <w:noWrap/>
          </w:tcPr>
          <w:p>
            <w:pPr>
              <w:pStyle w:val="Compact"/>
              <w:spacing w:before="0" w:after="0" w:line="240" w:lineRule="auto"/>
              <w:jc w:val="right"/>
            </w:pPr>
            <w:r>
              <w:rPr>
                <w:rFonts w:ascii="Arial" w:hAnsi="Arial" w:cs="Arial" w:eastAsia="Arial"/>
                <w:color w:val="111111"/>
                <w:sz w:val="16"/>
              </w:rPr>
              <w:t xml:space="preserve">32.0%</w:t>
            </w:r>
          </w:p>
        </w:tc>
        <w:tc>
          <w:tcPr>
            <w:tcW w:w="1549" w:type="dxa"/>
            <w:noWrap/>
          </w:tcPr>
          <w:p>
            <w:pPr>
              <w:pStyle w:val="Compact"/>
              <w:spacing w:before="0" w:after="0" w:line="240" w:lineRule="auto"/>
              <w:jc w:val="right"/>
            </w:pPr>
            <w:r>
              <w:rPr>
                <w:rFonts w:ascii="Arial" w:hAnsi="Arial" w:cs="Arial" w:eastAsia="Arial"/>
                <w:color w:val="111111"/>
                <w:sz w:val="16"/>
              </w:rPr>
              <w:t xml:space="preserve">17.0%</w:t>
            </w:r>
          </w:p>
        </w:tc>
        <w:tc>
          <w:tcPr>
            <w:tcW w:w="1721" w:type="dxa"/>
          </w:tcPr>
          <w:p>
            <w:pPr>
              <w:pStyle w:val="Compact"/>
              <w:spacing w:before="0" w:after="0" w:line="240" w:lineRule="auto"/>
              <w:jc w:val="left"/>
            </w:pPr>
            <w:r>
              <w:rPr>
                <w:rFonts w:ascii="Arial" w:hAnsi="Arial" w:cs="Arial" w:eastAsia="Arial"/>
                <w:color w:val="111111"/>
                <w:sz w:val="16"/>
              </w:rPr>
              <w:t xml:space="preserve">1.42x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35-44</w:t>
            </w:r>
          </w:p>
        </w:tc>
        <w:tc>
          <w:tcPr>
            <w:tcW w:w="1032" w:type="dxa"/>
            <w:noWrap/>
          </w:tcPr>
          <w:p>
            <w:pPr>
              <w:pStyle w:val="Compact"/>
              <w:spacing w:before="0" w:after="0" w:line="240" w:lineRule="auto"/>
              <w:jc w:val="right"/>
            </w:pPr>
            <w:r>
              <w:rPr>
                <w:rFonts w:ascii="Arial" w:hAnsi="Arial" w:cs="Arial" w:eastAsia="Arial"/>
                <w:color w:val="111111"/>
                <w:sz w:val="16"/>
              </w:rPr>
              <w:t xml:space="preserve">11,872</w:t>
            </w:r>
          </w:p>
        </w:tc>
        <w:tc>
          <w:tcPr>
            <w:tcW w:w="1204" w:type="dxa"/>
            <w:noWrap/>
          </w:tcPr>
          <w:p>
            <w:pPr>
              <w:pStyle w:val="Compact"/>
              <w:spacing w:before="0" w:after="0" w:line="240" w:lineRule="auto"/>
              <w:jc w:val="right"/>
            </w:pPr>
            <w:r>
              <w:rPr>
                <w:rFonts w:ascii="Arial" w:hAnsi="Arial" w:cs="Arial" w:eastAsia="Arial"/>
                <w:color w:val="111111"/>
                <w:sz w:val="16"/>
              </w:rPr>
              <w:t xml:space="preserve">$6,453</w:t>
            </w:r>
          </w:p>
        </w:tc>
        <w:tc>
          <w:tcPr>
            <w:tcW w:w="1032" w:type="dxa"/>
            <w:noWrap/>
          </w:tcPr>
          <w:p>
            <w:pPr>
              <w:pStyle w:val="Compact"/>
              <w:spacing w:before="0" w:after="0" w:line="240" w:lineRule="auto"/>
              <w:jc w:val="right"/>
            </w:pPr>
            <w:r>
              <w:rPr>
                <w:rFonts w:ascii="Arial" w:hAnsi="Arial" w:cs="Arial" w:eastAsia="Arial"/>
                <w:color w:val="111111"/>
                <w:sz w:val="16"/>
              </w:rPr>
              <w:t xml:space="preserve">$1,455</w:t>
            </w:r>
          </w:p>
        </w:tc>
        <w:tc>
          <w:tcPr>
            <w:tcW w:w="1721" w:type="dxa"/>
            <w:noWrap/>
          </w:tcPr>
          <w:p>
            <w:pPr>
              <w:pStyle w:val="Compact"/>
              <w:spacing w:before="0" w:after="0" w:line="240" w:lineRule="auto"/>
              <w:jc w:val="right"/>
            </w:pPr>
            <w:r>
              <w:rPr>
                <w:rFonts w:ascii="Arial" w:hAnsi="Arial" w:cs="Arial" w:eastAsia="Arial"/>
                <w:color w:val="111111"/>
                <w:sz w:val="16"/>
              </w:rPr>
              <w:t xml:space="preserve">44.4%</w:t>
            </w:r>
          </w:p>
        </w:tc>
        <w:tc>
          <w:tcPr>
            <w:tcW w:w="1549" w:type="dxa"/>
            <w:noWrap/>
          </w:tcPr>
          <w:p>
            <w:pPr>
              <w:pStyle w:val="Compact"/>
              <w:spacing w:before="0" w:after="0" w:line="240" w:lineRule="auto"/>
              <w:jc w:val="right"/>
            </w:pPr>
            <w:r>
              <w:rPr>
                <w:rFonts w:ascii="Arial" w:hAnsi="Arial" w:cs="Arial" w:eastAsia="Arial"/>
                <w:color w:val="111111"/>
                <w:sz w:val="16"/>
              </w:rPr>
              <w:t xml:space="preserve">13.4%</w:t>
            </w:r>
          </w:p>
        </w:tc>
        <w:tc>
          <w:tcPr>
            <w:tcW w:w="1721" w:type="dxa"/>
          </w:tcPr>
          <w:p>
            <w:pPr>
              <w:pStyle w:val="Compact"/>
              <w:spacing w:before="0" w:after="0" w:line="240" w:lineRule="auto"/>
              <w:jc w:val="left"/>
            </w:pPr>
            <w:r>
              <w:rPr>
                <w:rFonts w:ascii="Arial" w:hAnsi="Arial" w:cs="Arial" w:eastAsia="Arial"/>
                <w:color w:val="111111"/>
                <w:sz w:val="16"/>
              </w:rPr>
              <w:t xml:space="preserve">1.60x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45-54</w:t>
            </w:r>
          </w:p>
        </w:tc>
        <w:tc>
          <w:tcPr>
            <w:tcW w:w="1032" w:type="dxa"/>
            <w:noWrap/>
          </w:tcPr>
          <w:p>
            <w:pPr>
              <w:pStyle w:val="Compact"/>
              <w:spacing w:before="0" w:after="0" w:line="240" w:lineRule="auto"/>
              <w:jc w:val="right"/>
            </w:pPr>
            <w:r>
              <w:rPr>
                <w:rFonts w:ascii="Arial" w:hAnsi="Arial" w:cs="Arial" w:eastAsia="Arial"/>
                <w:color w:val="111111"/>
                <w:sz w:val="16"/>
              </w:rPr>
              <w:t xml:space="preserve">11,709</w:t>
            </w:r>
          </w:p>
        </w:tc>
        <w:tc>
          <w:tcPr>
            <w:tcW w:w="1204" w:type="dxa"/>
            <w:noWrap/>
          </w:tcPr>
          <w:p>
            <w:pPr>
              <w:pStyle w:val="Compact"/>
              <w:spacing w:before="0" w:after="0" w:line="240" w:lineRule="auto"/>
              <w:jc w:val="right"/>
            </w:pPr>
            <w:r>
              <w:rPr>
                <w:rFonts w:ascii="Arial" w:hAnsi="Arial" w:cs="Arial" w:eastAsia="Arial"/>
                <w:color w:val="111111"/>
                <w:sz w:val="16"/>
              </w:rPr>
              <w:t xml:space="preserve">$8,293</w:t>
            </w:r>
          </w:p>
        </w:tc>
        <w:tc>
          <w:tcPr>
            <w:tcW w:w="1032" w:type="dxa"/>
            <w:noWrap/>
          </w:tcPr>
          <w:p>
            <w:pPr>
              <w:pStyle w:val="Compact"/>
              <w:spacing w:before="0" w:after="0" w:line="240" w:lineRule="auto"/>
              <w:jc w:val="right"/>
            </w:pPr>
            <w:r>
              <w:rPr>
                <w:rFonts w:ascii="Arial" w:hAnsi="Arial" w:cs="Arial" w:eastAsia="Arial"/>
                <w:color w:val="111111"/>
                <w:sz w:val="16"/>
              </w:rPr>
              <w:t xml:space="preserve">$2,070</w:t>
            </w:r>
          </w:p>
        </w:tc>
        <w:tc>
          <w:tcPr>
            <w:tcW w:w="1721" w:type="dxa"/>
            <w:noWrap/>
          </w:tcPr>
          <w:p>
            <w:pPr>
              <w:pStyle w:val="Compact"/>
              <w:spacing w:before="0" w:after="0" w:line="240" w:lineRule="auto"/>
              <w:jc w:val="right"/>
            </w:pPr>
            <w:r>
              <w:rPr>
                <w:rFonts w:ascii="Arial" w:hAnsi="Arial" w:cs="Arial" w:eastAsia="Arial"/>
                <w:color w:val="111111"/>
                <w:sz w:val="16"/>
              </w:rPr>
              <w:t xml:space="preserve">61.4%</w:t>
            </w:r>
          </w:p>
        </w:tc>
        <w:tc>
          <w:tcPr>
            <w:tcW w:w="1549" w:type="dxa"/>
            <w:noWrap/>
          </w:tcPr>
          <w:p>
            <w:pPr>
              <w:pStyle w:val="Compact"/>
              <w:spacing w:before="0" w:after="0" w:line="240" w:lineRule="auto"/>
              <w:jc w:val="right"/>
            </w:pPr>
            <w:r>
              <w:rPr>
                <w:rFonts w:ascii="Arial" w:hAnsi="Arial" w:cs="Arial" w:eastAsia="Arial"/>
                <w:color w:val="111111"/>
                <w:sz w:val="16"/>
              </w:rPr>
              <w:t xml:space="preserve">10.4%</w:t>
            </w:r>
          </w:p>
        </w:tc>
        <w:tc>
          <w:tcPr>
            <w:tcW w:w="1721" w:type="dxa"/>
          </w:tcPr>
          <w:p>
            <w:pPr>
              <w:pStyle w:val="Compact"/>
              <w:spacing w:before="0" w:after="0" w:line="240" w:lineRule="auto"/>
              <w:jc w:val="left"/>
            </w:pPr>
            <w:r>
              <w:rPr>
                <w:rFonts w:ascii="Arial" w:hAnsi="Arial" w:cs="Arial" w:eastAsia="Arial"/>
                <w:color w:val="111111"/>
                <w:sz w:val="16"/>
              </w:rPr>
              <w:t xml:space="preserve">2.06x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55-59</w:t>
            </w:r>
          </w:p>
        </w:tc>
        <w:tc>
          <w:tcPr>
            <w:tcW w:w="1032" w:type="dxa"/>
            <w:noWrap/>
          </w:tcPr>
          <w:p>
            <w:pPr>
              <w:pStyle w:val="Compact"/>
              <w:spacing w:before="0" w:after="0" w:line="240" w:lineRule="auto"/>
              <w:jc w:val="right"/>
            </w:pPr>
            <w:r>
              <w:rPr>
                <w:rFonts w:ascii="Arial" w:hAnsi="Arial" w:cs="Arial" w:eastAsia="Arial"/>
                <w:color w:val="111111"/>
                <w:sz w:val="16"/>
              </w:rPr>
              <w:t xml:space="preserve">6,616</w:t>
            </w:r>
          </w:p>
        </w:tc>
        <w:tc>
          <w:tcPr>
            <w:tcW w:w="1204" w:type="dxa"/>
            <w:noWrap/>
          </w:tcPr>
          <w:p>
            <w:pPr>
              <w:pStyle w:val="Compact"/>
              <w:spacing w:before="0" w:after="0" w:line="240" w:lineRule="auto"/>
              <w:jc w:val="right"/>
            </w:pPr>
            <w:r>
              <w:rPr>
                <w:rFonts w:ascii="Arial" w:hAnsi="Arial" w:cs="Arial" w:eastAsia="Arial"/>
                <w:color w:val="111111"/>
                <w:sz w:val="16"/>
              </w:rPr>
              <w:t xml:space="preserve">$10,403</w:t>
            </w:r>
          </w:p>
        </w:tc>
        <w:tc>
          <w:tcPr>
            <w:tcW w:w="1032" w:type="dxa"/>
            <w:noWrap/>
          </w:tcPr>
          <w:p>
            <w:pPr>
              <w:pStyle w:val="Compact"/>
              <w:spacing w:before="0" w:after="0" w:line="240" w:lineRule="auto"/>
              <w:jc w:val="right"/>
            </w:pPr>
            <w:r>
              <w:rPr>
                <w:rFonts w:ascii="Arial" w:hAnsi="Arial" w:cs="Arial" w:eastAsia="Arial"/>
                <w:color w:val="111111"/>
                <w:sz w:val="16"/>
              </w:rPr>
              <w:t xml:space="preserve">$2,857</w:t>
            </w:r>
          </w:p>
        </w:tc>
        <w:tc>
          <w:tcPr>
            <w:tcW w:w="1721" w:type="dxa"/>
            <w:noWrap/>
          </w:tcPr>
          <w:p>
            <w:pPr>
              <w:pStyle w:val="Compact"/>
              <w:spacing w:before="0" w:after="0" w:line="240" w:lineRule="auto"/>
              <w:jc w:val="right"/>
            </w:pPr>
            <w:r>
              <w:rPr>
                <w:rFonts w:ascii="Arial" w:hAnsi="Arial" w:cs="Arial" w:eastAsia="Arial"/>
                <w:color w:val="111111"/>
                <w:sz w:val="16"/>
              </w:rPr>
              <w:t xml:space="preserve">75.2%</w:t>
            </w:r>
          </w:p>
        </w:tc>
        <w:tc>
          <w:tcPr>
            <w:tcW w:w="1549" w:type="dxa"/>
            <w:noWrap/>
          </w:tcPr>
          <w:p>
            <w:pPr>
              <w:pStyle w:val="Compact"/>
              <w:spacing w:before="0" w:after="0" w:line="240" w:lineRule="auto"/>
              <w:jc w:val="right"/>
            </w:pPr>
            <w:r>
              <w:rPr>
                <w:rFonts w:ascii="Arial" w:hAnsi="Arial" w:cs="Arial" w:eastAsia="Arial"/>
                <w:color w:val="111111"/>
                <w:sz w:val="16"/>
              </w:rPr>
              <w:t xml:space="preserve">6.5%</w:t>
            </w:r>
          </w:p>
        </w:tc>
        <w:tc>
          <w:tcPr>
            <w:tcW w:w="1721" w:type="dxa"/>
          </w:tcPr>
          <w:p>
            <w:pPr>
              <w:pStyle w:val="Compact"/>
              <w:spacing w:before="0" w:after="0" w:line="240" w:lineRule="auto"/>
              <w:jc w:val="left"/>
            </w:pPr>
            <w:r>
              <w:rPr>
                <w:rFonts w:ascii="Arial" w:hAnsi="Arial" w:cs="Arial" w:eastAsia="Arial"/>
                <w:color w:val="111111"/>
                <w:sz w:val="16"/>
              </w:rPr>
              <w:t xml:space="preserve">2.58x</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60-64</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$12,580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$3,689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83.1%</w:t>
            </w:r>
          </w:p>
        </w:tc>
        <w:tc>
          <w:tcPr>
            <w:tcW w:w="15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3.12x</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20" Type="http://schemas.openxmlformats.org/officeDocument/2006/relationships/image" Target="media/rId20.png"/><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2026-10-06T02:21:32Z</dcterms:created>
  <dcterms:modified xsi:type="dcterms:W3CDTF">2026-10-06T02:21:32Z</dcterms:modified>
</cp:coreProperties>
</file>

<file path=docProps/custom.xml><?xml version="1.0" encoding="utf-8"?>
<Properties xmlns="http://schemas.openxmlformats.org/officeDocument/2006/custom-properties" xmlns:vt="http://schemas.openxmlformats.org/officeDocument/2006/docPropsVTypes"/>
</file>