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f15e2a0346b7b7e5e5db858dbc2228c205f01b3"/>
    <w:p>
      <w:pPr>
        <w:pStyle w:val="Heading1"/>
      </w:pPr>
      <w:r>
        <w:t xml:space="preserve">Adversarial Machine Learning for Medicare Risk Adjustment: Training Payment Formulas Against a Strategic Health Plan</w:t>
      </w:r>
    </w:p>
    <w:p>
      <w:pPr>
        <w:pStyle w:val="FirstParagraph"/>
        <w:jc w:val="left"/>
      </w:pPr>
      <w:r>
        <w:rPr>
          <w:b/>
          <w:bCs/>
        </w:rPr>
        <w:t xml:space="preserve">Temitope Ologunbaba</w:t>
      </w:r>
      <w:r>
        <w:t xml:space="preserve">¹</w:t>
      </w:r>
      <w:r>
        <w:t xml:space="preserve"> </w:t>
      </w:r>
      <w:r>
        <w:rPr>
          <w:i/>
          <w:iCs/>
        </w:rPr>
        <w:t xml:space="preserve">(corresponding author)</w:t>
      </w:r>
      <w:r>
        <w:t xml:space="preserve">,</w:t>
      </w:r>
      <w:r>
        <w:t xml:space="preserve"> </w:t>
      </w:r>
      <w:r>
        <w:rPr>
          <w:b/>
          <w:bCs/>
        </w:rPr>
        <w:t xml:space="preserve">Chisom G. Adiegwu</w:t>
      </w:r>
      <w:r>
        <w:t xml:space="preserve">²,</w:t>
      </w:r>
      <w:r>
        <w:t xml:space="preserve"> </w:t>
      </w:r>
      <w:r>
        <w:rPr>
          <w:b/>
          <w:bCs/>
        </w:rPr>
        <w:t xml:space="preserve">Adebolu Temitope</w:t>
      </w:r>
      <w:r>
        <w:t xml:space="preserve">³</w:t>
      </w:r>
    </w:p>
    <w:p>
      <w:pPr>
        <w:pStyle w:val="BodyText"/>
        <w:jc w:val="left"/>
      </w:pPr>
      <w:r>
        <w:t xml:space="preserve">¹ Department of Electrical Engineering, Federal University of Technology, Akure, Nigeria.</w:t>
      </w:r>
    </w:p>
    <w:p>
      <w:pPr>
        <w:pStyle w:val="BodyText"/>
        <w:jc w:val="left"/>
      </w:pPr>
      <w:r>
        <w:t xml:space="preserve">² Department of Actuarial Science and Quantitative Risk Analysis and Management, Georgia State University, Atlanta, GA, USA.</w:t>
      </w:r>
    </w:p>
    <w:p>
      <w:pPr>
        <w:pStyle w:val="BodyText"/>
        <w:jc w:val="left"/>
      </w:pPr>
      <w:r>
        <w:t xml:space="preserve">³ Department of Epidemiology and Medical Statistics, University of Ibadan, Ibadan, Nigeria.</w:t>
      </w:r>
    </w:p>
    <w:p>
      <w:pPr>
        <w:pStyle w:val="BodyText"/>
        <w:jc w:val="left"/>
      </w:pPr>
      <w:r>
        <w:rPr>
          <w:b/>
          <w:bCs/>
        </w:rPr>
        <w:t xml:space="preserve">Email.</w:t>
      </w:r>
      <w:r>
        <w:t xml:space="preserve"> </w:t>
      </w:r>
      <w:r>
        <w:t xml:space="preserve">Temitope Ologunbaba: ologunbabatope@gmail.com; Chisom G. Adiegwu: Cadiegwu1@student.gsu.edu; Adebolu Temitope: temitopeadebolu5@gmail.com.</w:t>
      </w:r>
    </w:p>
    <w:p>
      <w:pPr>
        <w:pStyle w:val="BodyText"/>
        <w:jc w:val="left"/>
      </w:pPr>
      <w:r>
        <w:rPr>
          <w:b/>
          <w:bCs/>
        </w:rPr>
        <w:t xml:space="preserve">Word count.</w:t>
      </w:r>
      <w:r>
        <w:t xml:space="preserve"> </w:t>
      </w:r>
      <w:r>
        <w:t xml:space="preserve">6,876 excluding abstract, tables, figure captions and references.</w:t>
      </w:r>
    </w:p>
    <w:p>
      <w:pPr>
        <w:pBdr>
          <w:bottom w:val="single" w:sz="4" w:space="1" w:color="333333"/>
        </w:pBdr>
        <w:spacing w:after="200"/>
      </w:pPr>
    </w:p>
    <w:bookmarkStart w:id="9" w:name="abstract"/>
    <w:p>
      <w:pPr>
        <w:pStyle w:val="Heading2"/>
      </w:pPr>
      <w:r>
        <w:t xml:space="preserve">Abstract</w:t>
      </w:r>
    </w:p>
    <w:p>
      <w:pPr>
        <w:pStyle w:val="FirstParagraph"/>
      </w:pPr>
      <w:r>
        <w:rPr>
          <w:b/>
          <w:bCs/>
        </w:rPr>
        <w:t xml:space="preserve">Background.</w:t>
      </w:r>
      <w:r>
        <w:t xml:space="preserve"> </w:t>
      </w:r>
      <w:r>
        <w:t xml:space="preserve">Risk-adjustment formulas are fitted to data that health plans have not yet responded to, and plans respond. The Medicare Payment Advisory Commission estimates that Medicare Advantage is paid about 20% more than fee-for-service Medicare would spend on the same people, through two channels: coding intensity and favorable selection. We ask whether machine-learning methods built for adversarial settings can produce a payment formula that holds up once a plan has done what the formula rewards.</w:t>
      </w:r>
    </w:p>
    <w:p>
      <w:pPr>
        <w:pStyle w:val="BodyText"/>
      </w:pPr>
      <w:r>
        <w:rPr>
          <w:b/>
          <w:bCs/>
        </w:rPr>
        <w:t xml:space="preserve">Methods.</w:t>
      </w:r>
      <w:r>
        <w:t xml:space="preserve"> </w:t>
      </w:r>
      <w:r>
        <w:t xml:space="preserve">On the public Medical Expenditure Panel Survey benchmark of Ologunbaba et al. (2026), 43,963 persons in panels 23 to 27 with year-1 predictors and year-2 spending, we simulate a strategic plan with more information than the regulator. It adds diagnosis codes where the payment rise exceeds a cost that grows with how often it has used the code, among codes plausible for the person and within a limited chart-review reach, and it tilts enrollment toward people its own cross-fitted cost model, which also sees health-risk-assessment information, expects to be overpaid. Both channels are calibrated jointly, on training data, to MedPAC’s published magnitudes. We compare a payment formula in the form used by CMS with a coding penalty, caps at each code’s incremental cost, a distributionally robust penalty on the worst-priced subgroup and gradient boosting; with each formula retrained against the plan by repeated risk minimization; and with a coding penalty whose weight is chosen against the plan’s best response (a Stackelberg choice). The plan always responds out of sample and every formula pays the same budget. All quantities are out of sample, with a PSU bootstrap paired across formulas.</w:t>
      </w:r>
    </w:p>
    <w:p>
      <w:pPr>
        <w:pStyle w:val="BodyText"/>
      </w:pPr>
      <w:r>
        <w:rPr>
          <w:b/>
          <w:bCs/>
        </w:rPr>
        <w:t xml:space="preserve">Results.</w:t>
      </w:r>
      <w:r>
        <w:t xml:space="preserve"> </w:t>
      </w:r>
      <w:r>
        <w:t xml:space="preserve">The calibrated plan extracts $1,337,599 per 1,000 enrollees a year from the CMS-form formula, 17.1% of base payment: $566,291 from coding and $771,309 from selection. A penalty on the codes a plan can add removes 88% of the coding channel at an R² cost of 0.002 and spreads what coding remains across all 124 codes, cutting extraction to $743,433; choosing its weight against the plan’s response cuts it slightly further, to $731,169. Caps at incremental cost change nothing, because the formula already pays codes less than the estimated costs. No linear formula closes the selection channel. Retraining against the plan lowers extraction from the CMS form by 16% without ever converging, adds nothing to the penalized formula, and lowers it from boosting to $675,774, the least of any formula but unstable across folds. Every formula that resists coding underpays people needing help with daily activities by more than the CMS form does, and the plan enrolls fewer of them.</w:t>
      </w:r>
    </w:p>
    <w:p>
      <w:pPr>
        <w:pStyle w:val="BodyText"/>
      </w:pPr>
      <w:r>
        <w:rPr>
          <w:b/>
          <w:bCs/>
        </w:rPr>
        <w:t xml:space="preserve">Conclusions.</w:t>
      </w:r>
      <w:r>
        <w:t xml:space="preserve"> </w:t>
      </w:r>
      <w:r>
        <w:t xml:space="preserve">Coding is cheap to defend against with a penalty on codable increments, and tuning that penalty against the plan’s response adds a little more; retraining against the plan helps formulas that are not already protected but does not settle; selection is an information problem that a diagnosis-based formula cannot solve. Robustness to gaming and fair payment for the frail pull in opposite directions and have to be set together.</w:t>
      </w:r>
    </w:p>
    <w:p>
      <w:pPr>
        <w:pStyle w:val="BodyText"/>
        <w:jc w:val="left"/>
      </w:pPr>
      <w:r>
        <w:rPr>
          <w:b/>
          <w:bCs/>
        </w:rPr>
        <w:t xml:space="preserve">Keywords.</w:t>
      </w:r>
      <w:r>
        <w:t xml:space="preserve"> </w:t>
      </w:r>
      <w:r>
        <w:t xml:space="preserve">risk adjustment; adversarial machine learning; strategic classification; performative prediction; distributionally robust optimization; upcoding; risk selection; Medicare Advantage; MEPS</w:t>
      </w:r>
    </w:p>
    <w:p>
      <w:pPr>
        <w:pBdr>
          <w:bottom w:val="single" w:sz="4" w:space="1" w:color="333333"/>
        </w:pBdr>
        <w:spacing w:after="200"/>
      </w:pPr>
    </w:p>
    <w:bookmarkEnd w:id="9"/>
    <w:bookmarkStart w:id="10" w:name="introduction"/>
    <w:p>
      <w:pPr>
        <w:pStyle w:val="Heading2"/>
      </w:pPr>
      <w:r>
        <w:t xml:space="preserve">1. Introduction</w:t>
      </w:r>
    </w:p>
    <w:p>
      <w:pPr>
        <w:pStyle w:val="FirstParagraph"/>
      </w:pPr>
      <w:r>
        <w:t xml:space="preserve">Medicare pays private Medicare Advantage plans a monthly amount for each enrollee, scaled by a risk score built from age, sex and recorded diagnoses (Pope et al., 2004). The formula behind the score is a regression of annual spending on demographic cells and condition categories, fitted to fee-for-service claims, where no plan has an interest in what is recorded. It is then applied to plans that do. The Medicare Payment Advisory Commission projected that Medicare would spend 20% more on Medicare Advantage enrollees in 2025 than it would have spent on the same people in fee-for-service Medicare, about $84 billion. It attributed $40 billion to coding intensity, with risk scores about 16% above those of comparable fee-for-service beneficiaries before a 5.9% statutory adjustment, and $44 billion to favorable selection (MedPAC, 2025).</w:t>
      </w:r>
    </w:p>
    <w:p>
      <w:pPr>
        <w:pStyle w:val="BodyText"/>
      </w:pPr>
      <w:r>
        <w:t xml:space="preserve">The two channels are well documented. Risk scores rise when the same people move into Medicare Advantage (Geruso and Layton, 2020), and coding intensity has been measured for more than a decade (Kronick and Welch, 2014). When CMS refined its formula, plans selected on the risk that remained unpriced (Brown et al., 2014). Plans can also shape who enrolls through networks and benefit design (Shepard, 2022). In response, CMS rebuilt its model for 2024 to 2026, cutting the diagnosis codes that map to payment and dropping conditions whose coding it judged discretionary (CMS, 2023).</w:t>
      </w:r>
    </w:p>
    <w:p>
      <w:pPr>
        <w:pStyle w:val="BodyText"/>
      </w:pPr>
      <w:r>
        <w:t xml:space="preserve">What is less developed is a way to build a formula that anticipates the response. The economics of risk adjustment has long recognized that the best predictor of cost is not the best payment formula when plans can select (Glazer and McGuire, 2000), and it measures a formula by the profits it leaves available to a plan (Layton et al., 2017). Constrained and penalized regressions can remove chosen underpayments (Zink and Rose, 2020; McGuire, Zink and Rose, 2021), and data transformations can reduce selection incentives (Bergquist et al., 2019). But these methods fit the formula to data a plan has not yet gamed. Machine learning has a literature built for exactly this problem. Strategic classification trains a model knowing that its inputs will be manipulated at a cost (Hardt et al., 2016). Performative prediction treats a deployed model as something that changes the data it will later be evaluated on, and repeated retraining as the way to find a stable point (Perdomo et al., 2020). Distributionally robust optimization bounds a model’s worst performance over any subgroup of a given size (Hashimoto et al., 2018; Duchi and Namkoong, 2021). These tools have not been applied to health plan payment, where manipulation is costly, partly legitimate, and has published magnitudes to calibrate against.</w:t>
      </w:r>
    </w:p>
    <w:p>
      <w:pPr>
        <w:pStyle w:val="BodyText"/>
      </w:pPr>
      <w:r>
        <w:t xml:space="preserve">This paper applies them. A companion study benchmarked ten risk-adjustment models on the Medical Expenditure Panel Survey (MEPS) and measured how much each pays for an added diagnosis code and which groups each underpays (Ologunbaba et al., 2026). It treated the plan as passive. Here the plan is strategic: it best-responds to any formula by coding and by selection, calibrated so that its response to a CMS-form formula matches MedPAC’s figures. We ask four questions.</w:t>
      </w:r>
    </w:p>
    <w:p>
      <w:pPr>
        <w:pStyle w:val="Compact"/>
        <w:numPr>
          <w:ilvl w:val="0"/>
          <w:numId w:val="1001"/>
        </w:numPr>
      </w:pPr>
      <w:r>
        <w:t xml:space="preserve">RQ1. How much can a strategic plan extract from each kind of formula, and through which channel?</w:t>
      </w:r>
    </w:p>
    <w:p>
      <w:pPr>
        <w:pStyle w:val="Compact"/>
        <w:numPr>
          <w:ilvl w:val="0"/>
          <w:numId w:val="1001"/>
        </w:numPr>
      </w:pPr>
      <w:r>
        <w:t xml:space="preserve">RQ2. Can a formula be trained against the plan’s response, and what does robustness cost in accuracy?</w:t>
      </w:r>
    </w:p>
    <w:p>
      <w:pPr>
        <w:pStyle w:val="Compact"/>
        <w:numPr>
          <w:ilvl w:val="0"/>
          <w:numId w:val="1001"/>
        </w:numPr>
      </w:pPr>
      <w:r>
        <w:t xml:space="preserve">RQ3. What does robustness to gaming do to what each group is paid relative to what it costs?</w:t>
      </w:r>
    </w:p>
    <w:p>
      <w:pPr>
        <w:pStyle w:val="Compact"/>
        <w:numPr>
          <w:ilvl w:val="0"/>
          <w:numId w:val="1001"/>
        </w:numPr>
      </w:pPr>
      <w:r>
        <w:t xml:space="preserve">RQ4. Which codes lose payment under a robust formula?</w:t>
      </w:r>
    </w:p>
    <w:p>
      <w:pPr>
        <w:pStyle w:val="FirstParagraph"/>
      </w:pPr>
      <w:r>
        <w:t xml:space="preserve">The calibrated plan takes 17.1% of payment from the CMS-form formula, about two-fifths by coding and three-fifths by selection. A penalty on the codes a plan can add removes nearly all of the coding channel at almost no loss of accuracy, and choosing its weight against the plan’s response improves on it slightly; caps at incremental cost remove none of it, because the formula already pays less than those caps. No formula built on diagnoses closes the selection channel, because the plan selects on information the formula does not use; boosting on prior use closes much of it and stays open to coding. Retraining against the plan helps the formulas that are not protected, cutting extraction from the CMS form by 16% and from boosting by 11%, but neither ever converges, and it adds nothing to the penalized formula. Every formula that resists coding pays less for people who need help with daily activities, a group every formula already underpays, and the plan then enrolls fewer of them.</w:t>
      </w:r>
    </w:p>
    <w:bookmarkEnd w:id="10"/>
    <w:bookmarkStart w:id="14" w:name="background"/>
    <w:p>
      <w:pPr>
        <w:pStyle w:val="Heading2"/>
      </w:pPr>
      <w:r>
        <w:t xml:space="preserve">2. Background</w:t>
      </w:r>
    </w:p>
    <w:bookmarkStart w:id="11" w:name="risk-adjustment-when-plans-respond"/>
    <w:p>
      <w:pPr>
        <w:pStyle w:val="Heading3"/>
      </w:pPr>
      <w:r>
        <w:t xml:space="preserve">2.1 Risk adjustment when plans respond</w:t>
      </w:r>
    </w:p>
    <w:p>
      <w:pPr>
        <w:pStyle w:val="FirstParagraph"/>
      </w:pPr>
      <w:r>
        <w:t xml:space="preserve">A risk-adjustment formula f maps an enrollee’s recorded characteristics x to a payment. Fitted by least squares to cost y on data where x is recorded without regard to payment, f is the best linear predictor of cost. Glazer and McGuire (2000) show that when a plan can select on characteristics that f does not pay for, the efficient formula deliberately departs from the best predictor, overpaying observable signals of the unpriced risk. Layton et al. (2017) formalize the evaluation: a formula is judged by the predictable profit it leaves at the level of groups a plan can target. Payment formulas in practice constrain the regression: CMS-HCC gives every condition a non-negative increment, uses separate base rates for each age and sex cell, and has no intercept (Pope et al., 2004).</w:t>
      </w:r>
    </w:p>
    <w:p>
      <w:pPr>
        <w:pStyle w:val="BodyText"/>
      </w:pPr>
      <w:r>
        <w:t xml:space="preserve">Coding enters because x is not fixed. A diagnosis recorded for payment purposes changes the formula’s input without changing the person’s cost. Geruso and Layton (2020) estimate the effect from people switching between fee-for-service and Medicare Advantage, and MedPAC (2025) puts the net effect at about 10% of payment after the statutory adjustment. CMS’s own responses are blunt: an across-the-board adjustment, and, in the 2024 model, removal or constraint of codes it judged discretionary (CMS, 2023).</w:t>
      </w:r>
    </w:p>
    <w:bookmarkEnd w:id="11"/>
    <w:bookmarkStart w:id="12" w:name="X7a2a0ea002532b90c51ee678376a50790abbfb2"/>
    <w:p>
      <w:pPr>
        <w:pStyle w:val="Heading3"/>
      </w:pPr>
      <w:r>
        <w:t xml:space="preserve">2.2 Machine learning against a strategic adversary</w:t>
      </w:r>
    </w:p>
    <w:p>
      <w:pPr>
        <w:pStyle w:val="FirstParagraph"/>
      </w:pPr>
      <w:r>
        <w:t xml:space="preserve">Three strands of machine learning are relevant. Strategic classification (Hardt et al., 2016) models an agent who changes its features at a cost to obtain a better outcome from a classifier and trains the classifier knowing this; Miller, Milli and Hardt (2020) show that the distinction between gaming and genuine improvement is causal, which matters here because some added codes are real diagnoses. Hu, Immorlica and Vaughan (2019) show that the costs of strategic manipulation fall unevenly across groups. Performative prediction (Perdomo et al., 2020) generalizes the idea: when a deployed model changes the distribution of its inputs, repeatedly refitting on the data it induces converges, under conditions, to a performatively stable model. Distributionally robust optimization bounds the loss over every subpopulation of at least a given weight share (Hashimoto et al., 2018; Duchi and Namkoong, 2021); for a mean-type loss the worst subgroup of share α is the upper α tail, so the bound is the conditional value at risk of the residual (Rockafellar and Uryasev, 2000).</w:t>
      </w:r>
    </w:p>
    <w:bookmarkEnd w:id="12"/>
    <w:bookmarkStart w:id="13" w:name="the-gap"/>
    <w:p>
      <w:pPr>
        <w:pStyle w:val="Heading3"/>
      </w:pPr>
      <w:r>
        <w:t xml:space="preserve">2.3 The gap</w:t>
      </w:r>
    </w:p>
    <w:p>
      <w:pPr>
        <w:pStyle w:val="FirstParagraph"/>
      </w:pPr>
      <w:r>
        <w:t xml:space="preserve">The health-economics literature has the right objective, profit left to a plan, but fits formulas to ungamed data and evaluates them on groups chosen in advance. The machine-learning literature has the right machinery, training against a response and bounding the worst subgroup, but has not been applied to plan payment. No study trains a payment formula against a calibrated strategic plan on public data, reports what robustness costs, and asks what it does to the groups that are already underpaid.</w:t>
      </w:r>
    </w:p>
    <w:bookmarkEnd w:id="13"/>
    <w:bookmarkEnd w:id="14"/>
    <w:bookmarkStart w:id="15" w:name="data"/>
    <w:p>
      <w:pPr>
        <w:pStyle w:val="Heading2"/>
      </w:pPr>
      <w:r>
        <w:t xml:space="preserve">3. Data</w:t>
      </w:r>
    </w:p>
    <w:p>
      <w:pPr>
        <w:pStyle w:val="FirstParagraph"/>
      </w:pPr>
      <w:r>
        <w:t xml:space="preserve">Everything in this section comes from the companion benchmark (Ologunbaba et al., 2026) and is reused without change, so every result here is comparable with it. The data are five two-year MEPS panels (23 to 27, 2018 to 2023), 43,963 persons, with year-1 characteristics predicting year-2 total spending in 2024 dollars. People who died in year 2 are kept, with spending annualized by months in scope and weights multiplied by the same fraction. Conditions are the 124 three-digit Clinical Classifications Software Refined (CCSR) categories held by at least 0.5% of the sample, with counts of conditions and of body systems.</w:t>
      </w:r>
    </w:p>
    <w:p>
      <w:pPr>
        <w:pStyle w:val="BodyText"/>
      </w:pPr>
      <w:r>
        <w:t xml:space="preserve">Three feature sets are used. F2 holds age band by sex, Census region, the condition flags and the two counts; it is the information a payment formula uses, and it is primary for every payment-form formula. F3 adds year-1 use and spending (office visits, emergency visits, inpatient stays, prescription fills and total spending); it is the regulator’s richest information and the basis of the boosted formulas and of the regulator’s reference model. F4 adds to F3 what a plan learns from its own health risk assessments and enrollment records: self-rated physical and mental health, help with activities and instrumental activities of daily living, family income relative to poverty and insurance history. F4 is the plan’s information. Race and ethnicity enter no feature set.</w:t>
      </w:r>
    </w:p>
    <w:p>
      <w:pPr>
        <w:pStyle w:val="BodyText"/>
      </w:pPr>
      <w:r>
        <w:t xml:space="preserve">Cross-validation uses five folds formed from whole primary sampling units within strata, repeated three times, giving 15 test folds; the reproduction of the companion benchmark’s payment-form accuracy is exact (R² 0.0980 on F2 and 0.1073 on F3). Intervals are from a Rao-Wu rescaled bootstrap over PSUs within strata (Rao and Wu, 1988), 200 resamples, with the same resamples for every formula so that differences are paired. The bootstrap resamples the out-of-fold contributions and holds each fold’s fitted formula and plan response fixed, so it measures sampling variation in the evaluation, not in the fits; the spread across the 15 folds, reported alongside, carries the second. Accuracy is the R² of each repeat’s full out-of-fold prediction vector, averaged over repeats.</w:t>
      </w:r>
    </w:p>
    <w:p>
      <w:pPr>
        <w:pStyle w:val="BodyText"/>
      </w:pPr>
      <w:r>
        <w:t xml:space="preserve">Groups are evaluated, never targeted: people needing help with activities or instrumental activities of daily living (ADL or IADL), people aged 65 and over, the uninsured, people with income below 200% of poverty, people with a mental health condition, and three race and ethnicity groups. A group’s net compensation is payment minus cost per person-year.</w:t>
      </w:r>
    </w:p>
    <w:bookmarkEnd w:id="15"/>
    <w:bookmarkStart w:id="23" w:name="the-strategic-plan"/>
    <w:p>
      <w:pPr>
        <w:pStyle w:val="Heading2"/>
      </w:pPr>
      <w:r>
        <w:t xml:space="preserve">4. The strategic plan</w:t>
      </w:r>
    </w:p>
    <w:p>
      <w:pPr>
        <w:pStyle w:val="FirstParagraph"/>
      </w:pPr>
      <w:r>
        <w:t xml:space="preserve">The plan sees a formula f and a set of enrollees and does two things, coding and then selection, both on the test fold, with beliefs formed only from training data.</w:t>
      </w:r>
    </w:p>
    <w:bookmarkStart w:id="16" w:name="coding"/>
    <w:p>
      <w:pPr>
        <w:pStyle w:val="Heading3"/>
      </w:pPr>
      <w:r>
        <w:t xml:space="preserve">4.1 Coding</w:t>
      </w:r>
    </w:p>
    <w:p>
      <w:pPr>
        <w:pStyle w:val="FirstParagraph"/>
      </w:pPr>
      <w:r>
        <w:t xml:space="preserve">For person i without code j, the payment rise from adding j is</w:t>
      </w:r>
    </w:p>
    <w:p>
      <w:pPr>
        <w:pStyle w:val="BodyText"/>
      </w:pPr>
      <w:r>
        <w:t xml:space="preserve">Δᵢⱼ = f(xᵢ with code j switched on) − f(xᵢ),</w:t>
      </w:r>
    </w:p>
    <w:p>
      <w:pPr>
        <w:pStyle w:val="BodyText"/>
      </w:pPr>
      <w:r>
        <w:t xml:space="preserve">with the condition count raised by one and the body-system count raised by one if j opens a new system. The plan can add j only where it is plausible: the person already carries a code in the same body system or has year-1 spending at or above the training median among people with any spending (about 41% of enrollee weight), and code j occurs in at least 0.2% of training people of the same age band and sex, so no code goes to a person no one like them carries. Table A1 lists the codes the CMS form pays most for, how many people could plausibly receive each, and each code’s incremental cost.</w:t>
      </w:r>
    </w:p>
    <w:p>
      <w:pPr>
        <w:pStyle w:val="BodyText"/>
      </w:pPr>
      <w:r>
        <w:t xml:space="preserve">Adding a code costs c = $1,000, and its cost rises with how often the plan has already used it: each 1% of enrollees already given code j raises the cost of giving it again by a = $2,000. This audit exposure stands for the scrutiny that an unusual concentration of one diagnosis attracts. Without it, a linear formula’s best response is a single code, its largest coefficient, on every reviewed chart, which is not how coding intensity appears in Medicare Advantage, where it is spread across many condition categories. The plan reviews enrollees in descending order of their largest available gain until it has reviewed a share r of enrollee weight; for each it adds the one code with the largest gain net of that code’s current cost, if positive, and the code’s cost then rises for the next person. Shares are measured on the weight of the enrollees being coded. This greedy allocation is a heuristic response rather than the plan’s exact optimum under rising costs, and the plan pays the full cost of every code it adds, audit exposure included, which is subtracted from its coding gain. Table 9 varies c, a, r, the number of codes per person and the plausibility rule.</w:t>
      </w:r>
    </w:p>
    <w:bookmarkEnd w:id="16"/>
    <w:bookmarkStart w:id="17" w:name="selection"/>
    <w:p>
      <w:pPr>
        <w:pStyle w:val="Heading3"/>
      </w:pPr>
      <w:r>
        <w:t xml:space="preserve">4.2 Selection</w:t>
      </w:r>
    </w:p>
    <w:p>
      <w:pPr>
        <w:pStyle w:val="FirstParagraph"/>
      </w:pPr>
      <w:r>
        <w:t xml:space="preserve">The plan cannot see cost. It sees its own prediction m̂ᵢ, from Tweedie gradient boosting on F4, cross-fitted in three PSU-disjoint folds within the training data and fitted on all training rows for the test rows, so it never sees a row it is applied to. Its expected margin on person i is f(x̃ᵢ) − m̂ᵢ, where x̃ᵢ is the record after coding. It recruits the half of enrollee weight with the highest expected margin at weight 1 + τ and the other half at 1 − τ, rescaled so that its size is unchanged. Selection is on information the regulator does not use: the plan’s model sees health and function, which a payment formula does not. A plan whose model sees only the regulator’s F3, and a plan with a weaker model (unconstrained least squares on F3), are sensitivity rows.</w:t>
      </w:r>
    </w:p>
    <w:bookmarkEnd w:id="17"/>
    <w:bookmarkStart w:id="18" w:name="what-the-plan-extracts"/>
    <w:p>
      <w:pPr>
        <w:pStyle w:val="Heading3"/>
      </w:pPr>
      <w:r>
        <w:t xml:space="preserve">4.3 What the plan extracts</w:t>
      </w:r>
    </w:p>
    <w:p>
      <w:pPr>
        <w:pStyle w:val="FirstParagraph"/>
      </w:pPr>
      <w:r>
        <w:t xml:space="preserve">On a test fold with survey weights w, coded records x̃ and selection weights s, the plan’s gains are</w:t>
      </w:r>
    </w:p>
    <w:p>
      <w:pPr>
        <w:pStyle w:val="BodyText"/>
      </w:pPr>
      <w:r>
        <w:t xml:space="preserve">coding = Σ wᵢ [f(x̃ᵢ) − f(xᵢ)] − c × (codes added),</w:t>
      </w:r>
      <w:r>
        <w:t xml:space="preserve"> </w:t>
      </w:r>
      <w:r>
        <w:t xml:space="preserve">selection = Σ wᵢ (sᵢ − 1) [f(x̃ᵢ) − yᵢ],</w:t>
      </w:r>
    </w:p>
    <w:p>
      <w:pPr>
        <w:pStyle w:val="BodyText"/>
      </w:pPr>
      <w:r>
        <w:t xml:space="preserve">and extraction is their sum. Selection splits into a part on ungamed payment, Σ wᵢ(sᵢ − 1)[f(xᵢ) − yᵢ], and an interaction, Σ wᵢ(sᵢ − 1)[f(x̃ᵢ) − f(xᵢ)], which is the value of tilting enrollment toward people the plan has coded; both are reported. Gains are expressed per 1,000 enrollees of survey weight a year and as a share of base payment, Σ wᵢ f(xᵢ). Dividing by 1,000 gives dollars per enrollee a year. The added codes change nothing about cost in the primary specification; Section 6.6 lets a share of them be real.</w:t>
      </w:r>
    </w:p>
    <w:bookmarkEnd w:id="18"/>
    <w:bookmarkStart w:id="22" w:name="calibration"/>
    <w:p>
      <w:pPr>
        <w:pStyle w:val="Heading3"/>
      </w:pPr>
      <w:r>
        <w:t xml:space="preserve">4.4 Calibration</w:t>
      </w:r>
    </w:p>
    <w:p>
      <w:pPr>
        <w:pStyle w:val="FirstParagraph"/>
      </w:pPr>
      <w:r>
        <w:t xml:space="preserve">MedPAC (2025) puts excess Medicare Advantage payment at $84 billion, 20% of fee-for-service-equivalent spending, which makes that base about $420 billion; it attributes about $40 billion to coding intensity and $44 billion to favorable selection. The targets are therefore 9.5% and 10.5% of the fee-for-service-equivalent base, which is what a formula normalized to cost pays before the plan responds. The plan is calibrated against the CMS-form formula, the payment-form weighted least squares of the companion study on F2, jointly over chart-review reach and tilt with coding switched on while selection is measured. Calibration uses only training rows: in each split they are divided into two PSU-disjoint halves, the formula is fitted on one half and the plan responds on the other, so it games out-of-sample payments as it does on the test folds, and the test folds play no part. Coding gains are net of the full cost of adding codes, audit exposure included. The closest grid point reviews 6% of enrollees with a tilt of 0.20, giving coding of 8.9% and selection of 10.3% of base payment, 0.6 and 0.2 points from the targets (Table 2, Figure 3). At the calibrated point the plan uses a mean of 9 distinct codes per fold on the training halves, and the most used code accounts for 32% of the codes added.</w:t>
      </w:r>
    </w:p>
    <w:p>
      <w:pPr>
        <w:pStyle w:val="BodyText"/>
        <w:keepNext/>
        <w:jc w:val="center"/>
      </w:pPr>
      <w:r>
        <w:drawing>
          <wp:inline>
            <wp:extent cx="5321257" cy="3275325"/>
            <wp:effectExtent b="0" l="0" r="0" t="0"/>
            <wp:docPr descr="" title="" id="20" name="Picture"/>
            <a:graphic>
              <a:graphicData uri="http://schemas.openxmlformats.org/drawingml/2006/picture">
                <pic:pic>
                  <pic:nvPicPr>
                    <pic:cNvPr descr="../output/figures/fig3_calibration.png" id="21" name="Picture"/>
                    <pic:cNvPicPr>
                      <a:picLocks noChangeArrowheads="1" noChangeAspect="1"/>
                    </pic:cNvPicPr>
                  </pic:nvPicPr>
                  <pic:blipFill>
                    <a:blip r:embed="rId19"/>
                    <a:stretch>
                      <a:fillRect/>
                    </a:stretch>
                  </pic:blipFill>
                  <pic:spPr bwMode="auto">
                    <a:xfrm>
                      <a:off x="0" y="0"/>
                      <a:ext cx="5321257" cy="3275325"/>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3.</w:t>
      </w:r>
      <w:r>
        <w:rPr>
          <w:sz w:val="19"/>
        </w:rPr>
        <w:t xml:space="preserve"> </w:t>
      </w:r>
      <w:r>
        <w:rPr>
          <w:sz w:val="19"/>
        </w:rPr>
        <w:t xml:space="preserve">Calibration of the plan on training rows: distance of the plan’s coding and selection gains from MedPAC’s targets, by chart-review reach and selection tilt, against the CMS-form formula.</w:t>
      </w:r>
    </w:p>
    <w:bookmarkEnd w:id="22"/>
    <w:bookmarkEnd w:id="23"/>
    <w:bookmarkStart w:id="24" w:name="X121bae6c032699f8dcc6105dc9efb1992b7d8fe"/>
    <w:p>
      <w:pPr>
        <w:pStyle w:val="Heading2"/>
      </w:pPr>
      <w:r>
        <w:t xml:space="preserve">5. Robust and adversarially trained formulas</w:t>
      </w:r>
    </w:p>
    <w:p>
      <w:pPr>
        <w:pStyle w:val="FirstParagraph"/>
      </w:pPr>
      <w:r>
        <w:t xml:space="preserve">All payment-form formulas share the structure of the CMS-HCC model: a base rate for each age band and sex, non-negative increments for everything else, and no intercept. Every formula is normalized so that total payment equals total cost on its training rows, as CMS normalizes its scores, so no formula gains or loses by changing the size of the budget.</w:t>
      </w:r>
    </w:p>
    <w:p>
      <w:pPr>
        <w:pStyle w:val="BodyText"/>
      </w:pPr>
      <w:r>
        <w:rPr>
          <w:b/>
          <w:bCs/>
        </w:rPr>
        <w:t xml:space="preserve">CMS form.</w:t>
      </w:r>
      <w:r>
        <w:t xml:space="preserve"> </w:t>
      </w:r>
      <w:r>
        <w:t xml:space="preserve">Weighted least squares with those constraints: minimize Σ wᵢ (yᵢ − f(xᵢ))² subject to the increments being non-negative.</w:t>
      </w:r>
    </w:p>
    <w:p>
      <w:pPr>
        <w:pStyle w:val="BodyText"/>
      </w:pPr>
      <w:r>
        <w:rPr>
          <w:b/>
          <w:bCs/>
        </w:rPr>
        <w:t xml:space="preserve">Coding penalty.</w:t>
      </w:r>
      <w:r>
        <w:t xml:space="preserve"> </w:t>
      </w:r>
      <w:r>
        <w:t xml:space="preserve">Add λ Σⱼ pⱼ βⱼ² to the objective, where βⱼ is the increment for code j and pⱼ the share of people for whom code j is plausible, so the easiest codes are shrunk most. With weights normalized to a mean of one, the objective is the weighted mean squared error plus λ Σⱼ pⱼ βⱼ², both in squared dollars, so λ is the rate at which squared-dollar fit is traded for smaller codable increments. The two count variables carry weight one, because every added code raises them; left out, the penalty on the flags alone moves their payment into the counts, which are exactly as gameable. λ runs from 0.5 to 50.</w:t>
      </w:r>
    </w:p>
    <w:p>
      <w:pPr>
        <w:pStyle w:val="BodyText"/>
      </w:pPr>
      <w:r>
        <w:rPr>
          <w:b/>
          <w:bCs/>
        </w:rPr>
        <w:t xml:space="preserve">Cost caps.</w:t>
      </w:r>
      <w:r>
        <w:t xml:space="preserve"> </w:t>
      </w:r>
      <w:r>
        <w:t xml:space="preserve">Each code’s increment is bounded above by its incremental cost, the weighted difference in year-2 spending between people with and without the code within cells of age band, sex and the number of other conditions, averaged over cells with the code carriers’ weight and floored at zero. This is the logic of CMS’s 2024 constraints applied to every code.</w:t>
      </w:r>
    </w:p>
    <w:p>
      <w:pPr>
        <w:pStyle w:val="BodyText"/>
      </w:pPr>
      <w:r>
        <w:rPr>
          <w:b/>
          <w:bCs/>
        </w:rPr>
        <w:t xml:space="preserve">Worst-subgroup penalty.</w:t>
      </w:r>
      <w:r>
        <w:t xml:space="preserve"> </w:t>
      </w:r>
      <w:r>
        <w:t xml:space="preserve">Add λ (CVaR_α(m − f)² + CVaR_α(f − m)²), where m is the regulator’s reference expected cost, a Tweedie boosting model on F3 cross-fitted within the training rows, and CVaR_α is the weighted mean over the largest α = 0.10 share. The first term is the largest expected underpayment of any subgroup of a tenth of enrollees that the reference model can distinguish, and the second the largest overpayment. Both terms are in units of the root mean square of cost. The penalty is on expected rather than realized residuals: the largest realized residuals belong to people who had a catastrophic year, whom no formula can predict and no plan can pick out. The conditional value at risk is written in the Rockafellar-Uryasev form, CVaR_α(e) = min over t of t + E[(e − t)⁺]/α, with the hinge smoothed by a softplus of temperature 0.005 (in units of the root mean square of cost) so that the objective is smooth. Payments are normalized to cost inside the objective, which makes it non-convex; it is minimized by L-BFGS-B with the coefficient bounds, up to 2,000 iterations and three restarts, from a warm start at the capped formula, so the solution is a local optimum.</w:t>
      </w:r>
    </w:p>
    <w:p>
      <w:pPr>
        <w:pStyle w:val="BodyText"/>
      </w:pPr>
      <w:r>
        <w:rPr>
          <w:b/>
          <w:bCs/>
        </w:rPr>
        <w:t xml:space="preserve">Combined formula.</w:t>
      </w:r>
      <w:r>
        <w:t xml:space="preserve"> </w:t>
      </w:r>
      <w:r>
        <w:t xml:space="preserve">The cap, the coding penalty at λ = 1 and the worst-subgroup penalty, with the worst-subgroup weight varied from 0 to 50.</w:t>
      </w:r>
    </w:p>
    <w:p>
      <w:pPr>
        <w:pStyle w:val="BodyText"/>
      </w:pPr>
      <w:r>
        <w:rPr>
          <w:b/>
          <w:bCs/>
        </w:rPr>
        <w:t xml:space="preserve">Boosting.</w:t>
      </w:r>
      <w:r>
        <w:t xml:space="preserve"> </w:t>
      </w:r>
      <w:r>
        <w:t xml:space="preserve">Tweedie gradient boosting (LightGBM, variance power 1.5, learning rate 0.03, row and column subsampling of 0.8, L2 penalty 1, leaves and minimum leaf size chosen from three settings on an inner PSU split with early stopping after 150 rounds) on F3. The robust version feeds its cross-fitted score into a payment-form linear layer with the cost caps and the worst-subgroup penalty at weight 5, and no coding penalty.</w:t>
      </w:r>
    </w:p>
    <w:p>
      <w:pPr>
        <w:pStyle w:val="BodyText"/>
      </w:pPr>
      <w:r>
        <w:rPr>
          <w:b/>
          <w:bCs/>
        </w:rPr>
        <w:t xml:space="preserve">Training against the plan.</w:t>
      </w:r>
      <w:r>
        <w:t xml:space="preserve"> </w:t>
      </w:r>
      <w:r>
        <w:t xml:space="preserve">Starting from the formula fitted on ungamed training rows, the plan responds on the training rows with its out-of-fold beliefs, the formula is refitted to the coded records and tilted weights with the true cost, and the loop repeats up to 20 times (10 for boosting, whose fits are slow) or until payments on the training rows move by less than 1% of mean payment, measured as the weighted mean absolute change relative to the weighted mean payment. The plan’s response inside the loop is cross-fitted: the training rows are split into two PSU-disjoint halves, and each half responds to the formula fitted on the other half’s current records, so the plan never games a formula’s fit to the rows it is responding on. This is repeated risk minimization (Perdomo et al., 2020). The refit uses true cost on manipulated records, which is the regulator’s information set: it sees what plans report and what care costs. Each refit is normalized on the coded, tilted records, so the loop’s final formula would pay about 10% below cost on ungamed records, a built-in coding adjustment; to keep every formula on the same budget, the final formula is renormalized to cost on the ungamed training rows, which is the regulator’s budget rule. The final formula is evaluated on the test fold against a fresh response by the plan.</w:t>
      </w:r>
    </w:p>
    <w:p>
      <w:pPr>
        <w:pStyle w:val="BodyText"/>
      </w:pPr>
      <w:r>
        <w:rPr>
          <w:b/>
          <w:bCs/>
        </w:rPr>
        <w:t xml:space="preserve">Tuning against the plan.</w:t>
      </w:r>
      <w:r>
        <w:t xml:space="preserve"> </w:t>
      </w:r>
      <w:r>
        <w:t xml:space="preserve">Repeated retraining looks for a formula that is stable under the plan’s response; it does not look for the formula that is best once the plan has responded. The regulator can instead move first. For the coding penalty, the weight λ is chosen from a grid of nine values between 0 and 50 to minimize the regulator’s payment error after the plan responds, Σ wᵢsᵢ(f(x̃ᵢ) − yᵢ)² / Σ wᵢsᵢ, with the plan responding on each half of the training rows to the formula fitted on the other half, and the formula is then refitted on all training rows at the chosen weight. This is a Stackelberg choice within the family, the regulator anticipating the plan’s best response, in the sense of strategic classification (Hardt et al., 2016), restricted to one dimension so it can be solved by search.</w:t>
      </w:r>
    </w:p>
    <w:p>
      <w:pPr>
        <w:pStyle w:val="BodyText"/>
      </w:pPr>
      <w:r>
        <w:t xml:space="preserve">Table 1 lists the formulas compared.</w:t>
      </w:r>
    </w:p>
    <w:bookmarkEnd w:id="24"/>
    <w:bookmarkStart w:id="43" w:name="results"/>
    <w:p>
      <w:pPr>
        <w:pStyle w:val="Heading2"/>
      </w:pPr>
      <w:r>
        <w:t xml:space="preserve">6. Results</w:t>
      </w:r>
    </w:p>
    <w:bookmarkStart w:id="25" w:name="what-the-plan-extracts-rq1"/>
    <w:p>
      <w:pPr>
        <w:pStyle w:val="Heading3"/>
      </w:pPr>
      <w:r>
        <w:t xml:space="preserve">6.1 What the plan extracts (RQ1)</w:t>
      </w:r>
    </w:p>
    <w:p>
      <w:pPr>
        <w:pStyle w:val="FirstParagraph"/>
      </w:pPr>
      <w:r>
        <w:t xml:space="preserve">Against the CMS-form formula the calibrated plan extracts $1,337,599 per 1,000 enrollees a year, 17.1% of base payment ($1,282,598 to $1,385,782), or $1,338 per enrollee on a base of about $7,800 (Table 3). Across the 15 folds it ranges from $1,251,632 to $1,407,072. Coding contributes $566,291, net of what the plan pays to add codes, and selection $771,309, of which $651,605 comes from tilting enrollment on the formula’s ungamed payment and $119,704 from tilting toward people the plan has just coded. Even with audit exposure the plan concentrates: it uses a mean of 6 distinct codes per fold, the most used code takes 41% of additions on the test folds, and the codes it uses most are polyneuropathy, heart failure and rheumatoid arthritis. The formula with prior use extracts $1,160,188, and unconstrained least squares about the same as the CMS form. The paper 6 fair stacked estimator is the most gameable formula in the benchmark, at $1,557,041 per 1,000, 20.1% of payment, with $902,143 from coding alone: the constraints that close its target groups’ gaps load payment onto condition flags.</w:t>
      </w:r>
    </w:p>
    <w:p>
      <w:pPr>
        <w:pStyle w:val="BodyText"/>
      </w:pPr>
      <w:r>
        <w:t xml:space="preserve">Boosting behaves differently on the two channels. It extracts $755,299 in total, 9.7% of payment, with selection of $234,953, of which only $105,659 is on ungamed payment: by pricing prior use, which the plan’s model also sees, it leaves the plan little to select on except the health and function information the formula lacks. Its coding gain, $520,346, is close to the CMS form’s.</w:t>
      </w:r>
    </w:p>
    <w:p>
      <w:pPr>
        <w:pStyle w:val="BodyText"/>
      </w:pPr>
      <w:r>
        <w:t xml:space="preserve">Caps at incremental cost barely change anything: the cost-capped formula extracts $1,328,701, a difference from the CMS form of −$8,898 (−$32,234 to $12,874), and its payments differ from the CMS form’s by at most a few hundred dollars for any person. The caps are almost never binding. For the 108 codes with a positive estimated incremental cost, the raw difference in spending between people with and without the code within age, sex and condition-count cells sits well above the CMS form’s coefficient, a median 0.29 of it: the regression already discounts codes for the severity they proxy. A cap below the coefficient would bind, but it would still leave any positive increment extractable, because a code added for payment changes nothing about cost. The payment the plan sees when it adds a code includes the rise in the condition counts, and on that basis 30 codes pay more than their incremental cost, 16 of them codes whose estimated incremental cost is zero and which pay only through the counts.</w:t>
      </w:r>
    </w:p>
    <w:bookmarkEnd w:id="25"/>
    <w:bookmarkStart w:id="29" w:name="the-price-of-robustness-rq2"/>
    <w:p>
      <w:pPr>
        <w:pStyle w:val="Heading3"/>
      </w:pPr>
      <w:r>
        <w:t xml:space="preserve">6.2 The price of robustness (RQ2)</w:t>
      </w:r>
    </w:p>
    <w:p>
      <w:pPr>
        <w:pStyle w:val="FirstParagraph"/>
      </w:pPr>
      <w:r>
        <w:t xml:space="preserve">A coding penalty at λ = 1 cuts the coding gain from $566,291 to $66,357, 88%, while R² on ungamed data falls from 0.098 to 0.096 (Table 4, Table 5, Figure 1). Total extraction falls to $743,433, 9.5% of payment, $594,166 less than the CMS form ($561,827 to $625,732). The penalty also changes how the plan codes. Increments become small and nearly equal, so audit exposure spreads the plan’s codes across all 124 categories, and the most used code takes 5% of additions. The interaction between coding and selection falls from $119,704 to $9,611, because there is little left to gain from recruiting the coded. Larger penalties buy little more: λ = 5 gives $724,602 at R² 0.091 and λ = 10 gives $722,543 at 0.085, and at λ = 50, where coding pays nothing, selection rises and total extraction is back up to $845,534 at R² 0.060. The penalized formula’s flatter payments widen the gap between payment and the plan’s expected cost for the people it selects.</w:t>
      </w:r>
    </w:p>
    <w:p>
      <w:pPr>
        <w:pStyle w:val="BodyText"/>
      </w:pPr>
      <w:r>
        <w:t xml:space="preserve">Choosing the weight against the plan’s response settles near the flat part of that curve. The Stackelberg-tuned formula chooses λ = 5 in 7 of the 15 folds and between 0.5 and 20 in the rest, and extracts $731,169, 9.4% of payment, at R² 0.091. It extracts less than the penalty at λ = 1 in 11 of 15 folds, by $12,342 per 1,000 on average: the regulator’s post-response error rewards slightly more shrinkage than λ = 1 gives, at a small cost in accuracy on ungamed data.</w:t>
      </w:r>
    </w:p>
    <w:p>
      <w:pPr>
        <w:pStyle w:val="BodyText"/>
      </w:pPr>
      <w:r>
        <w:t xml:space="preserve">The worst-subgroup penalty behaves differently. It raises accuracy slightly, to R² 0.102, because it pulls payment toward the regulator’s better predictor of cost, and it cuts coding to $286,729, but selection is not reduced. The effect saturates at small λ: every weight from 1 to 50 gives extraction between $953,648 and $969,469. Added to the coding penalty it makes things worse, not better: holding the coding penalty at λ = 1, extraction rises from $748,448 with no worst-subgroup penalty to $774,050 at a weight of 1 and $917,107 at 50, because the penalty pulls code increments back toward what the reference model predicts.</w:t>
      </w:r>
    </w:p>
    <w:p>
      <w:pPr>
        <w:pStyle w:val="BodyText"/>
      </w:pPr>
      <w:r>
        <w:t xml:space="preserve">No linear formula closes the selection channel. Across every penalty, combination, retrained and tuned version, selection on ungamed payment stays between $599,660 and $845,534 per 1,000. The plan selects on its own model of cost, which sees health, function and prior use that a diagnosis-based payment form cannot represent, and no penalty on the formula’s coefficients gives the formula that information.</w:t>
      </w:r>
    </w:p>
    <w:p>
      <w:pPr>
        <w:pStyle w:val="BodyText"/>
        <w:keepNext/>
        <w:jc w:val="center"/>
      </w:pPr>
      <w:r>
        <w:drawing>
          <wp:inline>
            <wp:extent cx="5334000" cy="4538472"/>
            <wp:effectExtent b="0" l="0" r="0" t="0"/>
            <wp:docPr descr="" title="" id="27" name="Picture"/>
            <a:graphic>
              <a:graphicData uri="http://schemas.openxmlformats.org/drawingml/2006/picture">
                <pic:pic>
                  <pic:nvPicPr>
                    <pic:cNvPr descr="../output/figures/fig1_frontier.png" id="28" name="Picture"/>
                    <pic:cNvPicPr>
                      <a:picLocks noChangeArrowheads="1" noChangeAspect="1"/>
                    </pic:cNvPicPr>
                  </pic:nvPicPr>
                  <pic:blipFill>
                    <a:blip r:embed="rId26"/>
                    <a:stretch>
                      <a:fillRect/>
                    </a:stretch>
                  </pic:blipFill>
                  <pic:spPr bwMode="auto">
                    <a:xfrm>
                      <a:off x="0" y="0"/>
                      <a:ext cx="5334000" cy="4538472"/>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1.</w:t>
      </w:r>
      <w:r>
        <w:rPr>
          <w:sz w:val="19"/>
        </w:rPr>
        <w:t xml:space="preserve"> </w:t>
      </w:r>
      <w:r>
        <w:rPr>
          <w:sz w:val="19"/>
        </w:rPr>
        <w:t xml:space="preserve">R² on ungamed data against extractable payment per 1,000 enrollees, along each penalty grid, with the reference formulas and the formulas trained against the plan.</w:t>
      </w:r>
    </w:p>
    <w:bookmarkEnd w:id="29"/>
    <w:bookmarkStart w:id="33" w:name="training-against-the-plan"/>
    <w:p>
      <w:pPr>
        <w:pStyle w:val="Heading3"/>
      </w:pPr>
      <w:r>
        <w:t xml:space="preserve">6.3 Training against the plan</w:t>
      </w:r>
    </w:p>
    <w:p>
      <w:pPr>
        <w:pStyle w:val="FirstParagraph"/>
      </w:pPr>
      <w:r>
        <w:t xml:space="preserve">Retraining helps the formulas that are not already protected, and none of them settles (Table 3, Table 7, Figure 4). The CMS form retrained against the plan extracts $1,122,389 per 1,000, 14.4% of payment, $215,211 less than the CMS form ($192,547 to $237,204) and less in every one of the 15 folds, at no cost in accuracy. Its coding gain falls to $391,941 as each refit pays less for the codes the plan has just added and the plan spreads to 9 codes per fold. But it never converges: in all 15 folds it runs the full 20 rounds, extraction on the training rows moving between about $1,330,000 and $1,500,000, because the plan moves to the next most lucrative codes as soon as the refit discounts the last ones.</w:t>
      </w:r>
    </w:p>
    <w:p>
      <w:pPr>
        <w:pStyle w:val="BodyText"/>
      </w:pPr>
      <w:r>
        <w:t xml:space="preserve">The penalized formulas converge quickly and gain nothing. The penalized formula retrained against the plan converges in every fold, in a mean of 2.5 rounds, and extracts $748,865 per 1,000, against $743,433 for the penalized formula fitted once. The combined robust formula converges in every fold in a mean of 3.1 rounds and extracts $777,428, against $774,050 fitted once. The penalty has already removed what retraining would chase.</w:t>
      </w:r>
    </w:p>
    <w:p>
      <w:pPr>
        <w:pStyle w:val="BodyText"/>
      </w:pPr>
      <w:r>
        <w:t xml:space="preserve">Boosting retrained against the plan extracts $675,774 per 1,000, 8.7% of payment, the least of any formula, against $760,367 for the same formula fitted once, with coding of $479,388 and R² of 0.186. The gain is not reliable: it is lower in 10 of the 15 folds, by $80,859 on average with a standard deviation across folds of $197,270, and across folds its extraction ranges from $392,387 to $1,134,344. It never converges, and against the penalized formula it is lower in 10 of 15 folds but not on average by more than the spread. A flexible model refitted to coded records partly learns to discount them and partly learns the coded pattern as a signal of cost.</w:t>
      </w:r>
    </w:p>
    <w:p>
      <w:pPr>
        <w:pStyle w:val="BodyText"/>
      </w:pPr>
      <w:r>
        <w:t xml:space="preserve">Two design choices decide these results. The plan’s response inside the loop must be out of sample: when the plan instead games the formula fitted to the rows it responds on, it chases the formula’s in-sample noise, and in an earlier version of this analysis that made retrained boosting look more gameable, not less. And the budget must be held fixed: each refit is normalized to cost on the coded, tilted records, so the loop’s final formula pays about 10% below cost on ungamed records, which by itself lowers what the plan can take. That is a coding adjustment of the kind CMS applies by statute, and renormalizing the final formula to cost removes it. The training paths in Table 7 and Figure 4 are recorded on the training rows before that renormalization.</w:t>
      </w:r>
    </w:p>
    <w:p>
      <w:pPr>
        <w:pStyle w:val="BodyText"/>
        <w:keepNext/>
        <w:jc w:val="center"/>
      </w:pPr>
      <w:r>
        <w:drawing>
          <wp:inline>
            <wp:extent cx="5263151" cy="3131590"/>
            <wp:effectExtent b="0" l="0" r="0" t="0"/>
            <wp:docPr descr="" title="" id="31" name="Picture"/>
            <a:graphic>
              <a:graphicData uri="http://schemas.openxmlformats.org/drawingml/2006/picture">
                <pic:pic>
                  <pic:nvPicPr>
                    <pic:cNvPr descr="../output/figures/fig4_path.png" id="32" name="Picture"/>
                    <pic:cNvPicPr>
                      <a:picLocks noChangeArrowheads="1" noChangeAspect="1"/>
                    </pic:cNvPicPr>
                  </pic:nvPicPr>
                  <pic:blipFill>
                    <a:blip r:embed="rId30"/>
                    <a:stretch>
                      <a:fillRect/>
                    </a:stretch>
                  </pic:blipFill>
                  <pic:spPr bwMode="auto">
                    <a:xfrm>
                      <a:off x="0" y="0"/>
                      <a:ext cx="5263151" cy="3131590"/>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4.</w:t>
      </w:r>
      <w:r>
        <w:rPr>
          <w:sz w:val="19"/>
        </w:rPr>
        <w:t xml:space="preserve"> </w:t>
      </w:r>
      <w:r>
        <w:rPr>
          <w:sz w:val="19"/>
        </w:rPr>
        <w:t xml:space="preserve">Extraction on the training rows by round of training against the plan, before the final renormalization. Round 1 is the plan’s response to the formula fitted on ungamed data.</w:t>
      </w:r>
    </w:p>
    <w:bookmarkEnd w:id="33"/>
    <w:bookmarkStart w:id="37" w:name="who-pays-for-robustness-rq3"/>
    <w:p>
      <w:pPr>
        <w:pStyle w:val="Heading3"/>
      </w:pPr>
      <w:r>
        <w:t xml:space="preserve">6.4 Who pays for robustness (RQ3)</w:t>
      </w:r>
    </w:p>
    <w:p>
      <w:pPr>
        <w:pStyle w:val="FirstParagraph"/>
      </w:pPr>
      <w:r>
        <w:t xml:space="preserve">Every formula underpays people who need help with activities or instrumental activities of daily living, and every formula that resists coding underpays them more (Table 6, Figure 2). The shortfall is $9,915 per person-year under the CMS form, $12,452 under the coding penalty and $13,760 under the Stackelberg-tuned penalty, against $5,677 under boosting; only the fair stacked estimator, which targets this group directly, overpays it, by $847. The codes the penalty flattens are the codes that mark expensive people, and functional limitation is expensive whether or not it is coded.</w:t>
      </w:r>
    </w:p>
    <w:p>
      <w:pPr>
        <w:pStyle w:val="BodyText"/>
      </w:pPr>
      <w:r>
        <w:t xml:space="preserve">The plan’s response moves the gaps further, because its health risk assessment records functional limitation. It enrolls 3% fewer people needing help under the CMS form, 7% fewer under the coding penalty and 9% fewer under the Stackelberg-tuned penalty, which pay them less; under the fair stacked estimator, which overpays them, it enrolls 8% more. After the plan responds the shortfall is $5,921 per person-year under the CMS form and $10,109 under the coding penalty. Under boosting the plan enrolls 15% more of the uninsured, whom boosting overpays. The Stackelberg-tuned penalty also underpays people with a mental health condition by $1,550, against $4 of overpayment under the CMS form. Before the plan responds, race and ethnicity gaps stay within about $1,200 in either direction under the main formulas. Gaps for people aged 65 and over stay within about $500 under the linear formulas and boosting, while the fair stacked estimator overpays them by $2,629.</w:t>
      </w:r>
    </w:p>
    <w:p>
      <w:pPr>
        <w:pStyle w:val="BodyText"/>
        <w:keepNext/>
        <w:jc w:val="center"/>
      </w:pPr>
      <w:r>
        <w:drawing>
          <wp:inline>
            <wp:extent cx="5334000" cy="2410951"/>
            <wp:effectExtent b="0" l="0" r="0" t="0"/>
            <wp:docPr descr="" title="" id="35" name="Picture"/>
            <a:graphic>
              <a:graphicData uri="http://schemas.openxmlformats.org/drawingml/2006/picture">
                <pic:pic>
                  <pic:nvPicPr>
                    <pic:cNvPr descr="../output/figures/fig2_group_gaps.png" id="36" name="Picture"/>
                    <pic:cNvPicPr>
                      <a:picLocks noChangeArrowheads="1" noChangeAspect="1"/>
                    </pic:cNvPicPr>
                  </pic:nvPicPr>
                  <pic:blipFill>
                    <a:blip r:embed="rId34"/>
                    <a:stretch>
                      <a:fillRect/>
                    </a:stretch>
                  </pic:blipFill>
                  <pic:spPr bwMode="auto">
                    <a:xfrm>
                      <a:off x="0" y="0"/>
                      <a:ext cx="5334000" cy="2410951"/>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2.</w:t>
      </w:r>
      <w:r>
        <w:rPr>
          <w:sz w:val="19"/>
        </w:rPr>
        <w:t xml:space="preserve"> </w:t>
      </w:r>
      <w:r>
        <w:rPr>
          <w:sz w:val="19"/>
        </w:rPr>
        <w:t xml:space="preserve">Net compensation (payment minus cost) per person-year by group, before and after the plan responds.</w:t>
      </w:r>
    </w:p>
    <w:bookmarkEnd w:id="37"/>
    <w:bookmarkStart w:id="41" w:name="X0ce27c3ba9daa50b2438593a4321c583f0d7379"/>
    <w:p>
      <w:pPr>
        <w:pStyle w:val="Heading3"/>
      </w:pPr>
      <w:r>
        <w:t xml:space="preserve">6.5 What the robust formula stops paying for (RQ4)</w:t>
      </w:r>
    </w:p>
    <w:p>
      <w:pPr>
        <w:pStyle w:val="FirstParagraph"/>
      </w:pPr>
      <w:r>
        <w:t xml:space="preserve">The CMS form pays $12,504 when polyneuropathy is added to a person who could plausibly receive it; the coding penalty pays $2,196 (Table 8, Figure 5). The same compression holds across the codes the CMS form pays most for, rheumatoid arthritis, epilepsy, kidney disease and heart failure among them. Among the 20 codes the CMS form pays most for, the robust formula trained against the plan pays between $1,923 and $3,799, and the average increment across all 124 codes falls from $2,604 to $1,944 under the coding penalty. Payment moves from individual codes to the count of conditions, whose coefficient rises from $575 per condition under the CMS form to $1,499 under the penalty and $1,636 under the robust formula trained against the plan (Table 8b). Payment per body system stays at about $540 under the penalty and falls to $337 under the robust formula trained against the plan, whose worst-subgroup term pulls against it. A count pays the same for any added code, so it rewards coding less selectively than a schedule of code-specific increments, although it still rewards coding.</w:t>
      </w:r>
    </w:p>
    <w:p>
      <w:pPr>
        <w:pStyle w:val="BodyText"/>
        <w:keepNext/>
        <w:jc w:val="center"/>
      </w:pPr>
      <w:r>
        <w:drawing>
          <wp:inline>
            <wp:extent cx="5334000" cy="3028741"/>
            <wp:effectExtent b="0" l="0" r="0" t="0"/>
            <wp:docPr descr="" title="" id="39" name="Picture"/>
            <a:graphic>
              <a:graphicData uri="http://schemas.openxmlformats.org/drawingml/2006/picture">
                <pic:pic>
                  <pic:nvPicPr>
                    <pic:cNvPr descr="../output/figures/fig5_codes.png" id="40" name="Picture"/>
                    <pic:cNvPicPr>
                      <a:picLocks noChangeArrowheads="1" noChangeAspect="1"/>
                    </pic:cNvPicPr>
                  </pic:nvPicPr>
                  <pic:blipFill>
                    <a:blip r:embed="rId38"/>
                    <a:stretch>
                      <a:fillRect/>
                    </a:stretch>
                  </pic:blipFill>
                  <pic:spPr bwMode="auto">
                    <a:xfrm>
                      <a:off x="0" y="0"/>
                      <a:ext cx="5334000" cy="3028741"/>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5.</w:t>
      </w:r>
      <w:r>
        <w:rPr>
          <w:sz w:val="19"/>
        </w:rPr>
        <w:t xml:space="preserve"> </w:t>
      </w:r>
      <w:r>
        <w:rPr>
          <w:sz w:val="19"/>
        </w:rPr>
        <w:t xml:space="preserve">Payment rise per added code for the 20 codes the CMS form pays most for, under the CMS form and the robust formula trained against the plan, with each code’s incremental cost.</w:t>
      </w:r>
    </w:p>
    <w:bookmarkEnd w:id="41"/>
    <w:bookmarkStart w:id="42" w:name="sensitivity-and-robustness"/>
    <w:p>
      <w:pPr>
        <w:pStyle w:val="Heading3"/>
      </w:pPr>
      <w:r>
        <w:t xml:space="preserve">6.6 Sensitivity and robustness</w:t>
      </w:r>
    </w:p>
    <w:p>
      <w:pPr>
        <w:pStyle w:val="FirstParagraph"/>
      </w:pPr>
      <w:r>
        <w:t xml:space="preserve">Table 9 varies the plan one parameter at a time. The cost per code matters little: from $0 to $3,000 a code, extraction from the CMS form moves between $1,398,127 and $1,217,941 per 1,000. Reach matters most: at 25% of charts reviewed the CMS form loses $2,552,429, the penalized formula $919,956 and boosting $1,334,617. With three codes per reviewed person the CMS form loses $2,261,311, the penalized formula $876,479 and boosting $1,248,464. Audit exposure decides how concentrated coding is: with none the plan puts one code on every reviewed chart of the CMS form and takes $1,534,681, and at $5,000 per 1% it uses 11 codes and takes $1,219,642. With no selection the CMS form loses $566,196, the penalized formula $66,357 and boosting $519,116, which isolates the coding defense. The plausibility rule barely matters, because it rarely binds: with no restriction on which codes can be added the CMS form loses $1,351,512.</w:t>
      </w:r>
    </w:p>
    <w:p>
      <w:pPr>
        <w:pStyle w:val="BodyText"/>
      </w:pPr>
      <w:r>
        <w:t xml:space="preserve">The plan’s information matters. A plan whose model is boosting on the regulator’s F3 alone takes $1,317,983 from the CMS form, $745,281 from the penalized formula and $701,412 from boosting. A weaker plan, whose model is unconstrained least squares on F3, takes $1,076,106 from the CMS form, $531,229 from the penalized formula and $682,320 from boosting: a fifth less from the CMS form and more than a quarter less from the penalized formula than the primary plan, and against it boosting is the more gameable of the two. The ranking of the CMS form against the penalized formula holds under every plan.</w:t>
      </w:r>
    </w:p>
    <w:p>
      <w:pPr>
        <w:pStyle w:val="BodyText"/>
      </w:pPr>
      <w:r>
        <w:t xml:space="preserve">If some added codes are real diagnoses, raising the person’s cost by the code’s incremental cost, extraction falls: with every added code real the CMS form loses $273,908 per 1,000, the penalized formula $356,605, the robust formula trained against the plan $274,838 and boosting −$44,517. Real codes cut both channels. The coding gain falls because payment now buys real cost, and the selection gain falls because the coded people cost more. In this exercise the plan does not change which codes it adds, so it keeps adding codes that no longer pay. Boosting pays close to what a real diagnosis costs; the linear formulas lose more through selection. How much of coding intensity is discovery rather than gaming decides how hard a formula should resist it, the causal question Miller, Milli and Hardt (2020) pose.</w:t>
      </w:r>
    </w:p>
    <w:p>
      <w:pPr>
        <w:pStyle w:val="BodyText"/>
      </w:pPr>
      <w:r>
        <w:t xml:space="preserve">The benchmark variations in Table 10 keep the main contrast. Holding out each MEPS panel in turn gives $1,309,152 from the CMS form and $752,078 from the penalized formula, close to the cross-validated figures. With prior use in the payment form the penalized formula extracts $635,722, and squared-error boosting extracts $951,744. The worst-subgroup share moves the combined formula between $681,093 at α = 0.20 and $832,801 at α = 0.05. Restricting the all-age results to persons aged 65 and over, without refitting or recalibrating the plan, gives $2,893,033 per 1,000 from the CMS form and $1,359,024 from the penalized formula. That row is a decomposition of the all-age results, whose selection weights are normalized over all ages, not a simulation of a plan enrolling only older people.</w:t>
      </w:r>
    </w:p>
    <w:bookmarkEnd w:id="42"/>
    <w:bookmarkEnd w:id="43"/>
    <w:bookmarkStart w:id="44" w:name="discussion"/>
    <w:p>
      <w:pPr>
        <w:pStyle w:val="Heading2"/>
      </w:pPr>
      <w:r>
        <w:t xml:space="preserve">7. Discussion</w:t>
      </w:r>
    </w:p>
    <w:p>
      <w:pPr>
        <w:pStyle w:val="FirstParagraph"/>
      </w:pPr>
      <w:r>
        <w:rPr>
          <w:b/>
          <w:bCs/>
        </w:rPr>
        <w:t xml:space="preserve">For CMS.</w:t>
      </w:r>
      <w:r>
        <w:t xml:space="preserve"> </w:t>
      </w:r>
      <w:r>
        <w:t xml:space="preserve">The 2024 model constrained some condition categories and removed discretionary codes. The results here say which levers work. Capping a code at an estimate of what it is worth does not deter coding: the regression already pays less than such estimates, and a code added for payment changes nothing about cost, so any positive payment is extractable. Shrinking the payment for codes in proportion to how easily they can be added does deter it, at almost no loss of accuracy, and spreads what coding remains thinly across all codes; the count of conditions must be penalized with the flags, although it still gains some of the payment the flags lose. Choosing the size of that penalty against the plan’s anticipated response, rather than by fit alone, gives a little more protection. Refitting against the coding the formula induces helps an unprotected formula but never settles, and it adds nothing once the penalty is in place; what looks like a larger gain from retraining is the coding adjustment that normalizing on gamed data builds in. None of this touches favorable selection, which is the larger channel here. Selection is driven by what the plan knows and the formula does not, and the remedies lie outside the formula: risk corridors, reinsurance, or payment on a broader information set, with the incentive problems prior use brings (Ologunbaba et al., 2026).</w:t>
      </w:r>
    </w:p>
    <w:p>
      <w:pPr>
        <w:pStyle w:val="BodyText"/>
      </w:pPr>
      <w:r>
        <w:rPr>
          <w:b/>
          <w:bCs/>
        </w:rPr>
        <w:t xml:space="preserve">For machine learning in payment.</w:t>
      </w:r>
      <w:r>
        <w:t xml:space="preserve"> </w:t>
      </w:r>
      <w:r>
        <w:t xml:space="preserve">Flexible models are not a defense by themselves. Boosting closes much of the selection channel by pricing prior use and keeps the coding channel open. Retrained against the plan, it becomes the least gameable formula on average but not reliably so, and against a plan that knows less than the regulator it is not the less gameable choice. The machinery of performative prediction is useful here in two ways: whether repeated retraining converges tells a regulator whether its formula has a stable point under the incentives it creates, and here only the penalized formulas have one; and choosing the formula’s robustness setting against the plan’s best response is a simple, tractable Stackelberg problem. That retraining must use the plan’s out-of-sample response, and must hold the budget fixed, are practical lessons for any regulator that tries it.</w:t>
      </w:r>
    </w:p>
    <w:p>
      <w:pPr>
        <w:pStyle w:val="BodyText"/>
      </w:pPr>
      <w:r>
        <w:rPr>
          <w:b/>
          <w:bCs/>
        </w:rPr>
        <w:t xml:space="preserve">For fairness.</w:t>
      </w:r>
      <w:r>
        <w:t xml:space="preserve"> </w:t>
      </w:r>
      <w:r>
        <w:t xml:space="preserve">Robustness to gaming and fair payment for the frail pull in opposite directions. The formulas that resist coding pay less for people needing help with daily activities, the tuned penalty most of all, and a plan that records functional status then enrolls fewer of them. A regulator choosing a robust formula is also choosing whom it underpays, and the two decisions have to be made together; the tuning objective could carry a group term for exactly this reason.</w:t>
      </w:r>
    </w:p>
    <w:p>
      <w:pPr>
        <w:pStyle w:val="BodyText"/>
      </w:pPr>
      <w:r>
        <w:rPr>
          <w:b/>
          <w:bCs/>
        </w:rPr>
        <w:t xml:space="preserve">Questions a reader will ask.</w:t>
      </w:r>
      <w:r>
        <w:t xml:space="preserve"> </w:t>
      </w:r>
      <w:r>
        <w:rPr>
          <w:i/>
          <w:iCs/>
        </w:rPr>
        <w:t xml:space="preserve">Is the plan realistic?</w:t>
      </w:r>
      <w:r>
        <w:t xml:space="preserve"> </w:t>
      </w:r>
      <w:r>
        <w:t xml:space="preserve">It is a model, calibrated jointly to MedPAC’s two aggregate magnitudes on training data with its response out of sample, and swept widely; the claims are about comparisons that hold across the sweeps, and the paper reports where they do not. Its coding still concentrates on a few codes under the CMS form at the calibrated audit exposure, which is a stylization.</w:t>
      </w:r>
      <w:r>
        <w:t xml:space="preserve"> </w:t>
      </w:r>
      <w:r>
        <w:rPr>
          <w:i/>
          <w:iCs/>
        </w:rPr>
        <w:t xml:space="preserve">Why does the plan see more than the regulator?</w:t>
      </w:r>
      <w:r>
        <w:t xml:space="preserve"> </w:t>
      </w:r>
      <w:r>
        <w:t xml:space="preserve">Plans run health risk assessments and see their own claims, and a plan that knew only what the formula knows could select only on the formula’s errors; the sensitivity rows give both.</w:t>
      </w:r>
      <w:r>
        <w:t xml:space="preserve"> </w:t>
      </w:r>
      <w:r>
        <w:rPr>
          <w:i/>
          <w:iCs/>
        </w:rPr>
        <w:t xml:space="preserve">Is</w:t>
      </w:r>
      <w:r>
        <w:rPr>
          <w:i/>
          <w:iCs/>
        </w:rPr>
        <w:t xml:space="preserve"> </w:t>
      </w:r>
      <w:r>
        <w:rPr>
          <w:i/>
          <w:iCs/>
        </w:rPr>
        <w:t xml:space="preserve">“selection survives”</w:t>
      </w:r>
      <w:r>
        <w:rPr>
          <w:i/>
          <w:iCs/>
        </w:rPr>
        <w:t xml:space="preserve"> </w:t>
      </w:r>
      <w:r>
        <w:rPr>
          <w:i/>
          <w:iCs/>
        </w:rPr>
        <w:t xml:space="preserve">built in?</w:t>
      </w:r>
      <w:r>
        <w:t xml:space="preserve"> </w:t>
      </w:r>
      <w:r>
        <w:t xml:space="preserve">In part: the plan selects on information the formula cannot use, which is the premise, and calibration fixes the size of selection against the CMS form; what the analysis shows is that no formula in the payment form reduces it.</w:t>
      </w:r>
      <w:r>
        <w:t xml:space="preserve"> </w:t>
      </w:r>
      <w:r>
        <w:rPr>
          <w:i/>
          <w:iCs/>
        </w:rPr>
        <w:t xml:space="preserve">Why not HCCs and claims?</w:t>
      </w:r>
      <w:r>
        <w:t xml:space="preserve"> </w:t>
      </w:r>
      <w:r>
        <w:t xml:space="preserve">The benchmark is public and reproducible, which claims data are not; MEPS conditions are self-reported CCSR categories, not diagnosis codes in claims, and the population is all ages.</w:t>
      </w:r>
      <w:r>
        <w:t xml:space="preserve"> </w:t>
      </w:r>
      <w:r>
        <w:rPr>
          <w:i/>
          <w:iCs/>
        </w:rPr>
        <w:t xml:space="preserve">Why true cost in the refit?</w:t>
      </w:r>
      <w:r>
        <w:t xml:space="preserve"> </w:t>
      </w:r>
      <w:r>
        <w:t xml:space="preserve">The regulator observes what care costs; refitting on ungamed fee-for-service data only, as CMS does, is the formula at round 1.</w:t>
      </w:r>
    </w:p>
    <w:p>
      <w:pPr>
        <w:pStyle w:val="BodyText"/>
      </w:pPr>
      <w:r>
        <w:rPr>
          <w:b/>
          <w:bCs/>
        </w:rPr>
        <w:t xml:space="preserve">Limitations.</w:t>
      </w:r>
      <w:r>
        <w:t xml:space="preserve"> </w:t>
      </w:r>
      <w:r>
        <w:t xml:space="preserve">The plan is a stylized model with one coding cost, a linear audit exposure, a greedy rather than optimal coding response, one reach and a threshold tilt; real plans differ in all of these, and under the CMS form coding still concentrates on few codes in the calibrated setting. Coding and selection interact in the plan’s ranking but are otherwise separate decisions. Calibration matches two aggregates, not the distribution of coding across conditions. The Stackelberg choice is over one penalty weight, not over the formula’s coefficients. The added codes are CCSR categories in a survey, not diagnosis codes in claims, and the population is not the Medicare Advantage population; the 65+ rows are a subgroup of the all-age analysis, not a refit on that population. Spending is total spending from all payers. The selection model tilts weights on an existing population rather than modeling enrollment decisions, networks or benefit design. The bootstrap holds each fold’s fitted formula and plan response fixed. The analysis is a simulation of incentives on survey data and is not evidence about the behavior of any plan.</w:t>
      </w:r>
    </w:p>
    <w:bookmarkEnd w:id="44"/>
    <w:bookmarkStart w:id="45" w:name="conclusion"/>
    <w:p>
      <w:pPr>
        <w:pStyle w:val="Heading2"/>
      </w:pPr>
      <w:r>
        <w:t xml:space="preserve">8. Conclusion</w:t>
      </w:r>
    </w:p>
    <w:p>
      <w:pPr>
        <w:pStyle w:val="FirstParagraph"/>
      </w:pPr>
      <w:r>
        <w:t xml:space="preserve">A strategic plan with more information than the regulator, calibrated to MedPAC’s magnitudes, takes about a sixth of payment from a formula in the form CMS uses, two-fifths by coding and three-fifths by selection. A penalty on the codes a plan can add removes nearly all of the coding at almost no cost in accuracy, and choosing its weight against the plan’s response adds a little. Caps at incremental cost do not help. Retraining against the plan helps formulas that are not already protected but never settles, and adds nothing once the penalty is in place. Selection survives every formula built on diagnoses. The formulas that resist gaming underpay the frail, and the plan’s selection compounds it, so robustness and fairness have to be chosen together.</w:t>
      </w:r>
    </w:p>
    <w:p>
      <w:pPr>
        <w:pBdr>
          <w:bottom w:val="single" w:sz="4" w:space="1" w:color="333333"/>
        </w:pBdr>
        <w:spacing w:after="200"/>
      </w:pPr>
    </w:p>
    <w:bookmarkEnd w:id="45"/>
    <w:bookmarkStart w:id="46" w:name="declarations"/>
    <w:p>
      <w:pPr>
        <w:pStyle w:val="Heading2"/>
      </w:pPr>
      <w:r>
        <w:t xml:space="preserve">Declarations</w:t>
      </w:r>
    </w:p>
    <w:p>
      <w:pPr>
        <w:pStyle w:val="FirstParagraph"/>
      </w:pPr>
      <w:r>
        <w:rPr>
          <w:b/>
          <w:bCs/>
        </w:rPr>
        <w:t xml:space="preserve">Data availability.</w:t>
      </w:r>
      <w:r>
        <w:t xml:space="preserve"> </w:t>
      </w:r>
      <w:r>
        <w:t xml:space="preserve">The Medical Expenditure Panel Survey public-use files are available from the Agency for Healthcare Research and Quality. No microdata are redistributed. The derived analysis file is built by the code of Ologunbaba et al. (2026).</w:t>
      </w:r>
    </w:p>
    <w:p>
      <w:pPr>
        <w:pStyle w:val="BodyText"/>
      </w:pPr>
      <w:r>
        <w:rPr>
          <w:b/>
          <w:bCs/>
        </w:rPr>
        <w:t xml:space="preserve">Code availability.</w:t>
      </w:r>
      <w:r>
        <w:t xml:space="preserve"> </w:t>
      </w:r>
      <w:r>
        <w:t xml:space="preserve">Complete, seeded code at https://github.com/tosin-babs/adversarial-ml-risk-adjustment. The strategic plan and the robust formulas are released in version 0.3.0 of the</w:t>
      </w:r>
      <w:r>
        <w:t xml:space="preserve"> </w:t>
      </w:r>
      <w:r>
        <w:rPr>
          <w:rStyle w:val="VerbatimChar"/>
        </w:rPr>
        <w:t xml:space="preserve">riskfair</w:t>
      </w:r>
      <w:r>
        <w:t xml:space="preserve"> </w:t>
      </w:r>
      <w:r>
        <w:t xml:space="preserve">Python package, at https://github.com/tosin-babs/fair-ml-health-risk-adjustment.</w:t>
      </w:r>
    </w:p>
    <w:p>
      <w:pPr>
        <w:pStyle w:val="BodyText"/>
      </w:pPr>
      <w:r>
        <w:rPr>
          <w:b/>
          <w:bCs/>
        </w:rPr>
        <w:t xml:space="preserve">Competing interests.</w:t>
      </w:r>
      <w:r>
        <w:t xml:space="preserve"> </w:t>
      </w:r>
      <w:r>
        <w:t xml:space="preserve">None declared.</w:t>
      </w:r>
    </w:p>
    <w:p>
      <w:pPr>
        <w:pStyle w:val="BodyText"/>
      </w:pPr>
      <w:r>
        <w:rPr>
          <w:b/>
          <w:bCs/>
        </w:rPr>
        <w:t xml:space="preserve">Ethics.</w:t>
      </w:r>
      <w:r>
        <w:t xml:space="preserve"> </w:t>
      </w:r>
      <w:r>
        <w:t xml:space="preserve">The analysis uses de-identified public survey data and did not require ethical approval.</w:t>
      </w:r>
    </w:p>
    <w:p>
      <w:pPr>
        <w:pBdr>
          <w:bottom w:val="single" w:sz="4" w:space="1" w:color="333333"/>
        </w:pBdr>
        <w:spacing w:after="200"/>
      </w:pPr>
    </w:p>
    <w:bookmarkEnd w:id="46"/>
    <w:bookmarkStart w:id="47" w:name="references"/>
    <w:p>
      <w:pPr>
        <w:pStyle w:val="Heading2"/>
      </w:pPr>
      <w:r>
        <w:t xml:space="preserve">References</w:t>
      </w:r>
    </w:p>
    <w:p>
      <w:pPr>
        <w:pStyle w:val="Compact"/>
        <w:numPr>
          <w:ilvl w:val="0"/>
          <w:numId w:val="1002"/>
        </w:numPr>
        <w:spacing w:after="60"/>
        <w:ind w:left="397" w:hanging="397"/>
        <w:jc w:val="left"/>
      </w:pPr>
      <w:r>
        <w:rPr>
          <w:sz w:val="19"/>
        </w:rPr>
        <w:t xml:space="preserve">Ologunbaba, T., Babalola, O. D., Adiegwu, C. G., &amp; Olamilekan, E. Z. (2026). Interpretable and fair machine learning for health-cost prediction and risk adjustment: a reproducible benchmark on public data and an open-source toolkit. Working paper, Georgia State University.</w:t>
      </w:r>
    </w:p>
    <w:p>
      <w:pPr>
        <w:pStyle w:val="Compact"/>
        <w:numPr>
          <w:ilvl w:val="0"/>
          <w:numId w:val="1002"/>
        </w:numPr>
        <w:spacing w:after="60"/>
        <w:ind w:left="397" w:hanging="397"/>
        <w:jc w:val="left"/>
      </w:pPr>
      <w:r>
        <w:rPr>
          <w:sz w:val="19"/>
        </w:rPr>
        <w:t xml:space="preserve">Bergquist, S. L., Layton, T. J., McGuire, T. G., &amp; Rose, S. (2019). Data transformations to improve the performance of health plan payment methods.</w:t>
      </w:r>
      <w:r>
        <w:rPr>
          <w:sz w:val="19"/>
        </w:rPr>
        <w:t xml:space="preserve"> </w:t>
      </w:r>
      <w:r>
        <w:rPr>
          <w:i/>
          <w:iCs/>
          <w:sz w:val="19"/>
        </w:rPr>
        <w:t xml:space="preserve">Journal of Health Economics</w:t>
      </w:r>
      <w:r>
        <w:rPr>
          <w:sz w:val="19"/>
        </w:rPr>
        <w:t xml:space="preserve">, 66, 195–207. doi:10.1016/j.jhealeco.2019.05.005</w:t>
      </w:r>
    </w:p>
    <w:p>
      <w:pPr>
        <w:pStyle w:val="Compact"/>
        <w:numPr>
          <w:ilvl w:val="0"/>
          <w:numId w:val="1002"/>
        </w:numPr>
        <w:spacing w:after="60"/>
        <w:ind w:left="397" w:hanging="397"/>
        <w:jc w:val="left"/>
      </w:pPr>
      <w:r>
        <w:rPr>
          <w:sz w:val="19"/>
        </w:rPr>
        <w:t xml:space="preserve">Brown, J., Duggan, M., Kuziemko, I., &amp; Woolston, W. (2014). How does risk selection respond to risk adjustment? New evidence from the Medicare Advantage program.</w:t>
      </w:r>
      <w:r>
        <w:rPr>
          <w:sz w:val="19"/>
        </w:rPr>
        <w:t xml:space="preserve"> </w:t>
      </w:r>
      <w:r>
        <w:rPr>
          <w:i/>
          <w:iCs/>
          <w:sz w:val="19"/>
        </w:rPr>
        <w:t xml:space="preserve">American Economic Review</w:t>
      </w:r>
      <w:r>
        <w:rPr>
          <w:sz w:val="19"/>
        </w:rPr>
        <w:t xml:space="preserve">, 104(10), 3335–3364. doi:10.1257/aer.104.10.3335</w:t>
      </w:r>
    </w:p>
    <w:p>
      <w:pPr>
        <w:pStyle w:val="Compact"/>
        <w:numPr>
          <w:ilvl w:val="0"/>
          <w:numId w:val="1002"/>
        </w:numPr>
        <w:spacing w:after="60"/>
        <w:ind w:left="397" w:hanging="397"/>
        <w:jc w:val="left"/>
      </w:pPr>
      <w:r>
        <w:rPr>
          <w:sz w:val="19"/>
        </w:rPr>
        <w:t xml:space="preserve">Centers for Medicare &amp; Medicaid Services (2023).</w:t>
      </w:r>
      <w:r>
        <w:rPr>
          <w:sz w:val="19"/>
        </w:rPr>
        <w:t xml:space="preserve"> </w:t>
      </w:r>
      <w:r>
        <w:rPr>
          <w:i/>
          <w:iCs/>
          <w:sz w:val="19"/>
        </w:rPr>
        <w:t xml:space="preserve">Announcement of Calendar Year (CY) 2024 Medicare Advantage (MA) Capitation Rates and Part C and Part D Payment Policies</w:t>
      </w:r>
      <w:r>
        <w:rPr>
          <w:sz w:val="19"/>
        </w:rPr>
        <w:t xml:space="preserve">. 31 March 2023. Baltimore, MD: CMS.</w:t>
      </w:r>
    </w:p>
    <w:p>
      <w:pPr>
        <w:pStyle w:val="Compact"/>
        <w:numPr>
          <w:ilvl w:val="0"/>
          <w:numId w:val="1002"/>
        </w:numPr>
        <w:spacing w:after="60"/>
        <w:ind w:left="397" w:hanging="397"/>
        <w:jc w:val="left"/>
      </w:pPr>
      <w:r>
        <w:rPr>
          <w:sz w:val="19"/>
        </w:rPr>
        <w:t xml:space="preserve">Duchi, J. C., &amp; Namkoong, H. (2021). Learning models with uniform performance via distributionally robust optimization.</w:t>
      </w:r>
      <w:r>
        <w:rPr>
          <w:sz w:val="19"/>
        </w:rPr>
        <w:t xml:space="preserve"> </w:t>
      </w:r>
      <w:r>
        <w:rPr>
          <w:i/>
          <w:iCs/>
          <w:sz w:val="19"/>
        </w:rPr>
        <w:t xml:space="preserve">Annals of Statistics</w:t>
      </w:r>
      <w:r>
        <w:rPr>
          <w:sz w:val="19"/>
        </w:rPr>
        <w:t xml:space="preserve">, 49(3), 1378–1406. doi:10.1214/20-AOS2004</w:t>
      </w:r>
    </w:p>
    <w:p>
      <w:pPr>
        <w:pStyle w:val="Compact"/>
        <w:numPr>
          <w:ilvl w:val="0"/>
          <w:numId w:val="1002"/>
        </w:numPr>
        <w:spacing w:after="60"/>
        <w:ind w:left="397" w:hanging="397"/>
        <w:jc w:val="left"/>
      </w:pPr>
      <w:r>
        <w:rPr>
          <w:sz w:val="19"/>
        </w:rPr>
        <w:t xml:space="preserve">Geruso, M., &amp; Layton, T. (2020). Upcoding: evidence from Medicare on squishy risk adjustment.</w:t>
      </w:r>
      <w:r>
        <w:rPr>
          <w:sz w:val="19"/>
        </w:rPr>
        <w:t xml:space="preserve"> </w:t>
      </w:r>
      <w:r>
        <w:rPr>
          <w:i/>
          <w:iCs/>
          <w:sz w:val="19"/>
        </w:rPr>
        <w:t xml:space="preserve">Journal of Political Economy</w:t>
      </w:r>
      <w:r>
        <w:rPr>
          <w:sz w:val="19"/>
        </w:rPr>
        <w:t xml:space="preserve">, 128(3), 984–1026. doi:10.1086/704756</w:t>
      </w:r>
    </w:p>
    <w:p>
      <w:pPr>
        <w:pStyle w:val="Compact"/>
        <w:numPr>
          <w:ilvl w:val="0"/>
          <w:numId w:val="1002"/>
        </w:numPr>
        <w:spacing w:after="60"/>
        <w:ind w:left="397" w:hanging="397"/>
        <w:jc w:val="left"/>
      </w:pPr>
      <w:r>
        <w:rPr>
          <w:sz w:val="19"/>
        </w:rPr>
        <w:t xml:space="preserve">Glazer, J., &amp; McGuire, T. G. (2000). Optimal risk adjustment in markets with adverse selection: an application to managed care.</w:t>
      </w:r>
      <w:r>
        <w:rPr>
          <w:sz w:val="19"/>
        </w:rPr>
        <w:t xml:space="preserve"> </w:t>
      </w:r>
      <w:r>
        <w:rPr>
          <w:i/>
          <w:iCs/>
          <w:sz w:val="19"/>
        </w:rPr>
        <w:t xml:space="preserve">American Economic Review</w:t>
      </w:r>
      <w:r>
        <w:rPr>
          <w:sz w:val="19"/>
        </w:rPr>
        <w:t xml:space="preserve">, 90(4), 1055–1071. doi:10.1257/aer.90.4.1055</w:t>
      </w:r>
    </w:p>
    <w:p>
      <w:pPr>
        <w:pStyle w:val="Compact"/>
        <w:numPr>
          <w:ilvl w:val="0"/>
          <w:numId w:val="1002"/>
        </w:numPr>
        <w:spacing w:after="60"/>
        <w:ind w:left="397" w:hanging="397"/>
        <w:jc w:val="left"/>
      </w:pPr>
      <w:r>
        <w:rPr>
          <w:sz w:val="19"/>
        </w:rPr>
        <w:t xml:space="preserve">Hardt, M., Megiddo, N., Papadimitriou, C., &amp; Wootters, M. (2016). Strategic classification. In</w:t>
      </w:r>
      <w:r>
        <w:rPr>
          <w:sz w:val="19"/>
        </w:rPr>
        <w:t xml:space="preserve"> </w:t>
      </w:r>
      <w:r>
        <w:rPr>
          <w:i/>
          <w:iCs/>
          <w:sz w:val="19"/>
        </w:rPr>
        <w:t xml:space="preserve">Proceedings of the 2016 ACM Conference on Innovations in Theoretical Computer Science</w:t>
      </w:r>
      <w:r>
        <w:rPr>
          <w:sz w:val="19"/>
        </w:rPr>
        <w:t xml:space="preserve">, 111–122. doi:10.1145/2840728.2840730</w:t>
      </w:r>
    </w:p>
    <w:p>
      <w:pPr>
        <w:pStyle w:val="Compact"/>
        <w:numPr>
          <w:ilvl w:val="0"/>
          <w:numId w:val="1002"/>
        </w:numPr>
        <w:spacing w:after="60"/>
        <w:ind w:left="397" w:hanging="397"/>
        <w:jc w:val="left"/>
      </w:pPr>
      <w:r>
        <w:rPr>
          <w:sz w:val="19"/>
        </w:rPr>
        <w:t xml:space="preserve">Hashimoto, T., Srivastava, M., Namkoong, H., &amp; Liang, P. (2018). Fairness without demographics in repeated loss minimization. In</w:t>
      </w:r>
      <w:r>
        <w:rPr>
          <w:sz w:val="19"/>
        </w:rPr>
        <w:t xml:space="preserve"> </w:t>
      </w:r>
      <w:r>
        <w:rPr>
          <w:i/>
          <w:iCs/>
          <w:sz w:val="19"/>
        </w:rPr>
        <w:t xml:space="preserve">Proceedings of the 35th International Conference on Machine Learning</w:t>
      </w:r>
      <w:r>
        <w:rPr>
          <w:sz w:val="19"/>
        </w:rPr>
        <w:t xml:space="preserve">, PMLR 80, 1929–1938. https://proceedings.mlr.press/v80/hashimoto18a.html</w:t>
      </w:r>
    </w:p>
    <w:p>
      <w:pPr>
        <w:pStyle w:val="Compact"/>
        <w:numPr>
          <w:ilvl w:val="0"/>
          <w:numId w:val="1002"/>
        </w:numPr>
        <w:spacing w:after="60"/>
        <w:ind w:left="397" w:hanging="397"/>
        <w:jc w:val="left"/>
      </w:pPr>
      <w:r>
        <w:rPr>
          <w:sz w:val="19"/>
        </w:rPr>
        <w:t xml:space="preserve">Hu, L., Immorlica, N., &amp; Vaughan, J. W. (2019). The disparate effects of strategic manipulation. In</w:t>
      </w:r>
      <w:r>
        <w:rPr>
          <w:sz w:val="19"/>
        </w:rPr>
        <w:t xml:space="preserve"> </w:t>
      </w:r>
      <w:r>
        <w:rPr>
          <w:i/>
          <w:iCs/>
          <w:sz w:val="19"/>
        </w:rPr>
        <w:t xml:space="preserve">Proceedings of the Conference on Fairness, Accountability, and Transparency</w:t>
      </w:r>
      <w:r>
        <w:rPr>
          <w:sz w:val="19"/>
        </w:rPr>
        <w:t xml:space="preserve">, 259–268. doi:10.1145/3287560.3287597</w:t>
      </w:r>
    </w:p>
    <w:p>
      <w:pPr>
        <w:pStyle w:val="Compact"/>
        <w:numPr>
          <w:ilvl w:val="0"/>
          <w:numId w:val="1002"/>
        </w:numPr>
        <w:spacing w:after="60"/>
        <w:ind w:left="397" w:hanging="397"/>
        <w:jc w:val="left"/>
      </w:pPr>
      <w:r>
        <w:rPr>
          <w:sz w:val="19"/>
        </w:rPr>
        <w:t xml:space="preserve">Kronick, R., &amp; Welch, W. P. (2014). Measuring coding intensity in the Medicare Advantage program.</w:t>
      </w:r>
      <w:r>
        <w:rPr>
          <w:sz w:val="19"/>
        </w:rPr>
        <w:t xml:space="preserve"> </w:t>
      </w:r>
      <w:r>
        <w:rPr>
          <w:i/>
          <w:iCs/>
          <w:sz w:val="19"/>
        </w:rPr>
        <w:t xml:space="preserve">Medicare &amp; Medicaid Research Review</w:t>
      </w:r>
      <w:r>
        <w:rPr>
          <w:sz w:val="19"/>
        </w:rPr>
        <w:t xml:space="preserve">, 4(2), E1–E19. doi:10.5600/mmrr.004.02.sa06</w:t>
      </w:r>
    </w:p>
    <w:p>
      <w:pPr>
        <w:pStyle w:val="Compact"/>
        <w:numPr>
          <w:ilvl w:val="0"/>
          <w:numId w:val="1002"/>
        </w:numPr>
        <w:spacing w:after="60"/>
        <w:ind w:left="397" w:hanging="397"/>
        <w:jc w:val="left"/>
      </w:pPr>
      <w:r>
        <w:rPr>
          <w:sz w:val="19"/>
        </w:rPr>
        <w:t xml:space="preserve">Layton, T. J., Ellis, R. P., McGuire, T. G., &amp; van Kleef, R. (2017). Measuring efficiency of health plan payment systems in managed competition health insurance markets.</w:t>
      </w:r>
      <w:r>
        <w:rPr>
          <w:sz w:val="19"/>
        </w:rPr>
        <w:t xml:space="preserve"> </w:t>
      </w:r>
      <w:r>
        <w:rPr>
          <w:i/>
          <w:iCs/>
          <w:sz w:val="19"/>
        </w:rPr>
        <w:t xml:space="preserve">Journal of Health Economics</w:t>
      </w:r>
      <w:r>
        <w:rPr>
          <w:sz w:val="19"/>
        </w:rPr>
        <w:t xml:space="preserve">, 56, 237–255. doi:10.1016/j.jhealeco.2017.05.004</w:t>
      </w:r>
    </w:p>
    <w:p>
      <w:pPr>
        <w:pStyle w:val="Compact"/>
        <w:numPr>
          <w:ilvl w:val="0"/>
          <w:numId w:val="1002"/>
        </w:numPr>
        <w:spacing w:after="60"/>
        <w:ind w:left="397" w:hanging="397"/>
        <w:jc w:val="left"/>
      </w:pPr>
      <w:r>
        <w:rPr>
          <w:sz w:val="19"/>
        </w:rPr>
        <w:t xml:space="preserve">McGuire, T. G., Zink, A. L., &amp; Rose, S. (2021). Improving the performance of risk adjustment systems: constrained regressions, reinsurance, and variable selection.</w:t>
      </w:r>
      <w:r>
        <w:rPr>
          <w:sz w:val="19"/>
        </w:rPr>
        <w:t xml:space="preserve"> </w:t>
      </w:r>
      <w:r>
        <w:rPr>
          <w:i/>
          <w:iCs/>
          <w:sz w:val="19"/>
        </w:rPr>
        <w:t xml:space="preserve">American Journal of Health Economics</w:t>
      </w:r>
      <w:r>
        <w:rPr>
          <w:sz w:val="19"/>
        </w:rPr>
        <w:t xml:space="preserve">, 7(4), 497–521. doi:10.1086/716199</w:t>
      </w:r>
    </w:p>
    <w:p>
      <w:pPr>
        <w:pStyle w:val="Compact"/>
        <w:numPr>
          <w:ilvl w:val="0"/>
          <w:numId w:val="1002"/>
        </w:numPr>
        <w:spacing w:after="60"/>
        <w:ind w:left="397" w:hanging="397"/>
        <w:jc w:val="left"/>
      </w:pPr>
      <w:r>
        <w:rPr>
          <w:sz w:val="19"/>
        </w:rPr>
        <w:t xml:space="preserve">Medicare Payment Advisory Commission (2025). The Medicare Advantage program: status report. In</w:t>
      </w:r>
      <w:r>
        <w:rPr>
          <w:sz w:val="19"/>
        </w:rPr>
        <w:t xml:space="preserve"> </w:t>
      </w:r>
      <w:r>
        <w:rPr>
          <w:i/>
          <w:iCs/>
          <w:sz w:val="19"/>
        </w:rPr>
        <w:t xml:space="preserve">Report to the Congress: Medicare Payment Policy</w:t>
      </w:r>
      <w:r>
        <w:rPr>
          <w:sz w:val="19"/>
        </w:rPr>
        <w:t xml:space="preserve">, March 2025, chapter 11, pp. 317–406. Washington, DC: MedPAC.</w:t>
      </w:r>
    </w:p>
    <w:p>
      <w:pPr>
        <w:pStyle w:val="Compact"/>
        <w:numPr>
          <w:ilvl w:val="0"/>
          <w:numId w:val="1002"/>
        </w:numPr>
        <w:spacing w:after="60"/>
        <w:ind w:left="397" w:hanging="397"/>
        <w:jc w:val="left"/>
      </w:pPr>
      <w:r>
        <w:rPr>
          <w:sz w:val="19"/>
        </w:rPr>
        <w:t xml:space="preserve">Miller, J., Milli, S., &amp; Hardt, M. (2020). Strategic classification is causal modeling in disguise. In</w:t>
      </w:r>
      <w:r>
        <w:rPr>
          <w:sz w:val="19"/>
        </w:rPr>
        <w:t xml:space="preserve"> </w:t>
      </w:r>
      <w:r>
        <w:rPr>
          <w:i/>
          <w:iCs/>
          <w:sz w:val="19"/>
        </w:rPr>
        <w:t xml:space="preserve">Proceedings of the 37th International Conference on Machine Learning</w:t>
      </w:r>
      <w:r>
        <w:rPr>
          <w:sz w:val="19"/>
        </w:rPr>
        <w:t xml:space="preserve">, PMLR 119, 6917–6926. https://proceedings.mlr.press/v119/miller20b.html</w:t>
      </w:r>
    </w:p>
    <w:p>
      <w:pPr>
        <w:pStyle w:val="Compact"/>
        <w:numPr>
          <w:ilvl w:val="0"/>
          <w:numId w:val="1002"/>
        </w:numPr>
        <w:spacing w:after="60"/>
        <w:ind w:left="397" w:hanging="397"/>
        <w:jc w:val="left"/>
      </w:pPr>
      <w:r>
        <w:rPr>
          <w:sz w:val="19"/>
        </w:rPr>
        <w:t xml:space="preserve">Perdomo, J. C., Zrnic, T., Mendler-Dünner, C., &amp; Hardt, M. (2020). Performative prediction. In</w:t>
      </w:r>
      <w:r>
        <w:rPr>
          <w:sz w:val="19"/>
        </w:rPr>
        <w:t xml:space="preserve"> </w:t>
      </w:r>
      <w:r>
        <w:rPr>
          <w:i/>
          <w:iCs/>
          <w:sz w:val="19"/>
        </w:rPr>
        <w:t xml:space="preserve">Proceedings of the 37th International Conference on Machine Learning</w:t>
      </w:r>
      <w:r>
        <w:rPr>
          <w:sz w:val="19"/>
        </w:rPr>
        <w:t xml:space="preserve">, PMLR 119, 7599–7609. https://proceedings.mlr.press/v119/perdomo20a.html</w:t>
      </w:r>
    </w:p>
    <w:p>
      <w:pPr>
        <w:pStyle w:val="Compact"/>
        <w:numPr>
          <w:ilvl w:val="0"/>
          <w:numId w:val="1002"/>
        </w:numPr>
        <w:spacing w:after="60"/>
        <w:ind w:left="397" w:hanging="397"/>
        <w:jc w:val="left"/>
      </w:pPr>
      <w:r>
        <w:rPr>
          <w:sz w:val="19"/>
        </w:rPr>
        <w:t xml:space="preserve">Pope, G. C., Kautter, J., Ellis, R. P., et al. (2004). Risk adjustment of Medicare capitation payments using the CMS-HCC model.</w:t>
      </w:r>
      <w:r>
        <w:rPr>
          <w:sz w:val="19"/>
        </w:rPr>
        <w:t xml:space="preserve"> </w:t>
      </w:r>
      <w:r>
        <w:rPr>
          <w:i/>
          <w:iCs/>
          <w:sz w:val="19"/>
        </w:rPr>
        <w:t xml:space="preserve">Health Care Financing Review</w:t>
      </w:r>
      <w:r>
        <w:rPr>
          <w:sz w:val="19"/>
        </w:rPr>
        <w:t xml:space="preserve">, 25(4), 119–141.</w:t>
      </w:r>
    </w:p>
    <w:p>
      <w:pPr>
        <w:pStyle w:val="Compact"/>
        <w:numPr>
          <w:ilvl w:val="0"/>
          <w:numId w:val="1002"/>
        </w:numPr>
        <w:spacing w:after="60"/>
        <w:ind w:left="397" w:hanging="397"/>
        <w:jc w:val="left"/>
      </w:pPr>
      <w:r>
        <w:rPr>
          <w:sz w:val="19"/>
        </w:rPr>
        <w:t xml:space="preserve">Rao, J. N. K., &amp; Wu, C. F. J. (1988). Resampling inference with complex survey data.</w:t>
      </w:r>
      <w:r>
        <w:rPr>
          <w:sz w:val="19"/>
        </w:rPr>
        <w:t xml:space="preserve"> </w:t>
      </w:r>
      <w:r>
        <w:rPr>
          <w:i/>
          <w:iCs/>
          <w:sz w:val="19"/>
        </w:rPr>
        <w:t xml:space="preserve">Journal of the American Statistical Association</w:t>
      </w:r>
      <w:r>
        <w:rPr>
          <w:sz w:val="19"/>
        </w:rPr>
        <w:t xml:space="preserve">, 83(401), 231–241. doi:10.1080/01621459.1988.10478591</w:t>
      </w:r>
    </w:p>
    <w:p>
      <w:pPr>
        <w:pStyle w:val="Compact"/>
        <w:numPr>
          <w:ilvl w:val="0"/>
          <w:numId w:val="1002"/>
        </w:numPr>
        <w:spacing w:after="60"/>
        <w:ind w:left="397" w:hanging="397"/>
        <w:jc w:val="left"/>
      </w:pPr>
      <w:r>
        <w:rPr>
          <w:sz w:val="19"/>
        </w:rPr>
        <w:t xml:space="preserve">Rockafellar, R. T., &amp; Uryasev, S. (2000). Optimization of conditional value-at-risk.</w:t>
      </w:r>
      <w:r>
        <w:rPr>
          <w:sz w:val="19"/>
        </w:rPr>
        <w:t xml:space="preserve"> </w:t>
      </w:r>
      <w:r>
        <w:rPr>
          <w:i/>
          <w:iCs/>
          <w:sz w:val="19"/>
        </w:rPr>
        <w:t xml:space="preserve">Journal of Risk</w:t>
      </w:r>
      <w:r>
        <w:rPr>
          <w:sz w:val="19"/>
        </w:rPr>
        <w:t xml:space="preserve">, 2(3), 21–41. doi:10.21314/JOR.2000.038</w:t>
      </w:r>
    </w:p>
    <w:p>
      <w:pPr>
        <w:pStyle w:val="Compact"/>
        <w:numPr>
          <w:ilvl w:val="0"/>
          <w:numId w:val="1002"/>
        </w:numPr>
        <w:spacing w:after="60"/>
        <w:ind w:left="397" w:hanging="397"/>
        <w:jc w:val="left"/>
      </w:pPr>
      <w:r>
        <w:rPr>
          <w:sz w:val="19"/>
        </w:rPr>
        <w:t xml:space="preserve">Shepard, M. (2022). Hospital network competition and adverse selection: evidence from the Massachusetts health insurance exchange.</w:t>
      </w:r>
      <w:r>
        <w:rPr>
          <w:sz w:val="19"/>
        </w:rPr>
        <w:t xml:space="preserve"> </w:t>
      </w:r>
      <w:r>
        <w:rPr>
          <w:i/>
          <w:iCs/>
          <w:sz w:val="19"/>
        </w:rPr>
        <w:t xml:space="preserve">American Economic Review</w:t>
      </w:r>
      <w:r>
        <w:rPr>
          <w:sz w:val="19"/>
        </w:rPr>
        <w:t xml:space="preserve">, 112(2), 578–615. doi:10.1257/aer.20201453</w:t>
      </w:r>
    </w:p>
    <w:p>
      <w:pPr>
        <w:pStyle w:val="Compact"/>
        <w:numPr>
          <w:ilvl w:val="0"/>
          <w:numId w:val="1002"/>
        </w:numPr>
        <w:spacing w:after="60"/>
        <w:ind w:left="397" w:hanging="397"/>
        <w:jc w:val="left"/>
      </w:pPr>
      <w:r>
        <w:rPr>
          <w:sz w:val="19"/>
        </w:rPr>
        <w:t xml:space="preserve">Zink, A., &amp; Rose, S. (2020). Fair regression for health care spending.</w:t>
      </w:r>
      <w:r>
        <w:rPr>
          <w:sz w:val="19"/>
        </w:rPr>
        <w:t xml:space="preserve"> </w:t>
      </w:r>
      <w:r>
        <w:rPr>
          <w:i/>
          <w:iCs/>
          <w:sz w:val="19"/>
        </w:rPr>
        <w:t xml:space="preserve">Biometrics</w:t>
      </w:r>
      <w:r>
        <w:rPr>
          <w:sz w:val="19"/>
        </w:rPr>
        <w:t xml:space="preserve">, 76(3), 973–982. doi:10.1111/biom.13206</w:t>
      </w:r>
    </w:p>
    <w:p>
      <w:pPr>
        <w:pStyle w:val="Compact"/>
        <w:numPr>
          <w:ilvl w:val="0"/>
          <w:numId w:val="1002"/>
        </w:numPr>
        <w:spacing w:after="60"/>
        <w:ind w:left="397" w:hanging="397"/>
        <w:jc w:val="left"/>
      </w:pPr>
      <w:r>
        <w:rPr>
          <w:sz w:val="19"/>
        </w:rPr>
        <w:t xml:space="preserve">Agency for Healthcare Research and Quality.</w:t>
      </w:r>
      <w:r>
        <w:rPr>
          <w:sz w:val="19"/>
        </w:rPr>
        <w:t xml:space="preserve"> </w:t>
      </w:r>
      <w:r>
        <w:rPr>
          <w:i/>
          <w:iCs/>
          <w:sz w:val="19"/>
        </w:rPr>
        <w:t xml:space="preserve">Medical Expenditure Panel Survey, Panel 23–27 Longitudinal Data Files and Medical Conditions Files</w:t>
      </w:r>
      <w:r>
        <w:rPr>
          <w:sz w:val="19"/>
        </w:rPr>
        <w:t xml:space="preserve">.</w:t>
      </w:r>
    </w:p>
    <w:p>
      <w:pPr>
        <w:pStyle w:val="FirstParagraph"/>
        <w:keepNext/>
        <w:spacing w:after="60"/>
        <w:ind w:left="397" w:hanging="397"/>
        <w:jc w:val="left"/>
      </w:pPr>
      <w:r>
        <w:rPr>
          <w:i/>
          <w:iCs/>
          <w:sz w:val="19"/>
        </w:rPr>
        <w:t xml:space="preserve">DOIs were verified against the Crossref REST API. PMLR proceedings have no DOI and are cited by their proceedings pages. MedPAC figures are those checked against the chapter text in Ologunbaba et al. (2026).</w:t>
      </w:r>
    </w:p>
    <w:bookmarkEnd w:id="47"/>
    <w:bookmarkEnd w:id="48"/>
    <w:bookmarkStart w:id="49" w:name="tables"/>
    <w:p>
      <w:pPr>
        <w:pStyle w:val="Heading1"/>
      </w:pPr>
      <w:r>
        <w:t xml:space="preserve">Tables</w:t>
      </w:r>
    </w:p>
    <w:p>
      <w:pPr>
        <w:pStyle w:val="FirstParagraph"/>
        <w:keepNext/>
      </w:pPr>
      <w:r>
        <w:rPr>
          <w:i/>
          <w:iCs/>
          <w:sz w:val="17"/>
        </w:rPr>
        <w:t xml:space="preserve">Generated from</w:t>
      </w:r>
      <w:r>
        <w:rPr>
          <w:i/>
          <w:iCs/>
          <w:sz w:val="17"/>
        </w:rPr>
        <w:t xml:space="preserve"> </w:t>
      </w:r>
      <w:r>
        <w:rPr>
          <w:rStyle w:val="VerbatimChar"/>
          <w:i/>
          <w:iCs/>
          <w:sz w:val="17"/>
        </w:rPr>
        <w:t xml:space="preserve">output/tables/*.csv</w:t>
      </w:r>
      <w:r>
        <w:rPr>
          <w:i/>
          <w:iCs/>
          <w:sz w:val="17"/>
        </w:rPr>
        <w:t xml:space="preserve"> </w:t>
      </w:r>
      <w:r>
        <w:rPr>
          <w:i/>
          <w:iCs/>
          <w:sz w:val="17"/>
        </w:rPr>
        <w:t xml:space="preserve">by</w:t>
      </w:r>
      <w:r>
        <w:rPr>
          <w:i/>
          <w:iCs/>
          <w:sz w:val="17"/>
        </w:rPr>
        <w:t xml:space="preserve"> </w:t>
      </w:r>
      <w:r>
        <w:rPr>
          <w:rStyle w:val="VerbatimChar"/>
          <w:i/>
          <w:iCs/>
          <w:sz w:val="17"/>
        </w:rPr>
        <w:t xml:space="preserve">python/make_tables.py</w:t>
      </w:r>
      <w:r>
        <w:rPr>
          <w:i/>
          <w:iCs/>
          <w:sz w:val="17"/>
        </w:rPr>
        <w:t xml:space="preserve">. Spending is total expenditure from all payers in 2024 dollars; extraction is per 1,000 enrollees of survey weight. Every model quantity is out of fold from the five survey folds and three repeats of the Paper 6 benchmark, with primary sampling units kept whole. Intervals are from a Rao-Wu rescaled bootstrap over PSUs within strata (200 resamples), paired across formulas.</w:t>
      </w:r>
    </w:p>
    <w:p>
      <w:pPr>
        <w:pStyle w:val="BodyText"/>
        <w:keepNext/>
        <w:spacing w:before="200"/>
        <w:jc w:val="both"/>
      </w:pPr>
      <w:r>
        <w:rPr>
          <w:b/>
          <w:bCs/>
          <w:sz w:val="19"/>
        </w:rPr>
        <w:t xml:space="preserve">Table 1.</w:t>
      </w:r>
      <w:r>
        <w:rPr>
          <w:sz w:val="19"/>
        </w:rPr>
        <w:t xml:space="preserve"> </w:t>
      </w:r>
      <w:r>
        <w:rPr>
          <w:sz w:val="19"/>
        </w:rPr>
        <w:t xml:space="preserve">The formulas compared.</w:t>
      </w:r>
    </w:p>
    <w:p>
      <w:pPr>
        <w:pStyle w:val="BodyText"/>
        <w:keepNext/>
      </w:pPr>
      <w:r>
        <w:rPr>
          <w:i/>
          <w:iCs/>
          <w:sz w:val="17"/>
        </w:rPr>
        <w:t xml:space="preserve">F2 is demographics and CCSR condition flags; F3 adds year-1 use and spending. The CMS form is weighted least squares with a base rate for each age band and sex, no intercept, and non-negative increments for everything else. Penalties are at lambda = 1 unless the label says otherwise; the DRO alpha is 0.10.</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5326"/>
        <w:gridCol w:w="1014"/>
        <w:gridCol w:w="2029"/>
        <w:gridCol w:w="1268"/>
      </w:tblGrid>
      <w:tr>
        <w:trPr>
          <w:tblHeader w:val="on"/>
          <w:cantSplit/>
        </w:trPr>
        <w:tc>
          <w:tcPr>
            <w:tcW w:w="532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Formula</w:t>
            </w:r>
          </w:p>
        </w:tc>
        <w:tc>
          <w:tcPr>
            <w:tcW w:w="101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Features</w:t>
            </w:r>
          </w:p>
        </w:tc>
        <w:tc>
          <w:tcPr>
            <w:tcW w:w="202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Robust term</w:t>
            </w:r>
          </w:p>
        </w:tc>
        <w:tc>
          <w:tcPr>
            <w:tcW w:w="126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Trained against the plan</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CMS form</w:t>
            </w:r>
          </w:p>
        </w:tc>
        <w:tc>
          <w:tcPr>
            <w:tcW w:w="1014" w:type="dxa"/>
          </w:tcPr>
          <w:p>
            <w:pPr>
              <w:pStyle w:val="Compact"/>
              <w:spacing w:before="0" w:after="0" w:line="240" w:lineRule="auto"/>
              <w:jc w:val="left"/>
            </w:pPr>
            <w:r>
              <w:rPr>
                <w:rFonts w:ascii="Arial" w:hAnsi="Arial" w:cs="Arial" w:eastAsia="Arial"/>
                <w:color w:val="111111"/>
                <w:sz w:val="16"/>
              </w:rPr>
              <w:t xml:space="preserve">F2</w:t>
            </w:r>
          </w:p>
        </w:tc>
        <w:tc>
          <w:tcPr>
            <w:tcW w:w="2029" w:type="dxa"/>
          </w:tcPr>
          <w:p>
            <w:pPr>
              <w:pStyle w:val="Compact"/>
              <w:spacing w:before="0" w:after="0" w:line="240" w:lineRule="auto"/>
              <w:jc w:val="left"/>
            </w:pPr>
            <w:r>
              <w:rPr>
                <w:rFonts w:ascii="Arial" w:hAnsi="Arial" w:cs="Arial" w:eastAsia="Arial"/>
                <w:color w:val="111111"/>
                <w:sz w:val="16"/>
              </w:rPr>
              <w:t xml:space="preserve">none</w:t>
            </w:r>
          </w:p>
        </w:tc>
        <w:tc>
          <w:tcPr>
            <w:tcW w:w="1268"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CMS form, with prior use</w:t>
            </w:r>
          </w:p>
        </w:tc>
        <w:tc>
          <w:tcPr>
            <w:tcW w:w="1014" w:type="dxa"/>
          </w:tcPr>
          <w:p>
            <w:pPr>
              <w:pStyle w:val="Compact"/>
              <w:spacing w:before="0" w:after="0" w:line="240" w:lineRule="auto"/>
              <w:jc w:val="left"/>
            </w:pPr>
            <w:r>
              <w:rPr>
                <w:rFonts w:ascii="Arial" w:hAnsi="Arial" w:cs="Arial" w:eastAsia="Arial"/>
                <w:color w:val="111111"/>
                <w:sz w:val="16"/>
              </w:rPr>
              <w:t xml:space="preserve">F3</w:t>
            </w:r>
          </w:p>
        </w:tc>
        <w:tc>
          <w:tcPr>
            <w:tcW w:w="2029" w:type="dxa"/>
          </w:tcPr>
          <w:p>
            <w:pPr>
              <w:pStyle w:val="Compact"/>
              <w:spacing w:before="0" w:after="0" w:line="240" w:lineRule="auto"/>
              <w:jc w:val="left"/>
            </w:pPr>
            <w:r>
              <w:rPr>
                <w:rFonts w:ascii="Arial" w:hAnsi="Arial" w:cs="Arial" w:eastAsia="Arial"/>
                <w:color w:val="111111"/>
                <w:sz w:val="16"/>
              </w:rPr>
              <w:t xml:space="preserve">none</w:t>
            </w:r>
          </w:p>
        </w:tc>
        <w:tc>
          <w:tcPr>
            <w:tcW w:w="1268"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Unconstrained WLS</w:t>
            </w:r>
          </w:p>
        </w:tc>
        <w:tc>
          <w:tcPr>
            <w:tcW w:w="1014" w:type="dxa"/>
          </w:tcPr>
          <w:p>
            <w:pPr>
              <w:pStyle w:val="Compact"/>
              <w:spacing w:before="0" w:after="0" w:line="240" w:lineRule="auto"/>
              <w:jc w:val="left"/>
            </w:pPr>
            <w:r>
              <w:rPr>
                <w:rFonts w:ascii="Arial" w:hAnsi="Arial" w:cs="Arial" w:eastAsia="Arial"/>
                <w:color w:val="111111"/>
                <w:sz w:val="16"/>
              </w:rPr>
              <w:t xml:space="preserve">F3</w:t>
            </w:r>
          </w:p>
        </w:tc>
        <w:tc>
          <w:tcPr>
            <w:tcW w:w="2029" w:type="dxa"/>
          </w:tcPr>
          <w:p>
            <w:pPr>
              <w:pStyle w:val="Compact"/>
              <w:spacing w:before="0" w:after="0" w:line="240" w:lineRule="auto"/>
              <w:jc w:val="left"/>
            </w:pPr>
            <w:r>
              <w:rPr>
                <w:rFonts w:ascii="Arial" w:hAnsi="Arial" w:cs="Arial" w:eastAsia="Arial"/>
                <w:color w:val="111111"/>
                <w:sz w:val="16"/>
              </w:rPr>
              <w:t xml:space="preserve">none</w:t>
            </w:r>
          </w:p>
        </w:tc>
        <w:tc>
          <w:tcPr>
            <w:tcW w:w="1268"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Tweedie boosting</w:t>
            </w:r>
          </w:p>
        </w:tc>
        <w:tc>
          <w:tcPr>
            <w:tcW w:w="1014" w:type="dxa"/>
          </w:tcPr>
          <w:p>
            <w:pPr>
              <w:pStyle w:val="Compact"/>
              <w:spacing w:before="0" w:after="0" w:line="240" w:lineRule="auto"/>
              <w:jc w:val="left"/>
            </w:pPr>
            <w:r>
              <w:rPr>
                <w:rFonts w:ascii="Arial" w:hAnsi="Arial" w:cs="Arial" w:eastAsia="Arial"/>
                <w:color w:val="111111"/>
                <w:sz w:val="16"/>
              </w:rPr>
              <w:t xml:space="preserve">F3</w:t>
            </w:r>
          </w:p>
        </w:tc>
        <w:tc>
          <w:tcPr>
            <w:tcW w:w="2029" w:type="dxa"/>
          </w:tcPr>
          <w:p>
            <w:pPr>
              <w:pStyle w:val="Compact"/>
              <w:spacing w:before="0" w:after="0" w:line="240" w:lineRule="auto"/>
              <w:jc w:val="left"/>
            </w:pPr>
            <w:r>
              <w:rPr>
                <w:rFonts w:ascii="Arial" w:hAnsi="Arial" w:cs="Arial" w:eastAsia="Arial"/>
                <w:color w:val="111111"/>
                <w:sz w:val="16"/>
              </w:rPr>
              <w:t xml:space="preserve">none</w:t>
            </w:r>
          </w:p>
        </w:tc>
        <w:tc>
          <w:tcPr>
            <w:tcW w:w="1268"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Fair stacked (paper 6)</w:t>
            </w:r>
          </w:p>
        </w:tc>
        <w:tc>
          <w:tcPr>
            <w:tcW w:w="1014" w:type="dxa"/>
          </w:tcPr>
          <w:p>
            <w:pPr>
              <w:pStyle w:val="Compact"/>
              <w:spacing w:before="0" w:after="0" w:line="240" w:lineRule="auto"/>
              <w:jc w:val="left"/>
            </w:pPr>
            <w:r>
              <w:rPr>
                <w:rFonts w:ascii="Arial" w:hAnsi="Arial" w:cs="Arial" w:eastAsia="Arial"/>
                <w:color w:val="111111"/>
                <w:sz w:val="16"/>
              </w:rPr>
              <w:t xml:space="preserve">F3</w:t>
            </w:r>
          </w:p>
        </w:tc>
        <w:tc>
          <w:tcPr>
            <w:tcW w:w="2029" w:type="dxa"/>
          </w:tcPr>
          <w:p>
            <w:pPr>
              <w:pStyle w:val="Compact"/>
              <w:spacing w:before="0" w:after="0" w:line="240" w:lineRule="auto"/>
              <w:jc w:val="left"/>
            </w:pPr>
            <w:r>
              <w:rPr>
                <w:rFonts w:ascii="Arial" w:hAnsi="Arial" w:cs="Arial" w:eastAsia="Arial"/>
                <w:color w:val="111111"/>
                <w:sz w:val="16"/>
              </w:rPr>
              <w:t xml:space="preserve">none</w:t>
            </w:r>
          </w:p>
        </w:tc>
        <w:tc>
          <w:tcPr>
            <w:tcW w:w="1268"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CMS form, cost-capped</w:t>
            </w:r>
          </w:p>
        </w:tc>
        <w:tc>
          <w:tcPr>
            <w:tcW w:w="1014" w:type="dxa"/>
          </w:tcPr>
          <w:p>
            <w:pPr>
              <w:pStyle w:val="Compact"/>
              <w:spacing w:before="0" w:after="0" w:line="240" w:lineRule="auto"/>
              <w:jc w:val="left"/>
            </w:pPr>
            <w:r>
              <w:rPr>
                <w:rFonts w:ascii="Arial" w:hAnsi="Arial" w:cs="Arial" w:eastAsia="Arial"/>
                <w:color w:val="111111"/>
                <w:sz w:val="16"/>
              </w:rPr>
              <w:t xml:space="preserve">F2</w:t>
            </w:r>
          </w:p>
        </w:tc>
        <w:tc>
          <w:tcPr>
            <w:tcW w:w="2029" w:type="dxa"/>
          </w:tcPr>
          <w:p>
            <w:pPr>
              <w:pStyle w:val="Compact"/>
              <w:spacing w:before="0" w:after="0" w:line="240" w:lineRule="auto"/>
              <w:jc w:val="left"/>
            </w:pPr>
            <w:r>
              <w:rPr>
                <w:rFonts w:ascii="Arial" w:hAnsi="Arial" w:cs="Arial" w:eastAsia="Arial"/>
                <w:color w:val="111111"/>
                <w:sz w:val="16"/>
              </w:rPr>
              <w:t xml:space="preserve">cap at incremental cost</w:t>
            </w:r>
          </w:p>
        </w:tc>
        <w:tc>
          <w:tcPr>
            <w:tcW w:w="1268"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CMS form, coding-penalized (lambda=1)</w:t>
            </w:r>
          </w:p>
        </w:tc>
        <w:tc>
          <w:tcPr>
            <w:tcW w:w="1014" w:type="dxa"/>
          </w:tcPr>
          <w:p>
            <w:pPr>
              <w:pStyle w:val="Compact"/>
              <w:spacing w:before="0" w:after="0" w:line="240" w:lineRule="auto"/>
              <w:jc w:val="left"/>
            </w:pPr>
            <w:r>
              <w:rPr>
                <w:rFonts w:ascii="Arial" w:hAnsi="Arial" w:cs="Arial" w:eastAsia="Arial"/>
                <w:color w:val="111111"/>
                <w:sz w:val="16"/>
              </w:rPr>
              <w:t xml:space="preserve">F2</w:t>
            </w:r>
          </w:p>
        </w:tc>
        <w:tc>
          <w:tcPr>
            <w:tcW w:w="2029" w:type="dxa"/>
          </w:tcPr>
          <w:p>
            <w:pPr>
              <w:pStyle w:val="Compact"/>
              <w:spacing w:before="0" w:after="0" w:line="240" w:lineRule="auto"/>
              <w:jc w:val="left"/>
            </w:pPr>
            <w:r>
              <w:rPr>
                <w:rFonts w:ascii="Arial" w:hAnsi="Arial" w:cs="Arial" w:eastAsia="Arial"/>
                <w:color w:val="111111"/>
                <w:sz w:val="16"/>
              </w:rPr>
              <w:t xml:space="preserve">coding penalty</w:t>
            </w:r>
          </w:p>
        </w:tc>
        <w:tc>
          <w:tcPr>
            <w:tcW w:w="1268"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CMS form, coding penalty tuned against the plan (Stackelberg)</w:t>
            </w:r>
          </w:p>
        </w:tc>
        <w:tc>
          <w:tcPr>
            <w:tcW w:w="1014" w:type="dxa"/>
          </w:tcPr>
          <w:p>
            <w:pPr>
              <w:pStyle w:val="Compact"/>
              <w:spacing w:before="0" w:after="0" w:line="240" w:lineRule="auto"/>
              <w:jc w:val="left"/>
            </w:pPr>
            <w:r>
              <w:rPr>
                <w:rFonts w:ascii="Arial" w:hAnsi="Arial" w:cs="Arial" w:eastAsia="Arial"/>
                <w:color w:val="111111"/>
                <w:sz w:val="16"/>
              </w:rPr>
              <w:t xml:space="preserve">F2</w:t>
            </w:r>
          </w:p>
        </w:tc>
        <w:tc>
          <w:tcPr>
            <w:tcW w:w="2029" w:type="dxa"/>
          </w:tcPr>
          <w:p>
            <w:pPr>
              <w:pStyle w:val="Compact"/>
              <w:spacing w:before="0" w:after="0" w:line="240" w:lineRule="auto"/>
              <w:jc w:val="left"/>
            </w:pPr>
            <w:r>
              <w:rPr>
                <w:rFonts w:ascii="Arial" w:hAnsi="Arial" w:cs="Arial" w:eastAsia="Arial"/>
                <w:color w:val="111111"/>
                <w:sz w:val="16"/>
              </w:rPr>
              <w:t xml:space="preserve">coding penalty, weight chosen against the plan’s response</w:t>
            </w:r>
          </w:p>
        </w:tc>
        <w:tc>
          <w:tcPr>
            <w:tcW w:w="1268" w:type="dxa"/>
          </w:tcPr>
          <w:p>
            <w:pPr>
              <w:pStyle w:val="Compact"/>
              <w:spacing w:before="0" w:after="0" w:line="240" w:lineRule="auto"/>
              <w:jc w:val="left"/>
            </w:pPr>
            <w:r>
              <w:rPr>
                <w:rFonts w:ascii="Arial" w:hAnsi="Arial" w:cs="Arial" w:eastAsia="Arial"/>
                <w:color w:val="111111"/>
                <w:sz w:val="16"/>
              </w:rPr>
              <w:t xml:space="preserve">tuned</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CMS form, DRO (lambda=5)</w:t>
            </w:r>
          </w:p>
        </w:tc>
        <w:tc>
          <w:tcPr>
            <w:tcW w:w="1014" w:type="dxa"/>
          </w:tcPr>
          <w:p>
            <w:pPr>
              <w:pStyle w:val="Compact"/>
              <w:spacing w:before="0" w:after="0" w:line="240" w:lineRule="auto"/>
              <w:jc w:val="left"/>
            </w:pPr>
            <w:r>
              <w:rPr>
                <w:rFonts w:ascii="Arial" w:hAnsi="Arial" w:cs="Arial" w:eastAsia="Arial"/>
                <w:color w:val="111111"/>
                <w:sz w:val="16"/>
              </w:rPr>
              <w:t xml:space="preserve">F2</w:t>
            </w:r>
          </w:p>
        </w:tc>
        <w:tc>
          <w:tcPr>
            <w:tcW w:w="2029" w:type="dxa"/>
          </w:tcPr>
          <w:p>
            <w:pPr>
              <w:pStyle w:val="Compact"/>
              <w:spacing w:before="0" w:after="0" w:line="240" w:lineRule="auto"/>
              <w:jc w:val="left"/>
            </w:pPr>
            <w:r>
              <w:rPr>
                <w:rFonts w:ascii="Arial" w:hAnsi="Arial" w:cs="Arial" w:eastAsia="Arial"/>
                <w:color w:val="111111"/>
                <w:sz w:val="16"/>
              </w:rPr>
              <w:t xml:space="preserve">worst-subgroup penalty</w:t>
            </w:r>
          </w:p>
        </w:tc>
        <w:tc>
          <w:tcPr>
            <w:tcW w:w="1268"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CMS form, capped + coding penalty + DRO (DRO lambda=1)</w:t>
            </w:r>
          </w:p>
        </w:tc>
        <w:tc>
          <w:tcPr>
            <w:tcW w:w="1014" w:type="dxa"/>
          </w:tcPr>
          <w:p>
            <w:pPr>
              <w:pStyle w:val="Compact"/>
              <w:spacing w:before="0" w:after="0" w:line="240" w:lineRule="auto"/>
              <w:jc w:val="left"/>
            </w:pPr>
            <w:r>
              <w:rPr>
                <w:rFonts w:ascii="Arial" w:hAnsi="Arial" w:cs="Arial" w:eastAsia="Arial"/>
                <w:color w:val="111111"/>
                <w:sz w:val="16"/>
              </w:rPr>
              <w:t xml:space="preserve">F2</w:t>
            </w:r>
          </w:p>
        </w:tc>
        <w:tc>
          <w:tcPr>
            <w:tcW w:w="2029" w:type="dxa"/>
          </w:tcPr>
          <w:p>
            <w:pPr>
              <w:pStyle w:val="Compact"/>
              <w:spacing w:before="0" w:after="0" w:line="240" w:lineRule="auto"/>
              <w:jc w:val="left"/>
            </w:pPr>
            <w:r>
              <w:rPr>
                <w:rFonts w:ascii="Arial" w:hAnsi="Arial" w:cs="Arial" w:eastAsia="Arial"/>
                <w:color w:val="111111"/>
                <w:sz w:val="16"/>
              </w:rPr>
              <w:t xml:space="preserve">cap, coding penalty, worst-subgroup penalty</w:t>
            </w:r>
          </w:p>
        </w:tc>
        <w:tc>
          <w:tcPr>
            <w:tcW w:w="1268"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Boosting, capped + DRO</w:t>
            </w:r>
          </w:p>
        </w:tc>
        <w:tc>
          <w:tcPr>
            <w:tcW w:w="1014" w:type="dxa"/>
          </w:tcPr>
          <w:p>
            <w:pPr>
              <w:pStyle w:val="Compact"/>
              <w:spacing w:before="0" w:after="0" w:line="240" w:lineRule="auto"/>
              <w:jc w:val="left"/>
            </w:pPr>
            <w:r>
              <w:rPr>
                <w:rFonts w:ascii="Arial" w:hAnsi="Arial" w:cs="Arial" w:eastAsia="Arial"/>
                <w:color w:val="111111"/>
                <w:sz w:val="16"/>
              </w:rPr>
              <w:t xml:space="preserve">F3</w:t>
            </w:r>
          </w:p>
        </w:tc>
        <w:tc>
          <w:tcPr>
            <w:tcW w:w="2029" w:type="dxa"/>
          </w:tcPr>
          <w:p>
            <w:pPr>
              <w:pStyle w:val="Compact"/>
              <w:spacing w:before="0" w:after="0" w:line="240" w:lineRule="auto"/>
              <w:jc w:val="left"/>
            </w:pPr>
            <w:r>
              <w:rPr>
                <w:rFonts w:ascii="Arial" w:hAnsi="Arial" w:cs="Arial" w:eastAsia="Arial"/>
                <w:color w:val="111111"/>
                <w:sz w:val="16"/>
              </w:rPr>
              <w:t xml:space="preserve">cap, worst-subgroup penalty on the linear layer</w:t>
            </w:r>
          </w:p>
        </w:tc>
        <w:tc>
          <w:tcPr>
            <w:tcW w:w="1268"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1014" w:type="dxa"/>
          </w:tcPr>
          <w:p>
            <w:pPr>
              <w:pStyle w:val="Compact"/>
              <w:spacing w:before="0" w:after="0" w:line="240" w:lineRule="auto"/>
              <w:jc w:val="left"/>
            </w:pPr>
            <w:r>
              <w:rPr>
                <w:rFonts w:ascii="Arial" w:hAnsi="Arial" w:cs="Arial" w:eastAsia="Arial"/>
                <w:color w:val="111111"/>
                <w:sz w:val="16"/>
              </w:rPr>
              <w:t xml:space="preserve">F2</w:t>
            </w:r>
          </w:p>
        </w:tc>
        <w:tc>
          <w:tcPr>
            <w:tcW w:w="2029" w:type="dxa"/>
          </w:tcPr>
          <w:p>
            <w:pPr>
              <w:pStyle w:val="Compact"/>
              <w:spacing w:before="0" w:after="0" w:line="240" w:lineRule="auto"/>
              <w:jc w:val="left"/>
            </w:pPr>
            <w:r>
              <w:rPr>
                <w:rFonts w:ascii="Arial" w:hAnsi="Arial" w:cs="Arial" w:eastAsia="Arial"/>
                <w:color w:val="111111"/>
                <w:sz w:val="16"/>
              </w:rPr>
              <w:t xml:space="preserve">as the base formula</w:t>
            </w:r>
          </w:p>
        </w:tc>
        <w:tc>
          <w:tcPr>
            <w:tcW w:w="1268" w:type="dxa"/>
          </w:tcPr>
          <w:p>
            <w:pPr>
              <w:pStyle w:val="Compact"/>
              <w:spacing w:before="0" w:after="0" w:line="240" w:lineRule="auto"/>
              <w:jc w:val="left"/>
            </w:pPr>
            <w:r>
              <w:rPr>
                <w:rFonts w:ascii="Arial" w:hAnsi="Arial" w:cs="Arial" w:eastAsia="Arial"/>
                <w:color w:val="111111"/>
                <w:sz w:val="16"/>
              </w:rPr>
              <w:t xml:space="preserve">retrained</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CMS form, coding-penalized, trained against the plan</w:t>
            </w:r>
          </w:p>
        </w:tc>
        <w:tc>
          <w:tcPr>
            <w:tcW w:w="1014" w:type="dxa"/>
          </w:tcPr>
          <w:p>
            <w:pPr>
              <w:pStyle w:val="Compact"/>
              <w:spacing w:before="0" w:after="0" w:line="240" w:lineRule="auto"/>
              <w:jc w:val="left"/>
            </w:pPr>
            <w:r>
              <w:rPr>
                <w:rFonts w:ascii="Arial" w:hAnsi="Arial" w:cs="Arial" w:eastAsia="Arial"/>
                <w:color w:val="111111"/>
                <w:sz w:val="16"/>
              </w:rPr>
              <w:t xml:space="preserve">F2</w:t>
            </w:r>
          </w:p>
        </w:tc>
        <w:tc>
          <w:tcPr>
            <w:tcW w:w="2029" w:type="dxa"/>
          </w:tcPr>
          <w:p>
            <w:pPr>
              <w:pStyle w:val="Compact"/>
              <w:spacing w:before="0" w:after="0" w:line="240" w:lineRule="auto"/>
              <w:jc w:val="left"/>
            </w:pPr>
            <w:r>
              <w:rPr>
                <w:rFonts w:ascii="Arial" w:hAnsi="Arial" w:cs="Arial" w:eastAsia="Arial"/>
                <w:color w:val="111111"/>
                <w:sz w:val="16"/>
              </w:rPr>
              <w:t xml:space="preserve">as the base formula</w:t>
            </w:r>
          </w:p>
        </w:tc>
        <w:tc>
          <w:tcPr>
            <w:tcW w:w="1268" w:type="dxa"/>
          </w:tcPr>
          <w:p>
            <w:pPr>
              <w:pStyle w:val="Compact"/>
              <w:spacing w:before="0" w:after="0" w:line="240" w:lineRule="auto"/>
              <w:jc w:val="left"/>
            </w:pPr>
            <w:r>
              <w:rPr>
                <w:rFonts w:ascii="Arial" w:hAnsi="Arial" w:cs="Arial" w:eastAsia="Arial"/>
                <w:color w:val="111111"/>
                <w:sz w:val="16"/>
              </w:rPr>
              <w:t xml:space="preserve">retrained</w:t>
            </w:r>
          </w:p>
        </w:tc>
      </w:tr>
      <w:tr>
        <w:trPr>
          <w:cantSplit/>
        </w:trPr>
        <w:tc>
          <w:tcPr>
            <w:tcW w:w="5326" w:type="dxa"/>
          </w:tcPr>
          <w:p>
            <w:pPr>
              <w:pStyle w:val="Compact"/>
              <w:spacing w:before="0" w:after="0" w:line="240" w:lineRule="auto"/>
              <w:jc w:val="left"/>
            </w:pPr>
            <w:r>
              <w:rPr>
                <w:rFonts w:ascii="Arial" w:hAnsi="Arial" w:cs="Arial" w:eastAsia="Arial"/>
                <w:color w:val="111111"/>
                <w:sz w:val="16"/>
              </w:rPr>
              <w:t xml:space="preserve">CMS form, capped + penalized + DRO, trained against the plan</w:t>
            </w:r>
          </w:p>
        </w:tc>
        <w:tc>
          <w:tcPr>
            <w:tcW w:w="1014" w:type="dxa"/>
          </w:tcPr>
          <w:p>
            <w:pPr>
              <w:pStyle w:val="Compact"/>
              <w:spacing w:before="0" w:after="0" w:line="240" w:lineRule="auto"/>
              <w:jc w:val="left"/>
            </w:pPr>
            <w:r>
              <w:rPr>
                <w:rFonts w:ascii="Arial" w:hAnsi="Arial" w:cs="Arial" w:eastAsia="Arial"/>
                <w:color w:val="111111"/>
                <w:sz w:val="16"/>
              </w:rPr>
              <w:t xml:space="preserve">F2</w:t>
            </w:r>
          </w:p>
        </w:tc>
        <w:tc>
          <w:tcPr>
            <w:tcW w:w="2029" w:type="dxa"/>
          </w:tcPr>
          <w:p>
            <w:pPr>
              <w:pStyle w:val="Compact"/>
              <w:spacing w:before="0" w:after="0" w:line="240" w:lineRule="auto"/>
              <w:jc w:val="left"/>
            </w:pPr>
            <w:r>
              <w:rPr>
                <w:rFonts w:ascii="Arial" w:hAnsi="Arial" w:cs="Arial" w:eastAsia="Arial"/>
                <w:color w:val="111111"/>
                <w:sz w:val="16"/>
              </w:rPr>
              <w:t xml:space="preserve">as the base formula</w:t>
            </w:r>
          </w:p>
        </w:tc>
        <w:tc>
          <w:tcPr>
            <w:tcW w:w="1268" w:type="dxa"/>
          </w:tcPr>
          <w:p>
            <w:pPr>
              <w:pStyle w:val="Compact"/>
              <w:spacing w:before="0" w:after="0" w:line="240" w:lineRule="auto"/>
              <w:jc w:val="left"/>
            </w:pPr>
            <w:r>
              <w:rPr>
                <w:rFonts w:ascii="Arial" w:hAnsi="Arial" w:cs="Arial" w:eastAsia="Arial"/>
                <w:color w:val="111111"/>
                <w:sz w:val="16"/>
              </w:rPr>
              <w:t xml:space="preserve">retrained</w:t>
            </w:r>
          </w:p>
        </w:tc>
      </w:tr>
      <w:tr>
        <w:trPr>
          <w:cantSplit/>
        </w:trPr>
        <w:tc>
          <w:tcPr>
            <w:tcW w:w="532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Boosting, capped + DRO, trained against the plan</w:t>
            </w:r>
          </w:p>
        </w:tc>
        <w:tc>
          <w:tcPr>
            <w:tcW w:w="101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F3</w:t>
            </w:r>
          </w:p>
        </w:tc>
        <w:tc>
          <w:tcPr>
            <w:tcW w:w="202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as the base formula</w:t>
            </w:r>
          </w:p>
        </w:tc>
        <w:tc>
          <w:tcPr>
            <w:tcW w:w="126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retrained</w:t>
            </w:r>
          </w:p>
        </w:tc>
      </w:tr>
    </w:tbl>
    <w:p>
      <w:pPr>
        <w:pStyle w:val="BodyText"/>
        <w:keepNext/>
        <w:spacing w:before="200"/>
        <w:jc w:val="both"/>
      </w:pPr>
      <w:r>
        <w:rPr>
          <w:b/>
          <w:bCs/>
          <w:sz w:val="19"/>
        </w:rPr>
        <w:t xml:space="preserve">Table 2.</w:t>
      </w:r>
      <w:r>
        <w:rPr>
          <w:sz w:val="19"/>
        </w:rPr>
        <w:t xml:space="preserve"> </w:t>
      </w:r>
      <w:r>
        <w:rPr>
          <w:sz w:val="19"/>
        </w:rPr>
        <w:t xml:space="preserve">Calibrating the plan against the CMS form, on training rows.</w:t>
      </w:r>
    </w:p>
    <w:p>
      <w:pPr>
        <w:pStyle w:val="BodyText"/>
        <w:keepNext/>
      </w:pPr>
      <w:r>
        <w:rPr>
          <w:i/>
          <w:iCs/>
          <w:sz w:val="17"/>
        </w:rPr>
        <w:t xml:space="preserve">One code per reviewed person at $1,000 a code, with audit exposure of $2,000 per 1% of enrollees already given the same code. Targets: coding 9.5% and selection 10.5% of base payment (MedPAC’s $40 billion and $44 billion over a fee-for-service-equivalent base of about $420 billion). The calibrated point is 6% reach and tilt 0.20. Upper panel: by reach at the calibrated tilt. Lower panel: by tilt at the calibrated reach. Means over the training rows of the 15 splits.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803"/>
        <w:gridCol w:w="963"/>
        <w:gridCol w:w="1445"/>
        <w:gridCol w:w="1606"/>
        <w:gridCol w:w="1606"/>
        <w:gridCol w:w="1606"/>
        <w:gridCol w:w="1606"/>
      </w:tblGrid>
      <w:tr>
        <w:trPr>
          <w:tblHeader w:val="on"/>
          <w:cantSplit/>
        </w:trPr>
        <w:tc>
          <w:tcPr>
            <w:tcW w:w="80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Reach</w:t>
            </w:r>
          </w:p>
        </w:tc>
        <w:tc>
          <w:tcPr>
            <w:tcW w:w="96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Coding</w:t>
            </w:r>
          </w:p>
        </w:tc>
        <w:tc>
          <w:tcPr>
            <w:tcW w:w="14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Selection</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Codes per 1,000</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Distinct codes</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Top code share</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Distance (points)</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2%</w:t>
            </w:r>
          </w:p>
        </w:tc>
        <w:tc>
          <w:tcPr>
            <w:tcW w:w="963" w:type="dxa"/>
            <w:noWrap/>
          </w:tcPr>
          <w:p>
            <w:pPr>
              <w:pStyle w:val="Compact"/>
              <w:spacing w:before="0" w:after="0" w:line="240" w:lineRule="auto"/>
              <w:jc w:val="right"/>
            </w:pPr>
            <w:r>
              <w:rPr>
                <w:rFonts w:ascii="Arial" w:hAnsi="Arial" w:cs="Arial" w:eastAsia="Arial"/>
                <w:color w:val="111111"/>
                <w:sz w:val="16"/>
              </w:rPr>
              <w:t xml:space="preserve">3.4%</w:t>
            </w:r>
          </w:p>
        </w:tc>
        <w:tc>
          <w:tcPr>
            <w:tcW w:w="1445" w:type="dxa"/>
            <w:noWrap/>
          </w:tcPr>
          <w:p>
            <w:pPr>
              <w:pStyle w:val="Compact"/>
              <w:spacing w:before="0" w:after="0" w:line="240" w:lineRule="auto"/>
              <w:jc w:val="right"/>
            </w:pPr>
            <w:r>
              <w:rPr>
                <w:rFonts w:ascii="Arial" w:hAnsi="Arial" w:cs="Arial" w:eastAsia="Arial"/>
                <w:color w:val="111111"/>
                <w:sz w:val="16"/>
              </w:rPr>
              <w:t xml:space="preserve">9.4%</w:t>
            </w:r>
          </w:p>
        </w:tc>
        <w:tc>
          <w:tcPr>
            <w:tcW w:w="1606" w:type="dxa"/>
            <w:noWrap/>
          </w:tcPr>
          <w:p>
            <w:pPr>
              <w:pStyle w:val="Compact"/>
              <w:spacing w:before="0" w:after="0" w:line="240" w:lineRule="auto"/>
              <w:jc w:val="right"/>
            </w:pPr>
            <w:r>
              <w:rPr>
                <w:rFonts w:ascii="Arial" w:hAnsi="Arial" w:cs="Arial" w:eastAsia="Arial"/>
                <w:color w:val="111111"/>
                <w:sz w:val="16"/>
              </w:rPr>
              <w:t xml:space="preserve">20</w:t>
            </w:r>
          </w:p>
        </w:tc>
        <w:tc>
          <w:tcPr>
            <w:tcW w:w="1606" w:type="dxa"/>
            <w:noWrap/>
          </w:tcPr>
          <w:p>
            <w:pPr>
              <w:pStyle w:val="Compact"/>
              <w:spacing w:before="0" w:after="0" w:line="240" w:lineRule="auto"/>
              <w:jc w:val="right"/>
            </w:pPr>
            <w:r>
              <w:rPr>
                <w:rFonts w:ascii="Arial" w:hAnsi="Arial" w:cs="Arial" w:eastAsia="Arial"/>
                <w:color w:val="111111"/>
                <w:sz w:val="16"/>
              </w:rPr>
              <w:t xml:space="preserve">4.7</w:t>
            </w:r>
          </w:p>
        </w:tc>
        <w:tc>
          <w:tcPr>
            <w:tcW w:w="1606" w:type="dxa"/>
            <w:noWrap/>
          </w:tcPr>
          <w:p>
            <w:pPr>
              <w:pStyle w:val="Compact"/>
              <w:spacing w:before="0" w:after="0" w:line="240" w:lineRule="auto"/>
              <w:jc w:val="right"/>
            </w:pPr>
            <w:r>
              <w:rPr>
                <w:rFonts w:ascii="Arial" w:hAnsi="Arial" w:cs="Arial" w:eastAsia="Arial"/>
                <w:color w:val="111111"/>
                <w:sz w:val="16"/>
              </w:rPr>
              <w:t xml:space="preserve">47%</w:t>
            </w:r>
          </w:p>
        </w:tc>
        <w:tc>
          <w:tcPr>
            <w:tcW w:w="1606" w:type="dxa"/>
            <w:noWrap/>
          </w:tcPr>
          <w:p>
            <w:pPr>
              <w:pStyle w:val="Compact"/>
              <w:spacing w:before="0" w:after="0" w:line="240" w:lineRule="auto"/>
              <w:jc w:val="right"/>
            </w:pPr>
            <w:r>
              <w:rPr>
                <w:rFonts w:ascii="Arial" w:hAnsi="Arial" w:cs="Arial" w:eastAsia="Arial"/>
                <w:color w:val="111111"/>
                <w:sz w:val="16"/>
              </w:rPr>
              <w:t xml:space="preserve">6.2</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4%</w:t>
            </w:r>
          </w:p>
        </w:tc>
        <w:tc>
          <w:tcPr>
            <w:tcW w:w="963" w:type="dxa"/>
            <w:noWrap/>
          </w:tcPr>
          <w:p>
            <w:pPr>
              <w:pStyle w:val="Compact"/>
              <w:spacing w:before="0" w:after="0" w:line="240" w:lineRule="auto"/>
              <w:jc w:val="right"/>
            </w:pPr>
            <w:r>
              <w:rPr>
                <w:rFonts w:ascii="Arial" w:hAnsi="Arial" w:cs="Arial" w:eastAsia="Arial"/>
                <w:color w:val="111111"/>
                <w:sz w:val="16"/>
              </w:rPr>
              <w:t xml:space="preserve">6.3%</w:t>
            </w:r>
          </w:p>
        </w:tc>
        <w:tc>
          <w:tcPr>
            <w:tcW w:w="1445" w:type="dxa"/>
            <w:noWrap/>
          </w:tcPr>
          <w:p>
            <w:pPr>
              <w:pStyle w:val="Compact"/>
              <w:spacing w:before="0" w:after="0" w:line="240" w:lineRule="auto"/>
              <w:jc w:val="right"/>
            </w:pPr>
            <w:r>
              <w:rPr>
                <w:rFonts w:ascii="Arial" w:hAnsi="Arial" w:cs="Arial" w:eastAsia="Arial"/>
                <w:color w:val="111111"/>
                <w:sz w:val="16"/>
              </w:rPr>
              <w:t xml:space="preserve">9.8%</w:t>
            </w:r>
          </w:p>
        </w:tc>
        <w:tc>
          <w:tcPr>
            <w:tcW w:w="1606" w:type="dxa"/>
            <w:noWrap/>
          </w:tcPr>
          <w:p>
            <w:pPr>
              <w:pStyle w:val="Compact"/>
              <w:spacing w:before="0" w:after="0" w:line="240" w:lineRule="auto"/>
              <w:jc w:val="right"/>
            </w:pPr>
            <w:r>
              <w:rPr>
                <w:rFonts w:ascii="Arial" w:hAnsi="Arial" w:cs="Arial" w:eastAsia="Arial"/>
                <w:color w:val="111111"/>
                <w:sz w:val="16"/>
              </w:rPr>
              <w:t xml:space="preserve">40</w:t>
            </w:r>
          </w:p>
        </w:tc>
        <w:tc>
          <w:tcPr>
            <w:tcW w:w="1606" w:type="dxa"/>
            <w:noWrap/>
          </w:tcPr>
          <w:p>
            <w:pPr>
              <w:pStyle w:val="Compact"/>
              <w:spacing w:before="0" w:after="0" w:line="240" w:lineRule="auto"/>
              <w:jc w:val="right"/>
            </w:pPr>
            <w:r>
              <w:rPr>
                <w:rFonts w:ascii="Arial" w:hAnsi="Arial" w:cs="Arial" w:eastAsia="Arial"/>
                <w:color w:val="111111"/>
                <w:sz w:val="16"/>
              </w:rPr>
              <w:t xml:space="preserve">7.3</w:t>
            </w:r>
          </w:p>
        </w:tc>
        <w:tc>
          <w:tcPr>
            <w:tcW w:w="1606" w:type="dxa"/>
            <w:noWrap/>
          </w:tcPr>
          <w:p>
            <w:pPr>
              <w:pStyle w:val="Compact"/>
              <w:spacing w:before="0" w:after="0" w:line="240" w:lineRule="auto"/>
              <w:jc w:val="right"/>
            </w:pPr>
            <w:r>
              <w:rPr>
                <w:rFonts w:ascii="Arial" w:hAnsi="Arial" w:cs="Arial" w:eastAsia="Arial"/>
                <w:color w:val="111111"/>
                <w:sz w:val="16"/>
              </w:rPr>
              <w:t xml:space="preserve">39%</w:t>
            </w:r>
          </w:p>
        </w:tc>
        <w:tc>
          <w:tcPr>
            <w:tcW w:w="1606" w:type="dxa"/>
            <w:noWrap/>
          </w:tcPr>
          <w:p>
            <w:pPr>
              <w:pStyle w:val="Compact"/>
              <w:spacing w:before="0" w:after="0" w:line="240" w:lineRule="auto"/>
              <w:jc w:val="right"/>
            </w:pPr>
            <w:r>
              <w:rPr>
                <w:rFonts w:ascii="Arial" w:hAnsi="Arial" w:cs="Arial" w:eastAsia="Arial"/>
                <w:color w:val="111111"/>
                <w:sz w:val="16"/>
              </w:rPr>
              <w:t xml:space="preserve">3.2</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5%</w:t>
            </w:r>
          </w:p>
        </w:tc>
        <w:tc>
          <w:tcPr>
            <w:tcW w:w="963" w:type="dxa"/>
            <w:noWrap/>
          </w:tcPr>
          <w:p>
            <w:pPr>
              <w:pStyle w:val="Compact"/>
              <w:spacing w:before="0" w:after="0" w:line="240" w:lineRule="auto"/>
              <w:jc w:val="right"/>
            </w:pPr>
            <w:r>
              <w:rPr>
                <w:rFonts w:ascii="Arial" w:hAnsi="Arial" w:cs="Arial" w:eastAsia="Arial"/>
                <w:color w:val="111111"/>
                <w:sz w:val="16"/>
              </w:rPr>
              <w:t xml:space="preserve">7.7%</w:t>
            </w:r>
          </w:p>
        </w:tc>
        <w:tc>
          <w:tcPr>
            <w:tcW w:w="1445" w:type="dxa"/>
            <w:noWrap/>
          </w:tcPr>
          <w:p>
            <w:pPr>
              <w:pStyle w:val="Compact"/>
              <w:spacing w:before="0" w:after="0" w:line="240" w:lineRule="auto"/>
              <w:jc w:val="right"/>
            </w:pPr>
            <w:r>
              <w:rPr>
                <w:rFonts w:ascii="Arial" w:hAnsi="Arial" w:cs="Arial" w:eastAsia="Arial"/>
                <w:color w:val="111111"/>
                <w:sz w:val="16"/>
              </w:rPr>
              <w:t xml:space="preserve">10.1%</w:t>
            </w:r>
          </w:p>
        </w:tc>
        <w:tc>
          <w:tcPr>
            <w:tcW w:w="1606" w:type="dxa"/>
            <w:noWrap/>
          </w:tcPr>
          <w:p>
            <w:pPr>
              <w:pStyle w:val="Compact"/>
              <w:spacing w:before="0" w:after="0" w:line="240" w:lineRule="auto"/>
              <w:jc w:val="right"/>
            </w:pPr>
            <w:r>
              <w:rPr>
                <w:rFonts w:ascii="Arial" w:hAnsi="Arial" w:cs="Arial" w:eastAsia="Arial"/>
                <w:color w:val="111111"/>
                <w:sz w:val="16"/>
              </w:rPr>
              <w:t xml:space="preserve">50</w:t>
            </w:r>
          </w:p>
        </w:tc>
        <w:tc>
          <w:tcPr>
            <w:tcW w:w="1606" w:type="dxa"/>
            <w:noWrap/>
          </w:tcPr>
          <w:p>
            <w:pPr>
              <w:pStyle w:val="Compact"/>
              <w:spacing w:before="0" w:after="0" w:line="240" w:lineRule="auto"/>
              <w:jc w:val="right"/>
            </w:pPr>
            <w:r>
              <w:rPr>
                <w:rFonts w:ascii="Arial" w:hAnsi="Arial" w:cs="Arial" w:eastAsia="Arial"/>
                <w:color w:val="111111"/>
                <w:sz w:val="16"/>
              </w:rPr>
              <w:t xml:space="preserve">8.3</w:t>
            </w:r>
          </w:p>
        </w:tc>
        <w:tc>
          <w:tcPr>
            <w:tcW w:w="1606" w:type="dxa"/>
            <w:noWrap/>
          </w:tcPr>
          <w:p>
            <w:pPr>
              <w:pStyle w:val="Compact"/>
              <w:spacing w:before="0" w:after="0" w:line="240" w:lineRule="auto"/>
              <w:jc w:val="right"/>
            </w:pPr>
            <w:r>
              <w:rPr>
                <w:rFonts w:ascii="Arial" w:hAnsi="Arial" w:cs="Arial" w:eastAsia="Arial"/>
                <w:color w:val="111111"/>
                <w:sz w:val="16"/>
              </w:rPr>
              <w:t xml:space="preserve">35%</w:t>
            </w:r>
          </w:p>
        </w:tc>
        <w:tc>
          <w:tcPr>
            <w:tcW w:w="1606" w:type="dxa"/>
            <w:noWrap/>
          </w:tcPr>
          <w:p>
            <w:pPr>
              <w:pStyle w:val="Compact"/>
              <w:spacing w:before="0" w:after="0" w:line="240" w:lineRule="auto"/>
              <w:jc w:val="right"/>
            </w:pPr>
            <w:r>
              <w:rPr>
                <w:rFonts w:ascii="Arial" w:hAnsi="Arial" w:cs="Arial" w:eastAsia="Arial"/>
                <w:color w:val="111111"/>
                <w:sz w:val="16"/>
              </w:rPr>
              <w:t xml:space="preserve">1.9</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6%</w:t>
            </w:r>
          </w:p>
        </w:tc>
        <w:tc>
          <w:tcPr>
            <w:tcW w:w="963" w:type="dxa"/>
            <w:noWrap/>
          </w:tcPr>
          <w:p>
            <w:pPr>
              <w:pStyle w:val="Compact"/>
              <w:spacing w:before="0" w:after="0" w:line="240" w:lineRule="auto"/>
              <w:jc w:val="right"/>
            </w:pPr>
            <w:r>
              <w:rPr>
                <w:rFonts w:ascii="Arial" w:hAnsi="Arial" w:cs="Arial" w:eastAsia="Arial"/>
                <w:color w:val="111111"/>
                <w:sz w:val="16"/>
              </w:rPr>
              <w:t xml:space="preserve">8.9%</w:t>
            </w:r>
          </w:p>
        </w:tc>
        <w:tc>
          <w:tcPr>
            <w:tcW w:w="1445" w:type="dxa"/>
            <w:noWrap/>
          </w:tcPr>
          <w:p>
            <w:pPr>
              <w:pStyle w:val="Compact"/>
              <w:spacing w:before="0" w:after="0" w:line="240" w:lineRule="auto"/>
              <w:jc w:val="right"/>
            </w:pPr>
            <w:r>
              <w:rPr>
                <w:rFonts w:ascii="Arial" w:hAnsi="Arial" w:cs="Arial" w:eastAsia="Arial"/>
                <w:color w:val="111111"/>
                <w:sz w:val="16"/>
              </w:rPr>
              <w:t xml:space="preserve">10.3%</w:t>
            </w:r>
          </w:p>
        </w:tc>
        <w:tc>
          <w:tcPr>
            <w:tcW w:w="1606" w:type="dxa"/>
            <w:noWrap/>
          </w:tcPr>
          <w:p>
            <w:pPr>
              <w:pStyle w:val="Compact"/>
              <w:spacing w:before="0" w:after="0" w:line="240" w:lineRule="auto"/>
              <w:jc w:val="right"/>
            </w:pPr>
            <w:r>
              <w:rPr>
                <w:rFonts w:ascii="Arial" w:hAnsi="Arial" w:cs="Arial" w:eastAsia="Arial"/>
                <w:color w:val="111111"/>
                <w:sz w:val="16"/>
              </w:rPr>
              <w:t xml:space="preserve">60</w:t>
            </w:r>
          </w:p>
        </w:tc>
        <w:tc>
          <w:tcPr>
            <w:tcW w:w="1606" w:type="dxa"/>
            <w:noWrap/>
          </w:tcPr>
          <w:p>
            <w:pPr>
              <w:pStyle w:val="Compact"/>
              <w:spacing w:before="0" w:after="0" w:line="240" w:lineRule="auto"/>
              <w:jc w:val="right"/>
            </w:pPr>
            <w:r>
              <w:rPr>
                <w:rFonts w:ascii="Arial" w:hAnsi="Arial" w:cs="Arial" w:eastAsia="Arial"/>
                <w:color w:val="111111"/>
                <w:sz w:val="16"/>
              </w:rPr>
              <w:t xml:space="preserve">8.9</w:t>
            </w:r>
          </w:p>
        </w:tc>
        <w:tc>
          <w:tcPr>
            <w:tcW w:w="1606" w:type="dxa"/>
            <w:noWrap/>
          </w:tcPr>
          <w:p>
            <w:pPr>
              <w:pStyle w:val="Compact"/>
              <w:spacing w:before="0" w:after="0" w:line="240" w:lineRule="auto"/>
              <w:jc w:val="right"/>
            </w:pPr>
            <w:r>
              <w:rPr>
                <w:rFonts w:ascii="Arial" w:hAnsi="Arial" w:cs="Arial" w:eastAsia="Arial"/>
                <w:color w:val="111111"/>
                <w:sz w:val="16"/>
              </w:rPr>
              <w:t xml:space="preserve">32%</w:t>
            </w:r>
          </w:p>
        </w:tc>
        <w:tc>
          <w:tcPr>
            <w:tcW w:w="1606" w:type="dxa"/>
            <w:noWrap/>
          </w:tcPr>
          <w:p>
            <w:pPr>
              <w:pStyle w:val="Compact"/>
              <w:spacing w:before="0" w:after="0" w:line="240" w:lineRule="auto"/>
              <w:jc w:val="right"/>
            </w:pPr>
            <w:r>
              <w:rPr>
                <w:rFonts w:ascii="Arial" w:hAnsi="Arial" w:cs="Arial" w:eastAsia="Arial"/>
                <w:color w:val="111111"/>
                <w:sz w:val="16"/>
              </w:rPr>
              <w:t xml:space="preserve">0.6</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7.5%</w:t>
            </w:r>
          </w:p>
        </w:tc>
        <w:tc>
          <w:tcPr>
            <w:tcW w:w="963" w:type="dxa"/>
            <w:noWrap/>
          </w:tcPr>
          <w:p>
            <w:pPr>
              <w:pStyle w:val="Compact"/>
              <w:spacing w:before="0" w:after="0" w:line="240" w:lineRule="auto"/>
              <w:jc w:val="right"/>
            </w:pPr>
            <w:r>
              <w:rPr>
                <w:rFonts w:ascii="Arial" w:hAnsi="Arial" w:cs="Arial" w:eastAsia="Arial"/>
                <w:color w:val="111111"/>
                <w:sz w:val="16"/>
              </w:rPr>
              <w:t xml:space="preserve">10.7%</w:t>
            </w:r>
          </w:p>
        </w:tc>
        <w:tc>
          <w:tcPr>
            <w:tcW w:w="1445" w:type="dxa"/>
            <w:noWrap/>
          </w:tcPr>
          <w:p>
            <w:pPr>
              <w:pStyle w:val="Compact"/>
              <w:spacing w:before="0" w:after="0" w:line="240" w:lineRule="auto"/>
              <w:jc w:val="right"/>
            </w:pPr>
            <w:r>
              <w:rPr>
                <w:rFonts w:ascii="Arial" w:hAnsi="Arial" w:cs="Arial" w:eastAsia="Arial"/>
                <w:color w:val="111111"/>
                <w:sz w:val="16"/>
              </w:rPr>
              <w:t xml:space="preserve">10.5%</w:t>
            </w:r>
          </w:p>
        </w:tc>
        <w:tc>
          <w:tcPr>
            <w:tcW w:w="1606" w:type="dxa"/>
            <w:noWrap/>
          </w:tcPr>
          <w:p>
            <w:pPr>
              <w:pStyle w:val="Compact"/>
              <w:spacing w:before="0" w:after="0" w:line="240" w:lineRule="auto"/>
              <w:jc w:val="right"/>
            </w:pPr>
            <w:r>
              <w:rPr>
                <w:rFonts w:ascii="Arial" w:hAnsi="Arial" w:cs="Arial" w:eastAsia="Arial"/>
                <w:color w:val="111111"/>
                <w:sz w:val="16"/>
              </w:rPr>
              <w:t xml:space="preserve">75</w:t>
            </w:r>
          </w:p>
        </w:tc>
        <w:tc>
          <w:tcPr>
            <w:tcW w:w="1606" w:type="dxa"/>
            <w:noWrap/>
          </w:tcPr>
          <w:p>
            <w:pPr>
              <w:pStyle w:val="Compact"/>
              <w:spacing w:before="0" w:after="0" w:line="240" w:lineRule="auto"/>
              <w:jc w:val="right"/>
            </w:pPr>
            <w:r>
              <w:rPr>
                <w:rFonts w:ascii="Arial" w:hAnsi="Arial" w:cs="Arial" w:eastAsia="Arial"/>
                <w:color w:val="111111"/>
                <w:sz w:val="16"/>
              </w:rPr>
              <w:t xml:space="preserve">10.3</w:t>
            </w:r>
          </w:p>
        </w:tc>
        <w:tc>
          <w:tcPr>
            <w:tcW w:w="1606" w:type="dxa"/>
            <w:noWrap/>
          </w:tcPr>
          <w:p>
            <w:pPr>
              <w:pStyle w:val="Compact"/>
              <w:spacing w:before="0" w:after="0" w:line="240" w:lineRule="auto"/>
              <w:jc w:val="right"/>
            </w:pPr>
            <w:r>
              <w:rPr>
                <w:rFonts w:ascii="Arial" w:hAnsi="Arial" w:cs="Arial" w:eastAsia="Arial"/>
                <w:color w:val="111111"/>
                <w:sz w:val="16"/>
              </w:rPr>
              <w:t xml:space="preserve">29%</w:t>
            </w:r>
          </w:p>
        </w:tc>
        <w:tc>
          <w:tcPr>
            <w:tcW w:w="1606" w:type="dxa"/>
            <w:noWrap/>
          </w:tcPr>
          <w:p>
            <w:pPr>
              <w:pStyle w:val="Compact"/>
              <w:spacing w:before="0" w:after="0" w:line="240" w:lineRule="auto"/>
              <w:jc w:val="right"/>
            </w:pPr>
            <w:r>
              <w:rPr>
                <w:rFonts w:ascii="Arial" w:hAnsi="Arial" w:cs="Arial" w:eastAsia="Arial"/>
                <w:color w:val="111111"/>
                <w:sz w:val="16"/>
              </w:rPr>
              <w:t xml:space="preserve">1.2</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10%</w:t>
            </w:r>
          </w:p>
        </w:tc>
        <w:tc>
          <w:tcPr>
            <w:tcW w:w="963" w:type="dxa"/>
            <w:noWrap/>
          </w:tcPr>
          <w:p>
            <w:pPr>
              <w:pStyle w:val="Compact"/>
              <w:spacing w:before="0" w:after="0" w:line="240" w:lineRule="auto"/>
              <w:jc w:val="right"/>
            </w:pPr>
            <w:r>
              <w:rPr>
                <w:rFonts w:ascii="Arial" w:hAnsi="Arial" w:cs="Arial" w:eastAsia="Arial"/>
                <w:color w:val="111111"/>
                <w:sz w:val="16"/>
              </w:rPr>
              <w:t xml:space="preserve">13.4%</w:t>
            </w:r>
          </w:p>
        </w:tc>
        <w:tc>
          <w:tcPr>
            <w:tcW w:w="1445" w:type="dxa"/>
            <w:noWrap/>
          </w:tcPr>
          <w:p>
            <w:pPr>
              <w:pStyle w:val="Compact"/>
              <w:spacing w:before="0" w:after="0" w:line="240" w:lineRule="auto"/>
              <w:jc w:val="right"/>
            </w:pPr>
            <w:r>
              <w:rPr>
                <w:rFonts w:ascii="Arial" w:hAnsi="Arial" w:cs="Arial" w:eastAsia="Arial"/>
                <w:color w:val="111111"/>
                <w:sz w:val="16"/>
              </w:rPr>
              <w:t xml:space="preserve">11.0%</w:t>
            </w:r>
          </w:p>
        </w:tc>
        <w:tc>
          <w:tcPr>
            <w:tcW w:w="1606" w:type="dxa"/>
            <w:noWrap/>
          </w:tcPr>
          <w:p>
            <w:pPr>
              <w:pStyle w:val="Compact"/>
              <w:spacing w:before="0" w:after="0" w:line="240" w:lineRule="auto"/>
              <w:jc w:val="right"/>
            </w:pPr>
            <w:r>
              <w:rPr>
                <w:rFonts w:ascii="Arial" w:hAnsi="Arial" w:cs="Arial" w:eastAsia="Arial"/>
                <w:color w:val="111111"/>
                <w:sz w:val="16"/>
              </w:rPr>
              <w:t xml:space="preserve">100</w:t>
            </w:r>
          </w:p>
        </w:tc>
        <w:tc>
          <w:tcPr>
            <w:tcW w:w="1606" w:type="dxa"/>
            <w:noWrap/>
          </w:tcPr>
          <w:p>
            <w:pPr>
              <w:pStyle w:val="Compact"/>
              <w:spacing w:before="0" w:after="0" w:line="240" w:lineRule="auto"/>
              <w:jc w:val="right"/>
            </w:pPr>
            <w:r>
              <w:rPr>
                <w:rFonts w:ascii="Arial" w:hAnsi="Arial" w:cs="Arial" w:eastAsia="Arial"/>
                <w:color w:val="111111"/>
                <w:sz w:val="16"/>
              </w:rPr>
              <w:t xml:space="preserve">12.3</w:t>
            </w:r>
          </w:p>
        </w:tc>
        <w:tc>
          <w:tcPr>
            <w:tcW w:w="1606" w:type="dxa"/>
            <w:noWrap/>
          </w:tcPr>
          <w:p>
            <w:pPr>
              <w:pStyle w:val="Compact"/>
              <w:spacing w:before="0" w:after="0" w:line="240" w:lineRule="auto"/>
              <w:jc w:val="right"/>
            </w:pPr>
            <w:r>
              <w:rPr>
                <w:rFonts w:ascii="Arial" w:hAnsi="Arial" w:cs="Arial" w:eastAsia="Arial"/>
                <w:color w:val="111111"/>
                <w:sz w:val="16"/>
              </w:rPr>
              <w:t xml:space="preserve">25%</w:t>
            </w:r>
          </w:p>
        </w:tc>
        <w:tc>
          <w:tcPr>
            <w:tcW w:w="1606" w:type="dxa"/>
            <w:noWrap/>
          </w:tcPr>
          <w:p>
            <w:pPr>
              <w:pStyle w:val="Compact"/>
              <w:spacing w:before="0" w:after="0" w:line="240" w:lineRule="auto"/>
              <w:jc w:val="right"/>
            </w:pPr>
            <w:r>
              <w:rPr>
                <w:rFonts w:ascii="Arial" w:hAnsi="Arial" w:cs="Arial" w:eastAsia="Arial"/>
                <w:color w:val="111111"/>
                <w:sz w:val="16"/>
              </w:rPr>
              <w:t xml:space="preserve">3.9</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12.5%</w:t>
            </w:r>
          </w:p>
        </w:tc>
        <w:tc>
          <w:tcPr>
            <w:tcW w:w="963" w:type="dxa"/>
            <w:noWrap/>
          </w:tcPr>
          <w:p>
            <w:pPr>
              <w:pStyle w:val="Compact"/>
              <w:spacing w:before="0" w:after="0" w:line="240" w:lineRule="auto"/>
              <w:jc w:val="right"/>
            </w:pPr>
            <w:r>
              <w:rPr>
                <w:rFonts w:ascii="Arial" w:hAnsi="Arial" w:cs="Arial" w:eastAsia="Arial"/>
                <w:color w:val="111111"/>
                <w:sz w:val="16"/>
              </w:rPr>
              <w:t xml:space="preserve">15.9%</w:t>
            </w:r>
          </w:p>
        </w:tc>
        <w:tc>
          <w:tcPr>
            <w:tcW w:w="1445" w:type="dxa"/>
            <w:noWrap/>
          </w:tcPr>
          <w:p>
            <w:pPr>
              <w:pStyle w:val="Compact"/>
              <w:spacing w:before="0" w:after="0" w:line="240" w:lineRule="auto"/>
              <w:jc w:val="right"/>
            </w:pPr>
            <w:r>
              <w:rPr>
                <w:rFonts w:ascii="Arial" w:hAnsi="Arial" w:cs="Arial" w:eastAsia="Arial"/>
                <w:color w:val="111111"/>
                <w:sz w:val="16"/>
              </w:rPr>
              <w:t xml:space="preserve">11.4%</w:t>
            </w:r>
          </w:p>
        </w:tc>
        <w:tc>
          <w:tcPr>
            <w:tcW w:w="1606" w:type="dxa"/>
            <w:noWrap/>
          </w:tcPr>
          <w:p>
            <w:pPr>
              <w:pStyle w:val="Compact"/>
              <w:spacing w:before="0" w:after="0" w:line="240" w:lineRule="auto"/>
              <w:jc w:val="right"/>
            </w:pPr>
            <w:r>
              <w:rPr>
                <w:rFonts w:ascii="Arial" w:hAnsi="Arial" w:cs="Arial" w:eastAsia="Arial"/>
                <w:color w:val="111111"/>
                <w:sz w:val="16"/>
              </w:rPr>
              <w:t xml:space="preserve">125</w:t>
            </w:r>
          </w:p>
        </w:tc>
        <w:tc>
          <w:tcPr>
            <w:tcW w:w="1606" w:type="dxa"/>
            <w:noWrap/>
          </w:tcPr>
          <w:p>
            <w:pPr>
              <w:pStyle w:val="Compact"/>
              <w:spacing w:before="0" w:after="0" w:line="240" w:lineRule="auto"/>
              <w:jc w:val="right"/>
            </w:pPr>
            <w:r>
              <w:rPr>
                <w:rFonts w:ascii="Arial" w:hAnsi="Arial" w:cs="Arial" w:eastAsia="Arial"/>
                <w:color w:val="111111"/>
                <w:sz w:val="16"/>
              </w:rPr>
              <w:t xml:space="preserve">14.7</w:t>
            </w:r>
          </w:p>
        </w:tc>
        <w:tc>
          <w:tcPr>
            <w:tcW w:w="1606" w:type="dxa"/>
            <w:noWrap/>
          </w:tcPr>
          <w:p>
            <w:pPr>
              <w:pStyle w:val="Compact"/>
              <w:spacing w:before="0" w:after="0" w:line="240" w:lineRule="auto"/>
              <w:jc w:val="right"/>
            </w:pPr>
            <w:r>
              <w:rPr>
                <w:rFonts w:ascii="Arial" w:hAnsi="Arial" w:cs="Arial" w:eastAsia="Arial"/>
                <w:color w:val="111111"/>
                <w:sz w:val="16"/>
              </w:rPr>
              <w:t xml:space="preserve">22%</w:t>
            </w:r>
          </w:p>
        </w:tc>
        <w:tc>
          <w:tcPr>
            <w:tcW w:w="1606" w:type="dxa"/>
            <w:noWrap/>
          </w:tcPr>
          <w:p>
            <w:pPr>
              <w:pStyle w:val="Compact"/>
              <w:spacing w:before="0" w:after="0" w:line="240" w:lineRule="auto"/>
              <w:jc w:val="right"/>
            </w:pPr>
            <w:r>
              <w:rPr>
                <w:rFonts w:ascii="Arial" w:hAnsi="Arial" w:cs="Arial" w:eastAsia="Arial"/>
                <w:color w:val="111111"/>
                <w:sz w:val="16"/>
              </w:rPr>
              <w:t xml:space="preserve">6.4</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15%</w:t>
            </w:r>
          </w:p>
        </w:tc>
        <w:tc>
          <w:tcPr>
            <w:tcW w:w="963" w:type="dxa"/>
            <w:noWrap/>
          </w:tcPr>
          <w:p>
            <w:pPr>
              <w:pStyle w:val="Compact"/>
              <w:spacing w:before="0" w:after="0" w:line="240" w:lineRule="auto"/>
              <w:jc w:val="right"/>
            </w:pPr>
            <w:r>
              <w:rPr>
                <w:rFonts w:ascii="Arial" w:hAnsi="Arial" w:cs="Arial" w:eastAsia="Arial"/>
                <w:color w:val="111111"/>
                <w:sz w:val="16"/>
              </w:rPr>
              <w:t xml:space="preserve">18.2%</w:t>
            </w:r>
          </w:p>
        </w:tc>
        <w:tc>
          <w:tcPr>
            <w:tcW w:w="1445" w:type="dxa"/>
            <w:noWrap/>
          </w:tcPr>
          <w:p>
            <w:pPr>
              <w:pStyle w:val="Compact"/>
              <w:spacing w:before="0" w:after="0" w:line="240" w:lineRule="auto"/>
              <w:jc w:val="right"/>
            </w:pPr>
            <w:r>
              <w:rPr>
                <w:rFonts w:ascii="Arial" w:hAnsi="Arial" w:cs="Arial" w:eastAsia="Arial"/>
                <w:color w:val="111111"/>
                <w:sz w:val="16"/>
              </w:rPr>
              <w:t xml:space="preserve">11.8%</w:t>
            </w:r>
          </w:p>
        </w:tc>
        <w:tc>
          <w:tcPr>
            <w:tcW w:w="1606" w:type="dxa"/>
            <w:noWrap/>
          </w:tcPr>
          <w:p>
            <w:pPr>
              <w:pStyle w:val="Compact"/>
              <w:spacing w:before="0" w:after="0" w:line="240" w:lineRule="auto"/>
              <w:jc w:val="right"/>
            </w:pPr>
            <w:r>
              <w:rPr>
                <w:rFonts w:ascii="Arial" w:hAnsi="Arial" w:cs="Arial" w:eastAsia="Arial"/>
                <w:color w:val="111111"/>
                <w:sz w:val="16"/>
              </w:rPr>
              <w:t xml:space="preserve">150</w:t>
            </w:r>
          </w:p>
        </w:tc>
        <w:tc>
          <w:tcPr>
            <w:tcW w:w="1606" w:type="dxa"/>
            <w:noWrap/>
          </w:tcPr>
          <w:p>
            <w:pPr>
              <w:pStyle w:val="Compact"/>
              <w:spacing w:before="0" w:after="0" w:line="240" w:lineRule="auto"/>
              <w:jc w:val="right"/>
            </w:pPr>
            <w:r>
              <w:rPr>
                <w:rFonts w:ascii="Arial" w:hAnsi="Arial" w:cs="Arial" w:eastAsia="Arial"/>
                <w:color w:val="111111"/>
                <w:sz w:val="16"/>
              </w:rPr>
              <w:t xml:space="preserve">16.3</w:t>
            </w:r>
          </w:p>
        </w:tc>
        <w:tc>
          <w:tcPr>
            <w:tcW w:w="1606" w:type="dxa"/>
            <w:noWrap/>
          </w:tcPr>
          <w:p>
            <w:pPr>
              <w:pStyle w:val="Compact"/>
              <w:spacing w:before="0" w:after="0" w:line="240" w:lineRule="auto"/>
              <w:jc w:val="right"/>
            </w:pPr>
            <w:r>
              <w:rPr>
                <w:rFonts w:ascii="Arial" w:hAnsi="Arial" w:cs="Arial" w:eastAsia="Arial"/>
                <w:color w:val="111111"/>
                <w:sz w:val="16"/>
              </w:rPr>
              <w:t xml:space="preserve">20%</w:t>
            </w:r>
          </w:p>
        </w:tc>
        <w:tc>
          <w:tcPr>
            <w:tcW w:w="1606" w:type="dxa"/>
            <w:noWrap/>
          </w:tcPr>
          <w:p>
            <w:pPr>
              <w:pStyle w:val="Compact"/>
              <w:spacing w:before="0" w:after="0" w:line="240" w:lineRule="auto"/>
              <w:jc w:val="right"/>
            </w:pPr>
            <w:r>
              <w:rPr>
                <w:rFonts w:ascii="Arial" w:hAnsi="Arial" w:cs="Arial" w:eastAsia="Arial"/>
                <w:color w:val="111111"/>
                <w:sz w:val="16"/>
              </w:rPr>
              <w:t xml:space="preserve">8.7</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20%</w:t>
            </w:r>
          </w:p>
        </w:tc>
        <w:tc>
          <w:tcPr>
            <w:tcW w:w="963" w:type="dxa"/>
            <w:noWrap/>
          </w:tcPr>
          <w:p>
            <w:pPr>
              <w:pStyle w:val="Compact"/>
              <w:spacing w:before="0" w:after="0" w:line="240" w:lineRule="auto"/>
              <w:jc w:val="right"/>
            </w:pPr>
            <w:r>
              <w:rPr>
                <w:rFonts w:ascii="Arial" w:hAnsi="Arial" w:cs="Arial" w:eastAsia="Arial"/>
                <w:color w:val="111111"/>
                <w:sz w:val="16"/>
              </w:rPr>
              <w:t xml:space="preserve">22.2%</w:t>
            </w:r>
          </w:p>
        </w:tc>
        <w:tc>
          <w:tcPr>
            <w:tcW w:w="1445" w:type="dxa"/>
            <w:noWrap/>
          </w:tcPr>
          <w:p>
            <w:pPr>
              <w:pStyle w:val="Compact"/>
              <w:spacing w:before="0" w:after="0" w:line="240" w:lineRule="auto"/>
              <w:jc w:val="right"/>
            </w:pPr>
            <w:r>
              <w:rPr>
                <w:rFonts w:ascii="Arial" w:hAnsi="Arial" w:cs="Arial" w:eastAsia="Arial"/>
                <w:color w:val="111111"/>
                <w:sz w:val="16"/>
              </w:rPr>
              <w:t xml:space="preserve">12.5%</w:t>
            </w:r>
          </w:p>
        </w:tc>
        <w:tc>
          <w:tcPr>
            <w:tcW w:w="1606" w:type="dxa"/>
            <w:noWrap/>
          </w:tcPr>
          <w:p>
            <w:pPr>
              <w:pStyle w:val="Compact"/>
              <w:spacing w:before="0" w:after="0" w:line="240" w:lineRule="auto"/>
              <w:jc w:val="right"/>
            </w:pPr>
            <w:r>
              <w:rPr>
                <w:rFonts w:ascii="Arial" w:hAnsi="Arial" w:cs="Arial" w:eastAsia="Arial"/>
                <w:color w:val="111111"/>
                <w:sz w:val="16"/>
              </w:rPr>
              <w:t xml:space="preserve">200</w:t>
            </w:r>
          </w:p>
        </w:tc>
        <w:tc>
          <w:tcPr>
            <w:tcW w:w="1606" w:type="dxa"/>
            <w:noWrap/>
          </w:tcPr>
          <w:p>
            <w:pPr>
              <w:pStyle w:val="Compact"/>
              <w:spacing w:before="0" w:after="0" w:line="240" w:lineRule="auto"/>
              <w:jc w:val="right"/>
            </w:pPr>
            <w:r>
              <w:rPr>
                <w:rFonts w:ascii="Arial" w:hAnsi="Arial" w:cs="Arial" w:eastAsia="Arial"/>
                <w:color w:val="111111"/>
                <w:sz w:val="16"/>
              </w:rPr>
              <w:t xml:space="preserve">21.3</w:t>
            </w:r>
          </w:p>
        </w:tc>
        <w:tc>
          <w:tcPr>
            <w:tcW w:w="1606" w:type="dxa"/>
            <w:noWrap/>
          </w:tcPr>
          <w:p>
            <w:pPr>
              <w:pStyle w:val="Compact"/>
              <w:spacing w:before="0" w:after="0" w:line="240" w:lineRule="auto"/>
              <w:jc w:val="right"/>
            </w:pPr>
            <w:r>
              <w:rPr>
                <w:rFonts w:ascii="Arial" w:hAnsi="Arial" w:cs="Arial" w:eastAsia="Arial"/>
                <w:color w:val="111111"/>
                <w:sz w:val="16"/>
              </w:rPr>
              <w:t xml:space="preserve">17%</w:t>
            </w:r>
          </w:p>
        </w:tc>
        <w:tc>
          <w:tcPr>
            <w:tcW w:w="1606" w:type="dxa"/>
            <w:noWrap/>
          </w:tcPr>
          <w:p>
            <w:pPr>
              <w:pStyle w:val="Compact"/>
              <w:spacing w:before="0" w:after="0" w:line="240" w:lineRule="auto"/>
              <w:jc w:val="right"/>
            </w:pPr>
            <w:r>
              <w:rPr>
                <w:rFonts w:ascii="Arial" w:hAnsi="Arial" w:cs="Arial" w:eastAsia="Arial"/>
                <w:color w:val="111111"/>
                <w:sz w:val="16"/>
              </w:rPr>
              <w:t xml:space="preserve">12.8</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25%</w:t>
            </w:r>
          </w:p>
        </w:tc>
        <w:tc>
          <w:tcPr>
            <w:tcW w:w="963" w:type="dxa"/>
            <w:noWrap/>
          </w:tcPr>
          <w:p>
            <w:pPr>
              <w:pStyle w:val="Compact"/>
              <w:spacing w:before="0" w:after="0" w:line="240" w:lineRule="auto"/>
              <w:jc w:val="right"/>
            </w:pPr>
            <w:r>
              <w:rPr>
                <w:rFonts w:ascii="Arial" w:hAnsi="Arial" w:cs="Arial" w:eastAsia="Arial"/>
                <w:color w:val="111111"/>
                <w:sz w:val="16"/>
              </w:rPr>
              <w:t xml:space="preserve">25.7%</w:t>
            </w:r>
          </w:p>
        </w:tc>
        <w:tc>
          <w:tcPr>
            <w:tcW w:w="1445" w:type="dxa"/>
            <w:noWrap/>
          </w:tcPr>
          <w:p>
            <w:pPr>
              <w:pStyle w:val="Compact"/>
              <w:spacing w:before="0" w:after="0" w:line="240" w:lineRule="auto"/>
              <w:jc w:val="right"/>
            </w:pPr>
            <w:r>
              <w:rPr>
                <w:rFonts w:ascii="Arial" w:hAnsi="Arial" w:cs="Arial" w:eastAsia="Arial"/>
                <w:color w:val="111111"/>
                <w:sz w:val="16"/>
              </w:rPr>
              <w:t xml:space="preserve">13.1%</w:t>
            </w:r>
          </w:p>
        </w:tc>
        <w:tc>
          <w:tcPr>
            <w:tcW w:w="1606" w:type="dxa"/>
            <w:noWrap/>
          </w:tcPr>
          <w:p>
            <w:pPr>
              <w:pStyle w:val="Compact"/>
              <w:spacing w:before="0" w:after="0" w:line="240" w:lineRule="auto"/>
              <w:jc w:val="right"/>
            </w:pPr>
            <w:r>
              <w:rPr>
                <w:rFonts w:ascii="Arial" w:hAnsi="Arial" w:cs="Arial" w:eastAsia="Arial"/>
                <w:color w:val="111111"/>
                <w:sz w:val="16"/>
              </w:rPr>
              <w:t xml:space="preserve">250</w:t>
            </w:r>
          </w:p>
        </w:tc>
        <w:tc>
          <w:tcPr>
            <w:tcW w:w="1606" w:type="dxa"/>
            <w:noWrap/>
          </w:tcPr>
          <w:p>
            <w:pPr>
              <w:pStyle w:val="Compact"/>
              <w:spacing w:before="0" w:after="0" w:line="240" w:lineRule="auto"/>
              <w:jc w:val="right"/>
            </w:pPr>
            <w:r>
              <w:rPr>
                <w:rFonts w:ascii="Arial" w:hAnsi="Arial" w:cs="Arial" w:eastAsia="Arial"/>
                <w:color w:val="111111"/>
                <w:sz w:val="16"/>
              </w:rPr>
              <w:t xml:space="preserve">26.1</w:t>
            </w:r>
          </w:p>
        </w:tc>
        <w:tc>
          <w:tcPr>
            <w:tcW w:w="1606" w:type="dxa"/>
            <w:noWrap/>
          </w:tcPr>
          <w:p>
            <w:pPr>
              <w:pStyle w:val="Compact"/>
              <w:spacing w:before="0" w:after="0" w:line="240" w:lineRule="auto"/>
              <w:jc w:val="right"/>
            </w:pPr>
            <w:r>
              <w:rPr>
                <w:rFonts w:ascii="Arial" w:hAnsi="Arial" w:cs="Arial" w:eastAsia="Arial"/>
                <w:color w:val="111111"/>
                <w:sz w:val="16"/>
              </w:rPr>
              <w:t xml:space="preserve">15%</w:t>
            </w:r>
          </w:p>
        </w:tc>
        <w:tc>
          <w:tcPr>
            <w:tcW w:w="1606" w:type="dxa"/>
            <w:noWrap/>
          </w:tcPr>
          <w:p>
            <w:pPr>
              <w:pStyle w:val="Compact"/>
              <w:spacing w:before="0" w:after="0" w:line="240" w:lineRule="auto"/>
              <w:jc w:val="right"/>
            </w:pPr>
            <w:r>
              <w:rPr>
                <w:rFonts w:ascii="Arial" w:hAnsi="Arial" w:cs="Arial" w:eastAsia="Arial"/>
                <w:color w:val="111111"/>
                <w:sz w:val="16"/>
              </w:rPr>
              <w:t xml:space="preserve">16.3</w:t>
            </w:r>
          </w:p>
        </w:tc>
      </w:tr>
      <w:tr>
        <w:trPr>
          <w:cantSplit/>
        </w:trPr>
        <w:tc>
          <w:tcPr>
            <w:tcW w:w="803" w:type="dxa"/>
          </w:tcPr>
          <w:p>
            <w:pPr>
              <w:pStyle w:val="Compact"/>
              <w:spacing w:before="0" w:after="0" w:line="240" w:lineRule="auto"/>
              <w:jc w:val="left"/>
            </w:pPr>
            <w:r>
              <w:rPr>
                <w:rFonts w:ascii="Arial" w:hAnsi="Arial" w:cs="Arial" w:eastAsia="Arial"/>
                <w:color w:val="111111"/>
                <w:sz w:val="16"/>
              </w:rPr>
              <w:t xml:space="preserve">50%</w:t>
            </w:r>
          </w:p>
        </w:tc>
        <w:tc>
          <w:tcPr>
            <w:tcW w:w="963" w:type="dxa"/>
            <w:noWrap/>
          </w:tcPr>
          <w:p>
            <w:pPr>
              <w:pStyle w:val="Compact"/>
              <w:spacing w:before="0" w:after="0" w:line="240" w:lineRule="auto"/>
              <w:jc w:val="right"/>
            </w:pPr>
            <w:r>
              <w:rPr>
                <w:rFonts w:ascii="Arial" w:hAnsi="Arial" w:cs="Arial" w:eastAsia="Arial"/>
                <w:color w:val="111111"/>
                <w:sz w:val="16"/>
              </w:rPr>
              <w:t xml:space="preserve">37.2%</w:t>
            </w:r>
          </w:p>
        </w:tc>
        <w:tc>
          <w:tcPr>
            <w:tcW w:w="1445" w:type="dxa"/>
            <w:noWrap/>
          </w:tcPr>
          <w:p>
            <w:pPr>
              <w:pStyle w:val="Compact"/>
              <w:spacing w:before="0" w:after="0" w:line="240" w:lineRule="auto"/>
              <w:jc w:val="right"/>
            </w:pPr>
            <w:r>
              <w:rPr>
                <w:rFonts w:ascii="Arial" w:hAnsi="Arial" w:cs="Arial" w:eastAsia="Arial"/>
                <w:color w:val="111111"/>
                <w:sz w:val="16"/>
              </w:rPr>
              <w:t xml:space="preserve">15.6%</w:t>
            </w:r>
          </w:p>
        </w:tc>
        <w:tc>
          <w:tcPr>
            <w:tcW w:w="1606" w:type="dxa"/>
            <w:noWrap/>
          </w:tcPr>
          <w:p>
            <w:pPr>
              <w:pStyle w:val="Compact"/>
              <w:spacing w:before="0" w:after="0" w:line="240" w:lineRule="auto"/>
              <w:jc w:val="right"/>
            </w:pPr>
            <w:r>
              <w:rPr>
                <w:rFonts w:ascii="Arial" w:hAnsi="Arial" w:cs="Arial" w:eastAsia="Arial"/>
                <w:color w:val="111111"/>
                <w:sz w:val="16"/>
              </w:rPr>
              <w:t xml:space="preserve">500</w:t>
            </w:r>
          </w:p>
        </w:tc>
        <w:tc>
          <w:tcPr>
            <w:tcW w:w="1606" w:type="dxa"/>
            <w:noWrap/>
          </w:tcPr>
          <w:p>
            <w:pPr>
              <w:pStyle w:val="Compact"/>
              <w:spacing w:before="0" w:after="0" w:line="240" w:lineRule="auto"/>
              <w:jc w:val="right"/>
            </w:pPr>
            <w:r>
              <w:rPr>
                <w:rFonts w:ascii="Arial" w:hAnsi="Arial" w:cs="Arial" w:eastAsia="Arial"/>
                <w:color w:val="111111"/>
                <w:sz w:val="16"/>
              </w:rPr>
              <w:t xml:space="preserve">56.7</w:t>
            </w:r>
          </w:p>
        </w:tc>
        <w:tc>
          <w:tcPr>
            <w:tcW w:w="1606" w:type="dxa"/>
            <w:noWrap/>
          </w:tcPr>
          <w:p>
            <w:pPr>
              <w:pStyle w:val="Compact"/>
              <w:spacing w:before="0" w:after="0" w:line="240" w:lineRule="auto"/>
              <w:jc w:val="right"/>
            </w:pPr>
            <w:r>
              <w:rPr>
                <w:rFonts w:ascii="Arial" w:hAnsi="Arial" w:cs="Arial" w:eastAsia="Arial"/>
                <w:color w:val="111111"/>
                <w:sz w:val="16"/>
              </w:rPr>
              <w:t xml:space="preserve">9%</w:t>
            </w:r>
          </w:p>
        </w:tc>
        <w:tc>
          <w:tcPr>
            <w:tcW w:w="1606" w:type="dxa"/>
            <w:noWrap/>
          </w:tcPr>
          <w:p>
            <w:pPr>
              <w:pStyle w:val="Compact"/>
              <w:spacing w:before="0" w:after="0" w:line="240" w:lineRule="auto"/>
              <w:jc w:val="right"/>
            </w:pPr>
            <w:r>
              <w:rPr>
                <w:rFonts w:ascii="Arial" w:hAnsi="Arial" w:cs="Arial" w:eastAsia="Arial"/>
                <w:color w:val="111111"/>
                <w:sz w:val="16"/>
              </w:rPr>
              <w:t xml:space="preserve">28.2</w:t>
            </w:r>
          </w:p>
        </w:tc>
      </w:tr>
      <w:tr>
        <w:trPr>
          <w:cantSplit/>
        </w:trPr>
        <w:tc>
          <w:tcPr>
            <w:tcW w:w="80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100%</w:t>
            </w:r>
          </w:p>
        </w:tc>
        <w:tc>
          <w:tcPr>
            <w:tcW w:w="96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40.6%</w:t>
            </w:r>
          </w:p>
        </w:tc>
        <w:tc>
          <w:tcPr>
            <w:tcW w:w="14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15.5%</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686</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82.7</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31.5</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329"/>
        <w:gridCol w:w="1994"/>
        <w:gridCol w:w="2991"/>
        <w:gridCol w:w="3323"/>
      </w:tblGrid>
      <w:tr>
        <w:trPr>
          <w:tblHeader w:val="on"/>
          <w:cantSplit/>
        </w:trPr>
        <w:tc>
          <w:tcPr>
            <w:tcW w:w="132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Tilt</w:t>
            </w:r>
          </w:p>
        </w:tc>
        <w:tc>
          <w:tcPr>
            <w:tcW w:w="199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Coding</w:t>
            </w:r>
          </w:p>
        </w:tc>
        <w:tc>
          <w:tcPr>
            <w:tcW w:w="299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Selection</w:t>
            </w:r>
          </w:p>
        </w:tc>
        <w:tc>
          <w:tcPr>
            <w:tcW w:w="332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Distance (points)</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0.00</w:t>
            </w:r>
          </w:p>
        </w:tc>
        <w:tc>
          <w:tcPr>
            <w:tcW w:w="1994" w:type="dxa"/>
            <w:noWrap/>
          </w:tcPr>
          <w:p>
            <w:pPr>
              <w:pStyle w:val="Compact"/>
              <w:spacing w:before="0" w:after="0" w:line="240" w:lineRule="auto"/>
              <w:jc w:val="right"/>
            </w:pPr>
            <w:r>
              <w:rPr>
                <w:rFonts w:ascii="Arial" w:hAnsi="Arial" w:cs="Arial" w:eastAsia="Arial"/>
                <w:color w:val="111111"/>
                <w:sz w:val="16"/>
              </w:rPr>
              <w:t xml:space="preserve">8.9%</w:t>
            </w:r>
          </w:p>
        </w:tc>
        <w:tc>
          <w:tcPr>
            <w:tcW w:w="2991" w:type="dxa"/>
            <w:noWrap/>
          </w:tcPr>
          <w:p>
            <w:pPr>
              <w:pStyle w:val="Compact"/>
              <w:spacing w:before="0" w:after="0" w:line="240" w:lineRule="auto"/>
              <w:jc w:val="right"/>
            </w:pPr>
            <w:r>
              <w:rPr>
                <w:rFonts w:ascii="Arial" w:hAnsi="Arial" w:cs="Arial" w:eastAsia="Arial"/>
                <w:color w:val="111111"/>
                <w:sz w:val="16"/>
              </w:rPr>
              <w:t xml:space="preserve">0.0%</w:t>
            </w:r>
          </w:p>
        </w:tc>
        <w:tc>
          <w:tcPr>
            <w:tcW w:w="3323" w:type="dxa"/>
            <w:noWrap/>
          </w:tcPr>
          <w:p>
            <w:pPr>
              <w:pStyle w:val="Compact"/>
              <w:spacing w:before="0" w:after="0" w:line="240" w:lineRule="auto"/>
              <w:jc w:val="right"/>
            </w:pPr>
            <w:r>
              <w:rPr>
                <w:rFonts w:ascii="Arial" w:hAnsi="Arial" w:cs="Arial" w:eastAsia="Arial"/>
                <w:color w:val="111111"/>
                <w:sz w:val="16"/>
              </w:rPr>
              <w:t xml:space="preserve">10.5</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0.05</w:t>
            </w:r>
          </w:p>
        </w:tc>
        <w:tc>
          <w:tcPr>
            <w:tcW w:w="1994" w:type="dxa"/>
            <w:noWrap/>
          </w:tcPr>
          <w:p>
            <w:pPr>
              <w:pStyle w:val="Compact"/>
              <w:spacing w:before="0" w:after="0" w:line="240" w:lineRule="auto"/>
              <w:jc w:val="right"/>
            </w:pPr>
            <w:r>
              <w:rPr>
                <w:rFonts w:ascii="Arial" w:hAnsi="Arial" w:cs="Arial" w:eastAsia="Arial"/>
                <w:color w:val="111111"/>
                <w:sz w:val="16"/>
              </w:rPr>
              <w:t xml:space="preserve">8.9%</w:t>
            </w:r>
          </w:p>
        </w:tc>
        <w:tc>
          <w:tcPr>
            <w:tcW w:w="2991" w:type="dxa"/>
            <w:noWrap/>
          </w:tcPr>
          <w:p>
            <w:pPr>
              <w:pStyle w:val="Compact"/>
              <w:spacing w:before="0" w:after="0" w:line="240" w:lineRule="auto"/>
              <w:jc w:val="right"/>
            </w:pPr>
            <w:r>
              <w:rPr>
                <w:rFonts w:ascii="Arial" w:hAnsi="Arial" w:cs="Arial" w:eastAsia="Arial"/>
                <w:color w:val="111111"/>
                <w:sz w:val="16"/>
              </w:rPr>
              <w:t xml:space="preserve">2.6%</w:t>
            </w:r>
          </w:p>
        </w:tc>
        <w:tc>
          <w:tcPr>
            <w:tcW w:w="3323" w:type="dxa"/>
            <w:noWrap/>
          </w:tcPr>
          <w:p>
            <w:pPr>
              <w:pStyle w:val="Compact"/>
              <w:spacing w:before="0" w:after="0" w:line="240" w:lineRule="auto"/>
              <w:jc w:val="right"/>
            </w:pPr>
            <w:r>
              <w:rPr>
                <w:rFonts w:ascii="Arial" w:hAnsi="Arial" w:cs="Arial" w:eastAsia="Arial"/>
                <w:color w:val="111111"/>
                <w:sz w:val="16"/>
              </w:rPr>
              <w:t xml:space="preserve">7.9</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0.10</w:t>
            </w:r>
          </w:p>
        </w:tc>
        <w:tc>
          <w:tcPr>
            <w:tcW w:w="1994" w:type="dxa"/>
            <w:noWrap/>
          </w:tcPr>
          <w:p>
            <w:pPr>
              <w:pStyle w:val="Compact"/>
              <w:spacing w:before="0" w:after="0" w:line="240" w:lineRule="auto"/>
              <w:jc w:val="right"/>
            </w:pPr>
            <w:r>
              <w:rPr>
                <w:rFonts w:ascii="Arial" w:hAnsi="Arial" w:cs="Arial" w:eastAsia="Arial"/>
                <w:color w:val="111111"/>
                <w:sz w:val="16"/>
              </w:rPr>
              <w:t xml:space="preserve">8.9%</w:t>
            </w:r>
          </w:p>
        </w:tc>
        <w:tc>
          <w:tcPr>
            <w:tcW w:w="2991" w:type="dxa"/>
            <w:noWrap/>
          </w:tcPr>
          <w:p>
            <w:pPr>
              <w:pStyle w:val="Compact"/>
              <w:spacing w:before="0" w:after="0" w:line="240" w:lineRule="auto"/>
              <w:jc w:val="right"/>
            </w:pPr>
            <w:r>
              <w:rPr>
                <w:rFonts w:ascii="Arial" w:hAnsi="Arial" w:cs="Arial" w:eastAsia="Arial"/>
                <w:color w:val="111111"/>
                <w:sz w:val="16"/>
              </w:rPr>
              <w:t xml:space="preserve">5.1%</w:t>
            </w:r>
          </w:p>
        </w:tc>
        <w:tc>
          <w:tcPr>
            <w:tcW w:w="3323" w:type="dxa"/>
            <w:noWrap/>
          </w:tcPr>
          <w:p>
            <w:pPr>
              <w:pStyle w:val="Compact"/>
              <w:spacing w:before="0" w:after="0" w:line="240" w:lineRule="auto"/>
              <w:jc w:val="right"/>
            </w:pPr>
            <w:r>
              <w:rPr>
                <w:rFonts w:ascii="Arial" w:hAnsi="Arial" w:cs="Arial" w:eastAsia="Arial"/>
                <w:color w:val="111111"/>
                <w:sz w:val="16"/>
              </w:rPr>
              <w:t xml:space="preserve">5.4</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0.15</w:t>
            </w:r>
          </w:p>
        </w:tc>
        <w:tc>
          <w:tcPr>
            <w:tcW w:w="1994" w:type="dxa"/>
            <w:noWrap/>
          </w:tcPr>
          <w:p>
            <w:pPr>
              <w:pStyle w:val="Compact"/>
              <w:spacing w:before="0" w:after="0" w:line="240" w:lineRule="auto"/>
              <w:jc w:val="right"/>
            </w:pPr>
            <w:r>
              <w:rPr>
                <w:rFonts w:ascii="Arial" w:hAnsi="Arial" w:cs="Arial" w:eastAsia="Arial"/>
                <w:color w:val="111111"/>
                <w:sz w:val="16"/>
              </w:rPr>
              <w:t xml:space="preserve">8.9%</w:t>
            </w:r>
          </w:p>
        </w:tc>
        <w:tc>
          <w:tcPr>
            <w:tcW w:w="2991" w:type="dxa"/>
            <w:noWrap/>
          </w:tcPr>
          <w:p>
            <w:pPr>
              <w:pStyle w:val="Compact"/>
              <w:spacing w:before="0" w:after="0" w:line="240" w:lineRule="auto"/>
              <w:jc w:val="right"/>
            </w:pPr>
            <w:r>
              <w:rPr>
                <w:rFonts w:ascii="Arial" w:hAnsi="Arial" w:cs="Arial" w:eastAsia="Arial"/>
                <w:color w:val="111111"/>
                <w:sz w:val="16"/>
              </w:rPr>
              <w:t xml:space="preserve">7.7%</w:t>
            </w:r>
          </w:p>
        </w:tc>
        <w:tc>
          <w:tcPr>
            <w:tcW w:w="3323" w:type="dxa"/>
            <w:noWrap/>
          </w:tcPr>
          <w:p>
            <w:pPr>
              <w:pStyle w:val="Compact"/>
              <w:spacing w:before="0" w:after="0" w:line="240" w:lineRule="auto"/>
              <w:jc w:val="right"/>
            </w:pPr>
            <w:r>
              <w:rPr>
                <w:rFonts w:ascii="Arial" w:hAnsi="Arial" w:cs="Arial" w:eastAsia="Arial"/>
                <w:color w:val="111111"/>
                <w:sz w:val="16"/>
              </w:rPr>
              <w:t xml:space="preserve">2.9</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0.20</w:t>
            </w:r>
          </w:p>
        </w:tc>
        <w:tc>
          <w:tcPr>
            <w:tcW w:w="1994" w:type="dxa"/>
            <w:noWrap/>
          </w:tcPr>
          <w:p>
            <w:pPr>
              <w:pStyle w:val="Compact"/>
              <w:spacing w:before="0" w:after="0" w:line="240" w:lineRule="auto"/>
              <w:jc w:val="right"/>
            </w:pPr>
            <w:r>
              <w:rPr>
                <w:rFonts w:ascii="Arial" w:hAnsi="Arial" w:cs="Arial" w:eastAsia="Arial"/>
                <w:color w:val="111111"/>
                <w:sz w:val="16"/>
              </w:rPr>
              <w:t xml:space="preserve">8.9%</w:t>
            </w:r>
          </w:p>
        </w:tc>
        <w:tc>
          <w:tcPr>
            <w:tcW w:w="2991" w:type="dxa"/>
            <w:noWrap/>
          </w:tcPr>
          <w:p>
            <w:pPr>
              <w:pStyle w:val="Compact"/>
              <w:spacing w:before="0" w:after="0" w:line="240" w:lineRule="auto"/>
              <w:jc w:val="right"/>
            </w:pPr>
            <w:r>
              <w:rPr>
                <w:rFonts w:ascii="Arial" w:hAnsi="Arial" w:cs="Arial" w:eastAsia="Arial"/>
                <w:color w:val="111111"/>
                <w:sz w:val="16"/>
              </w:rPr>
              <w:t xml:space="preserve">10.3%</w:t>
            </w:r>
          </w:p>
        </w:tc>
        <w:tc>
          <w:tcPr>
            <w:tcW w:w="3323" w:type="dxa"/>
            <w:noWrap/>
          </w:tcPr>
          <w:p>
            <w:pPr>
              <w:pStyle w:val="Compact"/>
              <w:spacing w:before="0" w:after="0" w:line="240" w:lineRule="auto"/>
              <w:jc w:val="right"/>
            </w:pPr>
            <w:r>
              <w:rPr>
                <w:rFonts w:ascii="Arial" w:hAnsi="Arial" w:cs="Arial" w:eastAsia="Arial"/>
                <w:color w:val="111111"/>
                <w:sz w:val="16"/>
              </w:rPr>
              <w:t xml:space="preserve">0.6</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0.25</w:t>
            </w:r>
          </w:p>
        </w:tc>
        <w:tc>
          <w:tcPr>
            <w:tcW w:w="1994" w:type="dxa"/>
            <w:noWrap/>
          </w:tcPr>
          <w:p>
            <w:pPr>
              <w:pStyle w:val="Compact"/>
              <w:spacing w:before="0" w:after="0" w:line="240" w:lineRule="auto"/>
              <w:jc w:val="right"/>
            </w:pPr>
            <w:r>
              <w:rPr>
                <w:rFonts w:ascii="Arial" w:hAnsi="Arial" w:cs="Arial" w:eastAsia="Arial"/>
                <w:color w:val="111111"/>
                <w:sz w:val="16"/>
              </w:rPr>
              <w:t xml:space="preserve">8.9%</w:t>
            </w:r>
          </w:p>
        </w:tc>
        <w:tc>
          <w:tcPr>
            <w:tcW w:w="2991" w:type="dxa"/>
            <w:noWrap/>
          </w:tcPr>
          <w:p>
            <w:pPr>
              <w:pStyle w:val="Compact"/>
              <w:spacing w:before="0" w:after="0" w:line="240" w:lineRule="auto"/>
              <w:jc w:val="right"/>
            </w:pPr>
            <w:r>
              <w:rPr>
                <w:rFonts w:ascii="Arial" w:hAnsi="Arial" w:cs="Arial" w:eastAsia="Arial"/>
                <w:color w:val="111111"/>
                <w:sz w:val="16"/>
              </w:rPr>
              <w:t xml:space="preserve">12.8%</w:t>
            </w:r>
          </w:p>
        </w:tc>
        <w:tc>
          <w:tcPr>
            <w:tcW w:w="3323" w:type="dxa"/>
            <w:noWrap/>
          </w:tcPr>
          <w:p>
            <w:pPr>
              <w:pStyle w:val="Compact"/>
              <w:spacing w:before="0" w:after="0" w:line="240" w:lineRule="auto"/>
              <w:jc w:val="right"/>
            </w:pPr>
            <w:r>
              <w:rPr>
                <w:rFonts w:ascii="Arial" w:hAnsi="Arial" w:cs="Arial" w:eastAsia="Arial"/>
                <w:color w:val="111111"/>
                <w:sz w:val="16"/>
              </w:rPr>
              <w:t xml:space="preserve">2.4</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0.30</w:t>
            </w:r>
          </w:p>
        </w:tc>
        <w:tc>
          <w:tcPr>
            <w:tcW w:w="1994" w:type="dxa"/>
            <w:noWrap/>
          </w:tcPr>
          <w:p>
            <w:pPr>
              <w:pStyle w:val="Compact"/>
              <w:spacing w:before="0" w:after="0" w:line="240" w:lineRule="auto"/>
              <w:jc w:val="right"/>
            </w:pPr>
            <w:r>
              <w:rPr>
                <w:rFonts w:ascii="Arial" w:hAnsi="Arial" w:cs="Arial" w:eastAsia="Arial"/>
                <w:color w:val="111111"/>
                <w:sz w:val="16"/>
              </w:rPr>
              <w:t xml:space="preserve">8.9%</w:t>
            </w:r>
          </w:p>
        </w:tc>
        <w:tc>
          <w:tcPr>
            <w:tcW w:w="2991" w:type="dxa"/>
            <w:noWrap/>
          </w:tcPr>
          <w:p>
            <w:pPr>
              <w:pStyle w:val="Compact"/>
              <w:spacing w:before="0" w:after="0" w:line="240" w:lineRule="auto"/>
              <w:jc w:val="right"/>
            </w:pPr>
            <w:r>
              <w:rPr>
                <w:rFonts w:ascii="Arial" w:hAnsi="Arial" w:cs="Arial" w:eastAsia="Arial"/>
                <w:color w:val="111111"/>
                <w:sz w:val="16"/>
              </w:rPr>
              <w:t xml:space="preserve">15.4%</w:t>
            </w:r>
          </w:p>
        </w:tc>
        <w:tc>
          <w:tcPr>
            <w:tcW w:w="3323" w:type="dxa"/>
            <w:noWrap/>
          </w:tcPr>
          <w:p>
            <w:pPr>
              <w:pStyle w:val="Compact"/>
              <w:spacing w:before="0" w:after="0" w:line="240" w:lineRule="auto"/>
              <w:jc w:val="right"/>
            </w:pPr>
            <w:r>
              <w:rPr>
                <w:rFonts w:ascii="Arial" w:hAnsi="Arial" w:cs="Arial" w:eastAsia="Arial"/>
                <w:color w:val="111111"/>
                <w:sz w:val="16"/>
              </w:rPr>
              <w:t xml:space="preserve">4.9</w:t>
            </w:r>
          </w:p>
        </w:tc>
      </w:tr>
      <w:tr>
        <w:trPr>
          <w:cantSplit/>
        </w:trPr>
        <w:tc>
          <w:tcPr>
            <w:tcW w:w="132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0.50</w:t>
            </w:r>
          </w:p>
        </w:tc>
        <w:tc>
          <w:tcPr>
            <w:tcW w:w="199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8.9%</w:t>
            </w:r>
          </w:p>
        </w:tc>
        <w:tc>
          <w:tcPr>
            <w:tcW w:w="299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25.6%</w:t>
            </w:r>
          </w:p>
        </w:tc>
        <w:tc>
          <w:tcPr>
            <w:tcW w:w="332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15.2</w:t>
            </w:r>
          </w:p>
        </w:tc>
      </w:tr>
    </w:tbl>
    <w:p>
      <w:pPr>
        <w:pStyle w:val="BodyText"/>
        <w:keepNext/>
        <w:spacing w:before="200"/>
        <w:jc w:val="both"/>
      </w:pPr>
      <w:r>
        <w:rPr>
          <w:b/>
          <w:bCs/>
          <w:sz w:val="19"/>
        </w:rPr>
        <w:t xml:space="preserve">Table 3.</w:t>
      </w:r>
      <w:r>
        <w:rPr>
          <w:sz w:val="19"/>
        </w:rPr>
        <w:t xml:space="preserve"> </w:t>
      </w:r>
      <w:r>
        <w:rPr>
          <w:sz w:val="19"/>
        </w:rPr>
        <w:t xml:space="preserve">What the calibrated plan extracts from each formula, per 1,000 enrollees.</w:t>
      </w:r>
    </w:p>
    <w:p>
      <w:pPr>
        <w:pStyle w:val="BodyText"/>
        <w:keepNext/>
      </w:pPr>
      <w:r>
        <w:rPr>
          <w:i/>
          <w:iCs/>
          <w:sz w:val="17"/>
        </w:rPr>
        <w:t xml:space="preserve">Coding: payment for added codes, net of the cost of adding them, for codes that change nothing about cost. Selection: payment above cost from tilting enrollment toward the half of enrollees the plan expects to be overpaid, split in the lower panel into the part on the formula’s ungamed payment and the part from tilting toward people the plan coded. Share is of base payment. 95% bootstrap intervals in parentheses; fold range over the 15 test folds. Distinct codes and top code share describe the plan’s coding per fold.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318"/>
        <w:gridCol w:w="632"/>
        <w:gridCol w:w="1264"/>
        <w:gridCol w:w="711"/>
        <w:gridCol w:w="1264"/>
        <w:gridCol w:w="790"/>
        <w:gridCol w:w="1264"/>
        <w:gridCol w:w="395"/>
      </w:tblGrid>
      <w:tr>
        <w:trPr>
          <w:tblHeader w:val="on"/>
          <w:cantSplit/>
        </w:trPr>
        <w:tc>
          <w:tcPr>
            <w:tcW w:w="331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Formula</w:t>
            </w:r>
          </w:p>
        </w:tc>
        <w:tc>
          <w:tcPr>
            <w:tcW w:w="6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Coding</w:t>
            </w:r>
          </w:p>
        </w:tc>
        <w:tc>
          <w:tcPr>
            <w:tcW w:w="1264" w:type="dxa"/>
            <w:tcBorders>
              <w:top w:val="single" w:sz="10" w:space="0" w:color="333333"/>
              <w:bottom w:val="single" w:sz="6" w:space="0" w:color="333333"/>
            </w:tcBorders>
            <w:noWrap/>
          </w:tcPr>
          <w:p>
            <w:pPr>
              <w:pStyle w:val="Compact"/>
              <w:spacing w:before="0" w:after="0" w:line="240" w:lineRule="auto"/>
              <w:jc w:val="left"/>
            </w:pPr>
          </w:p>
        </w:tc>
        <w:tc>
          <w:tcPr>
            <w:tcW w:w="71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Selection</w:t>
            </w:r>
          </w:p>
        </w:tc>
        <w:tc>
          <w:tcPr>
            <w:tcW w:w="1264" w:type="dxa"/>
            <w:tcBorders>
              <w:top w:val="single" w:sz="10" w:space="0" w:color="333333"/>
              <w:bottom w:val="single" w:sz="6" w:space="0" w:color="333333"/>
            </w:tcBorders>
            <w:noWrap/>
          </w:tcPr>
          <w:p>
            <w:pPr>
              <w:pStyle w:val="Compact"/>
              <w:spacing w:before="0" w:after="0" w:line="240" w:lineRule="auto"/>
              <w:jc w:val="left"/>
            </w:pPr>
          </w:p>
        </w:tc>
        <w:tc>
          <w:tcPr>
            <w:tcW w:w="79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Total</w:t>
            </w:r>
          </w:p>
        </w:tc>
        <w:tc>
          <w:tcPr>
            <w:tcW w:w="1264" w:type="dxa"/>
            <w:tcBorders>
              <w:top w:val="single" w:sz="10" w:space="0" w:color="333333"/>
              <w:bottom w:val="single" w:sz="6" w:space="0" w:color="333333"/>
            </w:tcBorders>
            <w:noWrap/>
          </w:tcPr>
          <w:p>
            <w:pPr>
              <w:pStyle w:val="Compact"/>
              <w:spacing w:before="0" w:after="0" w:line="240" w:lineRule="auto"/>
              <w:jc w:val="left"/>
            </w:pPr>
          </w:p>
        </w:tc>
        <w:tc>
          <w:tcPr>
            <w:tcW w:w="39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Share</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CMS form</w:t>
            </w:r>
          </w:p>
        </w:tc>
        <w:tc>
          <w:tcPr>
            <w:tcW w:w="632" w:type="dxa"/>
            <w:noWrap/>
          </w:tcPr>
          <w:p>
            <w:pPr>
              <w:pStyle w:val="Compact"/>
              <w:spacing w:before="0" w:after="0" w:line="240" w:lineRule="auto"/>
              <w:jc w:val="right"/>
            </w:pPr>
            <w:r>
              <w:rPr>
                <w:rFonts w:ascii="Arial" w:hAnsi="Arial" w:cs="Arial" w:eastAsia="Arial"/>
                <w:color w:val="111111"/>
                <w:sz w:val="16"/>
              </w:rPr>
              <w:t xml:space="preserve">$566,291</w:t>
            </w:r>
          </w:p>
        </w:tc>
        <w:tc>
          <w:tcPr>
            <w:tcW w:w="1264" w:type="dxa"/>
          </w:tcPr>
          <w:p>
            <w:pPr>
              <w:pStyle w:val="Compact"/>
              <w:spacing w:before="0" w:after="0" w:line="240" w:lineRule="auto"/>
              <w:jc w:val="left"/>
            </w:pPr>
            <w:r>
              <w:rPr>
                <w:rFonts w:ascii="Arial" w:hAnsi="Arial" w:cs="Arial" w:eastAsia="Arial"/>
                <w:color w:val="111111"/>
                <w:sz w:val="16"/>
              </w:rPr>
              <w:t xml:space="preserve">($548,206 to $584,798)</w:t>
            </w:r>
          </w:p>
        </w:tc>
        <w:tc>
          <w:tcPr>
            <w:tcW w:w="711" w:type="dxa"/>
            <w:noWrap/>
          </w:tcPr>
          <w:p>
            <w:pPr>
              <w:pStyle w:val="Compact"/>
              <w:spacing w:before="0" w:after="0" w:line="240" w:lineRule="auto"/>
              <w:jc w:val="right"/>
            </w:pPr>
            <w:r>
              <w:rPr>
                <w:rFonts w:ascii="Arial" w:hAnsi="Arial" w:cs="Arial" w:eastAsia="Arial"/>
                <w:color w:val="111111"/>
                <w:sz w:val="16"/>
              </w:rPr>
              <w:t xml:space="preserve">$771,309</w:t>
            </w:r>
          </w:p>
        </w:tc>
        <w:tc>
          <w:tcPr>
            <w:tcW w:w="1264" w:type="dxa"/>
          </w:tcPr>
          <w:p>
            <w:pPr>
              <w:pStyle w:val="Compact"/>
              <w:spacing w:before="0" w:after="0" w:line="240" w:lineRule="auto"/>
              <w:jc w:val="left"/>
            </w:pPr>
            <w:r>
              <w:rPr>
                <w:rFonts w:ascii="Arial" w:hAnsi="Arial" w:cs="Arial" w:eastAsia="Arial"/>
                <w:color w:val="111111"/>
                <w:sz w:val="16"/>
              </w:rPr>
              <w:t xml:space="preserve">($721,612 to $813,610)</w:t>
            </w:r>
          </w:p>
        </w:tc>
        <w:tc>
          <w:tcPr>
            <w:tcW w:w="790" w:type="dxa"/>
            <w:noWrap/>
          </w:tcPr>
          <w:p>
            <w:pPr>
              <w:pStyle w:val="Compact"/>
              <w:spacing w:before="0" w:after="0" w:line="240" w:lineRule="auto"/>
              <w:jc w:val="right"/>
            </w:pPr>
            <w:r>
              <w:rPr>
                <w:rFonts w:ascii="Arial" w:hAnsi="Arial" w:cs="Arial" w:eastAsia="Arial"/>
                <w:color w:val="111111"/>
                <w:sz w:val="16"/>
              </w:rPr>
              <w:t xml:space="preserve">$1,337,599</w:t>
            </w:r>
          </w:p>
        </w:tc>
        <w:tc>
          <w:tcPr>
            <w:tcW w:w="1264" w:type="dxa"/>
          </w:tcPr>
          <w:p>
            <w:pPr>
              <w:pStyle w:val="Compact"/>
              <w:spacing w:before="0" w:after="0" w:line="240" w:lineRule="auto"/>
              <w:jc w:val="left"/>
            </w:pPr>
            <w:r>
              <w:rPr>
                <w:rFonts w:ascii="Arial" w:hAnsi="Arial" w:cs="Arial" w:eastAsia="Arial"/>
                <w:color w:val="111111"/>
                <w:sz w:val="16"/>
              </w:rPr>
              <w:t xml:space="preserve">($1,282,598 to $1,385,782)</w:t>
            </w:r>
          </w:p>
        </w:tc>
        <w:tc>
          <w:tcPr>
            <w:tcW w:w="395" w:type="dxa"/>
            <w:noWrap/>
          </w:tcPr>
          <w:p>
            <w:pPr>
              <w:pStyle w:val="Compact"/>
              <w:spacing w:before="0" w:after="0" w:line="240" w:lineRule="auto"/>
              <w:jc w:val="right"/>
            </w:pPr>
            <w:r>
              <w:rPr>
                <w:rFonts w:ascii="Arial" w:hAnsi="Arial" w:cs="Arial" w:eastAsia="Arial"/>
                <w:color w:val="111111"/>
                <w:sz w:val="16"/>
              </w:rPr>
              <w:t xml:space="preserve">17.1%</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CMS form, with prior use</w:t>
            </w:r>
          </w:p>
        </w:tc>
        <w:tc>
          <w:tcPr>
            <w:tcW w:w="632" w:type="dxa"/>
            <w:noWrap/>
          </w:tcPr>
          <w:p>
            <w:pPr>
              <w:pStyle w:val="Compact"/>
              <w:spacing w:before="0" w:after="0" w:line="240" w:lineRule="auto"/>
              <w:jc w:val="right"/>
            </w:pPr>
            <w:r>
              <w:rPr>
                <w:rFonts w:ascii="Arial" w:hAnsi="Arial" w:cs="Arial" w:eastAsia="Arial"/>
                <w:color w:val="111111"/>
                <w:sz w:val="16"/>
              </w:rPr>
              <w:t xml:space="preserve">$463,722</w:t>
            </w:r>
          </w:p>
        </w:tc>
        <w:tc>
          <w:tcPr>
            <w:tcW w:w="1264" w:type="dxa"/>
          </w:tcPr>
          <w:p>
            <w:pPr>
              <w:pStyle w:val="Compact"/>
              <w:spacing w:before="0" w:after="0" w:line="240" w:lineRule="auto"/>
              <w:jc w:val="left"/>
            </w:pPr>
            <w:r>
              <w:rPr>
                <w:rFonts w:ascii="Arial" w:hAnsi="Arial" w:cs="Arial" w:eastAsia="Arial"/>
                <w:color w:val="111111"/>
                <w:sz w:val="16"/>
              </w:rPr>
              <w:t xml:space="preserve">($446,878 to $477,951)</w:t>
            </w:r>
          </w:p>
        </w:tc>
        <w:tc>
          <w:tcPr>
            <w:tcW w:w="711" w:type="dxa"/>
            <w:noWrap/>
          </w:tcPr>
          <w:p>
            <w:pPr>
              <w:pStyle w:val="Compact"/>
              <w:spacing w:before="0" w:after="0" w:line="240" w:lineRule="auto"/>
              <w:jc w:val="right"/>
            </w:pPr>
            <w:r>
              <w:rPr>
                <w:rFonts w:ascii="Arial" w:hAnsi="Arial" w:cs="Arial" w:eastAsia="Arial"/>
                <w:color w:val="111111"/>
                <w:sz w:val="16"/>
              </w:rPr>
              <w:t xml:space="preserve">$696,466</w:t>
            </w:r>
          </w:p>
        </w:tc>
        <w:tc>
          <w:tcPr>
            <w:tcW w:w="1264" w:type="dxa"/>
          </w:tcPr>
          <w:p>
            <w:pPr>
              <w:pStyle w:val="Compact"/>
              <w:spacing w:before="0" w:after="0" w:line="240" w:lineRule="auto"/>
              <w:jc w:val="left"/>
            </w:pPr>
            <w:r>
              <w:rPr>
                <w:rFonts w:ascii="Arial" w:hAnsi="Arial" w:cs="Arial" w:eastAsia="Arial"/>
                <w:color w:val="111111"/>
                <w:sz w:val="16"/>
              </w:rPr>
              <w:t xml:space="preserve">($647,977 to $736,800)</w:t>
            </w:r>
          </w:p>
        </w:tc>
        <w:tc>
          <w:tcPr>
            <w:tcW w:w="790" w:type="dxa"/>
            <w:noWrap/>
          </w:tcPr>
          <w:p>
            <w:pPr>
              <w:pStyle w:val="Compact"/>
              <w:spacing w:before="0" w:after="0" w:line="240" w:lineRule="auto"/>
              <w:jc w:val="right"/>
            </w:pPr>
            <w:r>
              <w:rPr>
                <w:rFonts w:ascii="Arial" w:hAnsi="Arial" w:cs="Arial" w:eastAsia="Arial"/>
                <w:color w:val="111111"/>
                <w:sz w:val="16"/>
              </w:rPr>
              <w:t xml:space="preserve">$1,160,188</w:t>
            </w:r>
          </w:p>
        </w:tc>
        <w:tc>
          <w:tcPr>
            <w:tcW w:w="1264" w:type="dxa"/>
          </w:tcPr>
          <w:p>
            <w:pPr>
              <w:pStyle w:val="Compact"/>
              <w:spacing w:before="0" w:after="0" w:line="240" w:lineRule="auto"/>
              <w:jc w:val="left"/>
            </w:pPr>
            <w:r>
              <w:rPr>
                <w:rFonts w:ascii="Arial" w:hAnsi="Arial" w:cs="Arial" w:eastAsia="Arial"/>
                <w:color w:val="111111"/>
                <w:sz w:val="16"/>
              </w:rPr>
              <w:t xml:space="preserve">($1,105,496 to $1,203,527)</w:t>
            </w:r>
          </w:p>
        </w:tc>
        <w:tc>
          <w:tcPr>
            <w:tcW w:w="395" w:type="dxa"/>
            <w:noWrap/>
          </w:tcPr>
          <w:p>
            <w:pPr>
              <w:pStyle w:val="Compact"/>
              <w:spacing w:before="0" w:after="0" w:line="240" w:lineRule="auto"/>
              <w:jc w:val="right"/>
            </w:pPr>
            <w:r>
              <w:rPr>
                <w:rFonts w:ascii="Arial" w:hAnsi="Arial" w:cs="Arial" w:eastAsia="Arial"/>
                <w:color w:val="111111"/>
                <w:sz w:val="16"/>
              </w:rPr>
              <w:t xml:space="preserve">14.9%</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Unconstrained WLS</w:t>
            </w:r>
          </w:p>
        </w:tc>
        <w:tc>
          <w:tcPr>
            <w:tcW w:w="632" w:type="dxa"/>
            <w:noWrap/>
          </w:tcPr>
          <w:p>
            <w:pPr>
              <w:pStyle w:val="Compact"/>
              <w:spacing w:before="0" w:after="0" w:line="240" w:lineRule="auto"/>
              <w:jc w:val="right"/>
            </w:pPr>
            <w:r>
              <w:rPr>
                <w:rFonts w:ascii="Arial" w:hAnsi="Arial" w:cs="Arial" w:eastAsia="Arial"/>
                <w:color w:val="111111"/>
                <w:sz w:val="16"/>
              </w:rPr>
              <w:t xml:space="preserve">$482,100</w:t>
            </w:r>
          </w:p>
        </w:tc>
        <w:tc>
          <w:tcPr>
            <w:tcW w:w="1264" w:type="dxa"/>
          </w:tcPr>
          <w:p>
            <w:pPr>
              <w:pStyle w:val="Compact"/>
              <w:spacing w:before="0" w:after="0" w:line="240" w:lineRule="auto"/>
              <w:jc w:val="left"/>
            </w:pPr>
            <w:r>
              <w:rPr>
                <w:rFonts w:ascii="Arial" w:hAnsi="Arial" w:cs="Arial" w:eastAsia="Arial"/>
                <w:color w:val="111111"/>
                <w:sz w:val="16"/>
              </w:rPr>
              <w:t xml:space="preserve">($464,715 to $502,726)</w:t>
            </w:r>
          </w:p>
        </w:tc>
        <w:tc>
          <w:tcPr>
            <w:tcW w:w="711" w:type="dxa"/>
            <w:noWrap/>
          </w:tcPr>
          <w:p>
            <w:pPr>
              <w:pStyle w:val="Compact"/>
              <w:spacing w:before="0" w:after="0" w:line="240" w:lineRule="auto"/>
              <w:jc w:val="right"/>
            </w:pPr>
            <w:r>
              <w:rPr>
                <w:rFonts w:ascii="Arial" w:hAnsi="Arial" w:cs="Arial" w:eastAsia="Arial"/>
                <w:color w:val="111111"/>
                <w:sz w:val="16"/>
              </w:rPr>
              <w:t xml:space="preserve">$829,713</w:t>
            </w:r>
          </w:p>
        </w:tc>
        <w:tc>
          <w:tcPr>
            <w:tcW w:w="1264" w:type="dxa"/>
          </w:tcPr>
          <w:p>
            <w:pPr>
              <w:pStyle w:val="Compact"/>
              <w:spacing w:before="0" w:after="0" w:line="240" w:lineRule="auto"/>
              <w:jc w:val="left"/>
            </w:pPr>
            <w:r>
              <w:rPr>
                <w:rFonts w:ascii="Arial" w:hAnsi="Arial" w:cs="Arial" w:eastAsia="Arial"/>
                <w:color w:val="111111"/>
                <w:sz w:val="16"/>
              </w:rPr>
              <w:t xml:space="preserve">($781,623 to $871,768)</w:t>
            </w:r>
          </w:p>
        </w:tc>
        <w:tc>
          <w:tcPr>
            <w:tcW w:w="790" w:type="dxa"/>
            <w:noWrap/>
          </w:tcPr>
          <w:p>
            <w:pPr>
              <w:pStyle w:val="Compact"/>
              <w:spacing w:before="0" w:after="0" w:line="240" w:lineRule="auto"/>
              <w:jc w:val="right"/>
            </w:pPr>
            <w:r>
              <w:rPr>
                <w:rFonts w:ascii="Arial" w:hAnsi="Arial" w:cs="Arial" w:eastAsia="Arial"/>
                <w:color w:val="111111"/>
                <w:sz w:val="16"/>
              </w:rPr>
              <w:t xml:space="preserve">$1,311,813</w:t>
            </w:r>
          </w:p>
        </w:tc>
        <w:tc>
          <w:tcPr>
            <w:tcW w:w="1264" w:type="dxa"/>
          </w:tcPr>
          <w:p>
            <w:pPr>
              <w:pStyle w:val="Compact"/>
              <w:spacing w:before="0" w:after="0" w:line="240" w:lineRule="auto"/>
              <w:jc w:val="left"/>
            </w:pPr>
            <w:r>
              <w:rPr>
                <w:rFonts w:ascii="Arial" w:hAnsi="Arial" w:cs="Arial" w:eastAsia="Arial"/>
                <w:color w:val="111111"/>
                <w:sz w:val="16"/>
              </w:rPr>
              <w:t xml:space="preserve">($1,260,470 to $1,365,028)</w:t>
            </w:r>
          </w:p>
        </w:tc>
        <w:tc>
          <w:tcPr>
            <w:tcW w:w="395" w:type="dxa"/>
            <w:noWrap/>
          </w:tcPr>
          <w:p>
            <w:pPr>
              <w:pStyle w:val="Compact"/>
              <w:spacing w:before="0" w:after="0" w:line="240" w:lineRule="auto"/>
              <w:jc w:val="right"/>
            </w:pPr>
            <w:r>
              <w:rPr>
                <w:rFonts w:ascii="Arial" w:hAnsi="Arial" w:cs="Arial" w:eastAsia="Arial"/>
                <w:color w:val="111111"/>
                <w:sz w:val="16"/>
              </w:rPr>
              <w:t xml:space="preserve">16.8%</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Tweedie boosting</w:t>
            </w:r>
          </w:p>
        </w:tc>
        <w:tc>
          <w:tcPr>
            <w:tcW w:w="632" w:type="dxa"/>
            <w:noWrap/>
          </w:tcPr>
          <w:p>
            <w:pPr>
              <w:pStyle w:val="Compact"/>
              <w:spacing w:before="0" w:after="0" w:line="240" w:lineRule="auto"/>
              <w:jc w:val="right"/>
            </w:pPr>
            <w:r>
              <w:rPr>
                <w:rFonts w:ascii="Arial" w:hAnsi="Arial" w:cs="Arial" w:eastAsia="Arial"/>
                <w:color w:val="111111"/>
                <w:sz w:val="16"/>
              </w:rPr>
              <w:t xml:space="preserve">$520,346</w:t>
            </w:r>
          </w:p>
        </w:tc>
        <w:tc>
          <w:tcPr>
            <w:tcW w:w="1264" w:type="dxa"/>
          </w:tcPr>
          <w:p>
            <w:pPr>
              <w:pStyle w:val="Compact"/>
              <w:spacing w:before="0" w:after="0" w:line="240" w:lineRule="auto"/>
              <w:jc w:val="left"/>
            </w:pPr>
            <w:r>
              <w:rPr>
                <w:rFonts w:ascii="Arial" w:hAnsi="Arial" w:cs="Arial" w:eastAsia="Arial"/>
                <w:color w:val="111111"/>
                <w:sz w:val="16"/>
              </w:rPr>
              <w:t xml:space="preserve">($497,570 to $543,906)</w:t>
            </w:r>
          </w:p>
        </w:tc>
        <w:tc>
          <w:tcPr>
            <w:tcW w:w="711" w:type="dxa"/>
            <w:noWrap/>
          </w:tcPr>
          <w:p>
            <w:pPr>
              <w:pStyle w:val="Compact"/>
              <w:spacing w:before="0" w:after="0" w:line="240" w:lineRule="auto"/>
              <w:jc w:val="right"/>
            </w:pPr>
            <w:r>
              <w:rPr>
                <w:rFonts w:ascii="Arial" w:hAnsi="Arial" w:cs="Arial" w:eastAsia="Arial"/>
                <w:color w:val="111111"/>
                <w:sz w:val="16"/>
              </w:rPr>
              <w:t xml:space="preserve">$234,953</w:t>
            </w:r>
          </w:p>
        </w:tc>
        <w:tc>
          <w:tcPr>
            <w:tcW w:w="1264" w:type="dxa"/>
          </w:tcPr>
          <w:p>
            <w:pPr>
              <w:pStyle w:val="Compact"/>
              <w:spacing w:before="0" w:after="0" w:line="240" w:lineRule="auto"/>
              <w:jc w:val="left"/>
            </w:pPr>
            <w:r>
              <w:rPr>
                <w:rFonts w:ascii="Arial" w:hAnsi="Arial" w:cs="Arial" w:eastAsia="Arial"/>
                <w:color w:val="111111"/>
                <w:sz w:val="16"/>
              </w:rPr>
              <w:t xml:space="preserve">($199,704 to $273,988)</w:t>
            </w:r>
          </w:p>
        </w:tc>
        <w:tc>
          <w:tcPr>
            <w:tcW w:w="790" w:type="dxa"/>
            <w:noWrap/>
          </w:tcPr>
          <w:p>
            <w:pPr>
              <w:pStyle w:val="Compact"/>
              <w:spacing w:before="0" w:after="0" w:line="240" w:lineRule="auto"/>
              <w:jc w:val="right"/>
            </w:pPr>
            <w:r>
              <w:rPr>
                <w:rFonts w:ascii="Arial" w:hAnsi="Arial" w:cs="Arial" w:eastAsia="Arial"/>
                <w:color w:val="111111"/>
                <w:sz w:val="16"/>
              </w:rPr>
              <w:t xml:space="preserve">$755,299</w:t>
            </w:r>
          </w:p>
        </w:tc>
        <w:tc>
          <w:tcPr>
            <w:tcW w:w="1264" w:type="dxa"/>
          </w:tcPr>
          <w:p>
            <w:pPr>
              <w:pStyle w:val="Compact"/>
              <w:spacing w:before="0" w:after="0" w:line="240" w:lineRule="auto"/>
              <w:jc w:val="left"/>
            </w:pPr>
            <w:r>
              <w:rPr>
                <w:rFonts w:ascii="Arial" w:hAnsi="Arial" w:cs="Arial" w:eastAsia="Arial"/>
                <w:color w:val="111111"/>
                <w:sz w:val="16"/>
              </w:rPr>
              <w:t xml:space="preserve">($711,739 to $803,995)</w:t>
            </w:r>
          </w:p>
        </w:tc>
        <w:tc>
          <w:tcPr>
            <w:tcW w:w="395" w:type="dxa"/>
            <w:noWrap/>
          </w:tcPr>
          <w:p>
            <w:pPr>
              <w:pStyle w:val="Compact"/>
              <w:spacing w:before="0" w:after="0" w:line="240" w:lineRule="auto"/>
              <w:jc w:val="right"/>
            </w:pPr>
            <w:r>
              <w:rPr>
                <w:rFonts w:ascii="Arial" w:hAnsi="Arial" w:cs="Arial" w:eastAsia="Arial"/>
                <w:color w:val="111111"/>
                <w:sz w:val="16"/>
              </w:rPr>
              <w:t xml:space="preserve">9.7%</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Fair stacked (paper 6)</w:t>
            </w:r>
          </w:p>
        </w:tc>
        <w:tc>
          <w:tcPr>
            <w:tcW w:w="632" w:type="dxa"/>
            <w:noWrap/>
          </w:tcPr>
          <w:p>
            <w:pPr>
              <w:pStyle w:val="Compact"/>
              <w:spacing w:before="0" w:after="0" w:line="240" w:lineRule="auto"/>
              <w:jc w:val="right"/>
            </w:pPr>
            <w:r>
              <w:rPr>
                <w:rFonts w:ascii="Arial" w:hAnsi="Arial" w:cs="Arial" w:eastAsia="Arial"/>
                <w:color w:val="111111"/>
                <w:sz w:val="16"/>
              </w:rPr>
              <w:t xml:space="preserve">$902,143</w:t>
            </w:r>
          </w:p>
        </w:tc>
        <w:tc>
          <w:tcPr>
            <w:tcW w:w="1264" w:type="dxa"/>
          </w:tcPr>
          <w:p>
            <w:pPr>
              <w:pStyle w:val="Compact"/>
              <w:spacing w:before="0" w:after="0" w:line="240" w:lineRule="auto"/>
              <w:jc w:val="left"/>
            </w:pPr>
            <w:r>
              <w:rPr>
                <w:rFonts w:ascii="Arial" w:hAnsi="Arial" w:cs="Arial" w:eastAsia="Arial"/>
                <w:color w:val="111111"/>
                <w:sz w:val="16"/>
              </w:rPr>
              <w:t xml:space="preserve">($868,774 to $935,203)</w:t>
            </w:r>
          </w:p>
        </w:tc>
        <w:tc>
          <w:tcPr>
            <w:tcW w:w="711" w:type="dxa"/>
            <w:noWrap/>
          </w:tcPr>
          <w:p>
            <w:pPr>
              <w:pStyle w:val="Compact"/>
              <w:spacing w:before="0" w:after="0" w:line="240" w:lineRule="auto"/>
              <w:jc w:val="right"/>
            </w:pPr>
            <w:r>
              <w:rPr>
                <w:rFonts w:ascii="Arial" w:hAnsi="Arial" w:cs="Arial" w:eastAsia="Arial"/>
                <w:color w:val="111111"/>
                <w:sz w:val="16"/>
              </w:rPr>
              <w:t xml:space="preserve">$654,898</w:t>
            </w:r>
          </w:p>
        </w:tc>
        <w:tc>
          <w:tcPr>
            <w:tcW w:w="1264" w:type="dxa"/>
          </w:tcPr>
          <w:p>
            <w:pPr>
              <w:pStyle w:val="Compact"/>
              <w:spacing w:before="0" w:after="0" w:line="240" w:lineRule="auto"/>
              <w:jc w:val="left"/>
            </w:pPr>
            <w:r>
              <w:rPr>
                <w:rFonts w:ascii="Arial" w:hAnsi="Arial" w:cs="Arial" w:eastAsia="Arial"/>
                <w:color w:val="111111"/>
                <w:sz w:val="16"/>
              </w:rPr>
              <w:t xml:space="preserve">($604,981 to $710,089)</w:t>
            </w:r>
          </w:p>
        </w:tc>
        <w:tc>
          <w:tcPr>
            <w:tcW w:w="790" w:type="dxa"/>
            <w:noWrap/>
          </w:tcPr>
          <w:p>
            <w:pPr>
              <w:pStyle w:val="Compact"/>
              <w:spacing w:before="0" w:after="0" w:line="240" w:lineRule="auto"/>
              <w:jc w:val="right"/>
            </w:pPr>
            <w:r>
              <w:rPr>
                <w:rFonts w:ascii="Arial" w:hAnsi="Arial" w:cs="Arial" w:eastAsia="Arial"/>
                <w:color w:val="111111"/>
                <w:sz w:val="16"/>
              </w:rPr>
              <w:t xml:space="preserve">$1,557,041</w:t>
            </w:r>
          </w:p>
        </w:tc>
        <w:tc>
          <w:tcPr>
            <w:tcW w:w="1264" w:type="dxa"/>
          </w:tcPr>
          <w:p>
            <w:pPr>
              <w:pStyle w:val="Compact"/>
              <w:spacing w:before="0" w:after="0" w:line="240" w:lineRule="auto"/>
              <w:jc w:val="left"/>
            </w:pPr>
            <w:r>
              <w:rPr>
                <w:rFonts w:ascii="Arial" w:hAnsi="Arial" w:cs="Arial" w:eastAsia="Arial"/>
                <w:color w:val="111111"/>
                <w:sz w:val="16"/>
              </w:rPr>
              <w:t xml:space="preserve">($1,487,068 to $1,634,806)</w:t>
            </w:r>
          </w:p>
        </w:tc>
        <w:tc>
          <w:tcPr>
            <w:tcW w:w="395" w:type="dxa"/>
            <w:noWrap/>
          </w:tcPr>
          <w:p>
            <w:pPr>
              <w:pStyle w:val="Compact"/>
              <w:spacing w:before="0" w:after="0" w:line="240" w:lineRule="auto"/>
              <w:jc w:val="right"/>
            </w:pPr>
            <w:r>
              <w:rPr>
                <w:rFonts w:ascii="Arial" w:hAnsi="Arial" w:cs="Arial" w:eastAsia="Arial"/>
                <w:color w:val="111111"/>
                <w:sz w:val="16"/>
              </w:rPr>
              <w:t xml:space="preserve">20.1%</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CMS form, cost-capped</w:t>
            </w:r>
          </w:p>
        </w:tc>
        <w:tc>
          <w:tcPr>
            <w:tcW w:w="632" w:type="dxa"/>
            <w:noWrap/>
          </w:tcPr>
          <w:p>
            <w:pPr>
              <w:pStyle w:val="Compact"/>
              <w:spacing w:before="0" w:after="0" w:line="240" w:lineRule="auto"/>
              <w:jc w:val="right"/>
            </w:pPr>
            <w:r>
              <w:rPr>
                <w:rFonts w:ascii="Arial" w:hAnsi="Arial" w:cs="Arial" w:eastAsia="Arial"/>
                <w:color w:val="111111"/>
                <w:sz w:val="16"/>
              </w:rPr>
              <w:t xml:space="preserve">$566,257</w:t>
            </w:r>
          </w:p>
        </w:tc>
        <w:tc>
          <w:tcPr>
            <w:tcW w:w="1264" w:type="dxa"/>
          </w:tcPr>
          <w:p>
            <w:pPr>
              <w:pStyle w:val="Compact"/>
              <w:spacing w:before="0" w:after="0" w:line="240" w:lineRule="auto"/>
              <w:jc w:val="left"/>
            </w:pPr>
            <w:r>
              <w:rPr>
                <w:rFonts w:ascii="Arial" w:hAnsi="Arial" w:cs="Arial" w:eastAsia="Arial"/>
                <w:color w:val="111111"/>
                <w:sz w:val="16"/>
              </w:rPr>
              <w:t xml:space="preserve">($549,586 to $582,161)</w:t>
            </w:r>
          </w:p>
        </w:tc>
        <w:tc>
          <w:tcPr>
            <w:tcW w:w="711" w:type="dxa"/>
            <w:noWrap/>
          </w:tcPr>
          <w:p>
            <w:pPr>
              <w:pStyle w:val="Compact"/>
              <w:spacing w:before="0" w:after="0" w:line="240" w:lineRule="auto"/>
              <w:jc w:val="right"/>
            </w:pPr>
            <w:r>
              <w:rPr>
                <w:rFonts w:ascii="Arial" w:hAnsi="Arial" w:cs="Arial" w:eastAsia="Arial"/>
                <w:color w:val="111111"/>
                <w:sz w:val="16"/>
              </w:rPr>
              <w:t xml:space="preserve">$762,444</w:t>
            </w:r>
          </w:p>
        </w:tc>
        <w:tc>
          <w:tcPr>
            <w:tcW w:w="1264" w:type="dxa"/>
          </w:tcPr>
          <w:p>
            <w:pPr>
              <w:pStyle w:val="Compact"/>
              <w:spacing w:before="0" w:after="0" w:line="240" w:lineRule="auto"/>
              <w:jc w:val="left"/>
            </w:pPr>
            <w:r>
              <w:rPr>
                <w:rFonts w:ascii="Arial" w:hAnsi="Arial" w:cs="Arial" w:eastAsia="Arial"/>
                <w:color w:val="111111"/>
                <w:sz w:val="16"/>
              </w:rPr>
              <w:t xml:space="preserve">($712,941 to $804,833)</w:t>
            </w:r>
          </w:p>
        </w:tc>
        <w:tc>
          <w:tcPr>
            <w:tcW w:w="790" w:type="dxa"/>
            <w:noWrap/>
          </w:tcPr>
          <w:p>
            <w:pPr>
              <w:pStyle w:val="Compact"/>
              <w:spacing w:before="0" w:after="0" w:line="240" w:lineRule="auto"/>
              <w:jc w:val="right"/>
            </w:pPr>
            <w:r>
              <w:rPr>
                <w:rFonts w:ascii="Arial" w:hAnsi="Arial" w:cs="Arial" w:eastAsia="Arial"/>
                <w:color w:val="111111"/>
                <w:sz w:val="16"/>
              </w:rPr>
              <w:t xml:space="preserve">$1,328,701</w:t>
            </w:r>
          </w:p>
        </w:tc>
        <w:tc>
          <w:tcPr>
            <w:tcW w:w="1264" w:type="dxa"/>
          </w:tcPr>
          <w:p>
            <w:pPr>
              <w:pStyle w:val="Compact"/>
              <w:spacing w:before="0" w:after="0" w:line="240" w:lineRule="auto"/>
              <w:jc w:val="left"/>
            </w:pPr>
            <w:r>
              <w:rPr>
                <w:rFonts w:ascii="Arial" w:hAnsi="Arial" w:cs="Arial" w:eastAsia="Arial"/>
                <w:color w:val="111111"/>
                <w:sz w:val="16"/>
              </w:rPr>
              <w:t xml:space="preserve">($1,275,496 to $1,375,657)</w:t>
            </w:r>
          </w:p>
        </w:tc>
        <w:tc>
          <w:tcPr>
            <w:tcW w:w="395" w:type="dxa"/>
            <w:noWrap/>
          </w:tcPr>
          <w:p>
            <w:pPr>
              <w:pStyle w:val="Compact"/>
              <w:spacing w:before="0" w:after="0" w:line="240" w:lineRule="auto"/>
              <w:jc w:val="right"/>
            </w:pPr>
            <w:r>
              <w:rPr>
                <w:rFonts w:ascii="Arial" w:hAnsi="Arial" w:cs="Arial" w:eastAsia="Arial"/>
                <w:color w:val="111111"/>
                <w:sz w:val="16"/>
              </w:rPr>
              <w:t xml:space="preserve">17.0%</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CMS form, coding-penalized (lambda=1)</w:t>
            </w:r>
          </w:p>
        </w:tc>
        <w:tc>
          <w:tcPr>
            <w:tcW w:w="632" w:type="dxa"/>
            <w:noWrap/>
          </w:tcPr>
          <w:p>
            <w:pPr>
              <w:pStyle w:val="Compact"/>
              <w:spacing w:before="0" w:after="0" w:line="240" w:lineRule="auto"/>
              <w:jc w:val="right"/>
            </w:pPr>
            <w:r>
              <w:rPr>
                <w:rFonts w:ascii="Arial" w:hAnsi="Arial" w:cs="Arial" w:eastAsia="Arial"/>
                <w:color w:val="111111"/>
                <w:sz w:val="16"/>
              </w:rPr>
              <w:t xml:space="preserve">$66,357</w:t>
            </w:r>
          </w:p>
        </w:tc>
        <w:tc>
          <w:tcPr>
            <w:tcW w:w="1264" w:type="dxa"/>
          </w:tcPr>
          <w:p>
            <w:pPr>
              <w:pStyle w:val="Compact"/>
              <w:spacing w:before="0" w:after="0" w:line="240" w:lineRule="auto"/>
              <w:jc w:val="left"/>
            </w:pPr>
            <w:r>
              <w:rPr>
                <w:rFonts w:ascii="Arial" w:hAnsi="Arial" w:cs="Arial" w:eastAsia="Arial"/>
                <w:color w:val="111111"/>
                <w:sz w:val="16"/>
              </w:rPr>
              <w:t xml:space="preserve">($64,343 to $68,767)</w:t>
            </w:r>
          </w:p>
        </w:tc>
        <w:tc>
          <w:tcPr>
            <w:tcW w:w="711" w:type="dxa"/>
            <w:noWrap/>
          </w:tcPr>
          <w:p>
            <w:pPr>
              <w:pStyle w:val="Compact"/>
              <w:spacing w:before="0" w:after="0" w:line="240" w:lineRule="auto"/>
              <w:jc w:val="right"/>
            </w:pPr>
            <w:r>
              <w:rPr>
                <w:rFonts w:ascii="Arial" w:hAnsi="Arial" w:cs="Arial" w:eastAsia="Arial"/>
                <w:color w:val="111111"/>
                <w:sz w:val="16"/>
              </w:rPr>
              <w:t xml:space="preserve">$677,077</w:t>
            </w:r>
          </w:p>
        </w:tc>
        <w:tc>
          <w:tcPr>
            <w:tcW w:w="1264" w:type="dxa"/>
          </w:tcPr>
          <w:p>
            <w:pPr>
              <w:pStyle w:val="Compact"/>
              <w:spacing w:before="0" w:after="0" w:line="240" w:lineRule="auto"/>
              <w:jc w:val="left"/>
            </w:pPr>
            <w:r>
              <w:rPr>
                <w:rFonts w:ascii="Arial" w:hAnsi="Arial" w:cs="Arial" w:eastAsia="Arial"/>
                <w:color w:val="111111"/>
                <w:sz w:val="16"/>
              </w:rPr>
              <w:t xml:space="preserve">($625,573 to $726,535)</w:t>
            </w:r>
          </w:p>
        </w:tc>
        <w:tc>
          <w:tcPr>
            <w:tcW w:w="790" w:type="dxa"/>
            <w:noWrap/>
          </w:tcPr>
          <w:p>
            <w:pPr>
              <w:pStyle w:val="Compact"/>
              <w:spacing w:before="0" w:after="0" w:line="240" w:lineRule="auto"/>
              <w:jc w:val="right"/>
            </w:pPr>
            <w:r>
              <w:rPr>
                <w:rFonts w:ascii="Arial" w:hAnsi="Arial" w:cs="Arial" w:eastAsia="Arial"/>
                <w:color w:val="111111"/>
                <w:sz w:val="16"/>
              </w:rPr>
              <w:t xml:space="preserve">$743,433</w:t>
            </w:r>
          </w:p>
        </w:tc>
        <w:tc>
          <w:tcPr>
            <w:tcW w:w="1264" w:type="dxa"/>
          </w:tcPr>
          <w:p>
            <w:pPr>
              <w:pStyle w:val="Compact"/>
              <w:spacing w:before="0" w:after="0" w:line="240" w:lineRule="auto"/>
              <w:jc w:val="left"/>
            </w:pPr>
            <w:r>
              <w:rPr>
                <w:rFonts w:ascii="Arial" w:hAnsi="Arial" w:cs="Arial" w:eastAsia="Arial"/>
                <w:color w:val="111111"/>
                <w:sz w:val="16"/>
              </w:rPr>
              <w:t xml:space="preserve">($692,036 to $792,697)</w:t>
            </w:r>
          </w:p>
        </w:tc>
        <w:tc>
          <w:tcPr>
            <w:tcW w:w="395" w:type="dxa"/>
            <w:noWrap/>
          </w:tcPr>
          <w:p>
            <w:pPr>
              <w:pStyle w:val="Compact"/>
              <w:spacing w:before="0" w:after="0" w:line="240" w:lineRule="auto"/>
              <w:jc w:val="right"/>
            </w:pPr>
            <w:r>
              <w:rPr>
                <w:rFonts w:ascii="Arial" w:hAnsi="Arial" w:cs="Arial" w:eastAsia="Arial"/>
                <w:color w:val="111111"/>
                <w:sz w:val="16"/>
              </w:rPr>
              <w:t xml:space="preserve">9.5%</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CMS form, coding penalty tuned against the plan (Stackelberg)</w:t>
            </w:r>
          </w:p>
        </w:tc>
        <w:tc>
          <w:tcPr>
            <w:tcW w:w="632" w:type="dxa"/>
            <w:noWrap/>
          </w:tcPr>
          <w:p>
            <w:pPr>
              <w:pStyle w:val="Compact"/>
              <w:spacing w:before="0" w:after="0" w:line="240" w:lineRule="auto"/>
              <w:jc w:val="right"/>
            </w:pPr>
            <w:r>
              <w:rPr>
                <w:rFonts w:ascii="Arial" w:hAnsi="Arial" w:cs="Arial" w:eastAsia="Arial"/>
                <w:color w:val="111111"/>
                <w:sz w:val="16"/>
              </w:rPr>
              <w:t xml:space="preserve">$39,308</w:t>
            </w:r>
          </w:p>
        </w:tc>
        <w:tc>
          <w:tcPr>
            <w:tcW w:w="1264" w:type="dxa"/>
          </w:tcPr>
          <w:p>
            <w:pPr>
              <w:pStyle w:val="Compact"/>
              <w:spacing w:before="0" w:after="0" w:line="240" w:lineRule="auto"/>
              <w:jc w:val="left"/>
            </w:pPr>
            <w:r>
              <w:rPr>
                <w:rFonts w:ascii="Arial" w:hAnsi="Arial" w:cs="Arial" w:eastAsia="Arial"/>
                <w:color w:val="111111"/>
                <w:sz w:val="16"/>
              </w:rPr>
              <w:t xml:space="preserve">($37,688 to $40,978)</w:t>
            </w:r>
          </w:p>
        </w:tc>
        <w:tc>
          <w:tcPr>
            <w:tcW w:w="711" w:type="dxa"/>
            <w:noWrap/>
          </w:tcPr>
          <w:p>
            <w:pPr>
              <w:pStyle w:val="Compact"/>
              <w:spacing w:before="0" w:after="0" w:line="240" w:lineRule="auto"/>
              <w:jc w:val="right"/>
            </w:pPr>
            <w:r>
              <w:rPr>
                <w:rFonts w:ascii="Arial" w:hAnsi="Arial" w:cs="Arial" w:eastAsia="Arial"/>
                <w:color w:val="111111"/>
                <w:sz w:val="16"/>
              </w:rPr>
              <w:t xml:space="preserve">$691,861</w:t>
            </w:r>
          </w:p>
        </w:tc>
        <w:tc>
          <w:tcPr>
            <w:tcW w:w="1264" w:type="dxa"/>
          </w:tcPr>
          <w:p>
            <w:pPr>
              <w:pStyle w:val="Compact"/>
              <w:spacing w:before="0" w:after="0" w:line="240" w:lineRule="auto"/>
              <w:jc w:val="left"/>
            </w:pPr>
            <w:r>
              <w:rPr>
                <w:rFonts w:ascii="Arial" w:hAnsi="Arial" w:cs="Arial" w:eastAsia="Arial"/>
                <w:color w:val="111111"/>
                <w:sz w:val="16"/>
              </w:rPr>
              <w:t xml:space="preserve">($639,506 to $742,985)</w:t>
            </w:r>
          </w:p>
        </w:tc>
        <w:tc>
          <w:tcPr>
            <w:tcW w:w="790" w:type="dxa"/>
            <w:noWrap/>
          </w:tcPr>
          <w:p>
            <w:pPr>
              <w:pStyle w:val="Compact"/>
              <w:spacing w:before="0" w:after="0" w:line="240" w:lineRule="auto"/>
              <w:jc w:val="right"/>
            </w:pPr>
            <w:r>
              <w:rPr>
                <w:rFonts w:ascii="Arial" w:hAnsi="Arial" w:cs="Arial" w:eastAsia="Arial"/>
                <w:color w:val="111111"/>
                <w:sz w:val="16"/>
              </w:rPr>
              <w:t xml:space="preserve">$731,169</w:t>
            </w:r>
          </w:p>
        </w:tc>
        <w:tc>
          <w:tcPr>
            <w:tcW w:w="1264" w:type="dxa"/>
          </w:tcPr>
          <w:p>
            <w:pPr>
              <w:pStyle w:val="Compact"/>
              <w:spacing w:before="0" w:after="0" w:line="240" w:lineRule="auto"/>
              <w:jc w:val="left"/>
            </w:pPr>
            <w:r>
              <w:rPr>
                <w:rFonts w:ascii="Arial" w:hAnsi="Arial" w:cs="Arial" w:eastAsia="Arial"/>
                <w:color w:val="111111"/>
                <w:sz w:val="16"/>
              </w:rPr>
              <w:t xml:space="preserve">($678,528 to $783,013)</w:t>
            </w:r>
          </w:p>
        </w:tc>
        <w:tc>
          <w:tcPr>
            <w:tcW w:w="395" w:type="dxa"/>
            <w:noWrap/>
          </w:tcPr>
          <w:p>
            <w:pPr>
              <w:pStyle w:val="Compact"/>
              <w:spacing w:before="0" w:after="0" w:line="240" w:lineRule="auto"/>
              <w:jc w:val="right"/>
            </w:pPr>
            <w:r>
              <w:rPr>
                <w:rFonts w:ascii="Arial" w:hAnsi="Arial" w:cs="Arial" w:eastAsia="Arial"/>
                <w:color w:val="111111"/>
                <w:sz w:val="16"/>
              </w:rPr>
              <w:t xml:space="preserve">9.4%</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CMS form, DRO (lambda=5)</w:t>
            </w:r>
          </w:p>
        </w:tc>
        <w:tc>
          <w:tcPr>
            <w:tcW w:w="632" w:type="dxa"/>
            <w:noWrap/>
          </w:tcPr>
          <w:p>
            <w:pPr>
              <w:pStyle w:val="Compact"/>
              <w:spacing w:before="0" w:after="0" w:line="240" w:lineRule="auto"/>
              <w:jc w:val="right"/>
            </w:pPr>
            <w:r>
              <w:rPr>
                <w:rFonts w:ascii="Arial" w:hAnsi="Arial" w:cs="Arial" w:eastAsia="Arial"/>
                <w:color w:val="111111"/>
                <w:sz w:val="16"/>
              </w:rPr>
              <w:t xml:space="preserve">$286,729</w:t>
            </w:r>
          </w:p>
        </w:tc>
        <w:tc>
          <w:tcPr>
            <w:tcW w:w="1264" w:type="dxa"/>
          </w:tcPr>
          <w:p>
            <w:pPr>
              <w:pStyle w:val="Compact"/>
              <w:spacing w:before="0" w:after="0" w:line="240" w:lineRule="auto"/>
              <w:jc w:val="left"/>
            </w:pPr>
            <w:r>
              <w:rPr>
                <w:rFonts w:ascii="Arial" w:hAnsi="Arial" w:cs="Arial" w:eastAsia="Arial"/>
                <w:color w:val="111111"/>
                <w:sz w:val="16"/>
              </w:rPr>
              <w:t xml:space="preserve">($277,475 to $295,253)</w:t>
            </w:r>
          </w:p>
        </w:tc>
        <w:tc>
          <w:tcPr>
            <w:tcW w:w="711" w:type="dxa"/>
            <w:noWrap/>
          </w:tcPr>
          <w:p>
            <w:pPr>
              <w:pStyle w:val="Compact"/>
              <w:spacing w:before="0" w:after="0" w:line="240" w:lineRule="auto"/>
              <w:jc w:val="right"/>
            </w:pPr>
            <w:r>
              <w:rPr>
                <w:rFonts w:ascii="Arial" w:hAnsi="Arial" w:cs="Arial" w:eastAsia="Arial"/>
                <w:color w:val="111111"/>
                <w:sz w:val="16"/>
              </w:rPr>
              <w:t xml:space="preserve">$666,919</w:t>
            </w:r>
          </w:p>
        </w:tc>
        <w:tc>
          <w:tcPr>
            <w:tcW w:w="1264" w:type="dxa"/>
          </w:tcPr>
          <w:p>
            <w:pPr>
              <w:pStyle w:val="Compact"/>
              <w:spacing w:before="0" w:after="0" w:line="240" w:lineRule="auto"/>
              <w:jc w:val="left"/>
            </w:pPr>
            <w:r>
              <w:rPr>
                <w:rFonts w:ascii="Arial" w:hAnsi="Arial" w:cs="Arial" w:eastAsia="Arial"/>
                <w:color w:val="111111"/>
                <w:sz w:val="16"/>
              </w:rPr>
              <w:t xml:space="preserve">($618,912 to $725,718)</w:t>
            </w:r>
          </w:p>
        </w:tc>
        <w:tc>
          <w:tcPr>
            <w:tcW w:w="790" w:type="dxa"/>
            <w:noWrap/>
          </w:tcPr>
          <w:p>
            <w:pPr>
              <w:pStyle w:val="Compact"/>
              <w:spacing w:before="0" w:after="0" w:line="240" w:lineRule="auto"/>
              <w:jc w:val="right"/>
            </w:pPr>
            <w:r>
              <w:rPr>
                <w:rFonts w:ascii="Arial" w:hAnsi="Arial" w:cs="Arial" w:eastAsia="Arial"/>
                <w:color w:val="111111"/>
                <w:sz w:val="16"/>
              </w:rPr>
              <w:t xml:space="preserve">$953,648</w:t>
            </w:r>
          </w:p>
        </w:tc>
        <w:tc>
          <w:tcPr>
            <w:tcW w:w="1264" w:type="dxa"/>
          </w:tcPr>
          <w:p>
            <w:pPr>
              <w:pStyle w:val="Compact"/>
              <w:spacing w:before="0" w:after="0" w:line="240" w:lineRule="auto"/>
              <w:jc w:val="left"/>
            </w:pPr>
            <w:r>
              <w:rPr>
                <w:rFonts w:ascii="Arial" w:hAnsi="Arial" w:cs="Arial" w:eastAsia="Arial"/>
                <w:color w:val="111111"/>
                <w:sz w:val="16"/>
              </w:rPr>
              <w:t xml:space="preserve">($902,913 to $1,010,814)</w:t>
            </w:r>
          </w:p>
        </w:tc>
        <w:tc>
          <w:tcPr>
            <w:tcW w:w="395" w:type="dxa"/>
            <w:noWrap/>
          </w:tcPr>
          <w:p>
            <w:pPr>
              <w:pStyle w:val="Compact"/>
              <w:spacing w:before="0" w:after="0" w:line="240" w:lineRule="auto"/>
              <w:jc w:val="right"/>
            </w:pPr>
            <w:r>
              <w:rPr>
                <w:rFonts w:ascii="Arial" w:hAnsi="Arial" w:cs="Arial" w:eastAsia="Arial"/>
                <w:color w:val="111111"/>
                <w:sz w:val="16"/>
              </w:rPr>
              <w:t xml:space="preserve">12.2%</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CMS form, capped + coding penalty + DRO (DRO lambda=1)</w:t>
            </w:r>
          </w:p>
        </w:tc>
        <w:tc>
          <w:tcPr>
            <w:tcW w:w="632" w:type="dxa"/>
            <w:noWrap/>
          </w:tcPr>
          <w:p>
            <w:pPr>
              <w:pStyle w:val="Compact"/>
              <w:spacing w:before="0" w:after="0" w:line="240" w:lineRule="auto"/>
              <w:jc w:val="right"/>
            </w:pPr>
            <w:r>
              <w:rPr>
                <w:rFonts w:ascii="Arial" w:hAnsi="Arial" w:cs="Arial" w:eastAsia="Arial"/>
                <w:color w:val="111111"/>
                <w:sz w:val="16"/>
              </w:rPr>
              <w:t xml:space="preserve">$106,259</w:t>
            </w:r>
          </w:p>
        </w:tc>
        <w:tc>
          <w:tcPr>
            <w:tcW w:w="1264" w:type="dxa"/>
          </w:tcPr>
          <w:p>
            <w:pPr>
              <w:pStyle w:val="Compact"/>
              <w:spacing w:before="0" w:after="0" w:line="240" w:lineRule="auto"/>
              <w:jc w:val="left"/>
            </w:pPr>
            <w:r>
              <w:rPr>
                <w:rFonts w:ascii="Arial" w:hAnsi="Arial" w:cs="Arial" w:eastAsia="Arial"/>
                <w:color w:val="111111"/>
                <w:sz w:val="16"/>
              </w:rPr>
              <w:t xml:space="preserve">($102,168 to $111,387)</w:t>
            </w:r>
          </w:p>
        </w:tc>
        <w:tc>
          <w:tcPr>
            <w:tcW w:w="711" w:type="dxa"/>
            <w:noWrap/>
          </w:tcPr>
          <w:p>
            <w:pPr>
              <w:pStyle w:val="Compact"/>
              <w:spacing w:before="0" w:after="0" w:line="240" w:lineRule="auto"/>
              <w:jc w:val="right"/>
            </w:pPr>
            <w:r>
              <w:rPr>
                <w:rFonts w:ascii="Arial" w:hAnsi="Arial" w:cs="Arial" w:eastAsia="Arial"/>
                <w:color w:val="111111"/>
                <w:sz w:val="16"/>
              </w:rPr>
              <w:t xml:space="preserve">$667,791</w:t>
            </w:r>
          </w:p>
        </w:tc>
        <w:tc>
          <w:tcPr>
            <w:tcW w:w="1264" w:type="dxa"/>
          </w:tcPr>
          <w:p>
            <w:pPr>
              <w:pStyle w:val="Compact"/>
              <w:spacing w:before="0" w:after="0" w:line="240" w:lineRule="auto"/>
              <w:jc w:val="left"/>
            </w:pPr>
            <w:r>
              <w:rPr>
                <w:rFonts w:ascii="Arial" w:hAnsi="Arial" w:cs="Arial" w:eastAsia="Arial"/>
                <w:color w:val="111111"/>
                <w:sz w:val="16"/>
              </w:rPr>
              <w:t xml:space="preserve">($617,238 to $713,874)</w:t>
            </w:r>
          </w:p>
        </w:tc>
        <w:tc>
          <w:tcPr>
            <w:tcW w:w="790" w:type="dxa"/>
            <w:noWrap/>
          </w:tcPr>
          <w:p>
            <w:pPr>
              <w:pStyle w:val="Compact"/>
              <w:spacing w:before="0" w:after="0" w:line="240" w:lineRule="auto"/>
              <w:jc w:val="right"/>
            </w:pPr>
            <w:r>
              <w:rPr>
                <w:rFonts w:ascii="Arial" w:hAnsi="Arial" w:cs="Arial" w:eastAsia="Arial"/>
                <w:color w:val="111111"/>
                <w:sz w:val="16"/>
              </w:rPr>
              <w:t xml:space="preserve">$774,050</w:t>
            </w:r>
          </w:p>
        </w:tc>
        <w:tc>
          <w:tcPr>
            <w:tcW w:w="1264" w:type="dxa"/>
          </w:tcPr>
          <w:p>
            <w:pPr>
              <w:pStyle w:val="Compact"/>
              <w:spacing w:before="0" w:after="0" w:line="240" w:lineRule="auto"/>
              <w:jc w:val="left"/>
            </w:pPr>
            <w:r>
              <w:rPr>
                <w:rFonts w:ascii="Arial" w:hAnsi="Arial" w:cs="Arial" w:eastAsia="Arial"/>
                <w:color w:val="111111"/>
                <w:sz w:val="16"/>
              </w:rPr>
              <w:t xml:space="preserve">($725,096 to $819,090)</w:t>
            </w:r>
          </w:p>
        </w:tc>
        <w:tc>
          <w:tcPr>
            <w:tcW w:w="395" w:type="dxa"/>
            <w:noWrap/>
          </w:tcPr>
          <w:p>
            <w:pPr>
              <w:pStyle w:val="Compact"/>
              <w:spacing w:before="0" w:after="0" w:line="240" w:lineRule="auto"/>
              <w:jc w:val="right"/>
            </w:pPr>
            <w:r>
              <w:rPr>
                <w:rFonts w:ascii="Arial" w:hAnsi="Arial" w:cs="Arial" w:eastAsia="Arial"/>
                <w:color w:val="111111"/>
                <w:sz w:val="16"/>
              </w:rPr>
              <w:t xml:space="preserve">9.9%</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Boosting, capped + DRO</w:t>
            </w:r>
          </w:p>
        </w:tc>
        <w:tc>
          <w:tcPr>
            <w:tcW w:w="632" w:type="dxa"/>
            <w:noWrap/>
          </w:tcPr>
          <w:p>
            <w:pPr>
              <w:pStyle w:val="Compact"/>
              <w:spacing w:before="0" w:after="0" w:line="240" w:lineRule="auto"/>
              <w:jc w:val="right"/>
            </w:pPr>
            <w:r>
              <w:rPr>
                <w:rFonts w:ascii="Arial" w:hAnsi="Arial" w:cs="Arial" w:eastAsia="Arial"/>
                <w:color w:val="111111"/>
                <w:sz w:val="16"/>
              </w:rPr>
              <w:t xml:space="preserve">$519,037</w:t>
            </w:r>
          </w:p>
        </w:tc>
        <w:tc>
          <w:tcPr>
            <w:tcW w:w="1264" w:type="dxa"/>
          </w:tcPr>
          <w:p>
            <w:pPr>
              <w:pStyle w:val="Compact"/>
              <w:spacing w:before="0" w:after="0" w:line="240" w:lineRule="auto"/>
              <w:jc w:val="left"/>
            </w:pPr>
            <w:r>
              <w:rPr>
                <w:rFonts w:ascii="Arial" w:hAnsi="Arial" w:cs="Arial" w:eastAsia="Arial"/>
                <w:color w:val="111111"/>
                <w:sz w:val="16"/>
              </w:rPr>
              <w:t xml:space="preserve">($496,548 to $542,129)</w:t>
            </w:r>
          </w:p>
        </w:tc>
        <w:tc>
          <w:tcPr>
            <w:tcW w:w="711" w:type="dxa"/>
            <w:noWrap/>
          </w:tcPr>
          <w:p>
            <w:pPr>
              <w:pStyle w:val="Compact"/>
              <w:spacing w:before="0" w:after="0" w:line="240" w:lineRule="auto"/>
              <w:jc w:val="right"/>
            </w:pPr>
            <w:r>
              <w:rPr>
                <w:rFonts w:ascii="Arial" w:hAnsi="Arial" w:cs="Arial" w:eastAsia="Arial"/>
                <w:color w:val="111111"/>
                <w:sz w:val="16"/>
              </w:rPr>
              <w:t xml:space="preserve">$241,331</w:t>
            </w:r>
          </w:p>
        </w:tc>
        <w:tc>
          <w:tcPr>
            <w:tcW w:w="1264" w:type="dxa"/>
          </w:tcPr>
          <w:p>
            <w:pPr>
              <w:pStyle w:val="Compact"/>
              <w:spacing w:before="0" w:after="0" w:line="240" w:lineRule="auto"/>
              <w:jc w:val="left"/>
            </w:pPr>
            <w:r>
              <w:rPr>
                <w:rFonts w:ascii="Arial" w:hAnsi="Arial" w:cs="Arial" w:eastAsia="Arial"/>
                <w:color w:val="111111"/>
                <w:sz w:val="16"/>
              </w:rPr>
              <w:t xml:space="preserve">($205,183 to $281,063)</w:t>
            </w:r>
          </w:p>
        </w:tc>
        <w:tc>
          <w:tcPr>
            <w:tcW w:w="790" w:type="dxa"/>
            <w:noWrap/>
          </w:tcPr>
          <w:p>
            <w:pPr>
              <w:pStyle w:val="Compact"/>
              <w:spacing w:before="0" w:after="0" w:line="240" w:lineRule="auto"/>
              <w:jc w:val="right"/>
            </w:pPr>
            <w:r>
              <w:rPr>
                <w:rFonts w:ascii="Arial" w:hAnsi="Arial" w:cs="Arial" w:eastAsia="Arial"/>
                <w:color w:val="111111"/>
                <w:sz w:val="16"/>
              </w:rPr>
              <w:t xml:space="preserve">$760,367</w:t>
            </w:r>
          </w:p>
        </w:tc>
        <w:tc>
          <w:tcPr>
            <w:tcW w:w="1264" w:type="dxa"/>
          </w:tcPr>
          <w:p>
            <w:pPr>
              <w:pStyle w:val="Compact"/>
              <w:spacing w:before="0" w:after="0" w:line="240" w:lineRule="auto"/>
              <w:jc w:val="left"/>
            </w:pPr>
            <w:r>
              <w:rPr>
                <w:rFonts w:ascii="Arial" w:hAnsi="Arial" w:cs="Arial" w:eastAsia="Arial"/>
                <w:color w:val="111111"/>
                <w:sz w:val="16"/>
              </w:rPr>
              <w:t xml:space="preserve">($717,896 to $809,795)</w:t>
            </w:r>
          </w:p>
        </w:tc>
        <w:tc>
          <w:tcPr>
            <w:tcW w:w="395" w:type="dxa"/>
            <w:noWrap/>
          </w:tcPr>
          <w:p>
            <w:pPr>
              <w:pStyle w:val="Compact"/>
              <w:spacing w:before="0" w:after="0" w:line="240" w:lineRule="auto"/>
              <w:jc w:val="right"/>
            </w:pPr>
            <w:r>
              <w:rPr>
                <w:rFonts w:ascii="Arial" w:hAnsi="Arial" w:cs="Arial" w:eastAsia="Arial"/>
                <w:color w:val="111111"/>
                <w:sz w:val="16"/>
              </w:rPr>
              <w:t xml:space="preserve">9.8%</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632" w:type="dxa"/>
            <w:noWrap/>
          </w:tcPr>
          <w:p>
            <w:pPr>
              <w:pStyle w:val="Compact"/>
              <w:spacing w:before="0" w:after="0" w:line="240" w:lineRule="auto"/>
              <w:jc w:val="right"/>
            </w:pPr>
            <w:r>
              <w:rPr>
                <w:rFonts w:ascii="Arial" w:hAnsi="Arial" w:cs="Arial" w:eastAsia="Arial"/>
                <w:color w:val="111111"/>
                <w:sz w:val="16"/>
              </w:rPr>
              <w:t xml:space="preserve">$391,941</w:t>
            </w:r>
          </w:p>
        </w:tc>
        <w:tc>
          <w:tcPr>
            <w:tcW w:w="1264" w:type="dxa"/>
          </w:tcPr>
          <w:p>
            <w:pPr>
              <w:pStyle w:val="Compact"/>
              <w:spacing w:before="0" w:after="0" w:line="240" w:lineRule="auto"/>
              <w:jc w:val="left"/>
            </w:pPr>
            <w:r>
              <w:rPr>
                <w:rFonts w:ascii="Arial" w:hAnsi="Arial" w:cs="Arial" w:eastAsia="Arial"/>
                <w:color w:val="111111"/>
                <w:sz w:val="16"/>
              </w:rPr>
              <w:t xml:space="preserve">($379,132 to $405,833)</w:t>
            </w:r>
          </w:p>
        </w:tc>
        <w:tc>
          <w:tcPr>
            <w:tcW w:w="711" w:type="dxa"/>
            <w:noWrap/>
          </w:tcPr>
          <w:p>
            <w:pPr>
              <w:pStyle w:val="Compact"/>
              <w:spacing w:before="0" w:after="0" w:line="240" w:lineRule="auto"/>
              <w:jc w:val="right"/>
            </w:pPr>
            <w:r>
              <w:rPr>
                <w:rFonts w:ascii="Arial" w:hAnsi="Arial" w:cs="Arial" w:eastAsia="Arial"/>
                <w:color w:val="111111"/>
                <w:sz w:val="16"/>
              </w:rPr>
              <w:t xml:space="preserve">$730,448</w:t>
            </w:r>
          </w:p>
        </w:tc>
        <w:tc>
          <w:tcPr>
            <w:tcW w:w="1264" w:type="dxa"/>
          </w:tcPr>
          <w:p>
            <w:pPr>
              <w:pStyle w:val="Compact"/>
              <w:spacing w:before="0" w:after="0" w:line="240" w:lineRule="auto"/>
              <w:jc w:val="left"/>
            </w:pPr>
            <w:r>
              <w:rPr>
                <w:rFonts w:ascii="Arial" w:hAnsi="Arial" w:cs="Arial" w:eastAsia="Arial"/>
                <w:color w:val="111111"/>
                <w:sz w:val="16"/>
              </w:rPr>
              <w:t xml:space="preserve">($684,348 to $775,746)</w:t>
            </w:r>
          </w:p>
        </w:tc>
        <w:tc>
          <w:tcPr>
            <w:tcW w:w="790" w:type="dxa"/>
            <w:noWrap/>
          </w:tcPr>
          <w:p>
            <w:pPr>
              <w:pStyle w:val="Compact"/>
              <w:spacing w:before="0" w:after="0" w:line="240" w:lineRule="auto"/>
              <w:jc w:val="right"/>
            </w:pPr>
            <w:r>
              <w:rPr>
                <w:rFonts w:ascii="Arial" w:hAnsi="Arial" w:cs="Arial" w:eastAsia="Arial"/>
                <w:color w:val="111111"/>
                <w:sz w:val="16"/>
              </w:rPr>
              <w:t xml:space="preserve">$1,122,389</w:t>
            </w:r>
          </w:p>
        </w:tc>
        <w:tc>
          <w:tcPr>
            <w:tcW w:w="1264" w:type="dxa"/>
          </w:tcPr>
          <w:p>
            <w:pPr>
              <w:pStyle w:val="Compact"/>
              <w:spacing w:before="0" w:after="0" w:line="240" w:lineRule="auto"/>
              <w:jc w:val="left"/>
            </w:pPr>
            <w:r>
              <w:rPr>
                <w:rFonts w:ascii="Arial" w:hAnsi="Arial" w:cs="Arial" w:eastAsia="Arial"/>
                <w:color w:val="111111"/>
                <w:sz w:val="16"/>
              </w:rPr>
              <w:t xml:space="preserve">($1,075,731 to $1,175,787)</w:t>
            </w:r>
          </w:p>
        </w:tc>
        <w:tc>
          <w:tcPr>
            <w:tcW w:w="395" w:type="dxa"/>
            <w:noWrap/>
          </w:tcPr>
          <w:p>
            <w:pPr>
              <w:pStyle w:val="Compact"/>
              <w:spacing w:before="0" w:after="0" w:line="240" w:lineRule="auto"/>
              <w:jc w:val="right"/>
            </w:pPr>
            <w:r>
              <w:rPr>
                <w:rFonts w:ascii="Arial" w:hAnsi="Arial" w:cs="Arial" w:eastAsia="Arial"/>
                <w:color w:val="111111"/>
                <w:sz w:val="16"/>
              </w:rPr>
              <w:t xml:space="preserve">14.4%</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CMS form, coding-penalized, trained against the plan</w:t>
            </w:r>
          </w:p>
        </w:tc>
        <w:tc>
          <w:tcPr>
            <w:tcW w:w="632" w:type="dxa"/>
            <w:noWrap/>
          </w:tcPr>
          <w:p>
            <w:pPr>
              <w:pStyle w:val="Compact"/>
              <w:spacing w:before="0" w:after="0" w:line="240" w:lineRule="auto"/>
              <w:jc w:val="right"/>
            </w:pPr>
            <w:r>
              <w:rPr>
                <w:rFonts w:ascii="Arial" w:hAnsi="Arial" w:cs="Arial" w:eastAsia="Arial"/>
                <w:color w:val="111111"/>
                <w:sz w:val="16"/>
              </w:rPr>
              <w:t xml:space="preserve">$67,540</w:t>
            </w:r>
          </w:p>
        </w:tc>
        <w:tc>
          <w:tcPr>
            <w:tcW w:w="1264" w:type="dxa"/>
          </w:tcPr>
          <w:p>
            <w:pPr>
              <w:pStyle w:val="Compact"/>
              <w:spacing w:before="0" w:after="0" w:line="240" w:lineRule="auto"/>
              <w:jc w:val="left"/>
            </w:pPr>
            <w:r>
              <w:rPr>
                <w:rFonts w:ascii="Arial" w:hAnsi="Arial" w:cs="Arial" w:eastAsia="Arial"/>
                <w:color w:val="111111"/>
                <w:sz w:val="16"/>
              </w:rPr>
              <w:t xml:space="preserve">($65,098 to $69,963)</w:t>
            </w:r>
          </w:p>
        </w:tc>
        <w:tc>
          <w:tcPr>
            <w:tcW w:w="711" w:type="dxa"/>
            <w:noWrap/>
          </w:tcPr>
          <w:p>
            <w:pPr>
              <w:pStyle w:val="Compact"/>
              <w:spacing w:before="0" w:after="0" w:line="240" w:lineRule="auto"/>
              <w:jc w:val="right"/>
            </w:pPr>
            <w:r>
              <w:rPr>
                <w:rFonts w:ascii="Arial" w:hAnsi="Arial" w:cs="Arial" w:eastAsia="Arial"/>
                <w:color w:val="111111"/>
                <w:sz w:val="16"/>
              </w:rPr>
              <w:t xml:space="preserve">$681,326</w:t>
            </w:r>
          </w:p>
        </w:tc>
        <w:tc>
          <w:tcPr>
            <w:tcW w:w="1264" w:type="dxa"/>
          </w:tcPr>
          <w:p>
            <w:pPr>
              <w:pStyle w:val="Compact"/>
              <w:spacing w:before="0" w:after="0" w:line="240" w:lineRule="auto"/>
              <w:jc w:val="left"/>
            </w:pPr>
            <w:r>
              <w:rPr>
                <w:rFonts w:ascii="Arial" w:hAnsi="Arial" w:cs="Arial" w:eastAsia="Arial"/>
                <w:color w:val="111111"/>
                <w:sz w:val="16"/>
              </w:rPr>
              <w:t xml:space="preserve">($631,950 to $728,484)</w:t>
            </w:r>
          </w:p>
        </w:tc>
        <w:tc>
          <w:tcPr>
            <w:tcW w:w="790" w:type="dxa"/>
            <w:noWrap/>
          </w:tcPr>
          <w:p>
            <w:pPr>
              <w:pStyle w:val="Compact"/>
              <w:spacing w:before="0" w:after="0" w:line="240" w:lineRule="auto"/>
              <w:jc w:val="right"/>
            </w:pPr>
            <w:r>
              <w:rPr>
                <w:rFonts w:ascii="Arial" w:hAnsi="Arial" w:cs="Arial" w:eastAsia="Arial"/>
                <w:color w:val="111111"/>
                <w:sz w:val="16"/>
              </w:rPr>
              <w:t xml:space="preserve">$748,865</w:t>
            </w:r>
          </w:p>
        </w:tc>
        <w:tc>
          <w:tcPr>
            <w:tcW w:w="1264" w:type="dxa"/>
          </w:tcPr>
          <w:p>
            <w:pPr>
              <w:pStyle w:val="Compact"/>
              <w:spacing w:before="0" w:after="0" w:line="240" w:lineRule="auto"/>
              <w:jc w:val="left"/>
            </w:pPr>
            <w:r>
              <w:rPr>
                <w:rFonts w:ascii="Arial" w:hAnsi="Arial" w:cs="Arial" w:eastAsia="Arial"/>
                <w:color w:val="111111"/>
                <w:sz w:val="16"/>
              </w:rPr>
              <w:t xml:space="preserve">($700,016 to $795,941)</w:t>
            </w:r>
          </w:p>
        </w:tc>
        <w:tc>
          <w:tcPr>
            <w:tcW w:w="395" w:type="dxa"/>
            <w:noWrap/>
          </w:tcPr>
          <w:p>
            <w:pPr>
              <w:pStyle w:val="Compact"/>
              <w:spacing w:before="0" w:after="0" w:line="240" w:lineRule="auto"/>
              <w:jc w:val="right"/>
            </w:pPr>
            <w:r>
              <w:rPr>
                <w:rFonts w:ascii="Arial" w:hAnsi="Arial" w:cs="Arial" w:eastAsia="Arial"/>
                <w:color w:val="111111"/>
                <w:sz w:val="16"/>
              </w:rPr>
              <w:t xml:space="preserve">9.6%</w:t>
            </w:r>
          </w:p>
        </w:tc>
      </w:tr>
      <w:tr>
        <w:trPr>
          <w:cantSplit/>
        </w:trPr>
        <w:tc>
          <w:tcPr>
            <w:tcW w:w="3318" w:type="dxa"/>
          </w:tcPr>
          <w:p>
            <w:pPr>
              <w:pStyle w:val="Compact"/>
              <w:spacing w:before="0" w:after="0" w:line="240" w:lineRule="auto"/>
              <w:jc w:val="left"/>
            </w:pPr>
            <w:r>
              <w:rPr>
                <w:rFonts w:ascii="Arial" w:hAnsi="Arial" w:cs="Arial" w:eastAsia="Arial"/>
                <w:color w:val="111111"/>
                <w:sz w:val="16"/>
              </w:rPr>
              <w:t xml:space="preserve">CMS form, capped + penalized + DRO, trained against the plan</w:t>
            </w:r>
          </w:p>
        </w:tc>
        <w:tc>
          <w:tcPr>
            <w:tcW w:w="632" w:type="dxa"/>
            <w:noWrap/>
          </w:tcPr>
          <w:p>
            <w:pPr>
              <w:pStyle w:val="Compact"/>
              <w:spacing w:before="0" w:after="0" w:line="240" w:lineRule="auto"/>
              <w:jc w:val="right"/>
            </w:pPr>
            <w:r>
              <w:rPr>
                <w:rFonts w:ascii="Arial" w:hAnsi="Arial" w:cs="Arial" w:eastAsia="Arial"/>
                <w:color w:val="111111"/>
                <w:sz w:val="16"/>
              </w:rPr>
              <w:t xml:space="preserve">$104,752</w:t>
            </w:r>
          </w:p>
        </w:tc>
        <w:tc>
          <w:tcPr>
            <w:tcW w:w="1264" w:type="dxa"/>
          </w:tcPr>
          <w:p>
            <w:pPr>
              <w:pStyle w:val="Compact"/>
              <w:spacing w:before="0" w:after="0" w:line="240" w:lineRule="auto"/>
              <w:jc w:val="left"/>
            </w:pPr>
            <w:r>
              <w:rPr>
                <w:rFonts w:ascii="Arial" w:hAnsi="Arial" w:cs="Arial" w:eastAsia="Arial"/>
                <w:color w:val="111111"/>
                <w:sz w:val="16"/>
              </w:rPr>
              <w:t xml:space="preserve">($100,637 to $109,665)</w:t>
            </w:r>
          </w:p>
        </w:tc>
        <w:tc>
          <w:tcPr>
            <w:tcW w:w="711" w:type="dxa"/>
            <w:noWrap/>
          </w:tcPr>
          <w:p>
            <w:pPr>
              <w:pStyle w:val="Compact"/>
              <w:spacing w:before="0" w:after="0" w:line="240" w:lineRule="auto"/>
              <w:jc w:val="right"/>
            </w:pPr>
            <w:r>
              <w:rPr>
                <w:rFonts w:ascii="Arial" w:hAnsi="Arial" w:cs="Arial" w:eastAsia="Arial"/>
                <w:color w:val="111111"/>
                <w:sz w:val="16"/>
              </w:rPr>
              <w:t xml:space="preserve">$672,676</w:t>
            </w:r>
          </w:p>
        </w:tc>
        <w:tc>
          <w:tcPr>
            <w:tcW w:w="1264" w:type="dxa"/>
          </w:tcPr>
          <w:p>
            <w:pPr>
              <w:pStyle w:val="Compact"/>
              <w:spacing w:before="0" w:after="0" w:line="240" w:lineRule="auto"/>
              <w:jc w:val="left"/>
            </w:pPr>
            <w:r>
              <w:rPr>
                <w:rFonts w:ascii="Arial" w:hAnsi="Arial" w:cs="Arial" w:eastAsia="Arial"/>
                <w:color w:val="111111"/>
                <w:sz w:val="16"/>
              </w:rPr>
              <w:t xml:space="preserve">($623,149 to $719,772)</w:t>
            </w:r>
          </w:p>
        </w:tc>
        <w:tc>
          <w:tcPr>
            <w:tcW w:w="790" w:type="dxa"/>
            <w:noWrap/>
          </w:tcPr>
          <w:p>
            <w:pPr>
              <w:pStyle w:val="Compact"/>
              <w:spacing w:before="0" w:after="0" w:line="240" w:lineRule="auto"/>
              <w:jc w:val="right"/>
            </w:pPr>
            <w:r>
              <w:rPr>
                <w:rFonts w:ascii="Arial" w:hAnsi="Arial" w:cs="Arial" w:eastAsia="Arial"/>
                <w:color w:val="111111"/>
                <w:sz w:val="16"/>
              </w:rPr>
              <w:t xml:space="preserve">$777,428</w:t>
            </w:r>
          </w:p>
        </w:tc>
        <w:tc>
          <w:tcPr>
            <w:tcW w:w="1264" w:type="dxa"/>
          </w:tcPr>
          <w:p>
            <w:pPr>
              <w:pStyle w:val="Compact"/>
              <w:spacing w:before="0" w:after="0" w:line="240" w:lineRule="auto"/>
              <w:jc w:val="left"/>
            </w:pPr>
            <w:r>
              <w:rPr>
                <w:rFonts w:ascii="Arial" w:hAnsi="Arial" w:cs="Arial" w:eastAsia="Arial"/>
                <w:color w:val="111111"/>
                <w:sz w:val="16"/>
              </w:rPr>
              <w:t xml:space="preserve">($727,893 to $824,058)</w:t>
            </w:r>
          </w:p>
        </w:tc>
        <w:tc>
          <w:tcPr>
            <w:tcW w:w="395" w:type="dxa"/>
            <w:noWrap/>
          </w:tcPr>
          <w:p>
            <w:pPr>
              <w:pStyle w:val="Compact"/>
              <w:spacing w:before="0" w:after="0" w:line="240" w:lineRule="auto"/>
              <w:jc w:val="right"/>
            </w:pPr>
            <w:r>
              <w:rPr>
                <w:rFonts w:ascii="Arial" w:hAnsi="Arial" w:cs="Arial" w:eastAsia="Arial"/>
                <w:color w:val="111111"/>
                <w:sz w:val="16"/>
              </w:rPr>
              <w:t xml:space="preserve">10.0%</w:t>
            </w:r>
          </w:p>
        </w:tc>
      </w:tr>
      <w:tr>
        <w:trPr>
          <w:cantSplit/>
        </w:trPr>
        <w:tc>
          <w:tcPr>
            <w:tcW w:w="331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Boosting, capped + DRO, trained against the plan</w:t>
            </w:r>
          </w:p>
        </w:tc>
        <w:tc>
          <w:tcPr>
            <w:tcW w:w="6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$479,388</w:t>
            </w:r>
          </w:p>
        </w:tc>
        <w:tc>
          <w:tcPr>
            <w:tcW w:w="126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($457,384 to $504,496)</w:t>
            </w:r>
          </w:p>
        </w:tc>
        <w:tc>
          <w:tcPr>
            <w:tcW w:w="71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$196,385</w:t>
            </w:r>
          </w:p>
        </w:tc>
        <w:tc>
          <w:tcPr>
            <w:tcW w:w="126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($162,548 to $236,885)</w:t>
            </w:r>
          </w:p>
        </w:tc>
        <w:tc>
          <w:tcPr>
            <w:tcW w:w="79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$675,774</w:t>
            </w:r>
          </w:p>
        </w:tc>
        <w:tc>
          <w:tcPr>
            <w:tcW w:w="126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($631,538 to $726,524)</w:t>
            </w:r>
          </w:p>
        </w:tc>
        <w:tc>
          <w:tcPr>
            <w:tcW w:w="39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8.7%</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969"/>
        <w:gridCol w:w="945"/>
        <w:gridCol w:w="945"/>
        <w:gridCol w:w="945"/>
        <w:gridCol w:w="945"/>
        <w:gridCol w:w="945"/>
        <w:gridCol w:w="945"/>
      </w:tblGrid>
      <w:tr>
        <w:trPr>
          <w:tblHeader w:val="on"/>
          <w:cantSplit/>
        </w:trPr>
        <w:tc>
          <w:tcPr>
            <w:tcW w:w="396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Formula</w:t>
            </w:r>
          </w:p>
        </w:tc>
        <w:tc>
          <w:tcPr>
            <w:tcW w:w="9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Selection on ungamed payment</w:t>
            </w:r>
          </w:p>
        </w:tc>
        <w:tc>
          <w:tcPr>
            <w:tcW w:w="9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Selection on coded people</w:t>
            </w:r>
          </w:p>
        </w:tc>
        <w:tc>
          <w:tcPr>
            <w:tcW w:w="9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Lowest fold</w:t>
            </w:r>
          </w:p>
        </w:tc>
        <w:tc>
          <w:tcPr>
            <w:tcW w:w="9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Highest fold</w:t>
            </w:r>
          </w:p>
        </w:tc>
        <w:tc>
          <w:tcPr>
            <w:tcW w:w="9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Distinct codes used</w:t>
            </w:r>
          </w:p>
        </w:tc>
        <w:tc>
          <w:tcPr>
            <w:tcW w:w="9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Top code share</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CMS form</w:t>
            </w:r>
          </w:p>
        </w:tc>
        <w:tc>
          <w:tcPr>
            <w:tcW w:w="945" w:type="dxa"/>
            <w:noWrap/>
          </w:tcPr>
          <w:p>
            <w:pPr>
              <w:pStyle w:val="Compact"/>
              <w:spacing w:before="0" w:after="0" w:line="240" w:lineRule="auto"/>
              <w:jc w:val="right"/>
            </w:pPr>
            <w:r>
              <w:rPr>
                <w:rFonts w:ascii="Arial" w:hAnsi="Arial" w:cs="Arial" w:eastAsia="Arial"/>
                <w:color w:val="111111"/>
                <w:sz w:val="16"/>
              </w:rPr>
              <w:t xml:space="preserve">$651,605</w:t>
            </w:r>
          </w:p>
        </w:tc>
        <w:tc>
          <w:tcPr>
            <w:tcW w:w="945" w:type="dxa"/>
            <w:noWrap/>
          </w:tcPr>
          <w:p>
            <w:pPr>
              <w:pStyle w:val="Compact"/>
              <w:spacing w:before="0" w:after="0" w:line="240" w:lineRule="auto"/>
              <w:jc w:val="right"/>
            </w:pPr>
            <w:r>
              <w:rPr>
                <w:rFonts w:ascii="Arial" w:hAnsi="Arial" w:cs="Arial" w:eastAsia="Arial"/>
                <w:color w:val="111111"/>
                <w:sz w:val="16"/>
              </w:rPr>
              <w:t xml:space="preserve">$119,704</w:t>
            </w:r>
          </w:p>
        </w:tc>
        <w:tc>
          <w:tcPr>
            <w:tcW w:w="945" w:type="dxa"/>
            <w:noWrap/>
          </w:tcPr>
          <w:p>
            <w:pPr>
              <w:pStyle w:val="Compact"/>
              <w:spacing w:before="0" w:after="0" w:line="240" w:lineRule="auto"/>
              <w:jc w:val="right"/>
            </w:pPr>
            <w:r>
              <w:rPr>
                <w:rFonts w:ascii="Arial" w:hAnsi="Arial" w:cs="Arial" w:eastAsia="Arial"/>
                <w:color w:val="111111"/>
                <w:sz w:val="16"/>
              </w:rPr>
              <w:t xml:space="preserve">$1,251,632</w:t>
            </w:r>
          </w:p>
        </w:tc>
        <w:tc>
          <w:tcPr>
            <w:tcW w:w="945" w:type="dxa"/>
            <w:noWrap/>
          </w:tcPr>
          <w:p>
            <w:pPr>
              <w:pStyle w:val="Compact"/>
              <w:spacing w:before="0" w:after="0" w:line="240" w:lineRule="auto"/>
              <w:jc w:val="right"/>
            </w:pPr>
            <w:r>
              <w:rPr>
                <w:rFonts w:ascii="Arial" w:hAnsi="Arial" w:cs="Arial" w:eastAsia="Arial"/>
                <w:color w:val="111111"/>
                <w:sz w:val="16"/>
              </w:rPr>
              <w:t xml:space="preserve">$1,407,072</w:t>
            </w:r>
          </w:p>
        </w:tc>
        <w:tc>
          <w:tcPr>
            <w:tcW w:w="945" w:type="dxa"/>
            <w:noWrap/>
          </w:tcPr>
          <w:p>
            <w:pPr>
              <w:pStyle w:val="Compact"/>
              <w:spacing w:before="0" w:after="0" w:line="240" w:lineRule="auto"/>
              <w:jc w:val="right"/>
            </w:pPr>
            <w:r>
              <w:rPr>
                <w:rFonts w:ascii="Arial" w:hAnsi="Arial" w:cs="Arial" w:eastAsia="Arial"/>
                <w:color w:val="111111"/>
                <w:sz w:val="16"/>
              </w:rPr>
              <w:t xml:space="preserve">6.0</w:t>
            </w:r>
          </w:p>
        </w:tc>
        <w:tc>
          <w:tcPr>
            <w:tcW w:w="945" w:type="dxa"/>
            <w:noWrap/>
          </w:tcPr>
          <w:p>
            <w:pPr>
              <w:pStyle w:val="Compact"/>
              <w:spacing w:before="0" w:after="0" w:line="240" w:lineRule="auto"/>
              <w:jc w:val="right"/>
            </w:pPr>
            <w:r>
              <w:rPr>
                <w:rFonts w:ascii="Arial" w:hAnsi="Arial" w:cs="Arial" w:eastAsia="Arial"/>
                <w:color w:val="111111"/>
                <w:sz w:val="16"/>
              </w:rPr>
              <w:t xml:space="preserve">41%</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CMS form, with prior use</w:t>
            </w:r>
          </w:p>
        </w:tc>
        <w:tc>
          <w:tcPr>
            <w:tcW w:w="945" w:type="dxa"/>
            <w:noWrap/>
          </w:tcPr>
          <w:p>
            <w:pPr>
              <w:pStyle w:val="Compact"/>
              <w:spacing w:before="0" w:after="0" w:line="240" w:lineRule="auto"/>
              <w:jc w:val="right"/>
            </w:pPr>
            <w:r>
              <w:rPr>
                <w:rFonts w:ascii="Arial" w:hAnsi="Arial" w:cs="Arial" w:eastAsia="Arial"/>
                <w:color w:val="111111"/>
                <w:sz w:val="16"/>
              </w:rPr>
              <w:t xml:space="preserve">$599,792</w:t>
            </w:r>
          </w:p>
        </w:tc>
        <w:tc>
          <w:tcPr>
            <w:tcW w:w="945" w:type="dxa"/>
            <w:noWrap/>
          </w:tcPr>
          <w:p>
            <w:pPr>
              <w:pStyle w:val="Compact"/>
              <w:spacing w:before="0" w:after="0" w:line="240" w:lineRule="auto"/>
              <w:jc w:val="right"/>
            </w:pPr>
            <w:r>
              <w:rPr>
                <w:rFonts w:ascii="Arial" w:hAnsi="Arial" w:cs="Arial" w:eastAsia="Arial"/>
                <w:color w:val="111111"/>
                <w:sz w:val="16"/>
              </w:rPr>
              <w:t xml:space="preserve">$96,674</w:t>
            </w:r>
          </w:p>
        </w:tc>
        <w:tc>
          <w:tcPr>
            <w:tcW w:w="945" w:type="dxa"/>
            <w:noWrap/>
          </w:tcPr>
          <w:p>
            <w:pPr>
              <w:pStyle w:val="Compact"/>
              <w:spacing w:before="0" w:after="0" w:line="240" w:lineRule="auto"/>
              <w:jc w:val="right"/>
            </w:pPr>
            <w:r>
              <w:rPr>
                <w:rFonts w:ascii="Arial" w:hAnsi="Arial" w:cs="Arial" w:eastAsia="Arial"/>
                <w:color w:val="111111"/>
                <w:sz w:val="16"/>
              </w:rPr>
              <w:t xml:space="preserve">$1,078,185</w:t>
            </w:r>
          </w:p>
        </w:tc>
        <w:tc>
          <w:tcPr>
            <w:tcW w:w="945" w:type="dxa"/>
            <w:noWrap/>
          </w:tcPr>
          <w:p>
            <w:pPr>
              <w:pStyle w:val="Compact"/>
              <w:spacing w:before="0" w:after="0" w:line="240" w:lineRule="auto"/>
              <w:jc w:val="right"/>
            </w:pPr>
            <w:r>
              <w:rPr>
                <w:rFonts w:ascii="Arial" w:hAnsi="Arial" w:cs="Arial" w:eastAsia="Arial"/>
                <w:color w:val="111111"/>
                <w:sz w:val="16"/>
              </w:rPr>
              <w:t xml:space="preserve">$1,233,882</w:t>
            </w:r>
          </w:p>
        </w:tc>
        <w:tc>
          <w:tcPr>
            <w:tcW w:w="945" w:type="dxa"/>
            <w:noWrap/>
          </w:tcPr>
          <w:p>
            <w:pPr>
              <w:pStyle w:val="Compact"/>
              <w:spacing w:before="0" w:after="0" w:line="240" w:lineRule="auto"/>
              <w:jc w:val="right"/>
            </w:pPr>
            <w:r>
              <w:rPr>
                <w:rFonts w:ascii="Arial" w:hAnsi="Arial" w:cs="Arial" w:eastAsia="Arial"/>
                <w:color w:val="111111"/>
                <w:sz w:val="16"/>
              </w:rPr>
              <w:t xml:space="preserve">5.8</w:t>
            </w:r>
          </w:p>
        </w:tc>
        <w:tc>
          <w:tcPr>
            <w:tcW w:w="945" w:type="dxa"/>
            <w:noWrap/>
          </w:tcPr>
          <w:p>
            <w:pPr>
              <w:pStyle w:val="Compact"/>
              <w:spacing w:before="0" w:after="0" w:line="240" w:lineRule="auto"/>
              <w:jc w:val="right"/>
            </w:pPr>
            <w:r>
              <w:rPr>
                <w:rFonts w:ascii="Arial" w:hAnsi="Arial" w:cs="Arial" w:eastAsia="Arial"/>
                <w:color w:val="111111"/>
                <w:sz w:val="16"/>
              </w:rPr>
              <w:t xml:space="preserve">42%</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Unconstrained WLS</w:t>
            </w:r>
          </w:p>
        </w:tc>
        <w:tc>
          <w:tcPr>
            <w:tcW w:w="945" w:type="dxa"/>
            <w:noWrap/>
          </w:tcPr>
          <w:p>
            <w:pPr>
              <w:pStyle w:val="Compact"/>
              <w:spacing w:before="0" w:after="0" w:line="240" w:lineRule="auto"/>
              <w:jc w:val="right"/>
            </w:pPr>
            <w:r>
              <w:rPr>
                <w:rFonts w:ascii="Arial" w:hAnsi="Arial" w:cs="Arial" w:eastAsia="Arial"/>
                <w:color w:val="111111"/>
                <w:sz w:val="16"/>
              </w:rPr>
              <w:t xml:space="preserve">$721,039</w:t>
            </w:r>
          </w:p>
        </w:tc>
        <w:tc>
          <w:tcPr>
            <w:tcW w:w="945" w:type="dxa"/>
            <w:noWrap/>
          </w:tcPr>
          <w:p>
            <w:pPr>
              <w:pStyle w:val="Compact"/>
              <w:spacing w:before="0" w:after="0" w:line="240" w:lineRule="auto"/>
              <w:jc w:val="right"/>
            </w:pPr>
            <w:r>
              <w:rPr>
                <w:rFonts w:ascii="Arial" w:hAnsi="Arial" w:cs="Arial" w:eastAsia="Arial"/>
                <w:color w:val="111111"/>
                <w:sz w:val="16"/>
              </w:rPr>
              <w:t xml:space="preserve">$108,675</w:t>
            </w:r>
          </w:p>
        </w:tc>
        <w:tc>
          <w:tcPr>
            <w:tcW w:w="945" w:type="dxa"/>
            <w:noWrap/>
          </w:tcPr>
          <w:p>
            <w:pPr>
              <w:pStyle w:val="Compact"/>
              <w:spacing w:before="0" w:after="0" w:line="240" w:lineRule="auto"/>
              <w:jc w:val="right"/>
            </w:pPr>
            <w:r>
              <w:rPr>
                <w:rFonts w:ascii="Arial" w:hAnsi="Arial" w:cs="Arial" w:eastAsia="Arial"/>
                <w:color w:val="111111"/>
                <w:sz w:val="16"/>
              </w:rPr>
              <w:t xml:space="preserve">$1,150,251</w:t>
            </w:r>
          </w:p>
        </w:tc>
        <w:tc>
          <w:tcPr>
            <w:tcW w:w="945" w:type="dxa"/>
            <w:noWrap/>
          </w:tcPr>
          <w:p>
            <w:pPr>
              <w:pStyle w:val="Compact"/>
              <w:spacing w:before="0" w:after="0" w:line="240" w:lineRule="auto"/>
              <w:jc w:val="right"/>
            </w:pPr>
            <w:r>
              <w:rPr>
                <w:rFonts w:ascii="Arial" w:hAnsi="Arial" w:cs="Arial" w:eastAsia="Arial"/>
                <w:color w:val="111111"/>
                <w:sz w:val="16"/>
              </w:rPr>
              <w:t xml:space="preserve">$1,468,181</w:t>
            </w:r>
          </w:p>
        </w:tc>
        <w:tc>
          <w:tcPr>
            <w:tcW w:w="945" w:type="dxa"/>
            <w:noWrap/>
          </w:tcPr>
          <w:p>
            <w:pPr>
              <w:pStyle w:val="Compact"/>
              <w:spacing w:before="0" w:after="0" w:line="240" w:lineRule="auto"/>
              <w:jc w:val="right"/>
            </w:pPr>
            <w:r>
              <w:rPr>
                <w:rFonts w:ascii="Arial" w:hAnsi="Arial" w:cs="Arial" w:eastAsia="Arial"/>
                <w:color w:val="111111"/>
                <w:sz w:val="16"/>
              </w:rPr>
              <w:t xml:space="preserve">6.9</w:t>
            </w:r>
          </w:p>
        </w:tc>
        <w:tc>
          <w:tcPr>
            <w:tcW w:w="945" w:type="dxa"/>
            <w:noWrap/>
          </w:tcPr>
          <w:p>
            <w:pPr>
              <w:pStyle w:val="Compact"/>
              <w:spacing w:before="0" w:after="0" w:line="240" w:lineRule="auto"/>
              <w:jc w:val="right"/>
            </w:pPr>
            <w:r>
              <w:rPr>
                <w:rFonts w:ascii="Arial" w:hAnsi="Arial" w:cs="Arial" w:eastAsia="Arial"/>
                <w:color w:val="111111"/>
                <w:sz w:val="16"/>
              </w:rPr>
              <w:t xml:space="preserve">43%</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Tweedie boosting</w:t>
            </w:r>
          </w:p>
        </w:tc>
        <w:tc>
          <w:tcPr>
            <w:tcW w:w="945" w:type="dxa"/>
            <w:noWrap/>
          </w:tcPr>
          <w:p>
            <w:pPr>
              <w:pStyle w:val="Compact"/>
              <w:spacing w:before="0" w:after="0" w:line="240" w:lineRule="auto"/>
              <w:jc w:val="right"/>
            </w:pPr>
            <w:r>
              <w:rPr>
                <w:rFonts w:ascii="Arial" w:hAnsi="Arial" w:cs="Arial" w:eastAsia="Arial"/>
                <w:color w:val="111111"/>
                <w:sz w:val="16"/>
              </w:rPr>
              <w:t xml:space="preserve">$105,659</w:t>
            </w:r>
          </w:p>
        </w:tc>
        <w:tc>
          <w:tcPr>
            <w:tcW w:w="945" w:type="dxa"/>
            <w:noWrap/>
          </w:tcPr>
          <w:p>
            <w:pPr>
              <w:pStyle w:val="Compact"/>
              <w:spacing w:before="0" w:after="0" w:line="240" w:lineRule="auto"/>
              <w:jc w:val="right"/>
            </w:pPr>
            <w:r>
              <w:rPr>
                <w:rFonts w:ascii="Arial" w:hAnsi="Arial" w:cs="Arial" w:eastAsia="Arial"/>
                <w:color w:val="111111"/>
                <w:sz w:val="16"/>
              </w:rPr>
              <w:t xml:space="preserve">$129,294</w:t>
            </w:r>
          </w:p>
        </w:tc>
        <w:tc>
          <w:tcPr>
            <w:tcW w:w="945" w:type="dxa"/>
            <w:noWrap/>
          </w:tcPr>
          <w:p>
            <w:pPr>
              <w:pStyle w:val="Compact"/>
              <w:spacing w:before="0" w:after="0" w:line="240" w:lineRule="auto"/>
              <w:jc w:val="right"/>
            </w:pPr>
            <w:r>
              <w:rPr>
                <w:rFonts w:ascii="Arial" w:hAnsi="Arial" w:cs="Arial" w:eastAsia="Arial"/>
                <w:color w:val="111111"/>
                <w:sz w:val="16"/>
              </w:rPr>
              <w:t xml:space="preserve">$448,410</w:t>
            </w:r>
          </w:p>
        </w:tc>
        <w:tc>
          <w:tcPr>
            <w:tcW w:w="945" w:type="dxa"/>
            <w:noWrap/>
          </w:tcPr>
          <w:p>
            <w:pPr>
              <w:pStyle w:val="Compact"/>
              <w:spacing w:before="0" w:after="0" w:line="240" w:lineRule="auto"/>
              <w:jc w:val="right"/>
            </w:pPr>
            <w:r>
              <w:rPr>
                <w:rFonts w:ascii="Arial" w:hAnsi="Arial" w:cs="Arial" w:eastAsia="Arial"/>
                <w:color w:val="111111"/>
                <w:sz w:val="16"/>
              </w:rPr>
              <w:t xml:space="preserve">$977,015</w:t>
            </w:r>
          </w:p>
        </w:tc>
        <w:tc>
          <w:tcPr>
            <w:tcW w:w="945" w:type="dxa"/>
            <w:noWrap/>
          </w:tcPr>
          <w:p>
            <w:pPr>
              <w:pStyle w:val="Compact"/>
              <w:spacing w:before="0" w:after="0" w:line="240" w:lineRule="auto"/>
              <w:jc w:val="right"/>
            </w:pPr>
            <w:r>
              <w:rPr>
                <w:rFonts w:ascii="Arial" w:hAnsi="Arial" w:cs="Arial" w:eastAsia="Arial"/>
                <w:color w:val="111111"/>
                <w:sz w:val="16"/>
              </w:rPr>
              <w:t xml:space="preserve">13.5</w:t>
            </w:r>
          </w:p>
        </w:tc>
        <w:tc>
          <w:tcPr>
            <w:tcW w:w="945" w:type="dxa"/>
            <w:noWrap/>
          </w:tcPr>
          <w:p>
            <w:pPr>
              <w:pStyle w:val="Compact"/>
              <w:spacing w:before="0" w:after="0" w:line="240" w:lineRule="auto"/>
              <w:jc w:val="right"/>
            </w:pPr>
            <w:r>
              <w:rPr>
                <w:rFonts w:ascii="Arial" w:hAnsi="Arial" w:cs="Arial" w:eastAsia="Arial"/>
                <w:color w:val="111111"/>
                <w:sz w:val="16"/>
              </w:rPr>
              <w:t xml:space="preserve">43%</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Fair stacked (paper 6)</w:t>
            </w:r>
          </w:p>
        </w:tc>
        <w:tc>
          <w:tcPr>
            <w:tcW w:w="945" w:type="dxa"/>
            <w:noWrap/>
          </w:tcPr>
          <w:p>
            <w:pPr>
              <w:pStyle w:val="Compact"/>
              <w:spacing w:before="0" w:after="0" w:line="240" w:lineRule="auto"/>
              <w:jc w:val="right"/>
            </w:pPr>
            <w:r>
              <w:rPr>
                <w:rFonts w:ascii="Arial" w:hAnsi="Arial" w:cs="Arial" w:eastAsia="Arial"/>
                <w:color w:val="111111"/>
                <w:sz w:val="16"/>
              </w:rPr>
              <w:t xml:space="preserve">$441,823</w:t>
            </w:r>
          </w:p>
        </w:tc>
        <w:tc>
          <w:tcPr>
            <w:tcW w:w="945" w:type="dxa"/>
            <w:noWrap/>
          </w:tcPr>
          <w:p>
            <w:pPr>
              <w:pStyle w:val="Compact"/>
              <w:spacing w:before="0" w:after="0" w:line="240" w:lineRule="auto"/>
              <w:jc w:val="right"/>
            </w:pPr>
            <w:r>
              <w:rPr>
                <w:rFonts w:ascii="Arial" w:hAnsi="Arial" w:cs="Arial" w:eastAsia="Arial"/>
                <w:color w:val="111111"/>
                <w:sz w:val="16"/>
              </w:rPr>
              <w:t xml:space="preserve">$213,075</w:t>
            </w:r>
          </w:p>
        </w:tc>
        <w:tc>
          <w:tcPr>
            <w:tcW w:w="945" w:type="dxa"/>
            <w:noWrap/>
          </w:tcPr>
          <w:p>
            <w:pPr>
              <w:pStyle w:val="Compact"/>
              <w:spacing w:before="0" w:after="0" w:line="240" w:lineRule="auto"/>
              <w:jc w:val="right"/>
            </w:pPr>
            <w:r>
              <w:rPr>
                <w:rFonts w:ascii="Arial" w:hAnsi="Arial" w:cs="Arial" w:eastAsia="Arial"/>
                <w:color w:val="111111"/>
                <w:sz w:val="16"/>
              </w:rPr>
              <w:t xml:space="preserve">$1,090,419</w:t>
            </w:r>
          </w:p>
        </w:tc>
        <w:tc>
          <w:tcPr>
            <w:tcW w:w="945" w:type="dxa"/>
            <w:noWrap/>
          </w:tcPr>
          <w:p>
            <w:pPr>
              <w:pStyle w:val="Compact"/>
              <w:spacing w:before="0" w:after="0" w:line="240" w:lineRule="auto"/>
              <w:jc w:val="right"/>
            </w:pPr>
            <w:r>
              <w:rPr>
                <w:rFonts w:ascii="Arial" w:hAnsi="Arial" w:cs="Arial" w:eastAsia="Arial"/>
                <w:color w:val="111111"/>
                <w:sz w:val="16"/>
              </w:rPr>
              <w:t xml:space="preserve">$1,931,086</w:t>
            </w:r>
          </w:p>
        </w:tc>
        <w:tc>
          <w:tcPr>
            <w:tcW w:w="945" w:type="dxa"/>
            <w:noWrap/>
          </w:tcPr>
          <w:p>
            <w:pPr>
              <w:pStyle w:val="Compact"/>
              <w:spacing w:before="0" w:after="0" w:line="240" w:lineRule="auto"/>
              <w:jc w:val="right"/>
            </w:pPr>
            <w:r>
              <w:rPr>
                <w:rFonts w:ascii="Arial" w:hAnsi="Arial" w:cs="Arial" w:eastAsia="Arial"/>
                <w:color w:val="111111"/>
                <w:sz w:val="16"/>
              </w:rPr>
              <w:t xml:space="preserve">7.5</w:t>
            </w:r>
          </w:p>
        </w:tc>
        <w:tc>
          <w:tcPr>
            <w:tcW w:w="945" w:type="dxa"/>
            <w:noWrap/>
          </w:tcPr>
          <w:p>
            <w:pPr>
              <w:pStyle w:val="Compact"/>
              <w:spacing w:before="0" w:after="0" w:line="240" w:lineRule="auto"/>
              <w:jc w:val="right"/>
            </w:pPr>
            <w:r>
              <w:rPr>
                <w:rFonts w:ascii="Arial" w:hAnsi="Arial" w:cs="Arial" w:eastAsia="Arial"/>
                <w:color w:val="111111"/>
                <w:sz w:val="16"/>
              </w:rPr>
              <w:t xml:space="preserve">43%</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CMS form, cost-capped</w:t>
            </w:r>
          </w:p>
        </w:tc>
        <w:tc>
          <w:tcPr>
            <w:tcW w:w="945" w:type="dxa"/>
            <w:noWrap/>
          </w:tcPr>
          <w:p>
            <w:pPr>
              <w:pStyle w:val="Compact"/>
              <w:spacing w:before="0" w:after="0" w:line="240" w:lineRule="auto"/>
              <w:jc w:val="right"/>
            </w:pPr>
            <w:r>
              <w:rPr>
                <w:rFonts w:ascii="Arial" w:hAnsi="Arial" w:cs="Arial" w:eastAsia="Arial"/>
                <w:color w:val="111111"/>
                <w:sz w:val="16"/>
              </w:rPr>
              <w:t xml:space="preserve">$643,341</w:t>
            </w:r>
          </w:p>
        </w:tc>
        <w:tc>
          <w:tcPr>
            <w:tcW w:w="945" w:type="dxa"/>
            <w:noWrap/>
          </w:tcPr>
          <w:p>
            <w:pPr>
              <w:pStyle w:val="Compact"/>
              <w:spacing w:before="0" w:after="0" w:line="240" w:lineRule="auto"/>
              <w:jc w:val="right"/>
            </w:pPr>
            <w:r>
              <w:rPr>
                <w:rFonts w:ascii="Arial" w:hAnsi="Arial" w:cs="Arial" w:eastAsia="Arial"/>
                <w:color w:val="111111"/>
                <w:sz w:val="16"/>
              </w:rPr>
              <w:t xml:space="preserve">$119,102</w:t>
            </w:r>
          </w:p>
        </w:tc>
        <w:tc>
          <w:tcPr>
            <w:tcW w:w="945" w:type="dxa"/>
            <w:noWrap/>
          </w:tcPr>
          <w:p>
            <w:pPr>
              <w:pStyle w:val="Compact"/>
              <w:spacing w:before="0" w:after="0" w:line="240" w:lineRule="auto"/>
              <w:jc w:val="right"/>
            </w:pPr>
            <w:r>
              <w:rPr>
                <w:rFonts w:ascii="Arial" w:hAnsi="Arial" w:cs="Arial" w:eastAsia="Arial"/>
                <w:color w:val="111111"/>
                <w:sz w:val="16"/>
              </w:rPr>
              <w:t xml:space="preserve">$1,238,148</w:t>
            </w:r>
          </w:p>
        </w:tc>
        <w:tc>
          <w:tcPr>
            <w:tcW w:w="945" w:type="dxa"/>
            <w:noWrap/>
          </w:tcPr>
          <w:p>
            <w:pPr>
              <w:pStyle w:val="Compact"/>
              <w:spacing w:before="0" w:after="0" w:line="240" w:lineRule="auto"/>
              <w:jc w:val="right"/>
            </w:pPr>
            <w:r>
              <w:rPr>
                <w:rFonts w:ascii="Arial" w:hAnsi="Arial" w:cs="Arial" w:eastAsia="Arial"/>
                <w:color w:val="111111"/>
                <w:sz w:val="16"/>
              </w:rPr>
              <w:t xml:space="preserve">$1,423,687</w:t>
            </w:r>
          </w:p>
        </w:tc>
        <w:tc>
          <w:tcPr>
            <w:tcW w:w="945" w:type="dxa"/>
            <w:noWrap/>
          </w:tcPr>
          <w:p>
            <w:pPr>
              <w:pStyle w:val="Compact"/>
              <w:spacing w:before="0" w:after="0" w:line="240" w:lineRule="auto"/>
              <w:jc w:val="right"/>
            </w:pPr>
            <w:r>
              <w:rPr>
                <w:rFonts w:ascii="Arial" w:hAnsi="Arial" w:cs="Arial" w:eastAsia="Arial"/>
                <w:color w:val="111111"/>
                <w:sz w:val="16"/>
              </w:rPr>
              <w:t xml:space="preserve">6.0</w:t>
            </w:r>
          </w:p>
        </w:tc>
        <w:tc>
          <w:tcPr>
            <w:tcW w:w="945" w:type="dxa"/>
            <w:noWrap/>
          </w:tcPr>
          <w:p>
            <w:pPr>
              <w:pStyle w:val="Compact"/>
              <w:spacing w:before="0" w:after="0" w:line="240" w:lineRule="auto"/>
              <w:jc w:val="right"/>
            </w:pPr>
            <w:r>
              <w:rPr>
                <w:rFonts w:ascii="Arial" w:hAnsi="Arial" w:cs="Arial" w:eastAsia="Arial"/>
                <w:color w:val="111111"/>
                <w:sz w:val="16"/>
              </w:rPr>
              <w:t xml:space="preserve">41%</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CMS form, coding-penalized (lambda=1)</w:t>
            </w:r>
          </w:p>
        </w:tc>
        <w:tc>
          <w:tcPr>
            <w:tcW w:w="945" w:type="dxa"/>
            <w:noWrap/>
          </w:tcPr>
          <w:p>
            <w:pPr>
              <w:pStyle w:val="Compact"/>
              <w:spacing w:before="0" w:after="0" w:line="240" w:lineRule="auto"/>
              <w:jc w:val="right"/>
            </w:pPr>
            <w:r>
              <w:rPr>
                <w:rFonts w:ascii="Arial" w:hAnsi="Arial" w:cs="Arial" w:eastAsia="Arial"/>
                <w:color w:val="111111"/>
                <w:sz w:val="16"/>
              </w:rPr>
              <w:t xml:space="preserve">$667,466</w:t>
            </w:r>
          </w:p>
        </w:tc>
        <w:tc>
          <w:tcPr>
            <w:tcW w:w="945" w:type="dxa"/>
            <w:noWrap/>
          </w:tcPr>
          <w:p>
            <w:pPr>
              <w:pStyle w:val="Compact"/>
              <w:spacing w:before="0" w:after="0" w:line="240" w:lineRule="auto"/>
              <w:jc w:val="right"/>
            </w:pPr>
            <w:r>
              <w:rPr>
                <w:rFonts w:ascii="Arial" w:hAnsi="Arial" w:cs="Arial" w:eastAsia="Arial"/>
                <w:color w:val="111111"/>
                <w:sz w:val="16"/>
              </w:rPr>
              <w:t xml:space="preserve">$9,611</w:t>
            </w:r>
          </w:p>
        </w:tc>
        <w:tc>
          <w:tcPr>
            <w:tcW w:w="945" w:type="dxa"/>
            <w:noWrap/>
          </w:tcPr>
          <w:p>
            <w:pPr>
              <w:pStyle w:val="Compact"/>
              <w:spacing w:before="0" w:after="0" w:line="240" w:lineRule="auto"/>
              <w:jc w:val="right"/>
            </w:pPr>
            <w:r>
              <w:rPr>
                <w:rFonts w:ascii="Arial" w:hAnsi="Arial" w:cs="Arial" w:eastAsia="Arial"/>
                <w:color w:val="111111"/>
                <w:sz w:val="16"/>
              </w:rPr>
              <w:t xml:space="preserve">$657,834</w:t>
            </w:r>
          </w:p>
        </w:tc>
        <w:tc>
          <w:tcPr>
            <w:tcW w:w="945" w:type="dxa"/>
            <w:noWrap/>
          </w:tcPr>
          <w:p>
            <w:pPr>
              <w:pStyle w:val="Compact"/>
              <w:spacing w:before="0" w:after="0" w:line="240" w:lineRule="auto"/>
              <w:jc w:val="right"/>
            </w:pPr>
            <w:r>
              <w:rPr>
                <w:rFonts w:ascii="Arial" w:hAnsi="Arial" w:cs="Arial" w:eastAsia="Arial"/>
                <w:color w:val="111111"/>
                <w:sz w:val="16"/>
              </w:rPr>
              <w:t xml:space="preserve">$853,432</w:t>
            </w:r>
          </w:p>
        </w:tc>
        <w:tc>
          <w:tcPr>
            <w:tcW w:w="945" w:type="dxa"/>
            <w:noWrap/>
          </w:tcPr>
          <w:p>
            <w:pPr>
              <w:pStyle w:val="Compact"/>
              <w:spacing w:before="0" w:after="0" w:line="240" w:lineRule="auto"/>
              <w:jc w:val="right"/>
            </w:pPr>
            <w:r>
              <w:rPr>
                <w:rFonts w:ascii="Arial" w:hAnsi="Arial" w:cs="Arial" w:eastAsia="Arial"/>
                <w:color w:val="111111"/>
                <w:sz w:val="16"/>
              </w:rPr>
              <w:t xml:space="preserve">124.0</w:t>
            </w:r>
          </w:p>
        </w:tc>
        <w:tc>
          <w:tcPr>
            <w:tcW w:w="945" w:type="dxa"/>
            <w:noWrap/>
          </w:tcPr>
          <w:p>
            <w:pPr>
              <w:pStyle w:val="Compact"/>
              <w:spacing w:before="0" w:after="0" w:line="240" w:lineRule="auto"/>
              <w:jc w:val="right"/>
            </w:pPr>
            <w:r>
              <w:rPr>
                <w:rFonts w:ascii="Arial" w:hAnsi="Arial" w:cs="Arial" w:eastAsia="Arial"/>
                <w:color w:val="111111"/>
                <w:sz w:val="16"/>
              </w:rPr>
              <w:t xml:space="preserve">5%</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CMS form, coding penalty tuned against the plan (Stackelberg)</w:t>
            </w:r>
          </w:p>
        </w:tc>
        <w:tc>
          <w:tcPr>
            <w:tcW w:w="945" w:type="dxa"/>
            <w:noWrap/>
          </w:tcPr>
          <w:p>
            <w:pPr>
              <w:pStyle w:val="Compact"/>
              <w:spacing w:before="0" w:after="0" w:line="240" w:lineRule="auto"/>
              <w:jc w:val="right"/>
            </w:pPr>
            <w:r>
              <w:rPr>
                <w:rFonts w:ascii="Arial" w:hAnsi="Arial" w:cs="Arial" w:eastAsia="Arial"/>
                <w:color w:val="111111"/>
                <w:sz w:val="16"/>
              </w:rPr>
              <w:t xml:space="preserve">$687,387</w:t>
            </w:r>
          </w:p>
        </w:tc>
        <w:tc>
          <w:tcPr>
            <w:tcW w:w="945" w:type="dxa"/>
            <w:noWrap/>
          </w:tcPr>
          <w:p>
            <w:pPr>
              <w:pStyle w:val="Compact"/>
              <w:spacing w:before="0" w:after="0" w:line="240" w:lineRule="auto"/>
              <w:jc w:val="right"/>
            </w:pPr>
            <w:r>
              <w:rPr>
                <w:rFonts w:ascii="Arial" w:hAnsi="Arial" w:cs="Arial" w:eastAsia="Arial"/>
                <w:color w:val="111111"/>
                <w:sz w:val="16"/>
              </w:rPr>
              <w:t xml:space="preserve">$4,474</w:t>
            </w:r>
          </w:p>
        </w:tc>
        <w:tc>
          <w:tcPr>
            <w:tcW w:w="945" w:type="dxa"/>
            <w:noWrap/>
          </w:tcPr>
          <w:p>
            <w:pPr>
              <w:pStyle w:val="Compact"/>
              <w:spacing w:before="0" w:after="0" w:line="240" w:lineRule="auto"/>
              <w:jc w:val="right"/>
            </w:pPr>
            <w:r>
              <w:rPr>
                <w:rFonts w:ascii="Arial" w:hAnsi="Arial" w:cs="Arial" w:eastAsia="Arial"/>
                <w:color w:val="111111"/>
                <w:sz w:val="16"/>
              </w:rPr>
              <w:t xml:space="preserve">$630,942</w:t>
            </w:r>
          </w:p>
        </w:tc>
        <w:tc>
          <w:tcPr>
            <w:tcW w:w="945" w:type="dxa"/>
            <w:noWrap/>
          </w:tcPr>
          <w:p>
            <w:pPr>
              <w:pStyle w:val="Compact"/>
              <w:spacing w:before="0" w:after="0" w:line="240" w:lineRule="auto"/>
              <w:jc w:val="right"/>
            </w:pPr>
            <w:r>
              <w:rPr>
                <w:rFonts w:ascii="Arial" w:hAnsi="Arial" w:cs="Arial" w:eastAsia="Arial"/>
                <w:color w:val="111111"/>
                <w:sz w:val="16"/>
              </w:rPr>
              <w:t xml:space="preserve">$866,181</w:t>
            </w:r>
          </w:p>
        </w:tc>
        <w:tc>
          <w:tcPr>
            <w:tcW w:w="945" w:type="dxa"/>
            <w:noWrap/>
          </w:tcPr>
          <w:p>
            <w:pPr>
              <w:pStyle w:val="Compact"/>
              <w:spacing w:before="0" w:after="0" w:line="240" w:lineRule="auto"/>
              <w:jc w:val="right"/>
            </w:pPr>
            <w:r>
              <w:rPr>
                <w:rFonts w:ascii="Arial" w:hAnsi="Arial" w:cs="Arial" w:eastAsia="Arial"/>
                <w:color w:val="111111"/>
                <w:sz w:val="16"/>
              </w:rPr>
              <w:t xml:space="preserve">107.0</w:t>
            </w:r>
          </w:p>
        </w:tc>
        <w:tc>
          <w:tcPr>
            <w:tcW w:w="945" w:type="dxa"/>
            <w:noWrap/>
          </w:tcPr>
          <w:p>
            <w:pPr>
              <w:pStyle w:val="Compact"/>
              <w:spacing w:before="0" w:after="0" w:line="240" w:lineRule="auto"/>
              <w:jc w:val="right"/>
            </w:pPr>
            <w:r>
              <w:rPr>
                <w:rFonts w:ascii="Arial" w:hAnsi="Arial" w:cs="Arial" w:eastAsia="Arial"/>
                <w:color w:val="111111"/>
                <w:sz w:val="16"/>
              </w:rPr>
              <w:t xml:space="preserve">3%</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CMS form, DRO (lambda=5)</w:t>
            </w:r>
          </w:p>
        </w:tc>
        <w:tc>
          <w:tcPr>
            <w:tcW w:w="945" w:type="dxa"/>
            <w:noWrap/>
          </w:tcPr>
          <w:p>
            <w:pPr>
              <w:pStyle w:val="Compact"/>
              <w:spacing w:before="0" w:after="0" w:line="240" w:lineRule="auto"/>
              <w:jc w:val="right"/>
            </w:pPr>
            <w:r>
              <w:rPr>
                <w:rFonts w:ascii="Arial" w:hAnsi="Arial" w:cs="Arial" w:eastAsia="Arial"/>
                <w:color w:val="111111"/>
                <w:sz w:val="16"/>
              </w:rPr>
              <w:t xml:space="preserve">$610,309</w:t>
            </w:r>
          </w:p>
        </w:tc>
        <w:tc>
          <w:tcPr>
            <w:tcW w:w="945" w:type="dxa"/>
            <w:noWrap/>
          </w:tcPr>
          <w:p>
            <w:pPr>
              <w:pStyle w:val="Compact"/>
              <w:spacing w:before="0" w:after="0" w:line="240" w:lineRule="auto"/>
              <w:jc w:val="right"/>
            </w:pPr>
            <w:r>
              <w:rPr>
                <w:rFonts w:ascii="Arial" w:hAnsi="Arial" w:cs="Arial" w:eastAsia="Arial"/>
                <w:color w:val="111111"/>
                <w:sz w:val="16"/>
              </w:rPr>
              <w:t xml:space="preserve">$56,610</w:t>
            </w:r>
          </w:p>
        </w:tc>
        <w:tc>
          <w:tcPr>
            <w:tcW w:w="945" w:type="dxa"/>
            <w:noWrap/>
          </w:tcPr>
          <w:p>
            <w:pPr>
              <w:pStyle w:val="Compact"/>
              <w:spacing w:before="0" w:after="0" w:line="240" w:lineRule="auto"/>
              <w:jc w:val="right"/>
            </w:pPr>
            <w:r>
              <w:rPr>
                <w:rFonts w:ascii="Arial" w:hAnsi="Arial" w:cs="Arial" w:eastAsia="Arial"/>
                <w:color w:val="111111"/>
                <w:sz w:val="16"/>
              </w:rPr>
              <w:t xml:space="preserve">$854,928</w:t>
            </w:r>
          </w:p>
        </w:tc>
        <w:tc>
          <w:tcPr>
            <w:tcW w:w="945" w:type="dxa"/>
            <w:noWrap/>
          </w:tcPr>
          <w:p>
            <w:pPr>
              <w:pStyle w:val="Compact"/>
              <w:spacing w:before="0" w:after="0" w:line="240" w:lineRule="auto"/>
              <w:jc w:val="right"/>
            </w:pPr>
            <w:r>
              <w:rPr>
                <w:rFonts w:ascii="Arial" w:hAnsi="Arial" w:cs="Arial" w:eastAsia="Arial"/>
                <w:color w:val="111111"/>
                <w:sz w:val="16"/>
              </w:rPr>
              <w:t xml:space="preserve">$1,095,242</w:t>
            </w:r>
          </w:p>
        </w:tc>
        <w:tc>
          <w:tcPr>
            <w:tcW w:w="945" w:type="dxa"/>
            <w:noWrap/>
          </w:tcPr>
          <w:p>
            <w:pPr>
              <w:pStyle w:val="Compact"/>
              <w:spacing w:before="0" w:after="0" w:line="240" w:lineRule="auto"/>
              <w:jc w:val="right"/>
            </w:pPr>
            <w:r>
              <w:rPr>
                <w:rFonts w:ascii="Arial" w:hAnsi="Arial" w:cs="Arial" w:eastAsia="Arial"/>
                <w:color w:val="111111"/>
                <w:sz w:val="16"/>
              </w:rPr>
              <w:t xml:space="preserve">9.9</w:t>
            </w:r>
          </w:p>
        </w:tc>
        <w:tc>
          <w:tcPr>
            <w:tcW w:w="945" w:type="dxa"/>
            <w:noWrap/>
          </w:tcPr>
          <w:p>
            <w:pPr>
              <w:pStyle w:val="Compact"/>
              <w:spacing w:before="0" w:after="0" w:line="240" w:lineRule="auto"/>
              <w:jc w:val="right"/>
            </w:pPr>
            <w:r>
              <w:rPr>
                <w:rFonts w:ascii="Arial" w:hAnsi="Arial" w:cs="Arial" w:eastAsia="Arial"/>
                <w:color w:val="111111"/>
                <w:sz w:val="16"/>
              </w:rPr>
              <w:t xml:space="preserve">26%</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CMS form, capped + coding penalty + DRO (DRO lambda=1)</w:t>
            </w:r>
          </w:p>
        </w:tc>
        <w:tc>
          <w:tcPr>
            <w:tcW w:w="945" w:type="dxa"/>
            <w:noWrap/>
          </w:tcPr>
          <w:p>
            <w:pPr>
              <w:pStyle w:val="Compact"/>
              <w:spacing w:before="0" w:after="0" w:line="240" w:lineRule="auto"/>
              <w:jc w:val="right"/>
            </w:pPr>
            <w:r>
              <w:rPr>
                <w:rFonts w:ascii="Arial" w:hAnsi="Arial" w:cs="Arial" w:eastAsia="Arial"/>
                <w:color w:val="111111"/>
                <w:sz w:val="16"/>
              </w:rPr>
              <w:t xml:space="preserve">$649,004</w:t>
            </w:r>
          </w:p>
        </w:tc>
        <w:tc>
          <w:tcPr>
            <w:tcW w:w="945" w:type="dxa"/>
            <w:noWrap/>
          </w:tcPr>
          <w:p>
            <w:pPr>
              <w:pStyle w:val="Compact"/>
              <w:spacing w:before="0" w:after="0" w:line="240" w:lineRule="auto"/>
              <w:jc w:val="right"/>
            </w:pPr>
            <w:r>
              <w:rPr>
                <w:rFonts w:ascii="Arial" w:hAnsi="Arial" w:cs="Arial" w:eastAsia="Arial"/>
                <w:color w:val="111111"/>
                <w:sz w:val="16"/>
              </w:rPr>
              <w:t xml:space="preserve">$18,787</w:t>
            </w:r>
          </w:p>
        </w:tc>
        <w:tc>
          <w:tcPr>
            <w:tcW w:w="945" w:type="dxa"/>
            <w:noWrap/>
          </w:tcPr>
          <w:p>
            <w:pPr>
              <w:pStyle w:val="Compact"/>
              <w:spacing w:before="0" w:after="0" w:line="240" w:lineRule="auto"/>
              <w:jc w:val="right"/>
            </w:pPr>
            <w:r>
              <w:rPr>
                <w:rFonts w:ascii="Arial" w:hAnsi="Arial" w:cs="Arial" w:eastAsia="Arial"/>
                <w:color w:val="111111"/>
                <w:sz w:val="16"/>
              </w:rPr>
              <w:t xml:space="preserve">$684,372</w:t>
            </w:r>
          </w:p>
        </w:tc>
        <w:tc>
          <w:tcPr>
            <w:tcW w:w="945" w:type="dxa"/>
            <w:noWrap/>
          </w:tcPr>
          <w:p>
            <w:pPr>
              <w:pStyle w:val="Compact"/>
              <w:spacing w:before="0" w:after="0" w:line="240" w:lineRule="auto"/>
              <w:jc w:val="right"/>
            </w:pPr>
            <w:r>
              <w:rPr>
                <w:rFonts w:ascii="Arial" w:hAnsi="Arial" w:cs="Arial" w:eastAsia="Arial"/>
                <w:color w:val="111111"/>
                <w:sz w:val="16"/>
              </w:rPr>
              <w:t xml:space="preserve">$901,776</w:t>
            </w:r>
          </w:p>
        </w:tc>
        <w:tc>
          <w:tcPr>
            <w:tcW w:w="945" w:type="dxa"/>
            <w:noWrap/>
          </w:tcPr>
          <w:p>
            <w:pPr>
              <w:pStyle w:val="Compact"/>
              <w:spacing w:before="0" w:after="0" w:line="240" w:lineRule="auto"/>
              <w:jc w:val="right"/>
            </w:pPr>
            <w:r>
              <w:rPr>
                <w:rFonts w:ascii="Arial" w:hAnsi="Arial" w:cs="Arial" w:eastAsia="Arial"/>
                <w:color w:val="111111"/>
                <w:sz w:val="16"/>
              </w:rPr>
              <w:t xml:space="preserve">28.2</w:t>
            </w:r>
          </w:p>
        </w:tc>
        <w:tc>
          <w:tcPr>
            <w:tcW w:w="945" w:type="dxa"/>
            <w:noWrap/>
          </w:tcPr>
          <w:p>
            <w:pPr>
              <w:pStyle w:val="Compact"/>
              <w:spacing w:before="0" w:after="0" w:line="240" w:lineRule="auto"/>
              <w:jc w:val="right"/>
            </w:pPr>
            <w:r>
              <w:rPr>
                <w:rFonts w:ascii="Arial" w:hAnsi="Arial" w:cs="Arial" w:eastAsia="Arial"/>
                <w:color w:val="111111"/>
                <w:sz w:val="16"/>
              </w:rPr>
              <w:t xml:space="preserve">16%</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Boosting, capped + DRO</w:t>
            </w:r>
          </w:p>
        </w:tc>
        <w:tc>
          <w:tcPr>
            <w:tcW w:w="945" w:type="dxa"/>
            <w:noWrap/>
          </w:tcPr>
          <w:p>
            <w:pPr>
              <w:pStyle w:val="Compact"/>
              <w:spacing w:before="0" w:after="0" w:line="240" w:lineRule="auto"/>
              <w:jc w:val="right"/>
            </w:pPr>
            <w:r>
              <w:rPr>
                <w:rFonts w:ascii="Arial" w:hAnsi="Arial" w:cs="Arial" w:eastAsia="Arial"/>
                <w:color w:val="111111"/>
                <w:sz w:val="16"/>
              </w:rPr>
              <w:t xml:space="preserve">$112,596</w:t>
            </w:r>
          </w:p>
        </w:tc>
        <w:tc>
          <w:tcPr>
            <w:tcW w:w="945" w:type="dxa"/>
            <w:noWrap/>
          </w:tcPr>
          <w:p>
            <w:pPr>
              <w:pStyle w:val="Compact"/>
              <w:spacing w:before="0" w:after="0" w:line="240" w:lineRule="auto"/>
              <w:jc w:val="right"/>
            </w:pPr>
            <w:r>
              <w:rPr>
                <w:rFonts w:ascii="Arial" w:hAnsi="Arial" w:cs="Arial" w:eastAsia="Arial"/>
                <w:color w:val="111111"/>
                <w:sz w:val="16"/>
              </w:rPr>
              <w:t xml:space="preserve">$128,735</w:t>
            </w:r>
          </w:p>
        </w:tc>
        <w:tc>
          <w:tcPr>
            <w:tcW w:w="945" w:type="dxa"/>
            <w:noWrap/>
          </w:tcPr>
          <w:p>
            <w:pPr>
              <w:pStyle w:val="Compact"/>
              <w:spacing w:before="0" w:after="0" w:line="240" w:lineRule="auto"/>
              <w:jc w:val="right"/>
            </w:pPr>
            <w:r>
              <w:rPr>
                <w:rFonts w:ascii="Arial" w:hAnsi="Arial" w:cs="Arial" w:eastAsia="Arial"/>
                <w:color w:val="111111"/>
                <w:sz w:val="16"/>
              </w:rPr>
              <w:t xml:space="preserve">$431,773</w:t>
            </w:r>
          </w:p>
        </w:tc>
        <w:tc>
          <w:tcPr>
            <w:tcW w:w="945" w:type="dxa"/>
            <w:noWrap/>
          </w:tcPr>
          <w:p>
            <w:pPr>
              <w:pStyle w:val="Compact"/>
              <w:spacing w:before="0" w:after="0" w:line="240" w:lineRule="auto"/>
              <w:jc w:val="right"/>
            </w:pPr>
            <w:r>
              <w:rPr>
                <w:rFonts w:ascii="Arial" w:hAnsi="Arial" w:cs="Arial" w:eastAsia="Arial"/>
                <w:color w:val="111111"/>
                <w:sz w:val="16"/>
              </w:rPr>
              <w:t xml:space="preserve">$972,914</w:t>
            </w:r>
          </w:p>
        </w:tc>
        <w:tc>
          <w:tcPr>
            <w:tcW w:w="945" w:type="dxa"/>
            <w:noWrap/>
          </w:tcPr>
          <w:p>
            <w:pPr>
              <w:pStyle w:val="Compact"/>
              <w:spacing w:before="0" w:after="0" w:line="240" w:lineRule="auto"/>
              <w:jc w:val="right"/>
            </w:pPr>
            <w:r>
              <w:rPr>
                <w:rFonts w:ascii="Arial" w:hAnsi="Arial" w:cs="Arial" w:eastAsia="Arial"/>
                <w:color w:val="111111"/>
                <w:sz w:val="16"/>
              </w:rPr>
              <w:t xml:space="preserve">13.4</w:t>
            </w:r>
          </w:p>
        </w:tc>
        <w:tc>
          <w:tcPr>
            <w:tcW w:w="945" w:type="dxa"/>
            <w:noWrap/>
          </w:tcPr>
          <w:p>
            <w:pPr>
              <w:pStyle w:val="Compact"/>
              <w:spacing w:before="0" w:after="0" w:line="240" w:lineRule="auto"/>
              <w:jc w:val="right"/>
            </w:pPr>
            <w:r>
              <w:rPr>
                <w:rFonts w:ascii="Arial" w:hAnsi="Arial" w:cs="Arial" w:eastAsia="Arial"/>
                <w:color w:val="111111"/>
                <w:sz w:val="16"/>
              </w:rPr>
              <w:t xml:space="preserve">43%</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945" w:type="dxa"/>
            <w:noWrap/>
          </w:tcPr>
          <w:p>
            <w:pPr>
              <w:pStyle w:val="Compact"/>
              <w:spacing w:before="0" w:after="0" w:line="240" w:lineRule="auto"/>
              <w:jc w:val="right"/>
            </w:pPr>
            <w:r>
              <w:rPr>
                <w:rFonts w:ascii="Arial" w:hAnsi="Arial" w:cs="Arial" w:eastAsia="Arial"/>
                <w:color w:val="111111"/>
                <w:sz w:val="16"/>
              </w:rPr>
              <w:t xml:space="preserve">$651,317</w:t>
            </w:r>
          </w:p>
        </w:tc>
        <w:tc>
          <w:tcPr>
            <w:tcW w:w="945" w:type="dxa"/>
            <w:noWrap/>
          </w:tcPr>
          <w:p>
            <w:pPr>
              <w:pStyle w:val="Compact"/>
              <w:spacing w:before="0" w:after="0" w:line="240" w:lineRule="auto"/>
              <w:jc w:val="right"/>
            </w:pPr>
            <w:r>
              <w:rPr>
                <w:rFonts w:ascii="Arial" w:hAnsi="Arial" w:cs="Arial" w:eastAsia="Arial"/>
                <w:color w:val="111111"/>
                <w:sz w:val="16"/>
              </w:rPr>
              <w:t xml:space="preserve">$79,131</w:t>
            </w:r>
          </w:p>
        </w:tc>
        <w:tc>
          <w:tcPr>
            <w:tcW w:w="945" w:type="dxa"/>
            <w:noWrap/>
          </w:tcPr>
          <w:p>
            <w:pPr>
              <w:pStyle w:val="Compact"/>
              <w:spacing w:before="0" w:after="0" w:line="240" w:lineRule="auto"/>
              <w:jc w:val="right"/>
            </w:pPr>
            <w:r>
              <w:rPr>
                <w:rFonts w:ascii="Arial" w:hAnsi="Arial" w:cs="Arial" w:eastAsia="Arial"/>
                <w:color w:val="111111"/>
                <w:sz w:val="16"/>
              </w:rPr>
              <w:t xml:space="preserve">$1,016,261</w:t>
            </w:r>
          </w:p>
        </w:tc>
        <w:tc>
          <w:tcPr>
            <w:tcW w:w="945" w:type="dxa"/>
            <w:noWrap/>
          </w:tcPr>
          <w:p>
            <w:pPr>
              <w:pStyle w:val="Compact"/>
              <w:spacing w:before="0" w:after="0" w:line="240" w:lineRule="auto"/>
              <w:jc w:val="right"/>
            </w:pPr>
            <w:r>
              <w:rPr>
                <w:rFonts w:ascii="Arial" w:hAnsi="Arial" w:cs="Arial" w:eastAsia="Arial"/>
                <w:color w:val="111111"/>
                <w:sz w:val="16"/>
              </w:rPr>
              <w:t xml:space="preserve">$1,327,339</w:t>
            </w:r>
          </w:p>
        </w:tc>
        <w:tc>
          <w:tcPr>
            <w:tcW w:w="945" w:type="dxa"/>
            <w:noWrap/>
          </w:tcPr>
          <w:p>
            <w:pPr>
              <w:pStyle w:val="Compact"/>
              <w:spacing w:before="0" w:after="0" w:line="240" w:lineRule="auto"/>
              <w:jc w:val="right"/>
            </w:pPr>
            <w:r>
              <w:rPr>
                <w:rFonts w:ascii="Arial" w:hAnsi="Arial" w:cs="Arial" w:eastAsia="Arial"/>
                <w:color w:val="111111"/>
                <w:sz w:val="16"/>
              </w:rPr>
              <w:t xml:space="preserve">9.2</w:t>
            </w:r>
          </w:p>
        </w:tc>
        <w:tc>
          <w:tcPr>
            <w:tcW w:w="945" w:type="dxa"/>
            <w:noWrap/>
          </w:tcPr>
          <w:p>
            <w:pPr>
              <w:pStyle w:val="Compact"/>
              <w:spacing w:before="0" w:after="0" w:line="240" w:lineRule="auto"/>
              <w:jc w:val="right"/>
            </w:pPr>
            <w:r>
              <w:rPr>
                <w:rFonts w:ascii="Arial" w:hAnsi="Arial" w:cs="Arial" w:eastAsia="Arial"/>
                <w:color w:val="111111"/>
                <w:sz w:val="16"/>
              </w:rPr>
              <w:t xml:space="preserve">30%</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CMS form, coding-penalized, trained against the plan</w:t>
            </w:r>
          </w:p>
        </w:tc>
        <w:tc>
          <w:tcPr>
            <w:tcW w:w="945" w:type="dxa"/>
            <w:noWrap/>
          </w:tcPr>
          <w:p>
            <w:pPr>
              <w:pStyle w:val="Compact"/>
              <w:spacing w:before="0" w:after="0" w:line="240" w:lineRule="auto"/>
              <w:jc w:val="right"/>
            </w:pPr>
            <w:r>
              <w:rPr>
                <w:rFonts w:ascii="Arial" w:hAnsi="Arial" w:cs="Arial" w:eastAsia="Arial"/>
                <w:color w:val="111111"/>
                <w:sz w:val="16"/>
              </w:rPr>
              <w:t xml:space="preserve">$671,672</w:t>
            </w:r>
          </w:p>
        </w:tc>
        <w:tc>
          <w:tcPr>
            <w:tcW w:w="945" w:type="dxa"/>
            <w:noWrap/>
          </w:tcPr>
          <w:p>
            <w:pPr>
              <w:pStyle w:val="Compact"/>
              <w:spacing w:before="0" w:after="0" w:line="240" w:lineRule="auto"/>
              <w:jc w:val="right"/>
            </w:pPr>
            <w:r>
              <w:rPr>
                <w:rFonts w:ascii="Arial" w:hAnsi="Arial" w:cs="Arial" w:eastAsia="Arial"/>
                <w:color w:val="111111"/>
                <w:sz w:val="16"/>
              </w:rPr>
              <w:t xml:space="preserve">$9,654</w:t>
            </w:r>
          </w:p>
        </w:tc>
        <w:tc>
          <w:tcPr>
            <w:tcW w:w="945" w:type="dxa"/>
            <w:noWrap/>
          </w:tcPr>
          <w:p>
            <w:pPr>
              <w:pStyle w:val="Compact"/>
              <w:spacing w:before="0" w:after="0" w:line="240" w:lineRule="auto"/>
              <w:jc w:val="right"/>
            </w:pPr>
            <w:r>
              <w:rPr>
                <w:rFonts w:ascii="Arial" w:hAnsi="Arial" w:cs="Arial" w:eastAsia="Arial"/>
                <w:color w:val="111111"/>
                <w:sz w:val="16"/>
              </w:rPr>
              <w:t xml:space="preserve">$674,514</w:t>
            </w:r>
          </w:p>
        </w:tc>
        <w:tc>
          <w:tcPr>
            <w:tcW w:w="945" w:type="dxa"/>
            <w:noWrap/>
          </w:tcPr>
          <w:p>
            <w:pPr>
              <w:pStyle w:val="Compact"/>
              <w:spacing w:before="0" w:after="0" w:line="240" w:lineRule="auto"/>
              <w:jc w:val="right"/>
            </w:pPr>
            <w:r>
              <w:rPr>
                <w:rFonts w:ascii="Arial" w:hAnsi="Arial" w:cs="Arial" w:eastAsia="Arial"/>
                <w:color w:val="111111"/>
                <w:sz w:val="16"/>
              </w:rPr>
              <w:t xml:space="preserve">$863,037</w:t>
            </w:r>
          </w:p>
        </w:tc>
        <w:tc>
          <w:tcPr>
            <w:tcW w:w="945" w:type="dxa"/>
            <w:noWrap/>
          </w:tcPr>
          <w:p>
            <w:pPr>
              <w:pStyle w:val="Compact"/>
              <w:spacing w:before="0" w:after="0" w:line="240" w:lineRule="auto"/>
              <w:jc w:val="right"/>
            </w:pPr>
            <w:r>
              <w:rPr>
                <w:rFonts w:ascii="Arial" w:hAnsi="Arial" w:cs="Arial" w:eastAsia="Arial"/>
                <w:color w:val="111111"/>
                <w:sz w:val="16"/>
              </w:rPr>
              <w:t xml:space="preserve">124.0</w:t>
            </w:r>
          </w:p>
        </w:tc>
        <w:tc>
          <w:tcPr>
            <w:tcW w:w="945" w:type="dxa"/>
            <w:noWrap/>
          </w:tcPr>
          <w:p>
            <w:pPr>
              <w:pStyle w:val="Compact"/>
              <w:spacing w:before="0" w:after="0" w:line="240" w:lineRule="auto"/>
              <w:jc w:val="right"/>
            </w:pPr>
            <w:r>
              <w:rPr>
                <w:rFonts w:ascii="Arial" w:hAnsi="Arial" w:cs="Arial" w:eastAsia="Arial"/>
                <w:color w:val="111111"/>
                <w:sz w:val="16"/>
              </w:rPr>
              <w:t xml:space="preserve">6%</w:t>
            </w:r>
          </w:p>
        </w:tc>
      </w:tr>
      <w:tr>
        <w:trPr>
          <w:cantSplit/>
        </w:trPr>
        <w:tc>
          <w:tcPr>
            <w:tcW w:w="3969" w:type="dxa"/>
          </w:tcPr>
          <w:p>
            <w:pPr>
              <w:pStyle w:val="Compact"/>
              <w:spacing w:before="0" w:after="0" w:line="240" w:lineRule="auto"/>
              <w:jc w:val="left"/>
            </w:pPr>
            <w:r>
              <w:rPr>
                <w:rFonts w:ascii="Arial" w:hAnsi="Arial" w:cs="Arial" w:eastAsia="Arial"/>
                <w:color w:val="111111"/>
                <w:sz w:val="16"/>
              </w:rPr>
              <w:t xml:space="preserve">CMS form, capped + penalized + DRO, trained against the plan</w:t>
            </w:r>
          </w:p>
        </w:tc>
        <w:tc>
          <w:tcPr>
            <w:tcW w:w="945" w:type="dxa"/>
            <w:noWrap/>
          </w:tcPr>
          <w:p>
            <w:pPr>
              <w:pStyle w:val="Compact"/>
              <w:spacing w:before="0" w:after="0" w:line="240" w:lineRule="auto"/>
              <w:jc w:val="right"/>
            </w:pPr>
            <w:r>
              <w:rPr>
                <w:rFonts w:ascii="Arial" w:hAnsi="Arial" w:cs="Arial" w:eastAsia="Arial"/>
                <w:color w:val="111111"/>
                <w:sz w:val="16"/>
              </w:rPr>
              <w:t xml:space="preserve">$657,428</w:t>
            </w:r>
          </w:p>
        </w:tc>
        <w:tc>
          <w:tcPr>
            <w:tcW w:w="945" w:type="dxa"/>
            <w:noWrap/>
          </w:tcPr>
          <w:p>
            <w:pPr>
              <w:pStyle w:val="Compact"/>
              <w:spacing w:before="0" w:after="0" w:line="240" w:lineRule="auto"/>
              <w:jc w:val="right"/>
            </w:pPr>
            <w:r>
              <w:rPr>
                <w:rFonts w:ascii="Arial" w:hAnsi="Arial" w:cs="Arial" w:eastAsia="Arial"/>
                <w:color w:val="111111"/>
                <w:sz w:val="16"/>
              </w:rPr>
              <w:t xml:space="preserve">$15,247</w:t>
            </w:r>
          </w:p>
        </w:tc>
        <w:tc>
          <w:tcPr>
            <w:tcW w:w="945" w:type="dxa"/>
            <w:noWrap/>
          </w:tcPr>
          <w:p>
            <w:pPr>
              <w:pStyle w:val="Compact"/>
              <w:spacing w:before="0" w:after="0" w:line="240" w:lineRule="auto"/>
              <w:jc w:val="right"/>
            </w:pPr>
            <w:r>
              <w:rPr>
                <w:rFonts w:ascii="Arial" w:hAnsi="Arial" w:cs="Arial" w:eastAsia="Arial"/>
                <w:color w:val="111111"/>
                <w:sz w:val="16"/>
              </w:rPr>
              <w:t xml:space="preserve">$675,619</w:t>
            </w:r>
          </w:p>
        </w:tc>
        <w:tc>
          <w:tcPr>
            <w:tcW w:w="945" w:type="dxa"/>
            <w:noWrap/>
          </w:tcPr>
          <w:p>
            <w:pPr>
              <w:pStyle w:val="Compact"/>
              <w:spacing w:before="0" w:after="0" w:line="240" w:lineRule="auto"/>
              <w:jc w:val="right"/>
            </w:pPr>
            <w:r>
              <w:rPr>
                <w:rFonts w:ascii="Arial" w:hAnsi="Arial" w:cs="Arial" w:eastAsia="Arial"/>
                <w:color w:val="111111"/>
                <w:sz w:val="16"/>
              </w:rPr>
              <w:t xml:space="preserve">$895,435</w:t>
            </w:r>
          </w:p>
        </w:tc>
        <w:tc>
          <w:tcPr>
            <w:tcW w:w="945" w:type="dxa"/>
            <w:noWrap/>
          </w:tcPr>
          <w:p>
            <w:pPr>
              <w:pStyle w:val="Compact"/>
              <w:spacing w:before="0" w:after="0" w:line="240" w:lineRule="auto"/>
              <w:jc w:val="right"/>
            </w:pPr>
            <w:r>
              <w:rPr>
                <w:rFonts w:ascii="Arial" w:hAnsi="Arial" w:cs="Arial" w:eastAsia="Arial"/>
                <w:color w:val="111111"/>
                <w:sz w:val="16"/>
              </w:rPr>
              <w:t xml:space="preserve">27.3</w:t>
            </w:r>
          </w:p>
        </w:tc>
        <w:tc>
          <w:tcPr>
            <w:tcW w:w="945" w:type="dxa"/>
            <w:noWrap/>
          </w:tcPr>
          <w:p>
            <w:pPr>
              <w:pStyle w:val="Compact"/>
              <w:spacing w:before="0" w:after="0" w:line="240" w:lineRule="auto"/>
              <w:jc w:val="right"/>
            </w:pPr>
            <w:r>
              <w:rPr>
                <w:rFonts w:ascii="Arial" w:hAnsi="Arial" w:cs="Arial" w:eastAsia="Arial"/>
                <w:color w:val="111111"/>
                <w:sz w:val="16"/>
              </w:rPr>
              <w:t xml:space="preserve">16%</w:t>
            </w:r>
          </w:p>
        </w:tc>
      </w:tr>
      <w:tr>
        <w:trPr>
          <w:cantSplit/>
        </w:trPr>
        <w:tc>
          <w:tcPr>
            <w:tcW w:w="396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Boosting, capped + DRO, trained against the plan</w:t>
            </w:r>
          </w:p>
        </w:tc>
        <w:tc>
          <w:tcPr>
            <w:tcW w:w="9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$88,310</w:t>
            </w:r>
          </w:p>
        </w:tc>
        <w:tc>
          <w:tcPr>
            <w:tcW w:w="9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$108,075</w:t>
            </w:r>
          </w:p>
        </w:tc>
        <w:tc>
          <w:tcPr>
            <w:tcW w:w="9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$392,387</w:t>
            </w:r>
          </w:p>
        </w:tc>
        <w:tc>
          <w:tcPr>
            <w:tcW w:w="9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$1,134,344</w:t>
            </w:r>
          </w:p>
        </w:tc>
        <w:tc>
          <w:tcPr>
            <w:tcW w:w="9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18.1</w:t>
            </w:r>
          </w:p>
        </w:tc>
        <w:tc>
          <w:tcPr>
            <w:tcW w:w="9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32%</w:t>
            </w:r>
          </w:p>
        </w:tc>
      </w:tr>
    </w:tbl>
    <w:p>
      <w:pPr>
        <w:pStyle w:val="BodyText"/>
        <w:keepNext/>
        <w:spacing w:before="200"/>
        <w:jc w:val="both"/>
      </w:pPr>
      <w:r>
        <w:rPr>
          <w:b/>
          <w:bCs/>
          <w:sz w:val="19"/>
        </w:rPr>
        <w:t xml:space="preserve">Table 4.</w:t>
      </w:r>
      <w:r>
        <w:rPr>
          <w:sz w:val="19"/>
        </w:rPr>
        <w:t xml:space="preserve"> </w:t>
      </w:r>
      <w:r>
        <w:rPr>
          <w:sz w:val="19"/>
        </w:rPr>
        <w:t xml:space="preserve">Accuracy before and after the plan responds.</w:t>
      </w:r>
    </w:p>
    <w:p>
      <w:pPr>
        <w:pStyle w:val="BodyText"/>
        <w:keepNext/>
      </w:pPr>
      <w:r>
        <w:rPr>
          <w:i/>
          <w:iCs/>
          <w:sz w:val="17"/>
        </w:rPr>
        <w:t xml:space="preserve">R² on ungamed data is what the regulator gives up; R² on post-response data, with the plan’s coded features and tilted weights, is what it experiences.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783"/>
        <w:gridCol w:w="900"/>
        <w:gridCol w:w="1441"/>
        <w:gridCol w:w="1171"/>
        <w:gridCol w:w="1441"/>
        <w:gridCol w:w="900"/>
      </w:tblGrid>
      <w:tr>
        <w:trPr>
          <w:tblHeader w:val="on"/>
          <w:cantSplit/>
        </w:trPr>
        <w:tc>
          <w:tcPr>
            <w:tcW w:w="378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Formula</w:t>
            </w:r>
          </w:p>
        </w:tc>
        <w:tc>
          <w:tcPr>
            <w:tcW w:w="90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R², ungamed</w:t>
            </w:r>
          </w:p>
        </w:tc>
        <w:tc>
          <w:tcPr>
            <w:tcW w:w="1441" w:type="dxa"/>
            <w:tcBorders>
              <w:top w:val="single" w:sz="10" w:space="0" w:color="333333"/>
              <w:bottom w:val="single" w:sz="6" w:space="0" w:color="333333"/>
            </w:tcBorders>
            <w:noWrap/>
          </w:tcPr>
          <w:p>
            <w:pPr>
              <w:pStyle w:val="Compact"/>
              <w:spacing w:before="0" w:after="0" w:line="240" w:lineRule="auto"/>
              <w:jc w:val="left"/>
            </w:pPr>
          </w:p>
        </w:tc>
        <w:tc>
          <w:tcPr>
            <w:tcW w:w="11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R², post-response</w:t>
            </w:r>
          </w:p>
        </w:tc>
        <w:tc>
          <w:tcPr>
            <w:tcW w:w="1441" w:type="dxa"/>
            <w:tcBorders>
              <w:top w:val="single" w:sz="10" w:space="0" w:color="333333"/>
              <w:bottom w:val="single" w:sz="6" w:space="0" w:color="333333"/>
            </w:tcBorders>
            <w:noWrap/>
          </w:tcPr>
          <w:p>
            <w:pPr>
              <w:pStyle w:val="Compact"/>
              <w:spacing w:before="0" w:after="0" w:line="240" w:lineRule="auto"/>
              <w:jc w:val="left"/>
            </w:pPr>
          </w:p>
        </w:tc>
        <w:tc>
          <w:tcPr>
            <w:tcW w:w="90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Difference from CMS form</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CMS form</w:t>
            </w:r>
          </w:p>
        </w:tc>
        <w:tc>
          <w:tcPr>
            <w:tcW w:w="900" w:type="dxa"/>
            <w:noWrap/>
          </w:tcPr>
          <w:p>
            <w:pPr>
              <w:pStyle w:val="Compact"/>
              <w:spacing w:before="0" w:after="0" w:line="240" w:lineRule="auto"/>
              <w:jc w:val="right"/>
            </w:pPr>
            <w:r>
              <w:rPr>
                <w:rFonts w:ascii="Arial" w:hAnsi="Arial" w:cs="Arial" w:eastAsia="Arial"/>
                <w:color w:val="111111"/>
                <w:sz w:val="16"/>
              </w:rPr>
              <w:t xml:space="preserve">0.098</w:t>
            </w:r>
          </w:p>
        </w:tc>
        <w:tc>
          <w:tcPr>
            <w:tcW w:w="1441" w:type="dxa"/>
          </w:tcPr>
          <w:p>
            <w:pPr>
              <w:pStyle w:val="Compact"/>
              <w:spacing w:before="0" w:after="0" w:line="240" w:lineRule="auto"/>
              <w:jc w:val="left"/>
            </w:pPr>
            <w:r>
              <w:rPr>
                <w:rFonts w:ascii="Arial" w:hAnsi="Arial" w:cs="Arial" w:eastAsia="Arial"/>
                <w:color w:val="111111"/>
                <w:sz w:val="16"/>
              </w:rPr>
              <w:t xml:space="preserve">(0.076 to 0.130)</w:t>
            </w:r>
          </w:p>
        </w:tc>
        <w:tc>
          <w:tcPr>
            <w:tcW w:w="1171" w:type="dxa"/>
            <w:noWrap/>
          </w:tcPr>
          <w:p>
            <w:pPr>
              <w:pStyle w:val="Compact"/>
              <w:spacing w:before="0" w:after="0" w:line="240" w:lineRule="auto"/>
              <w:jc w:val="right"/>
            </w:pPr>
            <w:r>
              <w:rPr>
                <w:rFonts w:ascii="Arial" w:hAnsi="Arial" w:cs="Arial" w:eastAsia="Arial"/>
                <w:color w:val="111111"/>
                <w:sz w:val="16"/>
              </w:rPr>
              <w:t xml:space="preserve">0.078</w:t>
            </w:r>
          </w:p>
        </w:tc>
        <w:tc>
          <w:tcPr>
            <w:tcW w:w="1441" w:type="dxa"/>
          </w:tcPr>
          <w:p>
            <w:pPr>
              <w:pStyle w:val="Compact"/>
              <w:spacing w:before="0" w:after="0" w:line="240" w:lineRule="auto"/>
              <w:jc w:val="left"/>
            </w:pPr>
            <w:r>
              <w:rPr>
                <w:rFonts w:ascii="Arial" w:hAnsi="Arial" w:cs="Arial" w:eastAsia="Arial"/>
                <w:color w:val="111111"/>
                <w:sz w:val="16"/>
              </w:rPr>
              <w:t xml:space="preserve">(0.061 to 0.103)</w:t>
            </w:r>
          </w:p>
        </w:tc>
        <w:tc>
          <w:tcPr>
            <w:tcW w:w="900"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CMS form, with prior use</w:t>
            </w:r>
          </w:p>
        </w:tc>
        <w:tc>
          <w:tcPr>
            <w:tcW w:w="900" w:type="dxa"/>
            <w:noWrap/>
          </w:tcPr>
          <w:p>
            <w:pPr>
              <w:pStyle w:val="Compact"/>
              <w:spacing w:before="0" w:after="0" w:line="240" w:lineRule="auto"/>
              <w:jc w:val="right"/>
            </w:pPr>
            <w:r>
              <w:rPr>
                <w:rFonts w:ascii="Arial" w:hAnsi="Arial" w:cs="Arial" w:eastAsia="Arial"/>
                <w:color w:val="111111"/>
                <w:sz w:val="16"/>
              </w:rPr>
              <w:t xml:space="preserve">0.108</w:t>
            </w:r>
          </w:p>
        </w:tc>
        <w:tc>
          <w:tcPr>
            <w:tcW w:w="1441" w:type="dxa"/>
          </w:tcPr>
          <w:p>
            <w:pPr>
              <w:pStyle w:val="Compact"/>
              <w:spacing w:before="0" w:after="0" w:line="240" w:lineRule="auto"/>
              <w:jc w:val="left"/>
            </w:pPr>
            <w:r>
              <w:rPr>
                <w:rFonts w:ascii="Arial" w:hAnsi="Arial" w:cs="Arial" w:eastAsia="Arial"/>
                <w:color w:val="111111"/>
                <w:sz w:val="16"/>
              </w:rPr>
              <w:t xml:space="preserve">(0.085 to 0.141)</w:t>
            </w:r>
          </w:p>
        </w:tc>
        <w:tc>
          <w:tcPr>
            <w:tcW w:w="1171" w:type="dxa"/>
            <w:noWrap/>
          </w:tcPr>
          <w:p>
            <w:pPr>
              <w:pStyle w:val="Compact"/>
              <w:spacing w:before="0" w:after="0" w:line="240" w:lineRule="auto"/>
              <w:jc w:val="right"/>
            </w:pPr>
            <w:r>
              <w:rPr>
                <w:rFonts w:ascii="Arial" w:hAnsi="Arial" w:cs="Arial" w:eastAsia="Arial"/>
                <w:color w:val="111111"/>
                <w:sz w:val="16"/>
              </w:rPr>
              <w:t xml:space="preserve">0.091</w:t>
            </w:r>
          </w:p>
        </w:tc>
        <w:tc>
          <w:tcPr>
            <w:tcW w:w="1441" w:type="dxa"/>
          </w:tcPr>
          <w:p>
            <w:pPr>
              <w:pStyle w:val="Compact"/>
              <w:spacing w:before="0" w:after="0" w:line="240" w:lineRule="auto"/>
              <w:jc w:val="left"/>
            </w:pPr>
            <w:r>
              <w:rPr>
                <w:rFonts w:ascii="Arial" w:hAnsi="Arial" w:cs="Arial" w:eastAsia="Arial"/>
                <w:color w:val="111111"/>
                <w:sz w:val="16"/>
              </w:rPr>
              <w:t xml:space="preserve">(0.074 to 0.119)</w:t>
            </w:r>
          </w:p>
        </w:tc>
        <w:tc>
          <w:tcPr>
            <w:tcW w:w="900" w:type="dxa"/>
            <w:noWrap/>
          </w:tcPr>
          <w:p>
            <w:pPr>
              <w:pStyle w:val="Compact"/>
              <w:spacing w:before="0" w:after="0" w:line="240" w:lineRule="auto"/>
              <w:jc w:val="right"/>
            </w:pPr>
            <w:r>
              <w:rPr>
                <w:rFonts w:ascii="Arial" w:hAnsi="Arial" w:cs="Arial" w:eastAsia="Arial"/>
                <w:color w:val="111111"/>
                <w:sz w:val="16"/>
              </w:rPr>
              <w:t xml:space="preserve">0.010</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Unconstrained WLS</w:t>
            </w:r>
          </w:p>
        </w:tc>
        <w:tc>
          <w:tcPr>
            <w:tcW w:w="900" w:type="dxa"/>
            <w:noWrap/>
          </w:tcPr>
          <w:p>
            <w:pPr>
              <w:pStyle w:val="Compact"/>
              <w:spacing w:before="0" w:after="0" w:line="240" w:lineRule="auto"/>
              <w:jc w:val="right"/>
            </w:pPr>
            <w:r>
              <w:rPr>
                <w:rFonts w:ascii="Arial" w:hAnsi="Arial" w:cs="Arial" w:eastAsia="Arial"/>
                <w:color w:val="111111"/>
                <w:sz w:val="16"/>
              </w:rPr>
              <w:t xml:space="preserve">0.123</w:t>
            </w:r>
          </w:p>
        </w:tc>
        <w:tc>
          <w:tcPr>
            <w:tcW w:w="1441" w:type="dxa"/>
          </w:tcPr>
          <w:p>
            <w:pPr>
              <w:pStyle w:val="Compact"/>
              <w:spacing w:before="0" w:after="0" w:line="240" w:lineRule="auto"/>
              <w:jc w:val="left"/>
            </w:pPr>
            <w:r>
              <w:rPr>
                <w:rFonts w:ascii="Arial" w:hAnsi="Arial" w:cs="Arial" w:eastAsia="Arial"/>
                <w:color w:val="111111"/>
                <w:sz w:val="16"/>
              </w:rPr>
              <w:t xml:space="preserve">(0.102 to 0.155)</w:t>
            </w:r>
          </w:p>
        </w:tc>
        <w:tc>
          <w:tcPr>
            <w:tcW w:w="1171" w:type="dxa"/>
            <w:noWrap/>
          </w:tcPr>
          <w:p>
            <w:pPr>
              <w:pStyle w:val="Compact"/>
              <w:spacing w:before="0" w:after="0" w:line="240" w:lineRule="auto"/>
              <w:jc w:val="right"/>
            </w:pPr>
            <w:r>
              <w:rPr>
                <w:rFonts w:ascii="Arial" w:hAnsi="Arial" w:cs="Arial" w:eastAsia="Arial"/>
                <w:color w:val="111111"/>
                <w:sz w:val="16"/>
              </w:rPr>
              <w:t xml:space="preserve">0.099</w:t>
            </w:r>
          </w:p>
        </w:tc>
        <w:tc>
          <w:tcPr>
            <w:tcW w:w="1441" w:type="dxa"/>
          </w:tcPr>
          <w:p>
            <w:pPr>
              <w:pStyle w:val="Compact"/>
              <w:spacing w:before="0" w:after="0" w:line="240" w:lineRule="auto"/>
              <w:jc w:val="left"/>
            </w:pPr>
            <w:r>
              <w:rPr>
                <w:rFonts w:ascii="Arial" w:hAnsi="Arial" w:cs="Arial" w:eastAsia="Arial"/>
                <w:color w:val="111111"/>
                <w:sz w:val="16"/>
              </w:rPr>
              <w:t xml:space="preserve">(0.084 to 0.122)</w:t>
            </w:r>
          </w:p>
        </w:tc>
        <w:tc>
          <w:tcPr>
            <w:tcW w:w="900" w:type="dxa"/>
            <w:noWrap/>
          </w:tcPr>
          <w:p>
            <w:pPr>
              <w:pStyle w:val="Compact"/>
              <w:spacing w:before="0" w:after="0" w:line="240" w:lineRule="auto"/>
              <w:jc w:val="right"/>
            </w:pPr>
            <w:r>
              <w:rPr>
                <w:rFonts w:ascii="Arial" w:hAnsi="Arial" w:cs="Arial" w:eastAsia="Arial"/>
                <w:color w:val="111111"/>
                <w:sz w:val="16"/>
              </w:rPr>
              <w:t xml:space="preserve">0.025</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Tweedie boosting</w:t>
            </w:r>
          </w:p>
        </w:tc>
        <w:tc>
          <w:tcPr>
            <w:tcW w:w="900" w:type="dxa"/>
            <w:noWrap/>
          </w:tcPr>
          <w:p>
            <w:pPr>
              <w:pStyle w:val="Compact"/>
              <w:spacing w:before="0" w:after="0" w:line="240" w:lineRule="auto"/>
              <w:jc w:val="right"/>
            </w:pPr>
            <w:r>
              <w:rPr>
                <w:rFonts w:ascii="Arial" w:hAnsi="Arial" w:cs="Arial" w:eastAsia="Arial"/>
                <w:color w:val="111111"/>
                <w:sz w:val="16"/>
              </w:rPr>
              <w:t xml:space="preserve">0.187</w:t>
            </w:r>
          </w:p>
        </w:tc>
        <w:tc>
          <w:tcPr>
            <w:tcW w:w="1441" w:type="dxa"/>
          </w:tcPr>
          <w:p>
            <w:pPr>
              <w:pStyle w:val="Compact"/>
              <w:spacing w:before="0" w:after="0" w:line="240" w:lineRule="auto"/>
              <w:jc w:val="left"/>
            </w:pPr>
            <w:r>
              <w:rPr>
                <w:rFonts w:ascii="Arial" w:hAnsi="Arial" w:cs="Arial" w:eastAsia="Arial"/>
                <w:color w:val="111111"/>
                <w:sz w:val="16"/>
              </w:rPr>
              <w:t xml:space="preserve">(0.156 to 0.242)</w:t>
            </w:r>
          </w:p>
        </w:tc>
        <w:tc>
          <w:tcPr>
            <w:tcW w:w="1171" w:type="dxa"/>
            <w:noWrap/>
          </w:tcPr>
          <w:p>
            <w:pPr>
              <w:pStyle w:val="Compact"/>
              <w:spacing w:before="0" w:after="0" w:line="240" w:lineRule="auto"/>
              <w:jc w:val="right"/>
            </w:pPr>
            <w:r>
              <w:rPr>
                <w:rFonts w:ascii="Arial" w:hAnsi="Arial" w:cs="Arial" w:eastAsia="Arial"/>
                <w:color w:val="111111"/>
                <w:sz w:val="16"/>
              </w:rPr>
              <w:t xml:space="preserve">0.175</w:t>
            </w:r>
          </w:p>
        </w:tc>
        <w:tc>
          <w:tcPr>
            <w:tcW w:w="1441" w:type="dxa"/>
          </w:tcPr>
          <w:p>
            <w:pPr>
              <w:pStyle w:val="Compact"/>
              <w:spacing w:before="0" w:after="0" w:line="240" w:lineRule="auto"/>
              <w:jc w:val="left"/>
            </w:pPr>
            <w:r>
              <w:rPr>
                <w:rFonts w:ascii="Arial" w:hAnsi="Arial" w:cs="Arial" w:eastAsia="Arial"/>
                <w:color w:val="111111"/>
                <w:sz w:val="16"/>
              </w:rPr>
              <w:t xml:space="preserve">(0.148 to 0.225)</w:t>
            </w:r>
          </w:p>
        </w:tc>
        <w:tc>
          <w:tcPr>
            <w:tcW w:w="900" w:type="dxa"/>
            <w:noWrap/>
          </w:tcPr>
          <w:p>
            <w:pPr>
              <w:pStyle w:val="Compact"/>
              <w:spacing w:before="0" w:after="0" w:line="240" w:lineRule="auto"/>
              <w:jc w:val="right"/>
            </w:pPr>
            <w:r>
              <w:rPr>
                <w:rFonts w:ascii="Arial" w:hAnsi="Arial" w:cs="Arial" w:eastAsia="Arial"/>
                <w:color w:val="111111"/>
                <w:sz w:val="16"/>
              </w:rPr>
              <w:t xml:space="preserve">0.089</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Fair stacked (paper 6)</w:t>
            </w:r>
          </w:p>
        </w:tc>
        <w:tc>
          <w:tcPr>
            <w:tcW w:w="900" w:type="dxa"/>
            <w:noWrap/>
          </w:tcPr>
          <w:p>
            <w:pPr>
              <w:pStyle w:val="Compact"/>
              <w:spacing w:before="0" w:after="0" w:line="240" w:lineRule="auto"/>
              <w:jc w:val="right"/>
            </w:pPr>
            <w:r>
              <w:rPr>
                <w:rFonts w:ascii="Arial" w:hAnsi="Arial" w:cs="Arial" w:eastAsia="Arial"/>
                <w:color w:val="111111"/>
                <w:sz w:val="16"/>
              </w:rPr>
              <w:t xml:space="preserve">0.169</w:t>
            </w:r>
          </w:p>
        </w:tc>
        <w:tc>
          <w:tcPr>
            <w:tcW w:w="1441" w:type="dxa"/>
          </w:tcPr>
          <w:p>
            <w:pPr>
              <w:pStyle w:val="Compact"/>
              <w:spacing w:before="0" w:after="0" w:line="240" w:lineRule="auto"/>
              <w:jc w:val="left"/>
            </w:pPr>
            <w:r>
              <w:rPr>
                <w:rFonts w:ascii="Arial" w:hAnsi="Arial" w:cs="Arial" w:eastAsia="Arial"/>
                <w:color w:val="111111"/>
                <w:sz w:val="16"/>
              </w:rPr>
              <w:t xml:space="preserve">(0.142 to 0.215)</w:t>
            </w:r>
          </w:p>
        </w:tc>
        <w:tc>
          <w:tcPr>
            <w:tcW w:w="1171" w:type="dxa"/>
            <w:noWrap/>
          </w:tcPr>
          <w:p>
            <w:pPr>
              <w:pStyle w:val="Compact"/>
              <w:spacing w:before="0" w:after="0" w:line="240" w:lineRule="auto"/>
              <w:jc w:val="right"/>
            </w:pPr>
            <w:r>
              <w:rPr>
                <w:rFonts w:ascii="Arial" w:hAnsi="Arial" w:cs="Arial" w:eastAsia="Arial"/>
                <w:color w:val="111111"/>
                <w:sz w:val="16"/>
              </w:rPr>
              <w:t xml:space="preserve">0.123</w:t>
            </w:r>
          </w:p>
        </w:tc>
        <w:tc>
          <w:tcPr>
            <w:tcW w:w="1441" w:type="dxa"/>
          </w:tcPr>
          <w:p>
            <w:pPr>
              <w:pStyle w:val="Compact"/>
              <w:spacing w:before="0" w:after="0" w:line="240" w:lineRule="auto"/>
              <w:jc w:val="left"/>
            </w:pPr>
            <w:r>
              <w:rPr>
                <w:rFonts w:ascii="Arial" w:hAnsi="Arial" w:cs="Arial" w:eastAsia="Arial"/>
                <w:color w:val="111111"/>
                <w:sz w:val="16"/>
              </w:rPr>
              <w:t xml:space="preserve">(0.095 to 0.161)</w:t>
            </w:r>
          </w:p>
        </w:tc>
        <w:tc>
          <w:tcPr>
            <w:tcW w:w="900" w:type="dxa"/>
            <w:noWrap/>
          </w:tcPr>
          <w:p>
            <w:pPr>
              <w:pStyle w:val="Compact"/>
              <w:spacing w:before="0" w:after="0" w:line="240" w:lineRule="auto"/>
              <w:jc w:val="right"/>
            </w:pPr>
            <w:r>
              <w:rPr>
                <w:rFonts w:ascii="Arial" w:hAnsi="Arial" w:cs="Arial" w:eastAsia="Arial"/>
                <w:color w:val="111111"/>
                <w:sz w:val="16"/>
              </w:rPr>
              <w:t xml:space="preserve">0.072</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CMS form, cost-capped</w:t>
            </w:r>
          </w:p>
        </w:tc>
        <w:tc>
          <w:tcPr>
            <w:tcW w:w="900" w:type="dxa"/>
            <w:noWrap/>
          </w:tcPr>
          <w:p>
            <w:pPr>
              <w:pStyle w:val="Compact"/>
              <w:spacing w:before="0" w:after="0" w:line="240" w:lineRule="auto"/>
              <w:jc w:val="right"/>
            </w:pPr>
            <w:r>
              <w:rPr>
                <w:rFonts w:ascii="Arial" w:hAnsi="Arial" w:cs="Arial" w:eastAsia="Arial"/>
                <w:color w:val="111111"/>
                <w:sz w:val="16"/>
              </w:rPr>
              <w:t xml:space="preserve">0.098</w:t>
            </w:r>
          </w:p>
        </w:tc>
        <w:tc>
          <w:tcPr>
            <w:tcW w:w="1441" w:type="dxa"/>
          </w:tcPr>
          <w:p>
            <w:pPr>
              <w:pStyle w:val="Compact"/>
              <w:spacing w:before="0" w:after="0" w:line="240" w:lineRule="auto"/>
              <w:jc w:val="left"/>
            </w:pPr>
            <w:r>
              <w:rPr>
                <w:rFonts w:ascii="Arial" w:hAnsi="Arial" w:cs="Arial" w:eastAsia="Arial"/>
                <w:color w:val="111111"/>
                <w:sz w:val="16"/>
              </w:rPr>
              <w:t xml:space="preserve">(0.076 to 0.130)</w:t>
            </w:r>
          </w:p>
        </w:tc>
        <w:tc>
          <w:tcPr>
            <w:tcW w:w="1171" w:type="dxa"/>
            <w:noWrap/>
          </w:tcPr>
          <w:p>
            <w:pPr>
              <w:pStyle w:val="Compact"/>
              <w:spacing w:before="0" w:after="0" w:line="240" w:lineRule="auto"/>
              <w:jc w:val="right"/>
            </w:pPr>
            <w:r>
              <w:rPr>
                <w:rFonts w:ascii="Arial" w:hAnsi="Arial" w:cs="Arial" w:eastAsia="Arial"/>
                <w:color w:val="111111"/>
                <w:sz w:val="16"/>
              </w:rPr>
              <w:t xml:space="preserve">0.079</w:t>
            </w:r>
          </w:p>
        </w:tc>
        <w:tc>
          <w:tcPr>
            <w:tcW w:w="1441" w:type="dxa"/>
          </w:tcPr>
          <w:p>
            <w:pPr>
              <w:pStyle w:val="Compact"/>
              <w:spacing w:before="0" w:after="0" w:line="240" w:lineRule="auto"/>
              <w:jc w:val="left"/>
            </w:pPr>
            <w:r>
              <w:rPr>
                <w:rFonts w:ascii="Arial" w:hAnsi="Arial" w:cs="Arial" w:eastAsia="Arial"/>
                <w:color w:val="111111"/>
                <w:sz w:val="16"/>
              </w:rPr>
              <w:t xml:space="preserve">(0.062 to 0.105)</w:t>
            </w:r>
          </w:p>
        </w:tc>
        <w:tc>
          <w:tcPr>
            <w:tcW w:w="900"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CMS form, coding-penalized (lambda=1)</w:t>
            </w:r>
          </w:p>
        </w:tc>
        <w:tc>
          <w:tcPr>
            <w:tcW w:w="900" w:type="dxa"/>
            <w:noWrap/>
          </w:tcPr>
          <w:p>
            <w:pPr>
              <w:pStyle w:val="Compact"/>
              <w:spacing w:before="0" w:after="0" w:line="240" w:lineRule="auto"/>
              <w:jc w:val="right"/>
            </w:pPr>
            <w:r>
              <w:rPr>
                <w:rFonts w:ascii="Arial" w:hAnsi="Arial" w:cs="Arial" w:eastAsia="Arial"/>
                <w:color w:val="111111"/>
                <w:sz w:val="16"/>
              </w:rPr>
              <w:t xml:space="preserve">0.096</w:t>
            </w:r>
          </w:p>
        </w:tc>
        <w:tc>
          <w:tcPr>
            <w:tcW w:w="1441" w:type="dxa"/>
          </w:tcPr>
          <w:p>
            <w:pPr>
              <w:pStyle w:val="Compact"/>
              <w:spacing w:before="0" w:after="0" w:line="240" w:lineRule="auto"/>
              <w:jc w:val="left"/>
            </w:pPr>
            <w:r>
              <w:rPr>
                <w:rFonts w:ascii="Arial" w:hAnsi="Arial" w:cs="Arial" w:eastAsia="Arial"/>
                <w:color w:val="111111"/>
                <w:sz w:val="16"/>
              </w:rPr>
              <w:t xml:space="preserve">(0.074 to 0.127)</w:t>
            </w:r>
          </w:p>
        </w:tc>
        <w:tc>
          <w:tcPr>
            <w:tcW w:w="1171" w:type="dxa"/>
            <w:noWrap/>
          </w:tcPr>
          <w:p>
            <w:pPr>
              <w:pStyle w:val="Compact"/>
              <w:spacing w:before="0" w:after="0" w:line="240" w:lineRule="auto"/>
              <w:jc w:val="right"/>
            </w:pPr>
            <w:r>
              <w:rPr>
                <w:rFonts w:ascii="Arial" w:hAnsi="Arial" w:cs="Arial" w:eastAsia="Arial"/>
                <w:color w:val="111111"/>
                <w:sz w:val="16"/>
              </w:rPr>
              <w:t xml:space="preserve">0.089</w:t>
            </w:r>
          </w:p>
        </w:tc>
        <w:tc>
          <w:tcPr>
            <w:tcW w:w="1441" w:type="dxa"/>
          </w:tcPr>
          <w:p>
            <w:pPr>
              <w:pStyle w:val="Compact"/>
              <w:spacing w:before="0" w:after="0" w:line="240" w:lineRule="auto"/>
              <w:jc w:val="left"/>
            </w:pPr>
            <w:r>
              <w:rPr>
                <w:rFonts w:ascii="Arial" w:hAnsi="Arial" w:cs="Arial" w:eastAsia="Arial"/>
                <w:color w:val="111111"/>
                <w:sz w:val="16"/>
              </w:rPr>
              <w:t xml:space="preserve">(0.070 to 0.116)</w:t>
            </w:r>
          </w:p>
        </w:tc>
        <w:tc>
          <w:tcPr>
            <w:tcW w:w="900" w:type="dxa"/>
            <w:noWrap/>
          </w:tcPr>
          <w:p>
            <w:pPr>
              <w:pStyle w:val="Compact"/>
              <w:spacing w:before="0" w:after="0" w:line="240" w:lineRule="auto"/>
              <w:jc w:val="right"/>
            </w:pPr>
            <w:r>
              <w:rPr>
                <w:rFonts w:ascii="Arial" w:hAnsi="Arial" w:cs="Arial" w:eastAsia="Arial"/>
                <w:color w:val="111111"/>
                <w:sz w:val="16"/>
              </w:rPr>
              <w:t xml:space="preserve">-0.002</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CMS form, coding penalty tuned against the plan (Stackelberg)</w:t>
            </w:r>
          </w:p>
        </w:tc>
        <w:tc>
          <w:tcPr>
            <w:tcW w:w="900" w:type="dxa"/>
            <w:noWrap/>
          </w:tcPr>
          <w:p>
            <w:pPr>
              <w:pStyle w:val="Compact"/>
              <w:spacing w:before="0" w:after="0" w:line="240" w:lineRule="auto"/>
              <w:jc w:val="right"/>
            </w:pPr>
            <w:r>
              <w:rPr>
                <w:rFonts w:ascii="Arial" w:hAnsi="Arial" w:cs="Arial" w:eastAsia="Arial"/>
                <w:color w:val="111111"/>
                <w:sz w:val="16"/>
              </w:rPr>
              <w:t xml:space="preserve">0.091</w:t>
            </w:r>
          </w:p>
        </w:tc>
        <w:tc>
          <w:tcPr>
            <w:tcW w:w="1441" w:type="dxa"/>
          </w:tcPr>
          <w:p>
            <w:pPr>
              <w:pStyle w:val="Compact"/>
              <w:spacing w:before="0" w:after="0" w:line="240" w:lineRule="auto"/>
              <w:jc w:val="left"/>
            </w:pPr>
            <w:r>
              <w:rPr>
                <w:rFonts w:ascii="Arial" w:hAnsi="Arial" w:cs="Arial" w:eastAsia="Arial"/>
                <w:color w:val="111111"/>
                <w:sz w:val="16"/>
              </w:rPr>
              <w:t xml:space="preserve">(0.069 to 0.118)</w:t>
            </w:r>
          </w:p>
        </w:tc>
        <w:tc>
          <w:tcPr>
            <w:tcW w:w="1171" w:type="dxa"/>
            <w:noWrap/>
          </w:tcPr>
          <w:p>
            <w:pPr>
              <w:pStyle w:val="Compact"/>
              <w:spacing w:before="0" w:after="0" w:line="240" w:lineRule="auto"/>
              <w:jc w:val="right"/>
            </w:pPr>
            <w:r>
              <w:rPr>
                <w:rFonts w:ascii="Arial" w:hAnsi="Arial" w:cs="Arial" w:eastAsia="Arial"/>
                <w:color w:val="111111"/>
                <w:sz w:val="16"/>
              </w:rPr>
              <w:t xml:space="preserve">0.085</w:t>
            </w:r>
          </w:p>
        </w:tc>
        <w:tc>
          <w:tcPr>
            <w:tcW w:w="1441" w:type="dxa"/>
          </w:tcPr>
          <w:p>
            <w:pPr>
              <w:pStyle w:val="Compact"/>
              <w:spacing w:before="0" w:after="0" w:line="240" w:lineRule="auto"/>
              <w:jc w:val="left"/>
            </w:pPr>
            <w:r>
              <w:rPr>
                <w:rFonts w:ascii="Arial" w:hAnsi="Arial" w:cs="Arial" w:eastAsia="Arial"/>
                <w:color w:val="111111"/>
                <w:sz w:val="16"/>
              </w:rPr>
              <w:t xml:space="preserve">(0.066 to 0.109)</w:t>
            </w:r>
          </w:p>
        </w:tc>
        <w:tc>
          <w:tcPr>
            <w:tcW w:w="900" w:type="dxa"/>
            <w:noWrap/>
          </w:tcPr>
          <w:p>
            <w:pPr>
              <w:pStyle w:val="Compact"/>
              <w:spacing w:before="0" w:after="0" w:line="240" w:lineRule="auto"/>
              <w:jc w:val="right"/>
            </w:pPr>
            <w:r>
              <w:rPr>
                <w:rFonts w:ascii="Arial" w:hAnsi="Arial" w:cs="Arial" w:eastAsia="Arial"/>
                <w:color w:val="111111"/>
                <w:sz w:val="16"/>
              </w:rPr>
              <w:t xml:space="preserve">-0.007</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CMS form, DRO (lambda=5)</w:t>
            </w:r>
          </w:p>
        </w:tc>
        <w:tc>
          <w:tcPr>
            <w:tcW w:w="900" w:type="dxa"/>
            <w:noWrap/>
          </w:tcPr>
          <w:p>
            <w:pPr>
              <w:pStyle w:val="Compact"/>
              <w:spacing w:before="0" w:after="0" w:line="240" w:lineRule="auto"/>
              <w:jc w:val="right"/>
            </w:pPr>
            <w:r>
              <w:rPr>
                <w:rFonts w:ascii="Arial" w:hAnsi="Arial" w:cs="Arial" w:eastAsia="Arial"/>
                <w:color w:val="111111"/>
                <w:sz w:val="16"/>
              </w:rPr>
              <w:t xml:space="preserve">0.102</w:t>
            </w:r>
          </w:p>
        </w:tc>
        <w:tc>
          <w:tcPr>
            <w:tcW w:w="1441" w:type="dxa"/>
          </w:tcPr>
          <w:p>
            <w:pPr>
              <w:pStyle w:val="Compact"/>
              <w:spacing w:before="0" w:after="0" w:line="240" w:lineRule="auto"/>
              <w:jc w:val="left"/>
            </w:pPr>
            <w:r>
              <w:rPr>
                <w:rFonts w:ascii="Arial" w:hAnsi="Arial" w:cs="Arial" w:eastAsia="Arial"/>
                <w:color w:val="111111"/>
                <w:sz w:val="16"/>
              </w:rPr>
              <w:t xml:space="preserve">(0.078 to 0.135)</w:t>
            </w:r>
          </w:p>
        </w:tc>
        <w:tc>
          <w:tcPr>
            <w:tcW w:w="1171" w:type="dxa"/>
            <w:noWrap/>
          </w:tcPr>
          <w:p>
            <w:pPr>
              <w:pStyle w:val="Compact"/>
              <w:spacing w:before="0" w:after="0" w:line="240" w:lineRule="auto"/>
              <w:jc w:val="right"/>
            </w:pPr>
            <w:r>
              <w:rPr>
                <w:rFonts w:ascii="Arial" w:hAnsi="Arial" w:cs="Arial" w:eastAsia="Arial"/>
                <w:color w:val="111111"/>
                <w:sz w:val="16"/>
              </w:rPr>
              <w:t xml:space="preserve">0.092</w:t>
            </w:r>
          </w:p>
        </w:tc>
        <w:tc>
          <w:tcPr>
            <w:tcW w:w="1441" w:type="dxa"/>
          </w:tcPr>
          <w:p>
            <w:pPr>
              <w:pStyle w:val="Compact"/>
              <w:spacing w:before="0" w:after="0" w:line="240" w:lineRule="auto"/>
              <w:jc w:val="left"/>
            </w:pPr>
            <w:r>
              <w:rPr>
                <w:rFonts w:ascii="Arial" w:hAnsi="Arial" w:cs="Arial" w:eastAsia="Arial"/>
                <w:color w:val="111111"/>
                <w:sz w:val="16"/>
              </w:rPr>
              <w:t xml:space="preserve">(0.072 to 0.121)</w:t>
            </w:r>
          </w:p>
        </w:tc>
        <w:tc>
          <w:tcPr>
            <w:tcW w:w="900" w:type="dxa"/>
            <w:noWrap/>
          </w:tcPr>
          <w:p>
            <w:pPr>
              <w:pStyle w:val="Compact"/>
              <w:spacing w:before="0" w:after="0" w:line="240" w:lineRule="auto"/>
              <w:jc w:val="right"/>
            </w:pPr>
            <w:r>
              <w:rPr>
                <w:rFonts w:ascii="Arial" w:hAnsi="Arial" w:cs="Arial" w:eastAsia="Arial"/>
                <w:color w:val="111111"/>
                <w:sz w:val="16"/>
              </w:rPr>
              <w:t xml:space="preserve">0.004</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CMS form, capped + coding penalty + DRO (DRO lambda=1)</w:t>
            </w:r>
          </w:p>
        </w:tc>
        <w:tc>
          <w:tcPr>
            <w:tcW w:w="900" w:type="dxa"/>
            <w:noWrap/>
          </w:tcPr>
          <w:p>
            <w:pPr>
              <w:pStyle w:val="Compact"/>
              <w:spacing w:before="0" w:after="0" w:line="240" w:lineRule="auto"/>
              <w:jc w:val="right"/>
            </w:pPr>
            <w:r>
              <w:rPr>
                <w:rFonts w:ascii="Arial" w:hAnsi="Arial" w:cs="Arial" w:eastAsia="Arial"/>
                <w:color w:val="111111"/>
                <w:sz w:val="16"/>
              </w:rPr>
              <w:t xml:space="preserve">0.099</w:t>
            </w:r>
          </w:p>
        </w:tc>
        <w:tc>
          <w:tcPr>
            <w:tcW w:w="1441" w:type="dxa"/>
          </w:tcPr>
          <w:p>
            <w:pPr>
              <w:pStyle w:val="Compact"/>
              <w:spacing w:before="0" w:after="0" w:line="240" w:lineRule="auto"/>
              <w:jc w:val="left"/>
            </w:pPr>
            <w:r>
              <w:rPr>
                <w:rFonts w:ascii="Arial" w:hAnsi="Arial" w:cs="Arial" w:eastAsia="Arial"/>
                <w:color w:val="111111"/>
                <w:sz w:val="16"/>
              </w:rPr>
              <w:t xml:space="preserve">(0.076 to 0.130)</w:t>
            </w:r>
          </w:p>
        </w:tc>
        <w:tc>
          <w:tcPr>
            <w:tcW w:w="1171" w:type="dxa"/>
            <w:noWrap/>
          </w:tcPr>
          <w:p>
            <w:pPr>
              <w:pStyle w:val="Compact"/>
              <w:spacing w:before="0" w:after="0" w:line="240" w:lineRule="auto"/>
              <w:jc w:val="right"/>
            </w:pPr>
            <w:r>
              <w:rPr>
                <w:rFonts w:ascii="Arial" w:hAnsi="Arial" w:cs="Arial" w:eastAsia="Arial"/>
                <w:color w:val="111111"/>
                <w:sz w:val="16"/>
              </w:rPr>
              <w:t xml:space="preserve">0.091</w:t>
            </w:r>
          </w:p>
        </w:tc>
        <w:tc>
          <w:tcPr>
            <w:tcW w:w="1441" w:type="dxa"/>
          </w:tcPr>
          <w:p>
            <w:pPr>
              <w:pStyle w:val="Compact"/>
              <w:spacing w:before="0" w:after="0" w:line="240" w:lineRule="auto"/>
              <w:jc w:val="left"/>
            </w:pPr>
            <w:r>
              <w:rPr>
                <w:rFonts w:ascii="Arial" w:hAnsi="Arial" w:cs="Arial" w:eastAsia="Arial"/>
                <w:color w:val="111111"/>
                <w:sz w:val="16"/>
              </w:rPr>
              <w:t xml:space="preserve">(0.072 to 0.118)</w:t>
            </w:r>
          </w:p>
        </w:tc>
        <w:tc>
          <w:tcPr>
            <w:tcW w:w="900" w:type="dxa"/>
            <w:noWrap/>
          </w:tcPr>
          <w:p>
            <w:pPr>
              <w:pStyle w:val="Compact"/>
              <w:spacing w:before="0" w:after="0" w:line="240" w:lineRule="auto"/>
              <w:jc w:val="right"/>
            </w:pPr>
            <w:r>
              <w:rPr>
                <w:rFonts w:ascii="Arial" w:hAnsi="Arial" w:cs="Arial" w:eastAsia="Arial"/>
                <w:color w:val="111111"/>
                <w:sz w:val="16"/>
              </w:rPr>
              <w:t xml:space="preserve">0.001</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Boosting, capped + DRO</w:t>
            </w:r>
          </w:p>
        </w:tc>
        <w:tc>
          <w:tcPr>
            <w:tcW w:w="900" w:type="dxa"/>
            <w:noWrap/>
          </w:tcPr>
          <w:p>
            <w:pPr>
              <w:pStyle w:val="Compact"/>
              <w:spacing w:before="0" w:after="0" w:line="240" w:lineRule="auto"/>
              <w:jc w:val="right"/>
            </w:pPr>
            <w:r>
              <w:rPr>
                <w:rFonts w:ascii="Arial" w:hAnsi="Arial" w:cs="Arial" w:eastAsia="Arial"/>
                <w:color w:val="111111"/>
                <w:sz w:val="16"/>
              </w:rPr>
              <w:t xml:space="preserve">0.187</w:t>
            </w:r>
          </w:p>
        </w:tc>
        <w:tc>
          <w:tcPr>
            <w:tcW w:w="1441" w:type="dxa"/>
          </w:tcPr>
          <w:p>
            <w:pPr>
              <w:pStyle w:val="Compact"/>
              <w:spacing w:before="0" w:after="0" w:line="240" w:lineRule="auto"/>
              <w:jc w:val="left"/>
            </w:pPr>
            <w:r>
              <w:rPr>
                <w:rFonts w:ascii="Arial" w:hAnsi="Arial" w:cs="Arial" w:eastAsia="Arial"/>
                <w:color w:val="111111"/>
                <w:sz w:val="16"/>
              </w:rPr>
              <w:t xml:space="preserve">(0.156 to 0.242)</w:t>
            </w:r>
          </w:p>
        </w:tc>
        <w:tc>
          <w:tcPr>
            <w:tcW w:w="1171" w:type="dxa"/>
            <w:noWrap/>
          </w:tcPr>
          <w:p>
            <w:pPr>
              <w:pStyle w:val="Compact"/>
              <w:spacing w:before="0" w:after="0" w:line="240" w:lineRule="auto"/>
              <w:jc w:val="right"/>
            </w:pPr>
            <w:r>
              <w:rPr>
                <w:rFonts w:ascii="Arial" w:hAnsi="Arial" w:cs="Arial" w:eastAsia="Arial"/>
                <w:color w:val="111111"/>
                <w:sz w:val="16"/>
              </w:rPr>
              <w:t xml:space="preserve">0.176</w:t>
            </w:r>
          </w:p>
        </w:tc>
        <w:tc>
          <w:tcPr>
            <w:tcW w:w="1441" w:type="dxa"/>
          </w:tcPr>
          <w:p>
            <w:pPr>
              <w:pStyle w:val="Compact"/>
              <w:spacing w:before="0" w:after="0" w:line="240" w:lineRule="auto"/>
              <w:jc w:val="left"/>
            </w:pPr>
            <w:r>
              <w:rPr>
                <w:rFonts w:ascii="Arial" w:hAnsi="Arial" w:cs="Arial" w:eastAsia="Arial"/>
                <w:color w:val="111111"/>
                <w:sz w:val="16"/>
              </w:rPr>
              <w:t xml:space="preserve">(0.149 to 0.225)</w:t>
            </w:r>
          </w:p>
        </w:tc>
        <w:tc>
          <w:tcPr>
            <w:tcW w:w="900" w:type="dxa"/>
            <w:noWrap/>
          </w:tcPr>
          <w:p>
            <w:pPr>
              <w:pStyle w:val="Compact"/>
              <w:spacing w:before="0" w:after="0" w:line="240" w:lineRule="auto"/>
              <w:jc w:val="right"/>
            </w:pPr>
            <w:r>
              <w:rPr>
                <w:rFonts w:ascii="Arial" w:hAnsi="Arial" w:cs="Arial" w:eastAsia="Arial"/>
                <w:color w:val="111111"/>
                <w:sz w:val="16"/>
              </w:rPr>
              <w:t xml:space="preserve">0.089</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900" w:type="dxa"/>
            <w:noWrap/>
          </w:tcPr>
          <w:p>
            <w:pPr>
              <w:pStyle w:val="Compact"/>
              <w:spacing w:before="0" w:after="0" w:line="240" w:lineRule="auto"/>
              <w:jc w:val="right"/>
            </w:pPr>
            <w:r>
              <w:rPr>
                <w:rFonts w:ascii="Arial" w:hAnsi="Arial" w:cs="Arial" w:eastAsia="Arial"/>
                <w:color w:val="111111"/>
                <w:sz w:val="16"/>
              </w:rPr>
              <w:t xml:space="preserve">0.099</w:t>
            </w:r>
          </w:p>
        </w:tc>
        <w:tc>
          <w:tcPr>
            <w:tcW w:w="1441" w:type="dxa"/>
          </w:tcPr>
          <w:p>
            <w:pPr>
              <w:pStyle w:val="Compact"/>
              <w:spacing w:before="0" w:after="0" w:line="240" w:lineRule="auto"/>
              <w:jc w:val="left"/>
            </w:pPr>
            <w:r>
              <w:rPr>
                <w:rFonts w:ascii="Arial" w:hAnsi="Arial" w:cs="Arial" w:eastAsia="Arial"/>
                <w:color w:val="111111"/>
                <w:sz w:val="16"/>
              </w:rPr>
              <w:t xml:space="preserve">(0.076 to 0.130)</w:t>
            </w:r>
          </w:p>
        </w:tc>
        <w:tc>
          <w:tcPr>
            <w:tcW w:w="1171" w:type="dxa"/>
            <w:noWrap/>
          </w:tcPr>
          <w:p>
            <w:pPr>
              <w:pStyle w:val="Compact"/>
              <w:spacing w:before="0" w:after="0" w:line="240" w:lineRule="auto"/>
              <w:jc w:val="right"/>
            </w:pPr>
            <w:r>
              <w:rPr>
                <w:rFonts w:ascii="Arial" w:hAnsi="Arial" w:cs="Arial" w:eastAsia="Arial"/>
                <w:color w:val="111111"/>
                <w:sz w:val="16"/>
              </w:rPr>
              <w:t xml:space="preserve">0.087</w:t>
            </w:r>
          </w:p>
        </w:tc>
        <w:tc>
          <w:tcPr>
            <w:tcW w:w="1441" w:type="dxa"/>
          </w:tcPr>
          <w:p>
            <w:pPr>
              <w:pStyle w:val="Compact"/>
              <w:spacing w:before="0" w:after="0" w:line="240" w:lineRule="auto"/>
              <w:jc w:val="left"/>
            </w:pPr>
            <w:r>
              <w:rPr>
                <w:rFonts w:ascii="Arial" w:hAnsi="Arial" w:cs="Arial" w:eastAsia="Arial"/>
                <w:color w:val="111111"/>
                <w:sz w:val="16"/>
              </w:rPr>
              <w:t xml:space="preserve">(0.069 to 0.115)</w:t>
            </w:r>
          </w:p>
        </w:tc>
        <w:tc>
          <w:tcPr>
            <w:tcW w:w="900" w:type="dxa"/>
            <w:noWrap/>
          </w:tcPr>
          <w:p>
            <w:pPr>
              <w:pStyle w:val="Compact"/>
              <w:spacing w:before="0" w:after="0" w:line="240" w:lineRule="auto"/>
              <w:jc w:val="right"/>
            </w:pPr>
            <w:r>
              <w:rPr>
                <w:rFonts w:ascii="Arial" w:hAnsi="Arial" w:cs="Arial" w:eastAsia="Arial"/>
                <w:color w:val="111111"/>
                <w:sz w:val="16"/>
              </w:rPr>
              <w:t xml:space="preserve">0.001</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CMS form, coding-penalized, trained against the plan</w:t>
            </w:r>
          </w:p>
        </w:tc>
        <w:tc>
          <w:tcPr>
            <w:tcW w:w="900" w:type="dxa"/>
            <w:noWrap/>
          </w:tcPr>
          <w:p>
            <w:pPr>
              <w:pStyle w:val="Compact"/>
              <w:spacing w:before="0" w:after="0" w:line="240" w:lineRule="auto"/>
              <w:jc w:val="right"/>
            </w:pPr>
            <w:r>
              <w:rPr>
                <w:rFonts w:ascii="Arial" w:hAnsi="Arial" w:cs="Arial" w:eastAsia="Arial"/>
                <w:color w:val="111111"/>
                <w:sz w:val="16"/>
              </w:rPr>
              <w:t xml:space="preserve">0.097</w:t>
            </w:r>
          </w:p>
        </w:tc>
        <w:tc>
          <w:tcPr>
            <w:tcW w:w="1441" w:type="dxa"/>
          </w:tcPr>
          <w:p>
            <w:pPr>
              <w:pStyle w:val="Compact"/>
              <w:spacing w:before="0" w:after="0" w:line="240" w:lineRule="auto"/>
              <w:jc w:val="left"/>
            </w:pPr>
            <w:r>
              <w:rPr>
                <w:rFonts w:ascii="Arial" w:hAnsi="Arial" w:cs="Arial" w:eastAsia="Arial"/>
                <w:color w:val="111111"/>
                <w:sz w:val="16"/>
              </w:rPr>
              <w:t xml:space="preserve">(0.074 to 0.127)</w:t>
            </w:r>
          </w:p>
        </w:tc>
        <w:tc>
          <w:tcPr>
            <w:tcW w:w="1171" w:type="dxa"/>
            <w:noWrap/>
          </w:tcPr>
          <w:p>
            <w:pPr>
              <w:pStyle w:val="Compact"/>
              <w:spacing w:before="0" w:after="0" w:line="240" w:lineRule="auto"/>
              <w:jc w:val="right"/>
            </w:pPr>
            <w:r>
              <w:rPr>
                <w:rFonts w:ascii="Arial" w:hAnsi="Arial" w:cs="Arial" w:eastAsia="Arial"/>
                <w:color w:val="111111"/>
                <w:sz w:val="16"/>
              </w:rPr>
              <w:t xml:space="preserve">0.089</w:t>
            </w:r>
          </w:p>
        </w:tc>
        <w:tc>
          <w:tcPr>
            <w:tcW w:w="1441" w:type="dxa"/>
          </w:tcPr>
          <w:p>
            <w:pPr>
              <w:pStyle w:val="Compact"/>
              <w:spacing w:before="0" w:after="0" w:line="240" w:lineRule="auto"/>
              <w:jc w:val="left"/>
            </w:pPr>
            <w:r>
              <w:rPr>
                <w:rFonts w:ascii="Arial" w:hAnsi="Arial" w:cs="Arial" w:eastAsia="Arial"/>
                <w:color w:val="111111"/>
                <w:sz w:val="16"/>
              </w:rPr>
              <w:t xml:space="preserve">(0.070 to 0.116)</w:t>
            </w:r>
          </w:p>
        </w:tc>
        <w:tc>
          <w:tcPr>
            <w:tcW w:w="900" w:type="dxa"/>
            <w:noWrap/>
          </w:tcPr>
          <w:p>
            <w:pPr>
              <w:pStyle w:val="Compact"/>
              <w:spacing w:before="0" w:after="0" w:line="240" w:lineRule="auto"/>
              <w:jc w:val="right"/>
            </w:pPr>
            <w:r>
              <w:rPr>
                <w:rFonts w:ascii="Arial" w:hAnsi="Arial" w:cs="Arial" w:eastAsia="Arial"/>
                <w:color w:val="111111"/>
                <w:sz w:val="16"/>
              </w:rPr>
              <w:t xml:space="preserve">-0.001</w:t>
            </w:r>
          </w:p>
        </w:tc>
      </w:tr>
      <w:tr>
        <w:trPr>
          <w:cantSplit/>
        </w:trPr>
        <w:tc>
          <w:tcPr>
            <w:tcW w:w="3783" w:type="dxa"/>
          </w:tcPr>
          <w:p>
            <w:pPr>
              <w:pStyle w:val="Compact"/>
              <w:spacing w:before="0" w:after="0" w:line="240" w:lineRule="auto"/>
              <w:jc w:val="left"/>
            </w:pPr>
            <w:r>
              <w:rPr>
                <w:rFonts w:ascii="Arial" w:hAnsi="Arial" w:cs="Arial" w:eastAsia="Arial"/>
                <w:color w:val="111111"/>
                <w:sz w:val="16"/>
              </w:rPr>
              <w:t xml:space="preserve">CMS form, capped + penalized + DRO, trained against the plan</w:t>
            </w:r>
          </w:p>
        </w:tc>
        <w:tc>
          <w:tcPr>
            <w:tcW w:w="900" w:type="dxa"/>
            <w:noWrap/>
          </w:tcPr>
          <w:p>
            <w:pPr>
              <w:pStyle w:val="Compact"/>
              <w:spacing w:before="0" w:after="0" w:line="240" w:lineRule="auto"/>
              <w:jc w:val="right"/>
            </w:pPr>
            <w:r>
              <w:rPr>
                <w:rFonts w:ascii="Arial" w:hAnsi="Arial" w:cs="Arial" w:eastAsia="Arial"/>
                <w:color w:val="111111"/>
                <w:sz w:val="16"/>
              </w:rPr>
              <w:t xml:space="preserve">0.099</w:t>
            </w:r>
          </w:p>
        </w:tc>
        <w:tc>
          <w:tcPr>
            <w:tcW w:w="1441" w:type="dxa"/>
          </w:tcPr>
          <w:p>
            <w:pPr>
              <w:pStyle w:val="Compact"/>
              <w:spacing w:before="0" w:after="0" w:line="240" w:lineRule="auto"/>
              <w:jc w:val="left"/>
            </w:pPr>
            <w:r>
              <w:rPr>
                <w:rFonts w:ascii="Arial" w:hAnsi="Arial" w:cs="Arial" w:eastAsia="Arial"/>
                <w:color w:val="111111"/>
                <w:sz w:val="16"/>
              </w:rPr>
              <w:t xml:space="preserve">(0.075 to 0.130)</w:t>
            </w:r>
          </w:p>
        </w:tc>
        <w:tc>
          <w:tcPr>
            <w:tcW w:w="1171" w:type="dxa"/>
            <w:noWrap/>
          </w:tcPr>
          <w:p>
            <w:pPr>
              <w:pStyle w:val="Compact"/>
              <w:spacing w:before="0" w:after="0" w:line="240" w:lineRule="auto"/>
              <w:jc w:val="right"/>
            </w:pPr>
            <w:r>
              <w:rPr>
                <w:rFonts w:ascii="Arial" w:hAnsi="Arial" w:cs="Arial" w:eastAsia="Arial"/>
                <w:color w:val="111111"/>
                <w:sz w:val="16"/>
              </w:rPr>
              <w:t xml:space="preserve">0.091</w:t>
            </w:r>
          </w:p>
        </w:tc>
        <w:tc>
          <w:tcPr>
            <w:tcW w:w="1441" w:type="dxa"/>
          </w:tcPr>
          <w:p>
            <w:pPr>
              <w:pStyle w:val="Compact"/>
              <w:spacing w:before="0" w:after="0" w:line="240" w:lineRule="auto"/>
              <w:jc w:val="left"/>
            </w:pPr>
            <w:r>
              <w:rPr>
                <w:rFonts w:ascii="Arial" w:hAnsi="Arial" w:cs="Arial" w:eastAsia="Arial"/>
                <w:color w:val="111111"/>
                <w:sz w:val="16"/>
              </w:rPr>
              <w:t xml:space="preserve">(0.072 to 0.118)</w:t>
            </w:r>
          </w:p>
        </w:tc>
        <w:tc>
          <w:tcPr>
            <w:tcW w:w="900" w:type="dxa"/>
            <w:noWrap/>
          </w:tcPr>
          <w:p>
            <w:pPr>
              <w:pStyle w:val="Compact"/>
              <w:spacing w:before="0" w:after="0" w:line="240" w:lineRule="auto"/>
              <w:jc w:val="right"/>
            </w:pPr>
            <w:r>
              <w:rPr>
                <w:rFonts w:ascii="Arial" w:hAnsi="Arial" w:cs="Arial" w:eastAsia="Arial"/>
                <w:color w:val="111111"/>
                <w:sz w:val="16"/>
              </w:rPr>
              <w:t xml:space="preserve">0.001</w:t>
            </w:r>
          </w:p>
        </w:tc>
      </w:tr>
      <w:tr>
        <w:trPr>
          <w:cantSplit/>
        </w:trPr>
        <w:tc>
          <w:tcPr>
            <w:tcW w:w="378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Boosting, capped + DRO, trained against the plan</w:t>
            </w:r>
          </w:p>
        </w:tc>
        <w:tc>
          <w:tcPr>
            <w:tcW w:w="90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0.186</w:t>
            </w:r>
          </w:p>
        </w:tc>
        <w:tc>
          <w:tcPr>
            <w:tcW w:w="144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(0.154 to 0.239)</w:t>
            </w:r>
          </w:p>
        </w:tc>
        <w:tc>
          <w:tcPr>
            <w:tcW w:w="11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0.182</w:t>
            </w:r>
          </w:p>
        </w:tc>
        <w:tc>
          <w:tcPr>
            <w:tcW w:w="144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(0.152 to 0.237)</w:t>
            </w:r>
          </w:p>
        </w:tc>
        <w:tc>
          <w:tcPr>
            <w:tcW w:w="90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0.088</w:t>
            </w:r>
          </w:p>
        </w:tc>
      </w:tr>
    </w:tbl>
    <w:p>
      <w:pPr>
        <w:pStyle w:val="BodyText"/>
        <w:keepNext/>
        <w:spacing w:before="200"/>
        <w:jc w:val="both"/>
      </w:pPr>
      <w:r>
        <w:rPr>
          <w:b/>
          <w:bCs/>
          <w:sz w:val="19"/>
        </w:rPr>
        <w:t xml:space="preserve">Table 5.</w:t>
      </w:r>
      <w:r>
        <w:rPr>
          <w:sz w:val="19"/>
        </w:rPr>
        <w:t xml:space="preserve"> </w:t>
      </w:r>
      <w:r>
        <w:rPr>
          <w:sz w:val="19"/>
        </w:rPr>
        <w:t xml:space="preserve">The price of robustness: accuracy against extraction along each penalty grid.</w:t>
      </w:r>
    </w:p>
    <w:p>
      <w:pPr>
        <w:pStyle w:val="BodyText"/>
        <w:keepNext/>
      </w:pPr>
      <w:r>
        <w:rPr>
          <w:i/>
          <w:iCs/>
          <w:sz w:val="17"/>
        </w:rPr>
        <w:t xml:space="preserve">Linear payment-form formulas on F2. Lambda is the penalty weight; the DRO alpha is 0.10.</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819"/>
        <w:gridCol w:w="1147"/>
        <w:gridCol w:w="918"/>
        <w:gridCol w:w="1032"/>
        <w:gridCol w:w="1147"/>
        <w:gridCol w:w="573"/>
      </w:tblGrid>
      <w:tr>
        <w:trPr>
          <w:tblHeader w:val="on"/>
          <w:cantSplit/>
        </w:trPr>
        <w:tc>
          <w:tcPr>
            <w:tcW w:w="481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Formula</w:t>
            </w:r>
          </w:p>
        </w:tc>
        <w:tc>
          <w:tcPr>
            <w:tcW w:w="114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R², ungamed</w:t>
            </w:r>
          </w:p>
        </w:tc>
        <w:tc>
          <w:tcPr>
            <w:tcW w:w="91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Coding</w:t>
            </w:r>
          </w:p>
        </w:tc>
        <w:tc>
          <w:tcPr>
            <w:tcW w:w="10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Selection</w:t>
            </w:r>
          </w:p>
        </w:tc>
        <w:tc>
          <w:tcPr>
            <w:tcW w:w="114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Total</w:t>
            </w:r>
          </w:p>
        </w:tc>
        <w:tc>
          <w:tcPr>
            <w:tcW w:w="57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Share</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w:t>
            </w:r>
          </w:p>
        </w:tc>
        <w:tc>
          <w:tcPr>
            <w:tcW w:w="1147" w:type="dxa"/>
            <w:noWrap/>
          </w:tcPr>
          <w:p>
            <w:pPr>
              <w:pStyle w:val="Compact"/>
              <w:spacing w:before="0" w:after="0" w:line="240" w:lineRule="auto"/>
              <w:jc w:val="right"/>
            </w:pPr>
            <w:r>
              <w:rPr>
                <w:rFonts w:ascii="Arial" w:hAnsi="Arial" w:cs="Arial" w:eastAsia="Arial"/>
                <w:color w:val="111111"/>
                <w:sz w:val="16"/>
              </w:rPr>
              <w:t xml:space="preserve">0.098</w:t>
            </w:r>
          </w:p>
        </w:tc>
        <w:tc>
          <w:tcPr>
            <w:tcW w:w="918" w:type="dxa"/>
            <w:noWrap/>
          </w:tcPr>
          <w:p>
            <w:pPr>
              <w:pStyle w:val="Compact"/>
              <w:spacing w:before="0" w:after="0" w:line="240" w:lineRule="auto"/>
              <w:jc w:val="right"/>
            </w:pPr>
            <w:r>
              <w:rPr>
                <w:rFonts w:ascii="Arial" w:hAnsi="Arial" w:cs="Arial" w:eastAsia="Arial"/>
                <w:color w:val="111111"/>
                <w:sz w:val="16"/>
              </w:rPr>
              <w:t xml:space="preserve">$566,291</w:t>
            </w:r>
          </w:p>
        </w:tc>
        <w:tc>
          <w:tcPr>
            <w:tcW w:w="1032" w:type="dxa"/>
            <w:noWrap/>
          </w:tcPr>
          <w:p>
            <w:pPr>
              <w:pStyle w:val="Compact"/>
              <w:spacing w:before="0" w:after="0" w:line="240" w:lineRule="auto"/>
              <w:jc w:val="right"/>
            </w:pPr>
            <w:r>
              <w:rPr>
                <w:rFonts w:ascii="Arial" w:hAnsi="Arial" w:cs="Arial" w:eastAsia="Arial"/>
                <w:color w:val="111111"/>
                <w:sz w:val="16"/>
              </w:rPr>
              <w:t xml:space="preserve">$771,309</w:t>
            </w:r>
          </w:p>
        </w:tc>
        <w:tc>
          <w:tcPr>
            <w:tcW w:w="1147" w:type="dxa"/>
            <w:noWrap/>
          </w:tcPr>
          <w:p>
            <w:pPr>
              <w:pStyle w:val="Compact"/>
              <w:spacing w:before="0" w:after="0" w:line="240" w:lineRule="auto"/>
              <w:jc w:val="right"/>
            </w:pPr>
            <w:r>
              <w:rPr>
                <w:rFonts w:ascii="Arial" w:hAnsi="Arial" w:cs="Arial" w:eastAsia="Arial"/>
                <w:color w:val="111111"/>
                <w:sz w:val="16"/>
              </w:rPr>
              <w:t xml:space="preserve">$1,337,599</w:t>
            </w:r>
          </w:p>
        </w:tc>
        <w:tc>
          <w:tcPr>
            <w:tcW w:w="573" w:type="dxa"/>
            <w:noWrap/>
          </w:tcPr>
          <w:p>
            <w:pPr>
              <w:pStyle w:val="Compact"/>
              <w:spacing w:before="0" w:after="0" w:line="240" w:lineRule="auto"/>
              <w:jc w:val="right"/>
            </w:pPr>
            <w:r>
              <w:rPr>
                <w:rFonts w:ascii="Arial" w:hAnsi="Arial" w:cs="Arial" w:eastAsia="Arial"/>
                <w:color w:val="111111"/>
                <w:sz w:val="16"/>
              </w:rPr>
              <w:t xml:space="preserve">17.1%</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cost-capped</w:t>
            </w:r>
          </w:p>
        </w:tc>
        <w:tc>
          <w:tcPr>
            <w:tcW w:w="1147" w:type="dxa"/>
            <w:noWrap/>
          </w:tcPr>
          <w:p>
            <w:pPr>
              <w:pStyle w:val="Compact"/>
              <w:spacing w:before="0" w:after="0" w:line="240" w:lineRule="auto"/>
              <w:jc w:val="right"/>
            </w:pPr>
            <w:r>
              <w:rPr>
                <w:rFonts w:ascii="Arial" w:hAnsi="Arial" w:cs="Arial" w:eastAsia="Arial"/>
                <w:color w:val="111111"/>
                <w:sz w:val="16"/>
              </w:rPr>
              <w:t xml:space="preserve">0.098</w:t>
            </w:r>
          </w:p>
        </w:tc>
        <w:tc>
          <w:tcPr>
            <w:tcW w:w="918" w:type="dxa"/>
            <w:noWrap/>
          </w:tcPr>
          <w:p>
            <w:pPr>
              <w:pStyle w:val="Compact"/>
              <w:spacing w:before="0" w:after="0" w:line="240" w:lineRule="auto"/>
              <w:jc w:val="right"/>
            </w:pPr>
            <w:r>
              <w:rPr>
                <w:rFonts w:ascii="Arial" w:hAnsi="Arial" w:cs="Arial" w:eastAsia="Arial"/>
                <w:color w:val="111111"/>
                <w:sz w:val="16"/>
              </w:rPr>
              <w:t xml:space="preserve">$566,257</w:t>
            </w:r>
          </w:p>
        </w:tc>
        <w:tc>
          <w:tcPr>
            <w:tcW w:w="1032" w:type="dxa"/>
            <w:noWrap/>
          </w:tcPr>
          <w:p>
            <w:pPr>
              <w:pStyle w:val="Compact"/>
              <w:spacing w:before="0" w:after="0" w:line="240" w:lineRule="auto"/>
              <w:jc w:val="right"/>
            </w:pPr>
            <w:r>
              <w:rPr>
                <w:rFonts w:ascii="Arial" w:hAnsi="Arial" w:cs="Arial" w:eastAsia="Arial"/>
                <w:color w:val="111111"/>
                <w:sz w:val="16"/>
              </w:rPr>
              <w:t xml:space="preserve">$762,444</w:t>
            </w:r>
          </w:p>
        </w:tc>
        <w:tc>
          <w:tcPr>
            <w:tcW w:w="1147" w:type="dxa"/>
            <w:noWrap/>
          </w:tcPr>
          <w:p>
            <w:pPr>
              <w:pStyle w:val="Compact"/>
              <w:spacing w:before="0" w:after="0" w:line="240" w:lineRule="auto"/>
              <w:jc w:val="right"/>
            </w:pPr>
            <w:r>
              <w:rPr>
                <w:rFonts w:ascii="Arial" w:hAnsi="Arial" w:cs="Arial" w:eastAsia="Arial"/>
                <w:color w:val="111111"/>
                <w:sz w:val="16"/>
              </w:rPr>
              <w:t xml:space="preserve">$1,328,701</w:t>
            </w:r>
          </w:p>
        </w:tc>
        <w:tc>
          <w:tcPr>
            <w:tcW w:w="573" w:type="dxa"/>
            <w:noWrap/>
          </w:tcPr>
          <w:p>
            <w:pPr>
              <w:pStyle w:val="Compact"/>
              <w:spacing w:before="0" w:after="0" w:line="240" w:lineRule="auto"/>
              <w:jc w:val="right"/>
            </w:pPr>
            <w:r>
              <w:rPr>
                <w:rFonts w:ascii="Arial" w:hAnsi="Arial" w:cs="Arial" w:eastAsia="Arial"/>
                <w:color w:val="111111"/>
                <w:sz w:val="16"/>
              </w:rPr>
              <w:t xml:space="preserve">17.0%</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coding-penalized (lambda=0.5)</w:t>
            </w:r>
          </w:p>
        </w:tc>
        <w:tc>
          <w:tcPr>
            <w:tcW w:w="1147" w:type="dxa"/>
            <w:noWrap/>
          </w:tcPr>
          <w:p>
            <w:pPr>
              <w:pStyle w:val="Compact"/>
              <w:spacing w:before="0" w:after="0" w:line="240" w:lineRule="auto"/>
              <w:jc w:val="right"/>
            </w:pPr>
            <w:r>
              <w:rPr>
                <w:rFonts w:ascii="Arial" w:hAnsi="Arial" w:cs="Arial" w:eastAsia="Arial"/>
                <w:color w:val="111111"/>
                <w:sz w:val="16"/>
              </w:rPr>
              <w:t xml:space="preserve">0.097</w:t>
            </w:r>
          </w:p>
        </w:tc>
        <w:tc>
          <w:tcPr>
            <w:tcW w:w="918" w:type="dxa"/>
            <w:noWrap/>
          </w:tcPr>
          <w:p>
            <w:pPr>
              <w:pStyle w:val="Compact"/>
              <w:spacing w:before="0" w:after="0" w:line="240" w:lineRule="auto"/>
              <w:jc w:val="right"/>
            </w:pPr>
            <w:r>
              <w:rPr>
                <w:rFonts w:ascii="Arial" w:hAnsi="Arial" w:cs="Arial" w:eastAsia="Arial"/>
                <w:color w:val="111111"/>
                <w:sz w:val="16"/>
              </w:rPr>
              <w:t xml:space="preserve">$73,566</w:t>
            </w:r>
          </w:p>
        </w:tc>
        <w:tc>
          <w:tcPr>
            <w:tcW w:w="1032" w:type="dxa"/>
            <w:noWrap/>
          </w:tcPr>
          <w:p>
            <w:pPr>
              <w:pStyle w:val="Compact"/>
              <w:spacing w:before="0" w:after="0" w:line="240" w:lineRule="auto"/>
              <w:jc w:val="right"/>
            </w:pPr>
            <w:r>
              <w:rPr>
                <w:rFonts w:ascii="Arial" w:hAnsi="Arial" w:cs="Arial" w:eastAsia="Arial"/>
                <w:color w:val="111111"/>
                <w:sz w:val="16"/>
              </w:rPr>
              <w:t xml:space="preserve">$682,237</w:t>
            </w:r>
          </w:p>
        </w:tc>
        <w:tc>
          <w:tcPr>
            <w:tcW w:w="1147" w:type="dxa"/>
            <w:noWrap/>
          </w:tcPr>
          <w:p>
            <w:pPr>
              <w:pStyle w:val="Compact"/>
              <w:spacing w:before="0" w:after="0" w:line="240" w:lineRule="auto"/>
              <w:jc w:val="right"/>
            </w:pPr>
            <w:r>
              <w:rPr>
                <w:rFonts w:ascii="Arial" w:hAnsi="Arial" w:cs="Arial" w:eastAsia="Arial"/>
                <w:color w:val="111111"/>
                <w:sz w:val="16"/>
              </w:rPr>
              <w:t xml:space="preserve">$755,802</w:t>
            </w:r>
          </w:p>
        </w:tc>
        <w:tc>
          <w:tcPr>
            <w:tcW w:w="573" w:type="dxa"/>
            <w:noWrap/>
          </w:tcPr>
          <w:p>
            <w:pPr>
              <w:pStyle w:val="Compact"/>
              <w:spacing w:before="0" w:after="0" w:line="240" w:lineRule="auto"/>
              <w:jc w:val="right"/>
            </w:pPr>
            <w:r>
              <w:rPr>
                <w:rFonts w:ascii="Arial" w:hAnsi="Arial" w:cs="Arial" w:eastAsia="Arial"/>
                <w:color w:val="111111"/>
                <w:sz w:val="16"/>
              </w:rPr>
              <w:t xml:space="preserve">9.7%</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coding-penalized (lambda=1)</w:t>
            </w:r>
          </w:p>
        </w:tc>
        <w:tc>
          <w:tcPr>
            <w:tcW w:w="1147" w:type="dxa"/>
            <w:noWrap/>
          </w:tcPr>
          <w:p>
            <w:pPr>
              <w:pStyle w:val="Compact"/>
              <w:spacing w:before="0" w:after="0" w:line="240" w:lineRule="auto"/>
              <w:jc w:val="right"/>
            </w:pPr>
            <w:r>
              <w:rPr>
                <w:rFonts w:ascii="Arial" w:hAnsi="Arial" w:cs="Arial" w:eastAsia="Arial"/>
                <w:color w:val="111111"/>
                <w:sz w:val="16"/>
              </w:rPr>
              <w:t xml:space="preserve">0.096</w:t>
            </w:r>
          </w:p>
        </w:tc>
        <w:tc>
          <w:tcPr>
            <w:tcW w:w="918" w:type="dxa"/>
            <w:noWrap/>
          </w:tcPr>
          <w:p>
            <w:pPr>
              <w:pStyle w:val="Compact"/>
              <w:spacing w:before="0" w:after="0" w:line="240" w:lineRule="auto"/>
              <w:jc w:val="right"/>
            </w:pPr>
            <w:r>
              <w:rPr>
                <w:rFonts w:ascii="Arial" w:hAnsi="Arial" w:cs="Arial" w:eastAsia="Arial"/>
                <w:color w:val="111111"/>
                <w:sz w:val="16"/>
              </w:rPr>
              <w:t xml:space="preserve">$66,357</w:t>
            </w:r>
          </w:p>
        </w:tc>
        <w:tc>
          <w:tcPr>
            <w:tcW w:w="1032" w:type="dxa"/>
            <w:noWrap/>
          </w:tcPr>
          <w:p>
            <w:pPr>
              <w:pStyle w:val="Compact"/>
              <w:spacing w:before="0" w:after="0" w:line="240" w:lineRule="auto"/>
              <w:jc w:val="right"/>
            </w:pPr>
            <w:r>
              <w:rPr>
                <w:rFonts w:ascii="Arial" w:hAnsi="Arial" w:cs="Arial" w:eastAsia="Arial"/>
                <w:color w:val="111111"/>
                <w:sz w:val="16"/>
              </w:rPr>
              <w:t xml:space="preserve">$677,077</w:t>
            </w:r>
          </w:p>
        </w:tc>
        <w:tc>
          <w:tcPr>
            <w:tcW w:w="1147" w:type="dxa"/>
            <w:noWrap/>
          </w:tcPr>
          <w:p>
            <w:pPr>
              <w:pStyle w:val="Compact"/>
              <w:spacing w:before="0" w:after="0" w:line="240" w:lineRule="auto"/>
              <w:jc w:val="right"/>
            </w:pPr>
            <w:r>
              <w:rPr>
                <w:rFonts w:ascii="Arial" w:hAnsi="Arial" w:cs="Arial" w:eastAsia="Arial"/>
                <w:color w:val="111111"/>
                <w:sz w:val="16"/>
              </w:rPr>
              <w:t xml:space="preserve">$743,433</w:t>
            </w:r>
          </w:p>
        </w:tc>
        <w:tc>
          <w:tcPr>
            <w:tcW w:w="573" w:type="dxa"/>
            <w:noWrap/>
          </w:tcPr>
          <w:p>
            <w:pPr>
              <w:pStyle w:val="Compact"/>
              <w:spacing w:before="0" w:after="0" w:line="240" w:lineRule="auto"/>
              <w:jc w:val="right"/>
            </w:pPr>
            <w:r>
              <w:rPr>
                <w:rFonts w:ascii="Arial" w:hAnsi="Arial" w:cs="Arial" w:eastAsia="Arial"/>
                <w:color w:val="111111"/>
                <w:sz w:val="16"/>
              </w:rPr>
              <w:t xml:space="preserve">9.5%</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coding-penalized (lambda=2)</w:t>
            </w:r>
          </w:p>
        </w:tc>
        <w:tc>
          <w:tcPr>
            <w:tcW w:w="1147" w:type="dxa"/>
            <w:noWrap/>
          </w:tcPr>
          <w:p>
            <w:pPr>
              <w:pStyle w:val="Compact"/>
              <w:spacing w:before="0" w:after="0" w:line="240" w:lineRule="auto"/>
              <w:jc w:val="right"/>
            </w:pPr>
            <w:r>
              <w:rPr>
                <w:rFonts w:ascii="Arial" w:hAnsi="Arial" w:cs="Arial" w:eastAsia="Arial"/>
                <w:color w:val="111111"/>
                <w:sz w:val="16"/>
              </w:rPr>
              <w:t xml:space="preserve">0.095</w:t>
            </w:r>
          </w:p>
        </w:tc>
        <w:tc>
          <w:tcPr>
            <w:tcW w:w="918" w:type="dxa"/>
            <w:noWrap/>
          </w:tcPr>
          <w:p>
            <w:pPr>
              <w:pStyle w:val="Compact"/>
              <w:spacing w:before="0" w:after="0" w:line="240" w:lineRule="auto"/>
              <w:jc w:val="right"/>
            </w:pPr>
            <w:r>
              <w:rPr>
                <w:rFonts w:ascii="Arial" w:hAnsi="Arial" w:cs="Arial" w:eastAsia="Arial"/>
                <w:color w:val="111111"/>
                <w:sz w:val="16"/>
              </w:rPr>
              <w:t xml:space="preserve">$58,186</w:t>
            </w:r>
          </w:p>
        </w:tc>
        <w:tc>
          <w:tcPr>
            <w:tcW w:w="1032" w:type="dxa"/>
            <w:noWrap/>
          </w:tcPr>
          <w:p>
            <w:pPr>
              <w:pStyle w:val="Compact"/>
              <w:spacing w:before="0" w:after="0" w:line="240" w:lineRule="auto"/>
              <w:jc w:val="right"/>
            </w:pPr>
            <w:r>
              <w:rPr>
                <w:rFonts w:ascii="Arial" w:hAnsi="Arial" w:cs="Arial" w:eastAsia="Arial"/>
                <w:color w:val="111111"/>
                <w:sz w:val="16"/>
              </w:rPr>
              <w:t xml:space="preserve">$680,053</w:t>
            </w:r>
          </w:p>
        </w:tc>
        <w:tc>
          <w:tcPr>
            <w:tcW w:w="1147" w:type="dxa"/>
            <w:noWrap/>
          </w:tcPr>
          <w:p>
            <w:pPr>
              <w:pStyle w:val="Compact"/>
              <w:spacing w:before="0" w:after="0" w:line="240" w:lineRule="auto"/>
              <w:jc w:val="right"/>
            </w:pPr>
            <w:r>
              <w:rPr>
                <w:rFonts w:ascii="Arial" w:hAnsi="Arial" w:cs="Arial" w:eastAsia="Arial"/>
                <w:color w:val="111111"/>
                <w:sz w:val="16"/>
              </w:rPr>
              <w:t xml:space="preserve">$738,239</w:t>
            </w:r>
          </w:p>
        </w:tc>
        <w:tc>
          <w:tcPr>
            <w:tcW w:w="573" w:type="dxa"/>
            <w:noWrap/>
          </w:tcPr>
          <w:p>
            <w:pPr>
              <w:pStyle w:val="Compact"/>
              <w:spacing w:before="0" w:after="0" w:line="240" w:lineRule="auto"/>
              <w:jc w:val="right"/>
            </w:pPr>
            <w:r>
              <w:rPr>
                <w:rFonts w:ascii="Arial" w:hAnsi="Arial" w:cs="Arial" w:eastAsia="Arial"/>
                <w:color w:val="111111"/>
                <w:sz w:val="16"/>
              </w:rPr>
              <w:t xml:space="preserve">9.5%</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coding-penalized (lambda=5)</w:t>
            </w:r>
          </w:p>
        </w:tc>
        <w:tc>
          <w:tcPr>
            <w:tcW w:w="1147" w:type="dxa"/>
            <w:noWrap/>
          </w:tcPr>
          <w:p>
            <w:pPr>
              <w:pStyle w:val="Compact"/>
              <w:spacing w:before="0" w:after="0" w:line="240" w:lineRule="auto"/>
              <w:jc w:val="right"/>
            </w:pPr>
            <w:r>
              <w:rPr>
                <w:rFonts w:ascii="Arial" w:hAnsi="Arial" w:cs="Arial" w:eastAsia="Arial"/>
                <w:color w:val="111111"/>
                <w:sz w:val="16"/>
              </w:rPr>
              <w:t xml:space="preserve">0.091</w:t>
            </w:r>
          </w:p>
        </w:tc>
        <w:tc>
          <w:tcPr>
            <w:tcW w:w="918" w:type="dxa"/>
            <w:noWrap/>
          </w:tcPr>
          <w:p>
            <w:pPr>
              <w:pStyle w:val="Compact"/>
              <w:spacing w:before="0" w:after="0" w:line="240" w:lineRule="auto"/>
              <w:jc w:val="right"/>
            </w:pPr>
            <w:r>
              <w:rPr>
                <w:rFonts w:ascii="Arial" w:hAnsi="Arial" w:cs="Arial" w:eastAsia="Arial"/>
                <w:color w:val="111111"/>
                <w:sz w:val="16"/>
              </w:rPr>
              <w:t xml:space="preserve">$38,242</w:t>
            </w:r>
          </w:p>
        </w:tc>
        <w:tc>
          <w:tcPr>
            <w:tcW w:w="1032" w:type="dxa"/>
            <w:noWrap/>
          </w:tcPr>
          <w:p>
            <w:pPr>
              <w:pStyle w:val="Compact"/>
              <w:spacing w:before="0" w:after="0" w:line="240" w:lineRule="auto"/>
              <w:jc w:val="right"/>
            </w:pPr>
            <w:r>
              <w:rPr>
                <w:rFonts w:ascii="Arial" w:hAnsi="Arial" w:cs="Arial" w:eastAsia="Arial"/>
                <w:color w:val="111111"/>
                <w:sz w:val="16"/>
              </w:rPr>
              <w:t xml:space="preserve">$686,361</w:t>
            </w:r>
          </w:p>
        </w:tc>
        <w:tc>
          <w:tcPr>
            <w:tcW w:w="1147" w:type="dxa"/>
            <w:noWrap/>
          </w:tcPr>
          <w:p>
            <w:pPr>
              <w:pStyle w:val="Compact"/>
              <w:spacing w:before="0" w:after="0" w:line="240" w:lineRule="auto"/>
              <w:jc w:val="right"/>
            </w:pPr>
            <w:r>
              <w:rPr>
                <w:rFonts w:ascii="Arial" w:hAnsi="Arial" w:cs="Arial" w:eastAsia="Arial"/>
                <w:color w:val="111111"/>
                <w:sz w:val="16"/>
              </w:rPr>
              <w:t xml:space="preserve">$724,602</w:t>
            </w:r>
          </w:p>
        </w:tc>
        <w:tc>
          <w:tcPr>
            <w:tcW w:w="573" w:type="dxa"/>
            <w:noWrap/>
          </w:tcPr>
          <w:p>
            <w:pPr>
              <w:pStyle w:val="Compact"/>
              <w:spacing w:before="0" w:after="0" w:line="240" w:lineRule="auto"/>
              <w:jc w:val="right"/>
            </w:pPr>
            <w:r>
              <w:rPr>
                <w:rFonts w:ascii="Arial" w:hAnsi="Arial" w:cs="Arial" w:eastAsia="Arial"/>
                <w:color w:val="111111"/>
                <w:sz w:val="16"/>
              </w:rPr>
              <w:t xml:space="preserve">9.3%</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coding-penalized (lambda=10)</w:t>
            </w:r>
          </w:p>
        </w:tc>
        <w:tc>
          <w:tcPr>
            <w:tcW w:w="1147" w:type="dxa"/>
            <w:noWrap/>
          </w:tcPr>
          <w:p>
            <w:pPr>
              <w:pStyle w:val="Compact"/>
              <w:spacing w:before="0" w:after="0" w:line="240" w:lineRule="auto"/>
              <w:jc w:val="right"/>
            </w:pPr>
            <w:r>
              <w:rPr>
                <w:rFonts w:ascii="Arial" w:hAnsi="Arial" w:cs="Arial" w:eastAsia="Arial"/>
                <w:color w:val="111111"/>
                <w:sz w:val="16"/>
              </w:rPr>
              <w:t xml:space="preserve">0.085</w:t>
            </w:r>
          </w:p>
        </w:tc>
        <w:tc>
          <w:tcPr>
            <w:tcW w:w="918" w:type="dxa"/>
            <w:noWrap/>
          </w:tcPr>
          <w:p>
            <w:pPr>
              <w:pStyle w:val="Compact"/>
              <w:spacing w:before="0" w:after="0" w:line="240" w:lineRule="auto"/>
              <w:jc w:val="right"/>
            </w:pPr>
            <w:r>
              <w:rPr>
                <w:rFonts w:ascii="Arial" w:hAnsi="Arial" w:cs="Arial" w:eastAsia="Arial"/>
                <w:color w:val="111111"/>
                <w:sz w:val="16"/>
              </w:rPr>
              <w:t xml:space="preserve">$16,084</w:t>
            </w:r>
          </w:p>
        </w:tc>
        <w:tc>
          <w:tcPr>
            <w:tcW w:w="1032" w:type="dxa"/>
            <w:noWrap/>
          </w:tcPr>
          <w:p>
            <w:pPr>
              <w:pStyle w:val="Compact"/>
              <w:spacing w:before="0" w:after="0" w:line="240" w:lineRule="auto"/>
              <w:jc w:val="right"/>
            </w:pPr>
            <w:r>
              <w:rPr>
                <w:rFonts w:ascii="Arial" w:hAnsi="Arial" w:cs="Arial" w:eastAsia="Arial"/>
                <w:color w:val="111111"/>
                <w:sz w:val="16"/>
              </w:rPr>
              <w:t xml:space="preserve">$706,459</w:t>
            </w:r>
          </w:p>
        </w:tc>
        <w:tc>
          <w:tcPr>
            <w:tcW w:w="1147" w:type="dxa"/>
            <w:noWrap/>
          </w:tcPr>
          <w:p>
            <w:pPr>
              <w:pStyle w:val="Compact"/>
              <w:spacing w:before="0" w:after="0" w:line="240" w:lineRule="auto"/>
              <w:jc w:val="right"/>
            </w:pPr>
            <w:r>
              <w:rPr>
                <w:rFonts w:ascii="Arial" w:hAnsi="Arial" w:cs="Arial" w:eastAsia="Arial"/>
                <w:color w:val="111111"/>
                <w:sz w:val="16"/>
              </w:rPr>
              <w:t xml:space="preserve">$722,543</w:t>
            </w:r>
          </w:p>
        </w:tc>
        <w:tc>
          <w:tcPr>
            <w:tcW w:w="573" w:type="dxa"/>
            <w:noWrap/>
          </w:tcPr>
          <w:p>
            <w:pPr>
              <w:pStyle w:val="Compact"/>
              <w:spacing w:before="0" w:after="0" w:line="240" w:lineRule="auto"/>
              <w:jc w:val="right"/>
            </w:pPr>
            <w:r>
              <w:rPr>
                <w:rFonts w:ascii="Arial" w:hAnsi="Arial" w:cs="Arial" w:eastAsia="Arial"/>
                <w:color w:val="111111"/>
                <w:sz w:val="16"/>
              </w:rPr>
              <w:t xml:space="preserve">9.3%</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coding-penalized (lambda=20)</w:t>
            </w:r>
          </w:p>
        </w:tc>
        <w:tc>
          <w:tcPr>
            <w:tcW w:w="1147" w:type="dxa"/>
            <w:noWrap/>
          </w:tcPr>
          <w:p>
            <w:pPr>
              <w:pStyle w:val="Compact"/>
              <w:spacing w:before="0" w:after="0" w:line="240" w:lineRule="auto"/>
              <w:jc w:val="right"/>
            </w:pPr>
            <w:r>
              <w:rPr>
                <w:rFonts w:ascii="Arial" w:hAnsi="Arial" w:cs="Arial" w:eastAsia="Arial"/>
                <w:color w:val="111111"/>
                <w:sz w:val="16"/>
              </w:rPr>
              <w:t xml:space="preserve">0.075</w:t>
            </w:r>
          </w:p>
        </w:tc>
        <w:tc>
          <w:tcPr>
            <w:tcW w:w="918" w:type="dxa"/>
            <w:noWrap/>
          </w:tcPr>
          <w:p>
            <w:pPr>
              <w:pStyle w:val="Compact"/>
              <w:spacing w:before="0" w:after="0" w:line="240" w:lineRule="auto"/>
              <w:jc w:val="right"/>
            </w:pPr>
            <w:r>
              <w:rPr>
                <w:rFonts w:ascii="Arial" w:hAnsi="Arial" w:cs="Arial" w:eastAsia="Arial"/>
                <w:color w:val="111111"/>
                <w:sz w:val="16"/>
              </w:rPr>
              <w:t xml:space="preserve">$0</w:t>
            </w:r>
          </w:p>
        </w:tc>
        <w:tc>
          <w:tcPr>
            <w:tcW w:w="1032" w:type="dxa"/>
            <w:noWrap/>
          </w:tcPr>
          <w:p>
            <w:pPr>
              <w:pStyle w:val="Compact"/>
              <w:spacing w:before="0" w:after="0" w:line="240" w:lineRule="auto"/>
              <w:jc w:val="right"/>
            </w:pPr>
            <w:r>
              <w:rPr>
                <w:rFonts w:ascii="Arial" w:hAnsi="Arial" w:cs="Arial" w:eastAsia="Arial"/>
                <w:color w:val="111111"/>
                <w:sz w:val="16"/>
              </w:rPr>
              <w:t xml:space="preserve">$758,024</w:t>
            </w:r>
          </w:p>
        </w:tc>
        <w:tc>
          <w:tcPr>
            <w:tcW w:w="1147" w:type="dxa"/>
            <w:noWrap/>
          </w:tcPr>
          <w:p>
            <w:pPr>
              <w:pStyle w:val="Compact"/>
              <w:spacing w:before="0" w:after="0" w:line="240" w:lineRule="auto"/>
              <w:jc w:val="right"/>
            </w:pPr>
            <w:r>
              <w:rPr>
                <w:rFonts w:ascii="Arial" w:hAnsi="Arial" w:cs="Arial" w:eastAsia="Arial"/>
                <w:color w:val="111111"/>
                <w:sz w:val="16"/>
              </w:rPr>
              <w:t xml:space="preserve">$758,024</w:t>
            </w:r>
          </w:p>
        </w:tc>
        <w:tc>
          <w:tcPr>
            <w:tcW w:w="573" w:type="dxa"/>
            <w:noWrap/>
          </w:tcPr>
          <w:p>
            <w:pPr>
              <w:pStyle w:val="Compact"/>
              <w:spacing w:before="0" w:after="0" w:line="240" w:lineRule="auto"/>
              <w:jc w:val="right"/>
            </w:pPr>
            <w:r>
              <w:rPr>
                <w:rFonts w:ascii="Arial" w:hAnsi="Arial" w:cs="Arial" w:eastAsia="Arial"/>
                <w:color w:val="111111"/>
                <w:sz w:val="16"/>
              </w:rPr>
              <w:t xml:space="preserve">9.7%</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coding-penalized (lambda=50)</w:t>
            </w:r>
          </w:p>
        </w:tc>
        <w:tc>
          <w:tcPr>
            <w:tcW w:w="1147" w:type="dxa"/>
            <w:noWrap/>
          </w:tcPr>
          <w:p>
            <w:pPr>
              <w:pStyle w:val="Compact"/>
              <w:spacing w:before="0" w:after="0" w:line="240" w:lineRule="auto"/>
              <w:jc w:val="right"/>
            </w:pPr>
            <w:r>
              <w:rPr>
                <w:rFonts w:ascii="Arial" w:hAnsi="Arial" w:cs="Arial" w:eastAsia="Arial"/>
                <w:color w:val="111111"/>
                <w:sz w:val="16"/>
              </w:rPr>
              <w:t xml:space="preserve">0.060</w:t>
            </w:r>
          </w:p>
        </w:tc>
        <w:tc>
          <w:tcPr>
            <w:tcW w:w="918" w:type="dxa"/>
            <w:noWrap/>
          </w:tcPr>
          <w:p>
            <w:pPr>
              <w:pStyle w:val="Compact"/>
              <w:spacing w:before="0" w:after="0" w:line="240" w:lineRule="auto"/>
              <w:jc w:val="right"/>
            </w:pPr>
            <w:r>
              <w:rPr>
                <w:rFonts w:ascii="Arial" w:hAnsi="Arial" w:cs="Arial" w:eastAsia="Arial"/>
                <w:color w:val="111111"/>
                <w:sz w:val="16"/>
              </w:rPr>
              <w:t xml:space="preserve">$0</w:t>
            </w:r>
          </w:p>
        </w:tc>
        <w:tc>
          <w:tcPr>
            <w:tcW w:w="1032" w:type="dxa"/>
            <w:noWrap/>
          </w:tcPr>
          <w:p>
            <w:pPr>
              <w:pStyle w:val="Compact"/>
              <w:spacing w:before="0" w:after="0" w:line="240" w:lineRule="auto"/>
              <w:jc w:val="right"/>
            </w:pPr>
            <w:r>
              <w:rPr>
                <w:rFonts w:ascii="Arial" w:hAnsi="Arial" w:cs="Arial" w:eastAsia="Arial"/>
                <w:color w:val="111111"/>
                <w:sz w:val="16"/>
              </w:rPr>
              <w:t xml:space="preserve">$845,534</w:t>
            </w:r>
          </w:p>
        </w:tc>
        <w:tc>
          <w:tcPr>
            <w:tcW w:w="1147" w:type="dxa"/>
            <w:noWrap/>
          </w:tcPr>
          <w:p>
            <w:pPr>
              <w:pStyle w:val="Compact"/>
              <w:spacing w:before="0" w:after="0" w:line="240" w:lineRule="auto"/>
              <w:jc w:val="right"/>
            </w:pPr>
            <w:r>
              <w:rPr>
                <w:rFonts w:ascii="Arial" w:hAnsi="Arial" w:cs="Arial" w:eastAsia="Arial"/>
                <w:color w:val="111111"/>
                <w:sz w:val="16"/>
              </w:rPr>
              <w:t xml:space="preserve">$845,534</w:t>
            </w:r>
          </w:p>
        </w:tc>
        <w:tc>
          <w:tcPr>
            <w:tcW w:w="573" w:type="dxa"/>
            <w:noWrap/>
          </w:tcPr>
          <w:p>
            <w:pPr>
              <w:pStyle w:val="Compact"/>
              <w:spacing w:before="0" w:after="0" w:line="240" w:lineRule="auto"/>
              <w:jc w:val="right"/>
            </w:pPr>
            <w:r>
              <w:rPr>
                <w:rFonts w:ascii="Arial" w:hAnsi="Arial" w:cs="Arial" w:eastAsia="Arial"/>
                <w:color w:val="111111"/>
                <w:sz w:val="16"/>
              </w:rPr>
              <w:t xml:space="preserve">10.8%</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DRO (lambda=1)</w:t>
            </w:r>
          </w:p>
        </w:tc>
        <w:tc>
          <w:tcPr>
            <w:tcW w:w="1147" w:type="dxa"/>
            <w:noWrap/>
          </w:tcPr>
          <w:p>
            <w:pPr>
              <w:pStyle w:val="Compact"/>
              <w:spacing w:before="0" w:after="0" w:line="240" w:lineRule="auto"/>
              <w:jc w:val="right"/>
            </w:pPr>
            <w:r>
              <w:rPr>
                <w:rFonts w:ascii="Arial" w:hAnsi="Arial" w:cs="Arial" w:eastAsia="Arial"/>
                <w:color w:val="111111"/>
                <w:sz w:val="16"/>
              </w:rPr>
              <w:t xml:space="preserve">0.102</w:t>
            </w:r>
          </w:p>
        </w:tc>
        <w:tc>
          <w:tcPr>
            <w:tcW w:w="918" w:type="dxa"/>
            <w:noWrap/>
          </w:tcPr>
          <w:p>
            <w:pPr>
              <w:pStyle w:val="Compact"/>
              <w:spacing w:before="0" w:after="0" w:line="240" w:lineRule="auto"/>
              <w:jc w:val="right"/>
            </w:pPr>
            <w:r>
              <w:rPr>
                <w:rFonts w:ascii="Arial" w:hAnsi="Arial" w:cs="Arial" w:eastAsia="Arial"/>
                <w:color w:val="111111"/>
                <w:sz w:val="16"/>
              </w:rPr>
              <w:t xml:space="preserve">$306,274</w:t>
            </w:r>
          </w:p>
        </w:tc>
        <w:tc>
          <w:tcPr>
            <w:tcW w:w="1032" w:type="dxa"/>
            <w:noWrap/>
          </w:tcPr>
          <w:p>
            <w:pPr>
              <w:pStyle w:val="Compact"/>
              <w:spacing w:before="0" w:after="0" w:line="240" w:lineRule="auto"/>
              <w:jc w:val="right"/>
            </w:pPr>
            <w:r>
              <w:rPr>
                <w:rFonts w:ascii="Arial" w:hAnsi="Arial" w:cs="Arial" w:eastAsia="Arial"/>
                <w:color w:val="111111"/>
                <w:sz w:val="16"/>
              </w:rPr>
              <w:t xml:space="preserve">$658,789</w:t>
            </w:r>
          </w:p>
        </w:tc>
        <w:tc>
          <w:tcPr>
            <w:tcW w:w="1147" w:type="dxa"/>
            <w:noWrap/>
          </w:tcPr>
          <w:p>
            <w:pPr>
              <w:pStyle w:val="Compact"/>
              <w:spacing w:before="0" w:after="0" w:line="240" w:lineRule="auto"/>
              <w:jc w:val="right"/>
            </w:pPr>
            <w:r>
              <w:rPr>
                <w:rFonts w:ascii="Arial" w:hAnsi="Arial" w:cs="Arial" w:eastAsia="Arial"/>
                <w:color w:val="111111"/>
                <w:sz w:val="16"/>
              </w:rPr>
              <w:t xml:space="preserve">$965,064</w:t>
            </w:r>
          </w:p>
        </w:tc>
        <w:tc>
          <w:tcPr>
            <w:tcW w:w="573" w:type="dxa"/>
            <w:noWrap/>
          </w:tcPr>
          <w:p>
            <w:pPr>
              <w:pStyle w:val="Compact"/>
              <w:spacing w:before="0" w:after="0" w:line="240" w:lineRule="auto"/>
              <w:jc w:val="right"/>
            </w:pPr>
            <w:r>
              <w:rPr>
                <w:rFonts w:ascii="Arial" w:hAnsi="Arial" w:cs="Arial" w:eastAsia="Arial"/>
                <w:color w:val="111111"/>
                <w:sz w:val="16"/>
              </w:rPr>
              <w:t xml:space="preserve">12.4%</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DRO (lambda=2)</w:t>
            </w:r>
          </w:p>
        </w:tc>
        <w:tc>
          <w:tcPr>
            <w:tcW w:w="1147" w:type="dxa"/>
            <w:noWrap/>
          </w:tcPr>
          <w:p>
            <w:pPr>
              <w:pStyle w:val="Compact"/>
              <w:spacing w:before="0" w:after="0" w:line="240" w:lineRule="auto"/>
              <w:jc w:val="right"/>
            </w:pPr>
            <w:r>
              <w:rPr>
                <w:rFonts w:ascii="Arial" w:hAnsi="Arial" w:cs="Arial" w:eastAsia="Arial"/>
                <w:color w:val="111111"/>
                <w:sz w:val="16"/>
              </w:rPr>
              <w:t xml:space="preserve">0.102</w:t>
            </w:r>
          </w:p>
        </w:tc>
        <w:tc>
          <w:tcPr>
            <w:tcW w:w="918" w:type="dxa"/>
            <w:noWrap/>
          </w:tcPr>
          <w:p>
            <w:pPr>
              <w:pStyle w:val="Compact"/>
              <w:spacing w:before="0" w:after="0" w:line="240" w:lineRule="auto"/>
              <w:jc w:val="right"/>
            </w:pPr>
            <w:r>
              <w:rPr>
                <w:rFonts w:ascii="Arial" w:hAnsi="Arial" w:cs="Arial" w:eastAsia="Arial"/>
                <w:color w:val="111111"/>
                <w:sz w:val="16"/>
              </w:rPr>
              <w:t xml:space="preserve">$294,272</w:t>
            </w:r>
          </w:p>
        </w:tc>
        <w:tc>
          <w:tcPr>
            <w:tcW w:w="1032" w:type="dxa"/>
            <w:noWrap/>
          </w:tcPr>
          <w:p>
            <w:pPr>
              <w:pStyle w:val="Compact"/>
              <w:spacing w:before="0" w:after="0" w:line="240" w:lineRule="auto"/>
              <w:jc w:val="right"/>
            </w:pPr>
            <w:r>
              <w:rPr>
                <w:rFonts w:ascii="Arial" w:hAnsi="Arial" w:cs="Arial" w:eastAsia="Arial"/>
                <w:color w:val="111111"/>
                <w:sz w:val="16"/>
              </w:rPr>
              <w:t xml:space="preserve">$675,197</w:t>
            </w:r>
          </w:p>
        </w:tc>
        <w:tc>
          <w:tcPr>
            <w:tcW w:w="1147" w:type="dxa"/>
            <w:noWrap/>
          </w:tcPr>
          <w:p>
            <w:pPr>
              <w:pStyle w:val="Compact"/>
              <w:spacing w:before="0" w:after="0" w:line="240" w:lineRule="auto"/>
              <w:jc w:val="right"/>
            </w:pPr>
            <w:r>
              <w:rPr>
                <w:rFonts w:ascii="Arial" w:hAnsi="Arial" w:cs="Arial" w:eastAsia="Arial"/>
                <w:color w:val="111111"/>
                <w:sz w:val="16"/>
              </w:rPr>
              <w:t xml:space="preserve">$969,469</w:t>
            </w:r>
          </w:p>
        </w:tc>
        <w:tc>
          <w:tcPr>
            <w:tcW w:w="573" w:type="dxa"/>
            <w:noWrap/>
          </w:tcPr>
          <w:p>
            <w:pPr>
              <w:pStyle w:val="Compact"/>
              <w:spacing w:before="0" w:after="0" w:line="240" w:lineRule="auto"/>
              <w:jc w:val="right"/>
            </w:pPr>
            <w:r>
              <w:rPr>
                <w:rFonts w:ascii="Arial" w:hAnsi="Arial" w:cs="Arial" w:eastAsia="Arial"/>
                <w:color w:val="111111"/>
                <w:sz w:val="16"/>
              </w:rPr>
              <w:t xml:space="preserve">12.4%</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DRO (lambda=5)</w:t>
            </w:r>
          </w:p>
        </w:tc>
        <w:tc>
          <w:tcPr>
            <w:tcW w:w="1147" w:type="dxa"/>
            <w:noWrap/>
          </w:tcPr>
          <w:p>
            <w:pPr>
              <w:pStyle w:val="Compact"/>
              <w:spacing w:before="0" w:after="0" w:line="240" w:lineRule="auto"/>
              <w:jc w:val="right"/>
            </w:pPr>
            <w:r>
              <w:rPr>
                <w:rFonts w:ascii="Arial" w:hAnsi="Arial" w:cs="Arial" w:eastAsia="Arial"/>
                <w:color w:val="111111"/>
                <w:sz w:val="16"/>
              </w:rPr>
              <w:t xml:space="preserve">0.102</w:t>
            </w:r>
          </w:p>
        </w:tc>
        <w:tc>
          <w:tcPr>
            <w:tcW w:w="918" w:type="dxa"/>
            <w:noWrap/>
          </w:tcPr>
          <w:p>
            <w:pPr>
              <w:pStyle w:val="Compact"/>
              <w:spacing w:before="0" w:after="0" w:line="240" w:lineRule="auto"/>
              <w:jc w:val="right"/>
            </w:pPr>
            <w:r>
              <w:rPr>
                <w:rFonts w:ascii="Arial" w:hAnsi="Arial" w:cs="Arial" w:eastAsia="Arial"/>
                <w:color w:val="111111"/>
                <w:sz w:val="16"/>
              </w:rPr>
              <w:t xml:space="preserve">$286,729</w:t>
            </w:r>
          </w:p>
        </w:tc>
        <w:tc>
          <w:tcPr>
            <w:tcW w:w="1032" w:type="dxa"/>
            <w:noWrap/>
          </w:tcPr>
          <w:p>
            <w:pPr>
              <w:pStyle w:val="Compact"/>
              <w:spacing w:before="0" w:after="0" w:line="240" w:lineRule="auto"/>
              <w:jc w:val="right"/>
            </w:pPr>
            <w:r>
              <w:rPr>
                <w:rFonts w:ascii="Arial" w:hAnsi="Arial" w:cs="Arial" w:eastAsia="Arial"/>
                <w:color w:val="111111"/>
                <w:sz w:val="16"/>
              </w:rPr>
              <w:t xml:space="preserve">$666,919</w:t>
            </w:r>
          </w:p>
        </w:tc>
        <w:tc>
          <w:tcPr>
            <w:tcW w:w="1147" w:type="dxa"/>
            <w:noWrap/>
          </w:tcPr>
          <w:p>
            <w:pPr>
              <w:pStyle w:val="Compact"/>
              <w:spacing w:before="0" w:after="0" w:line="240" w:lineRule="auto"/>
              <w:jc w:val="right"/>
            </w:pPr>
            <w:r>
              <w:rPr>
                <w:rFonts w:ascii="Arial" w:hAnsi="Arial" w:cs="Arial" w:eastAsia="Arial"/>
                <w:color w:val="111111"/>
                <w:sz w:val="16"/>
              </w:rPr>
              <w:t xml:space="preserve">$953,648</w:t>
            </w:r>
          </w:p>
        </w:tc>
        <w:tc>
          <w:tcPr>
            <w:tcW w:w="573" w:type="dxa"/>
            <w:noWrap/>
          </w:tcPr>
          <w:p>
            <w:pPr>
              <w:pStyle w:val="Compact"/>
              <w:spacing w:before="0" w:after="0" w:line="240" w:lineRule="auto"/>
              <w:jc w:val="right"/>
            </w:pPr>
            <w:r>
              <w:rPr>
                <w:rFonts w:ascii="Arial" w:hAnsi="Arial" w:cs="Arial" w:eastAsia="Arial"/>
                <w:color w:val="111111"/>
                <w:sz w:val="16"/>
              </w:rPr>
              <w:t xml:space="preserve">12.2%</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DRO (lambda=10)</w:t>
            </w:r>
          </w:p>
        </w:tc>
        <w:tc>
          <w:tcPr>
            <w:tcW w:w="1147" w:type="dxa"/>
            <w:noWrap/>
          </w:tcPr>
          <w:p>
            <w:pPr>
              <w:pStyle w:val="Compact"/>
              <w:spacing w:before="0" w:after="0" w:line="240" w:lineRule="auto"/>
              <w:jc w:val="right"/>
            </w:pPr>
            <w:r>
              <w:rPr>
                <w:rFonts w:ascii="Arial" w:hAnsi="Arial" w:cs="Arial" w:eastAsia="Arial"/>
                <w:color w:val="111111"/>
                <w:sz w:val="16"/>
              </w:rPr>
              <w:t xml:space="preserve">0.102</w:t>
            </w:r>
          </w:p>
        </w:tc>
        <w:tc>
          <w:tcPr>
            <w:tcW w:w="918" w:type="dxa"/>
            <w:noWrap/>
          </w:tcPr>
          <w:p>
            <w:pPr>
              <w:pStyle w:val="Compact"/>
              <w:spacing w:before="0" w:after="0" w:line="240" w:lineRule="auto"/>
              <w:jc w:val="right"/>
            </w:pPr>
            <w:r>
              <w:rPr>
                <w:rFonts w:ascii="Arial" w:hAnsi="Arial" w:cs="Arial" w:eastAsia="Arial"/>
                <w:color w:val="111111"/>
                <w:sz w:val="16"/>
              </w:rPr>
              <w:t xml:space="preserve">$284,341</w:t>
            </w:r>
          </w:p>
        </w:tc>
        <w:tc>
          <w:tcPr>
            <w:tcW w:w="1032" w:type="dxa"/>
            <w:noWrap/>
          </w:tcPr>
          <w:p>
            <w:pPr>
              <w:pStyle w:val="Compact"/>
              <w:spacing w:before="0" w:after="0" w:line="240" w:lineRule="auto"/>
              <w:jc w:val="right"/>
            </w:pPr>
            <w:r>
              <w:rPr>
                <w:rFonts w:ascii="Arial" w:hAnsi="Arial" w:cs="Arial" w:eastAsia="Arial"/>
                <w:color w:val="111111"/>
                <w:sz w:val="16"/>
              </w:rPr>
              <w:t xml:space="preserve">$678,875</w:t>
            </w:r>
          </w:p>
        </w:tc>
        <w:tc>
          <w:tcPr>
            <w:tcW w:w="1147" w:type="dxa"/>
            <w:noWrap/>
          </w:tcPr>
          <w:p>
            <w:pPr>
              <w:pStyle w:val="Compact"/>
              <w:spacing w:before="0" w:after="0" w:line="240" w:lineRule="auto"/>
              <w:jc w:val="right"/>
            </w:pPr>
            <w:r>
              <w:rPr>
                <w:rFonts w:ascii="Arial" w:hAnsi="Arial" w:cs="Arial" w:eastAsia="Arial"/>
                <w:color w:val="111111"/>
                <w:sz w:val="16"/>
              </w:rPr>
              <w:t xml:space="preserve">$963,216</w:t>
            </w:r>
          </w:p>
        </w:tc>
        <w:tc>
          <w:tcPr>
            <w:tcW w:w="573" w:type="dxa"/>
            <w:noWrap/>
          </w:tcPr>
          <w:p>
            <w:pPr>
              <w:pStyle w:val="Compact"/>
              <w:spacing w:before="0" w:after="0" w:line="240" w:lineRule="auto"/>
              <w:jc w:val="right"/>
            </w:pPr>
            <w:r>
              <w:rPr>
                <w:rFonts w:ascii="Arial" w:hAnsi="Arial" w:cs="Arial" w:eastAsia="Arial"/>
                <w:color w:val="111111"/>
                <w:sz w:val="16"/>
              </w:rPr>
              <w:t xml:space="preserve">12.4%</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DRO (lambda=20)</w:t>
            </w:r>
          </w:p>
        </w:tc>
        <w:tc>
          <w:tcPr>
            <w:tcW w:w="1147" w:type="dxa"/>
            <w:noWrap/>
          </w:tcPr>
          <w:p>
            <w:pPr>
              <w:pStyle w:val="Compact"/>
              <w:spacing w:before="0" w:after="0" w:line="240" w:lineRule="auto"/>
              <w:jc w:val="right"/>
            </w:pPr>
            <w:r>
              <w:rPr>
                <w:rFonts w:ascii="Arial" w:hAnsi="Arial" w:cs="Arial" w:eastAsia="Arial"/>
                <w:color w:val="111111"/>
                <w:sz w:val="16"/>
              </w:rPr>
              <w:t xml:space="preserve">0.101</w:t>
            </w:r>
          </w:p>
        </w:tc>
        <w:tc>
          <w:tcPr>
            <w:tcW w:w="918" w:type="dxa"/>
            <w:noWrap/>
          </w:tcPr>
          <w:p>
            <w:pPr>
              <w:pStyle w:val="Compact"/>
              <w:spacing w:before="0" w:after="0" w:line="240" w:lineRule="auto"/>
              <w:jc w:val="right"/>
            </w:pPr>
            <w:r>
              <w:rPr>
                <w:rFonts w:ascii="Arial" w:hAnsi="Arial" w:cs="Arial" w:eastAsia="Arial"/>
                <w:color w:val="111111"/>
                <w:sz w:val="16"/>
              </w:rPr>
              <w:t xml:space="preserve">$283,146</w:t>
            </w:r>
          </w:p>
        </w:tc>
        <w:tc>
          <w:tcPr>
            <w:tcW w:w="1032" w:type="dxa"/>
            <w:noWrap/>
          </w:tcPr>
          <w:p>
            <w:pPr>
              <w:pStyle w:val="Compact"/>
              <w:spacing w:before="0" w:after="0" w:line="240" w:lineRule="auto"/>
              <w:jc w:val="right"/>
            </w:pPr>
            <w:r>
              <w:rPr>
                <w:rFonts w:ascii="Arial" w:hAnsi="Arial" w:cs="Arial" w:eastAsia="Arial"/>
                <w:color w:val="111111"/>
                <w:sz w:val="16"/>
              </w:rPr>
              <w:t xml:space="preserve">$673,380</w:t>
            </w:r>
          </w:p>
        </w:tc>
        <w:tc>
          <w:tcPr>
            <w:tcW w:w="1147" w:type="dxa"/>
            <w:noWrap/>
          </w:tcPr>
          <w:p>
            <w:pPr>
              <w:pStyle w:val="Compact"/>
              <w:spacing w:before="0" w:after="0" w:line="240" w:lineRule="auto"/>
              <w:jc w:val="right"/>
            </w:pPr>
            <w:r>
              <w:rPr>
                <w:rFonts w:ascii="Arial" w:hAnsi="Arial" w:cs="Arial" w:eastAsia="Arial"/>
                <w:color w:val="111111"/>
                <w:sz w:val="16"/>
              </w:rPr>
              <w:t xml:space="preserve">$956,526</w:t>
            </w:r>
          </w:p>
        </w:tc>
        <w:tc>
          <w:tcPr>
            <w:tcW w:w="573" w:type="dxa"/>
            <w:noWrap/>
          </w:tcPr>
          <w:p>
            <w:pPr>
              <w:pStyle w:val="Compact"/>
              <w:spacing w:before="0" w:after="0" w:line="240" w:lineRule="auto"/>
              <w:jc w:val="right"/>
            </w:pPr>
            <w:r>
              <w:rPr>
                <w:rFonts w:ascii="Arial" w:hAnsi="Arial" w:cs="Arial" w:eastAsia="Arial"/>
                <w:color w:val="111111"/>
                <w:sz w:val="16"/>
              </w:rPr>
              <w:t xml:space="preserve">12.3%</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DRO (lambda=50)</w:t>
            </w:r>
          </w:p>
        </w:tc>
        <w:tc>
          <w:tcPr>
            <w:tcW w:w="1147" w:type="dxa"/>
            <w:noWrap/>
          </w:tcPr>
          <w:p>
            <w:pPr>
              <w:pStyle w:val="Compact"/>
              <w:spacing w:before="0" w:after="0" w:line="240" w:lineRule="auto"/>
              <w:jc w:val="right"/>
            </w:pPr>
            <w:r>
              <w:rPr>
                <w:rFonts w:ascii="Arial" w:hAnsi="Arial" w:cs="Arial" w:eastAsia="Arial"/>
                <w:color w:val="111111"/>
                <w:sz w:val="16"/>
              </w:rPr>
              <w:t xml:space="preserve">0.101</w:t>
            </w:r>
          </w:p>
        </w:tc>
        <w:tc>
          <w:tcPr>
            <w:tcW w:w="918" w:type="dxa"/>
            <w:noWrap/>
          </w:tcPr>
          <w:p>
            <w:pPr>
              <w:pStyle w:val="Compact"/>
              <w:spacing w:before="0" w:after="0" w:line="240" w:lineRule="auto"/>
              <w:jc w:val="right"/>
            </w:pPr>
            <w:r>
              <w:rPr>
                <w:rFonts w:ascii="Arial" w:hAnsi="Arial" w:cs="Arial" w:eastAsia="Arial"/>
                <w:color w:val="111111"/>
                <w:sz w:val="16"/>
              </w:rPr>
              <w:t xml:space="preserve">$282,189</w:t>
            </w:r>
          </w:p>
        </w:tc>
        <w:tc>
          <w:tcPr>
            <w:tcW w:w="1032" w:type="dxa"/>
            <w:noWrap/>
          </w:tcPr>
          <w:p>
            <w:pPr>
              <w:pStyle w:val="Compact"/>
              <w:spacing w:before="0" w:after="0" w:line="240" w:lineRule="auto"/>
              <w:jc w:val="right"/>
            </w:pPr>
            <w:r>
              <w:rPr>
                <w:rFonts w:ascii="Arial" w:hAnsi="Arial" w:cs="Arial" w:eastAsia="Arial"/>
                <w:color w:val="111111"/>
                <w:sz w:val="16"/>
              </w:rPr>
              <w:t xml:space="preserve">$678,777</w:t>
            </w:r>
          </w:p>
        </w:tc>
        <w:tc>
          <w:tcPr>
            <w:tcW w:w="1147" w:type="dxa"/>
            <w:noWrap/>
          </w:tcPr>
          <w:p>
            <w:pPr>
              <w:pStyle w:val="Compact"/>
              <w:spacing w:before="0" w:after="0" w:line="240" w:lineRule="auto"/>
              <w:jc w:val="right"/>
            </w:pPr>
            <w:r>
              <w:rPr>
                <w:rFonts w:ascii="Arial" w:hAnsi="Arial" w:cs="Arial" w:eastAsia="Arial"/>
                <w:color w:val="111111"/>
                <w:sz w:val="16"/>
              </w:rPr>
              <w:t xml:space="preserve">$960,967</w:t>
            </w:r>
          </w:p>
        </w:tc>
        <w:tc>
          <w:tcPr>
            <w:tcW w:w="573" w:type="dxa"/>
            <w:noWrap/>
          </w:tcPr>
          <w:p>
            <w:pPr>
              <w:pStyle w:val="Compact"/>
              <w:spacing w:before="0" w:after="0" w:line="240" w:lineRule="auto"/>
              <w:jc w:val="right"/>
            </w:pPr>
            <w:r>
              <w:rPr>
                <w:rFonts w:ascii="Arial" w:hAnsi="Arial" w:cs="Arial" w:eastAsia="Arial"/>
                <w:color w:val="111111"/>
                <w:sz w:val="16"/>
              </w:rPr>
              <w:t xml:space="preserve">12.3%</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capped + coding penalty + DRO (DRO lambda=0)</w:t>
            </w:r>
          </w:p>
        </w:tc>
        <w:tc>
          <w:tcPr>
            <w:tcW w:w="1147" w:type="dxa"/>
            <w:noWrap/>
          </w:tcPr>
          <w:p>
            <w:pPr>
              <w:pStyle w:val="Compact"/>
              <w:spacing w:before="0" w:after="0" w:line="240" w:lineRule="auto"/>
              <w:jc w:val="right"/>
            </w:pPr>
            <w:r>
              <w:rPr>
                <w:rFonts w:ascii="Arial" w:hAnsi="Arial" w:cs="Arial" w:eastAsia="Arial"/>
                <w:color w:val="111111"/>
                <w:sz w:val="16"/>
              </w:rPr>
              <w:t xml:space="preserve">0.096</w:t>
            </w:r>
          </w:p>
        </w:tc>
        <w:tc>
          <w:tcPr>
            <w:tcW w:w="918" w:type="dxa"/>
            <w:noWrap/>
          </w:tcPr>
          <w:p>
            <w:pPr>
              <w:pStyle w:val="Compact"/>
              <w:spacing w:before="0" w:after="0" w:line="240" w:lineRule="auto"/>
              <w:jc w:val="right"/>
            </w:pPr>
            <w:r>
              <w:rPr>
                <w:rFonts w:ascii="Arial" w:hAnsi="Arial" w:cs="Arial" w:eastAsia="Arial"/>
                <w:color w:val="111111"/>
                <w:sz w:val="16"/>
              </w:rPr>
              <w:t xml:space="preserve">$66,539</w:t>
            </w:r>
          </w:p>
        </w:tc>
        <w:tc>
          <w:tcPr>
            <w:tcW w:w="1032" w:type="dxa"/>
            <w:noWrap/>
          </w:tcPr>
          <w:p>
            <w:pPr>
              <w:pStyle w:val="Compact"/>
              <w:spacing w:before="0" w:after="0" w:line="240" w:lineRule="auto"/>
              <w:jc w:val="right"/>
            </w:pPr>
            <w:r>
              <w:rPr>
                <w:rFonts w:ascii="Arial" w:hAnsi="Arial" w:cs="Arial" w:eastAsia="Arial"/>
                <w:color w:val="111111"/>
                <w:sz w:val="16"/>
              </w:rPr>
              <w:t xml:space="preserve">$681,910</w:t>
            </w:r>
          </w:p>
        </w:tc>
        <w:tc>
          <w:tcPr>
            <w:tcW w:w="1147" w:type="dxa"/>
            <w:noWrap/>
          </w:tcPr>
          <w:p>
            <w:pPr>
              <w:pStyle w:val="Compact"/>
              <w:spacing w:before="0" w:after="0" w:line="240" w:lineRule="auto"/>
              <w:jc w:val="right"/>
            </w:pPr>
            <w:r>
              <w:rPr>
                <w:rFonts w:ascii="Arial" w:hAnsi="Arial" w:cs="Arial" w:eastAsia="Arial"/>
                <w:color w:val="111111"/>
                <w:sz w:val="16"/>
              </w:rPr>
              <w:t xml:space="preserve">$748,448</w:t>
            </w:r>
          </w:p>
        </w:tc>
        <w:tc>
          <w:tcPr>
            <w:tcW w:w="573" w:type="dxa"/>
            <w:noWrap/>
          </w:tcPr>
          <w:p>
            <w:pPr>
              <w:pStyle w:val="Compact"/>
              <w:spacing w:before="0" w:after="0" w:line="240" w:lineRule="auto"/>
              <w:jc w:val="right"/>
            </w:pPr>
            <w:r>
              <w:rPr>
                <w:rFonts w:ascii="Arial" w:hAnsi="Arial" w:cs="Arial" w:eastAsia="Arial"/>
                <w:color w:val="111111"/>
                <w:sz w:val="16"/>
              </w:rPr>
              <w:t xml:space="preserve">9.6%</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capped + coding penalty + DRO (DRO lambda=1)</w:t>
            </w:r>
          </w:p>
        </w:tc>
        <w:tc>
          <w:tcPr>
            <w:tcW w:w="1147" w:type="dxa"/>
            <w:noWrap/>
          </w:tcPr>
          <w:p>
            <w:pPr>
              <w:pStyle w:val="Compact"/>
              <w:spacing w:before="0" w:after="0" w:line="240" w:lineRule="auto"/>
              <w:jc w:val="right"/>
            </w:pPr>
            <w:r>
              <w:rPr>
                <w:rFonts w:ascii="Arial" w:hAnsi="Arial" w:cs="Arial" w:eastAsia="Arial"/>
                <w:color w:val="111111"/>
                <w:sz w:val="16"/>
              </w:rPr>
              <w:t xml:space="preserve">0.099</w:t>
            </w:r>
          </w:p>
        </w:tc>
        <w:tc>
          <w:tcPr>
            <w:tcW w:w="918" w:type="dxa"/>
            <w:noWrap/>
          </w:tcPr>
          <w:p>
            <w:pPr>
              <w:pStyle w:val="Compact"/>
              <w:spacing w:before="0" w:after="0" w:line="240" w:lineRule="auto"/>
              <w:jc w:val="right"/>
            </w:pPr>
            <w:r>
              <w:rPr>
                <w:rFonts w:ascii="Arial" w:hAnsi="Arial" w:cs="Arial" w:eastAsia="Arial"/>
                <w:color w:val="111111"/>
                <w:sz w:val="16"/>
              </w:rPr>
              <w:t xml:space="preserve">$106,259</w:t>
            </w:r>
          </w:p>
        </w:tc>
        <w:tc>
          <w:tcPr>
            <w:tcW w:w="1032" w:type="dxa"/>
            <w:noWrap/>
          </w:tcPr>
          <w:p>
            <w:pPr>
              <w:pStyle w:val="Compact"/>
              <w:spacing w:before="0" w:after="0" w:line="240" w:lineRule="auto"/>
              <w:jc w:val="right"/>
            </w:pPr>
            <w:r>
              <w:rPr>
                <w:rFonts w:ascii="Arial" w:hAnsi="Arial" w:cs="Arial" w:eastAsia="Arial"/>
                <w:color w:val="111111"/>
                <w:sz w:val="16"/>
              </w:rPr>
              <w:t xml:space="preserve">$667,791</w:t>
            </w:r>
          </w:p>
        </w:tc>
        <w:tc>
          <w:tcPr>
            <w:tcW w:w="1147" w:type="dxa"/>
            <w:noWrap/>
          </w:tcPr>
          <w:p>
            <w:pPr>
              <w:pStyle w:val="Compact"/>
              <w:spacing w:before="0" w:after="0" w:line="240" w:lineRule="auto"/>
              <w:jc w:val="right"/>
            </w:pPr>
            <w:r>
              <w:rPr>
                <w:rFonts w:ascii="Arial" w:hAnsi="Arial" w:cs="Arial" w:eastAsia="Arial"/>
                <w:color w:val="111111"/>
                <w:sz w:val="16"/>
              </w:rPr>
              <w:t xml:space="preserve">$774,050</w:t>
            </w:r>
          </w:p>
        </w:tc>
        <w:tc>
          <w:tcPr>
            <w:tcW w:w="573" w:type="dxa"/>
            <w:noWrap/>
          </w:tcPr>
          <w:p>
            <w:pPr>
              <w:pStyle w:val="Compact"/>
              <w:spacing w:before="0" w:after="0" w:line="240" w:lineRule="auto"/>
              <w:jc w:val="right"/>
            </w:pPr>
            <w:r>
              <w:rPr>
                <w:rFonts w:ascii="Arial" w:hAnsi="Arial" w:cs="Arial" w:eastAsia="Arial"/>
                <w:color w:val="111111"/>
                <w:sz w:val="16"/>
              </w:rPr>
              <w:t xml:space="preserve">9.9%</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capped + coding penalty + DRO (DRO lambda=2)</w:t>
            </w:r>
          </w:p>
        </w:tc>
        <w:tc>
          <w:tcPr>
            <w:tcW w:w="1147" w:type="dxa"/>
            <w:noWrap/>
          </w:tcPr>
          <w:p>
            <w:pPr>
              <w:pStyle w:val="Compact"/>
              <w:spacing w:before="0" w:after="0" w:line="240" w:lineRule="auto"/>
              <w:jc w:val="right"/>
            </w:pPr>
            <w:r>
              <w:rPr>
                <w:rFonts w:ascii="Arial" w:hAnsi="Arial" w:cs="Arial" w:eastAsia="Arial"/>
                <w:color w:val="111111"/>
                <w:sz w:val="16"/>
              </w:rPr>
              <w:t xml:space="preserve">0.099</w:t>
            </w:r>
          </w:p>
        </w:tc>
        <w:tc>
          <w:tcPr>
            <w:tcW w:w="918" w:type="dxa"/>
            <w:noWrap/>
          </w:tcPr>
          <w:p>
            <w:pPr>
              <w:pStyle w:val="Compact"/>
              <w:spacing w:before="0" w:after="0" w:line="240" w:lineRule="auto"/>
              <w:jc w:val="right"/>
            </w:pPr>
            <w:r>
              <w:rPr>
                <w:rFonts w:ascii="Arial" w:hAnsi="Arial" w:cs="Arial" w:eastAsia="Arial"/>
                <w:color w:val="111111"/>
                <w:sz w:val="16"/>
              </w:rPr>
              <w:t xml:space="preserve">$129,402</w:t>
            </w:r>
          </w:p>
        </w:tc>
        <w:tc>
          <w:tcPr>
            <w:tcW w:w="1032" w:type="dxa"/>
            <w:noWrap/>
          </w:tcPr>
          <w:p>
            <w:pPr>
              <w:pStyle w:val="Compact"/>
              <w:spacing w:before="0" w:after="0" w:line="240" w:lineRule="auto"/>
              <w:jc w:val="right"/>
            </w:pPr>
            <w:r>
              <w:rPr>
                <w:rFonts w:ascii="Arial" w:hAnsi="Arial" w:cs="Arial" w:eastAsia="Arial"/>
                <w:color w:val="111111"/>
                <w:sz w:val="16"/>
              </w:rPr>
              <w:t xml:space="preserve">$665,366</w:t>
            </w:r>
          </w:p>
        </w:tc>
        <w:tc>
          <w:tcPr>
            <w:tcW w:w="1147" w:type="dxa"/>
            <w:noWrap/>
          </w:tcPr>
          <w:p>
            <w:pPr>
              <w:pStyle w:val="Compact"/>
              <w:spacing w:before="0" w:after="0" w:line="240" w:lineRule="auto"/>
              <w:jc w:val="right"/>
            </w:pPr>
            <w:r>
              <w:rPr>
                <w:rFonts w:ascii="Arial" w:hAnsi="Arial" w:cs="Arial" w:eastAsia="Arial"/>
                <w:color w:val="111111"/>
                <w:sz w:val="16"/>
              </w:rPr>
              <w:t xml:space="preserve">$794,768</w:t>
            </w:r>
          </w:p>
        </w:tc>
        <w:tc>
          <w:tcPr>
            <w:tcW w:w="573"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capped + coding penalty + DRO (DRO lambda=5)</w:t>
            </w:r>
          </w:p>
        </w:tc>
        <w:tc>
          <w:tcPr>
            <w:tcW w:w="1147" w:type="dxa"/>
            <w:noWrap/>
          </w:tcPr>
          <w:p>
            <w:pPr>
              <w:pStyle w:val="Compact"/>
              <w:spacing w:before="0" w:after="0" w:line="240" w:lineRule="auto"/>
              <w:jc w:val="right"/>
            </w:pPr>
            <w:r>
              <w:rPr>
                <w:rFonts w:ascii="Arial" w:hAnsi="Arial" w:cs="Arial" w:eastAsia="Arial"/>
                <w:color w:val="111111"/>
                <w:sz w:val="16"/>
              </w:rPr>
              <w:t xml:space="preserve">0.100</w:t>
            </w:r>
          </w:p>
        </w:tc>
        <w:tc>
          <w:tcPr>
            <w:tcW w:w="918" w:type="dxa"/>
            <w:noWrap/>
          </w:tcPr>
          <w:p>
            <w:pPr>
              <w:pStyle w:val="Compact"/>
              <w:spacing w:before="0" w:after="0" w:line="240" w:lineRule="auto"/>
              <w:jc w:val="right"/>
            </w:pPr>
            <w:r>
              <w:rPr>
                <w:rFonts w:ascii="Arial" w:hAnsi="Arial" w:cs="Arial" w:eastAsia="Arial"/>
                <w:color w:val="111111"/>
                <w:sz w:val="16"/>
              </w:rPr>
              <w:t xml:space="preserve">$167,971</w:t>
            </w:r>
          </w:p>
        </w:tc>
        <w:tc>
          <w:tcPr>
            <w:tcW w:w="1032" w:type="dxa"/>
            <w:noWrap/>
          </w:tcPr>
          <w:p>
            <w:pPr>
              <w:pStyle w:val="Compact"/>
              <w:spacing w:before="0" w:after="0" w:line="240" w:lineRule="auto"/>
              <w:jc w:val="right"/>
            </w:pPr>
            <w:r>
              <w:rPr>
                <w:rFonts w:ascii="Arial" w:hAnsi="Arial" w:cs="Arial" w:eastAsia="Arial"/>
                <w:color w:val="111111"/>
                <w:sz w:val="16"/>
              </w:rPr>
              <w:t xml:space="preserve">$660,533</w:t>
            </w:r>
          </w:p>
        </w:tc>
        <w:tc>
          <w:tcPr>
            <w:tcW w:w="1147" w:type="dxa"/>
            <w:noWrap/>
          </w:tcPr>
          <w:p>
            <w:pPr>
              <w:pStyle w:val="Compact"/>
              <w:spacing w:before="0" w:after="0" w:line="240" w:lineRule="auto"/>
              <w:jc w:val="right"/>
            </w:pPr>
            <w:r>
              <w:rPr>
                <w:rFonts w:ascii="Arial" w:hAnsi="Arial" w:cs="Arial" w:eastAsia="Arial"/>
                <w:color w:val="111111"/>
                <w:sz w:val="16"/>
              </w:rPr>
              <w:t xml:space="preserve">$828,504</w:t>
            </w:r>
          </w:p>
        </w:tc>
        <w:tc>
          <w:tcPr>
            <w:tcW w:w="573" w:type="dxa"/>
            <w:noWrap/>
          </w:tcPr>
          <w:p>
            <w:pPr>
              <w:pStyle w:val="Compact"/>
              <w:spacing w:before="0" w:after="0" w:line="240" w:lineRule="auto"/>
              <w:jc w:val="right"/>
            </w:pPr>
            <w:r>
              <w:rPr>
                <w:rFonts w:ascii="Arial" w:hAnsi="Arial" w:cs="Arial" w:eastAsia="Arial"/>
                <w:color w:val="111111"/>
                <w:sz w:val="16"/>
              </w:rPr>
              <w:t xml:space="preserve">10.6%</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capped + coding penalty + DRO (DRO lambda=10)</w:t>
            </w:r>
          </w:p>
        </w:tc>
        <w:tc>
          <w:tcPr>
            <w:tcW w:w="1147" w:type="dxa"/>
            <w:noWrap/>
          </w:tcPr>
          <w:p>
            <w:pPr>
              <w:pStyle w:val="Compact"/>
              <w:spacing w:before="0" w:after="0" w:line="240" w:lineRule="auto"/>
              <w:jc w:val="right"/>
            </w:pPr>
            <w:r>
              <w:rPr>
                <w:rFonts w:ascii="Arial" w:hAnsi="Arial" w:cs="Arial" w:eastAsia="Arial"/>
                <w:color w:val="111111"/>
                <w:sz w:val="16"/>
              </w:rPr>
              <w:t xml:space="preserve">0.101</w:t>
            </w:r>
          </w:p>
        </w:tc>
        <w:tc>
          <w:tcPr>
            <w:tcW w:w="918" w:type="dxa"/>
            <w:noWrap/>
          </w:tcPr>
          <w:p>
            <w:pPr>
              <w:pStyle w:val="Compact"/>
              <w:spacing w:before="0" w:after="0" w:line="240" w:lineRule="auto"/>
              <w:jc w:val="right"/>
            </w:pPr>
            <w:r>
              <w:rPr>
                <w:rFonts w:ascii="Arial" w:hAnsi="Arial" w:cs="Arial" w:eastAsia="Arial"/>
                <w:color w:val="111111"/>
                <w:sz w:val="16"/>
              </w:rPr>
              <w:t xml:space="preserve">$199,405</w:t>
            </w:r>
          </w:p>
        </w:tc>
        <w:tc>
          <w:tcPr>
            <w:tcW w:w="1032" w:type="dxa"/>
            <w:noWrap/>
          </w:tcPr>
          <w:p>
            <w:pPr>
              <w:pStyle w:val="Compact"/>
              <w:spacing w:before="0" w:after="0" w:line="240" w:lineRule="auto"/>
              <w:jc w:val="right"/>
            </w:pPr>
            <w:r>
              <w:rPr>
                <w:rFonts w:ascii="Arial" w:hAnsi="Arial" w:cs="Arial" w:eastAsia="Arial"/>
                <w:color w:val="111111"/>
                <w:sz w:val="16"/>
              </w:rPr>
              <w:t xml:space="preserve">$662,486</w:t>
            </w:r>
          </w:p>
        </w:tc>
        <w:tc>
          <w:tcPr>
            <w:tcW w:w="1147" w:type="dxa"/>
            <w:noWrap/>
          </w:tcPr>
          <w:p>
            <w:pPr>
              <w:pStyle w:val="Compact"/>
              <w:spacing w:before="0" w:after="0" w:line="240" w:lineRule="auto"/>
              <w:jc w:val="right"/>
            </w:pPr>
            <w:r>
              <w:rPr>
                <w:rFonts w:ascii="Arial" w:hAnsi="Arial" w:cs="Arial" w:eastAsia="Arial"/>
                <w:color w:val="111111"/>
                <w:sz w:val="16"/>
              </w:rPr>
              <w:t xml:space="preserve">$861,892</w:t>
            </w:r>
          </w:p>
        </w:tc>
        <w:tc>
          <w:tcPr>
            <w:tcW w:w="573" w:type="dxa"/>
            <w:noWrap/>
          </w:tcPr>
          <w:p>
            <w:pPr>
              <w:pStyle w:val="Compact"/>
              <w:spacing w:before="0" w:after="0" w:line="240" w:lineRule="auto"/>
              <w:jc w:val="right"/>
            </w:pPr>
            <w:r>
              <w:rPr>
                <w:rFonts w:ascii="Arial" w:hAnsi="Arial" w:cs="Arial" w:eastAsia="Arial"/>
                <w:color w:val="111111"/>
                <w:sz w:val="16"/>
              </w:rPr>
              <w:t xml:space="preserve">11.1%</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CMS form, capped + coding penalty + DRO (DRO lambda=20)</w:t>
            </w:r>
          </w:p>
        </w:tc>
        <w:tc>
          <w:tcPr>
            <w:tcW w:w="1147" w:type="dxa"/>
            <w:noWrap/>
          </w:tcPr>
          <w:p>
            <w:pPr>
              <w:pStyle w:val="Compact"/>
              <w:spacing w:before="0" w:after="0" w:line="240" w:lineRule="auto"/>
              <w:jc w:val="right"/>
            </w:pPr>
            <w:r>
              <w:rPr>
                <w:rFonts w:ascii="Arial" w:hAnsi="Arial" w:cs="Arial" w:eastAsia="Arial"/>
                <w:color w:val="111111"/>
                <w:sz w:val="16"/>
              </w:rPr>
              <w:t xml:space="preserve">0.101</w:t>
            </w:r>
          </w:p>
        </w:tc>
        <w:tc>
          <w:tcPr>
            <w:tcW w:w="918" w:type="dxa"/>
            <w:noWrap/>
          </w:tcPr>
          <w:p>
            <w:pPr>
              <w:pStyle w:val="Compact"/>
              <w:spacing w:before="0" w:after="0" w:line="240" w:lineRule="auto"/>
              <w:jc w:val="right"/>
            </w:pPr>
            <w:r>
              <w:rPr>
                <w:rFonts w:ascii="Arial" w:hAnsi="Arial" w:cs="Arial" w:eastAsia="Arial"/>
                <w:color w:val="111111"/>
                <w:sz w:val="16"/>
              </w:rPr>
              <w:t xml:space="preserve">$227,654</w:t>
            </w:r>
          </w:p>
        </w:tc>
        <w:tc>
          <w:tcPr>
            <w:tcW w:w="1032" w:type="dxa"/>
            <w:noWrap/>
          </w:tcPr>
          <w:p>
            <w:pPr>
              <w:pStyle w:val="Compact"/>
              <w:spacing w:before="0" w:after="0" w:line="240" w:lineRule="auto"/>
              <w:jc w:val="right"/>
            </w:pPr>
            <w:r>
              <w:rPr>
                <w:rFonts w:ascii="Arial" w:hAnsi="Arial" w:cs="Arial" w:eastAsia="Arial"/>
                <w:color w:val="111111"/>
                <w:sz w:val="16"/>
              </w:rPr>
              <w:t xml:space="preserve">$670,684</w:t>
            </w:r>
          </w:p>
        </w:tc>
        <w:tc>
          <w:tcPr>
            <w:tcW w:w="1147" w:type="dxa"/>
            <w:noWrap/>
          </w:tcPr>
          <w:p>
            <w:pPr>
              <w:pStyle w:val="Compact"/>
              <w:spacing w:before="0" w:after="0" w:line="240" w:lineRule="auto"/>
              <w:jc w:val="right"/>
            </w:pPr>
            <w:r>
              <w:rPr>
                <w:rFonts w:ascii="Arial" w:hAnsi="Arial" w:cs="Arial" w:eastAsia="Arial"/>
                <w:color w:val="111111"/>
                <w:sz w:val="16"/>
              </w:rPr>
              <w:t xml:space="preserve">$898,338</w:t>
            </w:r>
          </w:p>
        </w:tc>
        <w:tc>
          <w:tcPr>
            <w:tcW w:w="573" w:type="dxa"/>
            <w:noWrap/>
          </w:tcPr>
          <w:p>
            <w:pPr>
              <w:pStyle w:val="Compact"/>
              <w:spacing w:before="0" w:after="0" w:line="240" w:lineRule="auto"/>
              <w:jc w:val="right"/>
            </w:pPr>
            <w:r>
              <w:rPr>
                <w:rFonts w:ascii="Arial" w:hAnsi="Arial" w:cs="Arial" w:eastAsia="Arial"/>
                <w:color w:val="111111"/>
                <w:sz w:val="16"/>
              </w:rPr>
              <w:t xml:space="preserve">11.5%</w:t>
            </w:r>
          </w:p>
        </w:tc>
      </w:tr>
      <w:tr>
        <w:trPr>
          <w:cantSplit/>
        </w:trPr>
        <w:tc>
          <w:tcPr>
            <w:tcW w:w="481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CMS form, capped + coding penalty + DRO (DRO lambda=50)</w:t>
            </w:r>
          </w:p>
        </w:tc>
        <w:tc>
          <w:tcPr>
            <w:tcW w:w="114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0.101</w:t>
            </w:r>
          </w:p>
        </w:tc>
        <w:tc>
          <w:tcPr>
            <w:tcW w:w="91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$254,619</w:t>
            </w:r>
          </w:p>
        </w:tc>
        <w:tc>
          <w:tcPr>
            <w:tcW w:w="10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$662,489</w:t>
            </w:r>
          </w:p>
        </w:tc>
        <w:tc>
          <w:tcPr>
            <w:tcW w:w="114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$917,107</w:t>
            </w:r>
          </w:p>
        </w:tc>
        <w:tc>
          <w:tcPr>
            <w:tcW w:w="57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11.8%</w:t>
            </w:r>
          </w:p>
        </w:tc>
      </w:tr>
    </w:tbl>
    <w:p>
      <w:pPr>
        <w:pStyle w:val="BodyText"/>
        <w:keepNext/>
        <w:spacing w:before="200"/>
        <w:jc w:val="both"/>
      </w:pPr>
      <w:r>
        <w:rPr>
          <w:b/>
          <w:bCs/>
          <w:sz w:val="19"/>
        </w:rPr>
        <w:t xml:space="preserve">Table 6.</w:t>
      </w:r>
      <w:r>
        <w:rPr>
          <w:sz w:val="19"/>
        </w:rPr>
        <w:t xml:space="preserve"> </w:t>
      </w:r>
      <w:r>
        <w:rPr>
          <w:sz w:val="19"/>
        </w:rPr>
        <w:t xml:space="preserve">Net compensation by group before and after the plan responds: predicted minus observed spending per person-year.</w:t>
      </w:r>
    </w:p>
    <w:p>
      <w:pPr>
        <w:pStyle w:val="BodyText"/>
        <w:keepNext/>
      </w:pPr>
      <w:r>
        <w:rPr>
          <w:i/>
          <w:iCs/>
          <w:sz w:val="17"/>
        </w:rPr>
        <w:t xml:space="preserve">Negative is underpayment. Post-response values use the plan’s coded features and tilted weights, so they include the coding rise. Race and ethnicity are evaluated only.</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327"/>
        <w:gridCol w:w="577"/>
        <w:gridCol w:w="750"/>
        <w:gridCol w:w="923"/>
        <w:gridCol w:w="750"/>
        <w:gridCol w:w="577"/>
        <w:gridCol w:w="750"/>
        <w:gridCol w:w="577"/>
        <w:gridCol w:w="750"/>
        <w:gridCol w:w="577"/>
        <w:gridCol w:w="750"/>
        <w:gridCol w:w="577"/>
        <w:gridCol w:w="750"/>
      </w:tblGrid>
      <w:tr>
        <w:trPr>
          <w:tblHeader w:val="on"/>
          <w:cantSplit/>
        </w:trPr>
        <w:tc>
          <w:tcPr>
            <w:tcW w:w="132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57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CMS form, ungamed</w:t>
            </w:r>
          </w:p>
        </w:tc>
        <w:tc>
          <w:tcPr>
            <w:tcW w:w="7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post-response</w:t>
            </w:r>
          </w:p>
        </w:tc>
        <w:tc>
          <w:tcPr>
            <w:tcW w:w="92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CMS form, coding-penalized (lambda=1), ungamed</w:t>
            </w:r>
          </w:p>
        </w:tc>
        <w:tc>
          <w:tcPr>
            <w:tcW w:w="7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post-response</w:t>
            </w:r>
          </w:p>
        </w:tc>
        <w:tc>
          <w:tcPr>
            <w:tcW w:w="57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CMS form, capped + penalized + DRO, trained against the plan, ungamed</w:t>
            </w:r>
          </w:p>
        </w:tc>
        <w:tc>
          <w:tcPr>
            <w:tcW w:w="7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post-response</w:t>
            </w:r>
          </w:p>
        </w:tc>
        <w:tc>
          <w:tcPr>
            <w:tcW w:w="57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Tweedie boosting, ungamed</w:t>
            </w:r>
          </w:p>
        </w:tc>
        <w:tc>
          <w:tcPr>
            <w:tcW w:w="7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post-response</w:t>
            </w:r>
          </w:p>
        </w:tc>
        <w:tc>
          <w:tcPr>
            <w:tcW w:w="57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Boosting, capped + DRO, trained against the plan, ungamed</w:t>
            </w:r>
          </w:p>
        </w:tc>
        <w:tc>
          <w:tcPr>
            <w:tcW w:w="7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post-response</w:t>
            </w:r>
          </w:p>
        </w:tc>
        <w:tc>
          <w:tcPr>
            <w:tcW w:w="57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Fair stacked (paper 6), ungamed</w:t>
            </w:r>
          </w:p>
        </w:tc>
        <w:tc>
          <w:tcPr>
            <w:tcW w:w="7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post-response</w:t>
            </w:r>
          </w:p>
        </w:tc>
      </w:tr>
      <w:tr>
        <w:trPr>
          <w:cantSplit/>
        </w:trPr>
        <w:tc>
          <w:tcPr>
            <w:tcW w:w="1327" w:type="dxa"/>
          </w:tcPr>
          <w:p>
            <w:pPr>
              <w:pStyle w:val="Compact"/>
              <w:spacing w:before="0" w:after="0" w:line="240" w:lineRule="auto"/>
              <w:jc w:val="left"/>
            </w:pPr>
            <w:r>
              <w:rPr>
                <w:rFonts w:ascii="Arial" w:hAnsi="Arial" w:cs="Arial" w:eastAsia="Arial"/>
                <w:color w:val="111111"/>
                <w:sz w:val="16"/>
              </w:rPr>
              <w:t xml:space="preserve">Needs ADL or IADL help</w:t>
            </w:r>
          </w:p>
        </w:tc>
        <w:tc>
          <w:tcPr>
            <w:tcW w:w="577" w:type="dxa"/>
            <w:noWrap/>
          </w:tcPr>
          <w:p>
            <w:pPr>
              <w:pStyle w:val="Compact"/>
              <w:spacing w:before="0" w:after="0" w:line="240" w:lineRule="auto"/>
              <w:jc w:val="right"/>
            </w:pPr>
            <w:r>
              <w:rPr>
                <w:rFonts w:ascii="Arial" w:hAnsi="Arial" w:cs="Arial" w:eastAsia="Arial"/>
                <w:color w:val="111111"/>
                <w:sz w:val="16"/>
              </w:rPr>
              <w:t xml:space="preserve">-$9,915</w:t>
            </w:r>
          </w:p>
        </w:tc>
        <w:tc>
          <w:tcPr>
            <w:tcW w:w="750" w:type="dxa"/>
            <w:noWrap/>
          </w:tcPr>
          <w:p>
            <w:pPr>
              <w:pStyle w:val="Compact"/>
              <w:spacing w:before="0" w:after="0" w:line="240" w:lineRule="auto"/>
              <w:jc w:val="right"/>
            </w:pPr>
            <w:r>
              <w:rPr>
                <w:rFonts w:ascii="Arial" w:hAnsi="Arial" w:cs="Arial" w:eastAsia="Arial"/>
                <w:color w:val="111111"/>
                <w:sz w:val="16"/>
              </w:rPr>
              <w:t xml:space="preserve">-$5,921</w:t>
            </w:r>
          </w:p>
        </w:tc>
        <w:tc>
          <w:tcPr>
            <w:tcW w:w="923" w:type="dxa"/>
            <w:noWrap/>
          </w:tcPr>
          <w:p>
            <w:pPr>
              <w:pStyle w:val="Compact"/>
              <w:spacing w:before="0" w:after="0" w:line="240" w:lineRule="auto"/>
              <w:jc w:val="right"/>
            </w:pPr>
            <w:r>
              <w:rPr>
                <w:rFonts w:ascii="Arial" w:hAnsi="Arial" w:cs="Arial" w:eastAsia="Arial"/>
                <w:color w:val="111111"/>
                <w:sz w:val="16"/>
              </w:rPr>
              <w:t xml:space="preserve">-$12,452</w:t>
            </w:r>
          </w:p>
        </w:tc>
        <w:tc>
          <w:tcPr>
            <w:tcW w:w="750" w:type="dxa"/>
            <w:noWrap/>
          </w:tcPr>
          <w:p>
            <w:pPr>
              <w:pStyle w:val="Compact"/>
              <w:spacing w:before="0" w:after="0" w:line="240" w:lineRule="auto"/>
              <w:jc w:val="right"/>
            </w:pPr>
            <w:r>
              <w:rPr>
                <w:rFonts w:ascii="Arial" w:hAnsi="Arial" w:cs="Arial" w:eastAsia="Arial"/>
                <w:color w:val="111111"/>
                <w:sz w:val="16"/>
              </w:rPr>
              <w:t xml:space="preserve">-$10,109</w:t>
            </w:r>
          </w:p>
        </w:tc>
        <w:tc>
          <w:tcPr>
            <w:tcW w:w="577" w:type="dxa"/>
            <w:noWrap/>
          </w:tcPr>
          <w:p>
            <w:pPr>
              <w:pStyle w:val="Compact"/>
              <w:spacing w:before="0" w:after="0" w:line="240" w:lineRule="auto"/>
              <w:jc w:val="right"/>
            </w:pPr>
            <w:r>
              <w:rPr>
                <w:rFonts w:ascii="Arial" w:hAnsi="Arial" w:cs="Arial" w:eastAsia="Arial"/>
                <w:color w:val="111111"/>
                <w:sz w:val="16"/>
              </w:rPr>
              <w:t xml:space="preserve">-$11,885</w:t>
            </w:r>
          </w:p>
        </w:tc>
        <w:tc>
          <w:tcPr>
            <w:tcW w:w="750" w:type="dxa"/>
            <w:noWrap/>
          </w:tcPr>
          <w:p>
            <w:pPr>
              <w:pStyle w:val="Compact"/>
              <w:spacing w:before="0" w:after="0" w:line="240" w:lineRule="auto"/>
              <w:jc w:val="right"/>
            </w:pPr>
            <w:r>
              <w:rPr>
                <w:rFonts w:ascii="Arial" w:hAnsi="Arial" w:cs="Arial" w:eastAsia="Arial"/>
                <w:color w:val="111111"/>
                <w:sz w:val="16"/>
              </w:rPr>
              <w:t xml:space="preserve">-$9,518</w:t>
            </w:r>
          </w:p>
        </w:tc>
        <w:tc>
          <w:tcPr>
            <w:tcW w:w="577" w:type="dxa"/>
            <w:noWrap/>
          </w:tcPr>
          <w:p>
            <w:pPr>
              <w:pStyle w:val="Compact"/>
              <w:spacing w:before="0" w:after="0" w:line="240" w:lineRule="auto"/>
              <w:jc w:val="right"/>
            </w:pPr>
            <w:r>
              <w:rPr>
                <w:rFonts w:ascii="Arial" w:hAnsi="Arial" w:cs="Arial" w:eastAsia="Arial"/>
                <w:color w:val="111111"/>
                <w:sz w:val="16"/>
              </w:rPr>
              <w:t xml:space="preserve">-$5,677</w:t>
            </w:r>
          </w:p>
        </w:tc>
        <w:tc>
          <w:tcPr>
            <w:tcW w:w="750" w:type="dxa"/>
            <w:noWrap/>
          </w:tcPr>
          <w:p>
            <w:pPr>
              <w:pStyle w:val="Compact"/>
              <w:spacing w:before="0" w:after="0" w:line="240" w:lineRule="auto"/>
              <w:jc w:val="right"/>
            </w:pPr>
            <w:r>
              <w:rPr>
                <w:rFonts w:ascii="Arial" w:hAnsi="Arial" w:cs="Arial" w:eastAsia="Arial"/>
                <w:color w:val="111111"/>
                <w:sz w:val="16"/>
              </w:rPr>
              <w:t xml:space="preserve">-$2,284</w:t>
            </w:r>
          </w:p>
        </w:tc>
        <w:tc>
          <w:tcPr>
            <w:tcW w:w="577" w:type="dxa"/>
            <w:noWrap/>
          </w:tcPr>
          <w:p>
            <w:pPr>
              <w:pStyle w:val="Compact"/>
              <w:spacing w:before="0" w:after="0" w:line="240" w:lineRule="auto"/>
              <w:jc w:val="right"/>
            </w:pPr>
            <w:r>
              <w:rPr>
                <w:rFonts w:ascii="Arial" w:hAnsi="Arial" w:cs="Arial" w:eastAsia="Arial"/>
                <w:color w:val="111111"/>
                <w:sz w:val="16"/>
              </w:rPr>
              <w:t xml:space="preserve">-$5,795</w:t>
            </w:r>
          </w:p>
        </w:tc>
        <w:tc>
          <w:tcPr>
            <w:tcW w:w="750" w:type="dxa"/>
            <w:noWrap/>
          </w:tcPr>
          <w:p>
            <w:pPr>
              <w:pStyle w:val="Compact"/>
              <w:spacing w:before="0" w:after="0" w:line="240" w:lineRule="auto"/>
              <w:jc w:val="right"/>
            </w:pPr>
            <w:r>
              <w:rPr>
                <w:rFonts w:ascii="Arial" w:hAnsi="Arial" w:cs="Arial" w:eastAsia="Arial"/>
                <w:color w:val="111111"/>
                <w:sz w:val="16"/>
              </w:rPr>
              <w:t xml:space="preserve">-$1,790</w:t>
            </w:r>
          </w:p>
        </w:tc>
        <w:tc>
          <w:tcPr>
            <w:tcW w:w="577" w:type="dxa"/>
            <w:noWrap/>
          </w:tcPr>
          <w:p>
            <w:pPr>
              <w:pStyle w:val="Compact"/>
              <w:spacing w:before="0" w:after="0" w:line="240" w:lineRule="auto"/>
              <w:jc w:val="right"/>
            </w:pPr>
            <w:r>
              <w:rPr>
                <w:rFonts w:ascii="Arial" w:hAnsi="Arial" w:cs="Arial" w:eastAsia="Arial"/>
                <w:color w:val="111111"/>
                <w:sz w:val="16"/>
              </w:rPr>
              <w:t xml:space="preserve">$847</w:t>
            </w:r>
          </w:p>
        </w:tc>
        <w:tc>
          <w:tcPr>
            <w:tcW w:w="750" w:type="dxa"/>
            <w:noWrap/>
          </w:tcPr>
          <w:p>
            <w:pPr>
              <w:pStyle w:val="Compact"/>
              <w:spacing w:before="0" w:after="0" w:line="240" w:lineRule="auto"/>
              <w:jc w:val="right"/>
            </w:pPr>
            <w:r>
              <w:rPr>
                <w:rFonts w:ascii="Arial" w:hAnsi="Arial" w:cs="Arial" w:eastAsia="Arial"/>
                <w:color w:val="111111"/>
                <w:sz w:val="16"/>
              </w:rPr>
              <w:t xml:space="preserve">$6,639</w:t>
            </w:r>
          </w:p>
        </w:tc>
      </w:tr>
      <w:tr>
        <w:trPr>
          <w:cantSplit/>
        </w:trPr>
        <w:tc>
          <w:tcPr>
            <w:tcW w:w="1327" w:type="dxa"/>
          </w:tcPr>
          <w:p>
            <w:pPr>
              <w:pStyle w:val="Compact"/>
              <w:spacing w:before="0" w:after="0" w:line="240" w:lineRule="auto"/>
              <w:jc w:val="left"/>
            </w:pPr>
            <w:r>
              <w:rPr>
                <w:rFonts w:ascii="Arial" w:hAnsi="Arial" w:cs="Arial" w:eastAsia="Arial"/>
                <w:color w:val="111111"/>
                <w:sz w:val="16"/>
              </w:rPr>
              <w:t xml:space="preserve">Age 65 and over</w:t>
            </w:r>
          </w:p>
        </w:tc>
        <w:tc>
          <w:tcPr>
            <w:tcW w:w="577" w:type="dxa"/>
            <w:noWrap/>
          </w:tcPr>
          <w:p>
            <w:pPr>
              <w:pStyle w:val="Compact"/>
              <w:spacing w:before="0" w:after="0" w:line="240" w:lineRule="auto"/>
              <w:jc w:val="right"/>
            </w:pPr>
            <w:r>
              <w:rPr>
                <w:rFonts w:ascii="Arial" w:hAnsi="Arial" w:cs="Arial" w:eastAsia="Arial"/>
                <w:color w:val="111111"/>
                <w:sz w:val="16"/>
              </w:rPr>
              <w:t xml:space="preserve">$22</w:t>
            </w:r>
          </w:p>
        </w:tc>
        <w:tc>
          <w:tcPr>
            <w:tcW w:w="750" w:type="dxa"/>
            <w:noWrap/>
          </w:tcPr>
          <w:p>
            <w:pPr>
              <w:pStyle w:val="Compact"/>
              <w:spacing w:before="0" w:after="0" w:line="240" w:lineRule="auto"/>
              <w:jc w:val="right"/>
            </w:pPr>
            <w:r>
              <w:rPr>
                <w:rFonts w:ascii="Arial" w:hAnsi="Arial" w:cs="Arial" w:eastAsia="Arial"/>
                <w:color w:val="111111"/>
                <w:sz w:val="16"/>
              </w:rPr>
              <w:t xml:space="preserve">$3,118</w:t>
            </w:r>
          </w:p>
        </w:tc>
        <w:tc>
          <w:tcPr>
            <w:tcW w:w="923" w:type="dxa"/>
            <w:noWrap/>
          </w:tcPr>
          <w:p>
            <w:pPr>
              <w:pStyle w:val="Compact"/>
              <w:spacing w:before="0" w:after="0" w:line="240" w:lineRule="auto"/>
              <w:jc w:val="right"/>
            </w:pPr>
            <w:r>
              <w:rPr>
                <w:rFonts w:ascii="Arial" w:hAnsi="Arial" w:cs="Arial" w:eastAsia="Arial"/>
                <w:color w:val="111111"/>
                <w:sz w:val="16"/>
              </w:rPr>
              <w:t xml:space="preserve">-$14</w:t>
            </w:r>
          </w:p>
        </w:tc>
        <w:tc>
          <w:tcPr>
            <w:tcW w:w="750" w:type="dxa"/>
            <w:noWrap/>
          </w:tcPr>
          <w:p>
            <w:pPr>
              <w:pStyle w:val="Compact"/>
              <w:spacing w:before="0" w:after="0" w:line="240" w:lineRule="auto"/>
              <w:jc w:val="right"/>
            </w:pPr>
            <w:r>
              <w:rPr>
                <w:rFonts w:ascii="Arial" w:hAnsi="Arial" w:cs="Arial" w:eastAsia="Arial"/>
                <w:color w:val="111111"/>
                <w:sz w:val="16"/>
              </w:rPr>
              <w:t xml:space="preserve">$1,346</w:t>
            </w:r>
          </w:p>
        </w:tc>
        <w:tc>
          <w:tcPr>
            <w:tcW w:w="577" w:type="dxa"/>
            <w:noWrap/>
          </w:tcPr>
          <w:p>
            <w:pPr>
              <w:pStyle w:val="Compact"/>
              <w:spacing w:before="0" w:after="0" w:line="240" w:lineRule="auto"/>
              <w:jc w:val="right"/>
            </w:pPr>
            <w:r>
              <w:rPr>
                <w:rFonts w:ascii="Arial" w:hAnsi="Arial" w:cs="Arial" w:eastAsia="Arial"/>
                <w:color w:val="111111"/>
                <w:sz w:val="16"/>
              </w:rPr>
              <w:t xml:space="preserve">$106</w:t>
            </w:r>
          </w:p>
        </w:tc>
        <w:tc>
          <w:tcPr>
            <w:tcW w:w="750" w:type="dxa"/>
            <w:noWrap/>
          </w:tcPr>
          <w:p>
            <w:pPr>
              <w:pStyle w:val="Compact"/>
              <w:spacing w:before="0" w:after="0" w:line="240" w:lineRule="auto"/>
              <w:jc w:val="right"/>
            </w:pPr>
            <w:r>
              <w:rPr>
                <w:rFonts w:ascii="Arial" w:hAnsi="Arial" w:cs="Arial" w:eastAsia="Arial"/>
                <w:color w:val="111111"/>
                <w:sz w:val="16"/>
              </w:rPr>
              <w:t xml:space="preserve">$1,317</w:t>
            </w:r>
          </w:p>
        </w:tc>
        <w:tc>
          <w:tcPr>
            <w:tcW w:w="577" w:type="dxa"/>
            <w:noWrap/>
          </w:tcPr>
          <w:p>
            <w:pPr>
              <w:pStyle w:val="Compact"/>
              <w:spacing w:before="0" w:after="0" w:line="240" w:lineRule="auto"/>
              <w:jc w:val="right"/>
            </w:pPr>
            <w:r>
              <w:rPr>
                <w:rFonts w:ascii="Arial" w:hAnsi="Arial" w:cs="Arial" w:eastAsia="Arial"/>
                <w:color w:val="111111"/>
                <w:sz w:val="16"/>
              </w:rPr>
              <w:t xml:space="preserve">-$455</w:t>
            </w:r>
          </w:p>
        </w:tc>
        <w:tc>
          <w:tcPr>
            <w:tcW w:w="750" w:type="dxa"/>
            <w:noWrap/>
          </w:tcPr>
          <w:p>
            <w:pPr>
              <w:pStyle w:val="Compact"/>
              <w:spacing w:before="0" w:after="0" w:line="240" w:lineRule="auto"/>
              <w:jc w:val="right"/>
            </w:pPr>
            <w:r>
              <w:rPr>
                <w:rFonts w:ascii="Arial" w:hAnsi="Arial" w:cs="Arial" w:eastAsia="Arial"/>
                <w:color w:val="111111"/>
                <w:sz w:val="16"/>
              </w:rPr>
              <w:t xml:space="preserve">$1,678</w:t>
            </w:r>
          </w:p>
        </w:tc>
        <w:tc>
          <w:tcPr>
            <w:tcW w:w="577" w:type="dxa"/>
            <w:noWrap/>
          </w:tcPr>
          <w:p>
            <w:pPr>
              <w:pStyle w:val="Compact"/>
              <w:spacing w:before="0" w:after="0" w:line="240" w:lineRule="auto"/>
              <w:jc w:val="right"/>
            </w:pPr>
            <w:r>
              <w:rPr>
                <w:rFonts w:ascii="Arial" w:hAnsi="Arial" w:cs="Arial" w:eastAsia="Arial"/>
                <w:color w:val="111111"/>
                <w:sz w:val="16"/>
              </w:rPr>
              <w:t xml:space="preserve">-$437</w:t>
            </w:r>
          </w:p>
        </w:tc>
        <w:tc>
          <w:tcPr>
            <w:tcW w:w="750" w:type="dxa"/>
            <w:noWrap/>
          </w:tcPr>
          <w:p>
            <w:pPr>
              <w:pStyle w:val="Compact"/>
              <w:spacing w:before="0" w:after="0" w:line="240" w:lineRule="auto"/>
              <w:jc w:val="right"/>
            </w:pPr>
            <w:r>
              <w:rPr>
                <w:rFonts w:ascii="Arial" w:hAnsi="Arial" w:cs="Arial" w:eastAsia="Arial"/>
                <w:color w:val="111111"/>
                <w:sz w:val="16"/>
              </w:rPr>
              <w:t xml:space="preserve">$1,440</w:t>
            </w:r>
          </w:p>
        </w:tc>
        <w:tc>
          <w:tcPr>
            <w:tcW w:w="577" w:type="dxa"/>
            <w:noWrap/>
          </w:tcPr>
          <w:p>
            <w:pPr>
              <w:pStyle w:val="Compact"/>
              <w:spacing w:before="0" w:after="0" w:line="240" w:lineRule="auto"/>
              <w:jc w:val="right"/>
            </w:pPr>
            <w:r>
              <w:rPr>
                <w:rFonts w:ascii="Arial" w:hAnsi="Arial" w:cs="Arial" w:eastAsia="Arial"/>
                <w:color w:val="111111"/>
                <w:sz w:val="16"/>
              </w:rPr>
              <w:t xml:space="preserve">$2,629</w:t>
            </w:r>
          </w:p>
        </w:tc>
        <w:tc>
          <w:tcPr>
            <w:tcW w:w="750" w:type="dxa"/>
            <w:noWrap/>
          </w:tcPr>
          <w:p>
            <w:pPr>
              <w:pStyle w:val="Compact"/>
              <w:spacing w:before="0" w:after="0" w:line="240" w:lineRule="auto"/>
              <w:jc w:val="right"/>
            </w:pPr>
            <w:r>
              <w:rPr>
                <w:rFonts w:ascii="Arial" w:hAnsi="Arial" w:cs="Arial" w:eastAsia="Arial"/>
                <w:color w:val="111111"/>
                <w:sz w:val="16"/>
              </w:rPr>
              <w:t xml:space="preserve">$6,299</w:t>
            </w:r>
          </w:p>
        </w:tc>
      </w:tr>
      <w:tr>
        <w:trPr>
          <w:cantSplit/>
        </w:trPr>
        <w:tc>
          <w:tcPr>
            <w:tcW w:w="1327" w:type="dxa"/>
          </w:tcPr>
          <w:p>
            <w:pPr>
              <w:pStyle w:val="Compact"/>
              <w:spacing w:before="0" w:after="0" w:line="240" w:lineRule="auto"/>
              <w:jc w:val="left"/>
            </w:pPr>
            <w:r>
              <w:rPr>
                <w:rFonts w:ascii="Arial" w:hAnsi="Arial" w:cs="Arial" w:eastAsia="Arial"/>
                <w:color w:val="111111"/>
                <w:sz w:val="16"/>
              </w:rPr>
              <w:t xml:space="preserve">Uninsured all year</w:t>
            </w:r>
          </w:p>
        </w:tc>
        <w:tc>
          <w:tcPr>
            <w:tcW w:w="577" w:type="dxa"/>
            <w:noWrap/>
          </w:tcPr>
          <w:p>
            <w:pPr>
              <w:pStyle w:val="Compact"/>
              <w:spacing w:before="0" w:after="0" w:line="240" w:lineRule="auto"/>
              <w:jc w:val="right"/>
            </w:pPr>
            <w:r>
              <w:rPr>
                <w:rFonts w:ascii="Arial" w:hAnsi="Arial" w:cs="Arial" w:eastAsia="Arial"/>
                <w:color w:val="111111"/>
                <w:sz w:val="16"/>
              </w:rPr>
              <w:t xml:space="preserve">$1,212</w:t>
            </w:r>
          </w:p>
        </w:tc>
        <w:tc>
          <w:tcPr>
            <w:tcW w:w="750" w:type="dxa"/>
            <w:noWrap/>
          </w:tcPr>
          <w:p>
            <w:pPr>
              <w:pStyle w:val="Compact"/>
              <w:spacing w:before="0" w:after="0" w:line="240" w:lineRule="auto"/>
              <w:jc w:val="right"/>
            </w:pPr>
            <w:r>
              <w:rPr>
                <w:rFonts w:ascii="Arial" w:hAnsi="Arial" w:cs="Arial" w:eastAsia="Arial"/>
                <w:color w:val="111111"/>
                <w:sz w:val="16"/>
              </w:rPr>
              <w:t xml:space="preserve">$1,652</w:t>
            </w:r>
          </w:p>
        </w:tc>
        <w:tc>
          <w:tcPr>
            <w:tcW w:w="923" w:type="dxa"/>
            <w:noWrap/>
          </w:tcPr>
          <w:p>
            <w:pPr>
              <w:pStyle w:val="Compact"/>
              <w:spacing w:before="0" w:after="0" w:line="240" w:lineRule="auto"/>
              <w:jc w:val="right"/>
            </w:pPr>
            <w:r>
              <w:rPr>
                <w:rFonts w:ascii="Arial" w:hAnsi="Arial" w:cs="Arial" w:eastAsia="Arial"/>
                <w:color w:val="111111"/>
                <w:sz w:val="16"/>
              </w:rPr>
              <w:t xml:space="preserve">$1,233</w:t>
            </w:r>
          </w:p>
        </w:tc>
        <w:tc>
          <w:tcPr>
            <w:tcW w:w="750" w:type="dxa"/>
            <w:noWrap/>
          </w:tcPr>
          <w:p>
            <w:pPr>
              <w:pStyle w:val="Compact"/>
              <w:spacing w:before="0" w:after="0" w:line="240" w:lineRule="auto"/>
              <w:jc w:val="right"/>
            </w:pPr>
            <w:r>
              <w:rPr>
                <w:rFonts w:ascii="Arial" w:hAnsi="Arial" w:cs="Arial" w:eastAsia="Arial"/>
                <w:color w:val="111111"/>
                <w:sz w:val="16"/>
              </w:rPr>
              <w:t xml:space="preserve">$1,561</w:t>
            </w:r>
          </w:p>
        </w:tc>
        <w:tc>
          <w:tcPr>
            <w:tcW w:w="577" w:type="dxa"/>
            <w:noWrap/>
          </w:tcPr>
          <w:p>
            <w:pPr>
              <w:pStyle w:val="Compact"/>
              <w:spacing w:before="0" w:after="0" w:line="240" w:lineRule="auto"/>
              <w:jc w:val="right"/>
            </w:pPr>
            <w:r>
              <w:rPr>
                <w:rFonts w:ascii="Arial" w:hAnsi="Arial" w:cs="Arial" w:eastAsia="Arial"/>
                <w:color w:val="111111"/>
                <w:sz w:val="16"/>
              </w:rPr>
              <w:t xml:space="preserve">$1,110</w:t>
            </w:r>
          </w:p>
        </w:tc>
        <w:tc>
          <w:tcPr>
            <w:tcW w:w="750" w:type="dxa"/>
            <w:noWrap/>
          </w:tcPr>
          <w:p>
            <w:pPr>
              <w:pStyle w:val="Compact"/>
              <w:spacing w:before="0" w:after="0" w:line="240" w:lineRule="auto"/>
              <w:jc w:val="right"/>
            </w:pPr>
            <w:r>
              <w:rPr>
                <w:rFonts w:ascii="Arial" w:hAnsi="Arial" w:cs="Arial" w:eastAsia="Arial"/>
                <w:color w:val="111111"/>
                <w:sz w:val="16"/>
              </w:rPr>
              <w:t xml:space="preserve">$1,459</w:t>
            </w:r>
          </w:p>
        </w:tc>
        <w:tc>
          <w:tcPr>
            <w:tcW w:w="577" w:type="dxa"/>
            <w:noWrap/>
          </w:tcPr>
          <w:p>
            <w:pPr>
              <w:pStyle w:val="Compact"/>
              <w:spacing w:before="0" w:after="0" w:line="240" w:lineRule="auto"/>
              <w:jc w:val="right"/>
            </w:pPr>
            <w:r>
              <w:rPr>
                <w:rFonts w:ascii="Arial" w:hAnsi="Arial" w:cs="Arial" w:eastAsia="Arial"/>
                <w:color w:val="111111"/>
                <w:sz w:val="16"/>
              </w:rPr>
              <w:t xml:space="preserve">$567</w:t>
            </w:r>
          </w:p>
        </w:tc>
        <w:tc>
          <w:tcPr>
            <w:tcW w:w="750" w:type="dxa"/>
            <w:noWrap/>
          </w:tcPr>
          <w:p>
            <w:pPr>
              <w:pStyle w:val="Compact"/>
              <w:spacing w:before="0" w:after="0" w:line="240" w:lineRule="auto"/>
              <w:jc w:val="right"/>
            </w:pPr>
            <w:r>
              <w:rPr>
                <w:rFonts w:ascii="Arial" w:hAnsi="Arial" w:cs="Arial" w:eastAsia="Arial"/>
                <w:color w:val="111111"/>
                <w:sz w:val="16"/>
              </w:rPr>
              <w:t xml:space="preserve">$675</w:t>
            </w:r>
          </w:p>
        </w:tc>
        <w:tc>
          <w:tcPr>
            <w:tcW w:w="577" w:type="dxa"/>
            <w:noWrap/>
          </w:tcPr>
          <w:p>
            <w:pPr>
              <w:pStyle w:val="Compact"/>
              <w:spacing w:before="0" w:after="0" w:line="240" w:lineRule="auto"/>
              <w:jc w:val="right"/>
            </w:pPr>
            <w:r>
              <w:rPr>
                <w:rFonts w:ascii="Arial" w:hAnsi="Arial" w:cs="Arial" w:eastAsia="Arial"/>
                <w:color w:val="111111"/>
                <w:sz w:val="16"/>
              </w:rPr>
              <w:t xml:space="preserve">$569</w:t>
            </w:r>
          </w:p>
        </w:tc>
        <w:tc>
          <w:tcPr>
            <w:tcW w:w="750" w:type="dxa"/>
            <w:noWrap/>
          </w:tcPr>
          <w:p>
            <w:pPr>
              <w:pStyle w:val="Compact"/>
              <w:spacing w:before="0" w:after="0" w:line="240" w:lineRule="auto"/>
              <w:jc w:val="right"/>
            </w:pPr>
            <w:r>
              <w:rPr>
                <w:rFonts w:ascii="Arial" w:hAnsi="Arial" w:cs="Arial" w:eastAsia="Arial"/>
                <w:color w:val="111111"/>
                <w:sz w:val="16"/>
              </w:rPr>
              <w:t xml:space="preserve">$657</w:t>
            </w:r>
          </w:p>
        </w:tc>
        <w:tc>
          <w:tcPr>
            <w:tcW w:w="577" w:type="dxa"/>
            <w:noWrap/>
          </w:tcPr>
          <w:p>
            <w:pPr>
              <w:pStyle w:val="Compact"/>
              <w:spacing w:before="0" w:after="0" w:line="240" w:lineRule="auto"/>
              <w:jc w:val="right"/>
            </w:pPr>
            <w:r>
              <w:rPr>
                <w:rFonts w:ascii="Arial" w:hAnsi="Arial" w:cs="Arial" w:eastAsia="Arial"/>
                <w:color w:val="111111"/>
                <w:sz w:val="16"/>
              </w:rPr>
              <w:t xml:space="preserve">-$532</w:t>
            </w:r>
          </w:p>
        </w:tc>
        <w:tc>
          <w:tcPr>
            <w:tcW w:w="750" w:type="dxa"/>
            <w:noWrap/>
          </w:tcPr>
          <w:p>
            <w:pPr>
              <w:pStyle w:val="Compact"/>
              <w:spacing w:before="0" w:after="0" w:line="240" w:lineRule="auto"/>
              <w:jc w:val="right"/>
            </w:pPr>
            <w:r>
              <w:rPr>
                <w:rFonts w:ascii="Arial" w:hAnsi="Arial" w:cs="Arial" w:eastAsia="Arial"/>
                <w:color w:val="111111"/>
                <w:sz w:val="16"/>
              </w:rPr>
              <w:t xml:space="preserve">-$50</w:t>
            </w:r>
          </w:p>
        </w:tc>
      </w:tr>
      <w:tr>
        <w:trPr>
          <w:cantSplit/>
        </w:trPr>
        <w:tc>
          <w:tcPr>
            <w:tcW w:w="1327" w:type="dxa"/>
          </w:tcPr>
          <w:p>
            <w:pPr>
              <w:pStyle w:val="Compact"/>
              <w:spacing w:before="0" w:after="0" w:line="240" w:lineRule="auto"/>
              <w:jc w:val="left"/>
            </w:pPr>
            <w:r>
              <w:rPr>
                <w:rFonts w:ascii="Arial" w:hAnsi="Arial" w:cs="Arial" w:eastAsia="Arial"/>
                <w:color w:val="111111"/>
                <w:sz w:val="16"/>
              </w:rPr>
              <w:t xml:space="preserve">Income below 200% FPL</w:t>
            </w:r>
          </w:p>
        </w:tc>
        <w:tc>
          <w:tcPr>
            <w:tcW w:w="577" w:type="dxa"/>
            <w:noWrap/>
          </w:tcPr>
          <w:p>
            <w:pPr>
              <w:pStyle w:val="Compact"/>
              <w:spacing w:before="0" w:after="0" w:line="240" w:lineRule="auto"/>
              <w:jc w:val="right"/>
            </w:pPr>
            <w:r>
              <w:rPr>
                <w:rFonts w:ascii="Arial" w:hAnsi="Arial" w:cs="Arial" w:eastAsia="Arial"/>
                <w:color w:val="111111"/>
                <w:sz w:val="16"/>
              </w:rPr>
              <w:t xml:space="preserve">$331</w:t>
            </w:r>
          </w:p>
        </w:tc>
        <w:tc>
          <w:tcPr>
            <w:tcW w:w="750" w:type="dxa"/>
            <w:noWrap/>
          </w:tcPr>
          <w:p>
            <w:pPr>
              <w:pStyle w:val="Compact"/>
              <w:spacing w:before="0" w:after="0" w:line="240" w:lineRule="auto"/>
              <w:jc w:val="right"/>
            </w:pPr>
            <w:r>
              <w:rPr>
                <w:rFonts w:ascii="Arial" w:hAnsi="Arial" w:cs="Arial" w:eastAsia="Arial"/>
                <w:color w:val="111111"/>
                <w:sz w:val="16"/>
              </w:rPr>
              <w:t xml:space="preserve">$1,757</w:t>
            </w:r>
          </w:p>
        </w:tc>
        <w:tc>
          <w:tcPr>
            <w:tcW w:w="923" w:type="dxa"/>
            <w:noWrap/>
          </w:tcPr>
          <w:p>
            <w:pPr>
              <w:pStyle w:val="Compact"/>
              <w:spacing w:before="0" w:after="0" w:line="240" w:lineRule="auto"/>
              <w:jc w:val="right"/>
            </w:pPr>
            <w:r>
              <w:rPr>
                <w:rFonts w:ascii="Arial" w:hAnsi="Arial" w:cs="Arial" w:eastAsia="Arial"/>
                <w:color w:val="111111"/>
                <w:sz w:val="16"/>
              </w:rPr>
              <w:t xml:space="preserve">-$30</w:t>
            </w:r>
          </w:p>
        </w:tc>
        <w:tc>
          <w:tcPr>
            <w:tcW w:w="750" w:type="dxa"/>
            <w:noWrap/>
          </w:tcPr>
          <w:p>
            <w:pPr>
              <w:pStyle w:val="Compact"/>
              <w:spacing w:before="0" w:after="0" w:line="240" w:lineRule="auto"/>
              <w:jc w:val="right"/>
            </w:pPr>
            <w:r>
              <w:rPr>
                <w:rFonts w:ascii="Arial" w:hAnsi="Arial" w:cs="Arial" w:eastAsia="Arial"/>
                <w:color w:val="111111"/>
                <w:sz w:val="16"/>
              </w:rPr>
              <w:t xml:space="preserve">$854</w:t>
            </w:r>
          </w:p>
        </w:tc>
        <w:tc>
          <w:tcPr>
            <w:tcW w:w="577" w:type="dxa"/>
            <w:noWrap/>
          </w:tcPr>
          <w:p>
            <w:pPr>
              <w:pStyle w:val="Compact"/>
              <w:spacing w:before="0" w:after="0" w:line="240" w:lineRule="auto"/>
              <w:jc w:val="right"/>
            </w:pPr>
            <w:r>
              <w:rPr>
                <w:rFonts w:ascii="Arial" w:hAnsi="Arial" w:cs="Arial" w:eastAsia="Arial"/>
                <w:color w:val="111111"/>
                <w:sz w:val="16"/>
              </w:rPr>
              <w:t xml:space="preserve">$9</w:t>
            </w:r>
          </w:p>
        </w:tc>
        <w:tc>
          <w:tcPr>
            <w:tcW w:w="750" w:type="dxa"/>
            <w:noWrap/>
          </w:tcPr>
          <w:p>
            <w:pPr>
              <w:pStyle w:val="Compact"/>
              <w:spacing w:before="0" w:after="0" w:line="240" w:lineRule="auto"/>
              <w:jc w:val="right"/>
            </w:pPr>
            <w:r>
              <w:rPr>
                <w:rFonts w:ascii="Arial" w:hAnsi="Arial" w:cs="Arial" w:eastAsia="Arial"/>
                <w:color w:val="111111"/>
                <w:sz w:val="16"/>
              </w:rPr>
              <w:t xml:space="preserve">$936</w:t>
            </w:r>
          </w:p>
        </w:tc>
        <w:tc>
          <w:tcPr>
            <w:tcW w:w="577" w:type="dxa"/>
            <w:noWrap/>
          </w:tcPr>
          <w:p>
            <w:pPr>
              <w:pStyle w:val="Compact"/>
              <w:spacing w:before="0" w:after="0" w:line="240" w:lineRule="auto"/>
              <w:jc w:val="right"/>
            </w:pPr>
            <w:r>
              <w:rPr>
                <w:rFonts w:ascii="Arial" w:hAnsi="Arial" w:cs="Arial" w:eastAsia="Arial"/>
                <w:color w:val="111111"/>
                <w:sz w:val="16"/>
              </w:rPr>
              <w:t xml:space="preserve">$6</w:t>
            </w:r>
          </w:p>
        </w:tc>
        <w:tc>
          <w:tcPr>
            <w:tcW w:w="750" w:type="dxa"/>
            <w:noWrap/>
          </w:tcPr>
          <w:p>
            <w:pPr>
              <w:pStyle w:val="Compact"/>
              <w:spacing w:before="0" w:after="0" w:line="240" w:lineRule="auto"/>
              <w:jc w:val="right"/>
            </w:pPr>
            <w:r>
              <w:rPr>
                <w:rFonts w:ascii="Arial" w:hAnsi="Arial" w:cs="Arial" w:eastAsia="Arial"/>
                <w:color w:val="111111"/>
                <w:sz w:val="16"/>
              </w:rPr>
              <w:t xml:space="preserve">$851</w:t>
            </w:r>
          </w:p>
        </w:tc>
        <w:tc>
          <w:tcPr>
            <w:tcW w:w="577" w:type="dxa"/>
            <w:noWrap/>
          </w:tcPr>
          <w:p>
            <w:pPr>
              <w:pStyle w:val="Compact"/>
              <w:spacing w:before="0" w:after="0" w:line="240" w:lineRule="auto"/>
              <w:jc w:val="right"/>
            </w:pPr>
            <w:r>
              <w:rPr>
                <w:rFonts w:ascii="Arial" w:hAnsi="Arial" w:cs="Arial" w:eastAsia="Arial"/>
                <w:color w:val="111111"/>
                <w:sz w:val="16"/>
              </w:rPr>
              <w:t xml:space="preserve">-$7</w:t>
            </w:r>
          </w:p>
        </w:tc>
        <w:tc>
          <w:tcPr>
            <w:tcW w:w="750" w:type="dxa"/>
            <w:noWrap/>
          </w:tcPr>
          <w:p>
            <w:pPr>
              <w:pStyle w:val="Compact"/>
              <w:spacing w:before="0" w:after="0" w:line="240" w:lineRule="auto"/>
              <w:jc w:val="right"/>
            </w:pPr>
            <w:r>
              <w:rPr>
                <w:rFonts w:ascii="Arial" w:hAnsi="Arial" w:cs="Arial" w:eastAsia="Arial"/>
                <w:color w:val="111111"/>
                <w:sz w:val="16"/>
              </w:rPr>
              <w:t xml:space="preserve">$799</w:t>
            </w:r>
          </w:p>
        </w:tc>
        <w:tc>
          <w:tcPr>
            <w:tcW w:w="577" w:type="dxa"/>
            <w:noWrap/>
          </w:tcPr>
          <w:p>
            <w:pPr>
              <w:pStyle w:val="Compact"/>
              <w:spacing w:before="0" w:after="0" w:line="240" w:lineRule="auto"/>
              <w:jc w:val="right"/>
            </w:pPr>
            <w:r>
              <w:rPr>
                <w:rFonts w:ascii="Arial" w:hAnsi="Arial" w:cs="Arial" w:eastAsia="Arial"/>
                <w:color w:val="111111"/>
                <w:sz w:val="16"/>
              </w:rPr>
              <w:t xml:space="preserve">$209</w:t>
            </w:r>
          </w:p>
        </w:tc>
        <w:tc>
          <w:tcPr>
            <w:tcW w:w="750" w:type="dxa"/>
            <w:noWrap/>
          </w:tcPr>
          <w:p>
            <w:pPr>
              <w:pStyle w:val="Compact"/>
              <w:spacing w:before="0" w:after="0" w:line="240" w:lineRule="auto"/>
              <w:jc w:val="right"/>
            </w:pPr>
            <w:r>
              <w:rPr>
                <w:rFonts w:ascii="Arial" w:hAnsi="Arial" w:cs="Arial" w:eastAsia="Arial"/>
                <w:color w:val="111111"/>
                <w:sz w:val="16"/>
              </w:rPr>
              <w:t xml:space="preserve">$2,035</w:t>
            </w:r>
          </w:p>
        </w:tc>
      </w:tr>
      <w:tr>
        <w:trPr>
          <w:cantSplit/>
        </w:trPr>
        <w:tc>
          <w:tcPr>
            <w:tcW w:w="1327" w:type="dxa"/>
          </w:tcPr>
          <w:p>
            <w:pPr>
              <w:pStyle w:val="Compact"/>
              <w:spacing w:before="0" w:after="0" w:line="240" w:lineRule="auto"/>
              <w:jc w:val="left"/>
            </w:pPr>
            <w:r>
              <w:rPr>
                <w:rFonts w:ascii="Arial" w:hAnsi="Arial" w:cs="Arial" w:eastAsia="Arial"/>
                <w:color w:val="111111"/>
                <w:sz w:val="16"/>
              </w:rPr>
              <w:t xml:space="preserve">Mental health condition</w:t>
            </w:r>
          </w:p>
        </w:tc>
        <w:tc>
          <w:tcPr>
            <w:tcW w:w="577" w:type="dxa"/>
            <w:noWrap/>
          </w:tcPr>
          <w:p>
            <w:pPr>
              <w:pStyle w:val="Compact"/>
              <w:spacing w:before="0" w:after="0" w:line="240" w:lineRule="auto"/>
              <w:jc w:val="right"/>
            </w:pPr>
            <w:r>
              <w:rPr>
                <w:rFonts w:ascii="Arial" w:hAnsi="Arial" w:cs="Arial" w:eastAsia="Arial"/>
                <w:color w:val="111111"/>
                <w:sz w:val="16"/>
              </w:rPr>
              <w:t xml:space="preserve">$4</w:t>
            </w:r>
          </w:p>
        </w:tc>
        <w:tc>
          <w:tcPr>
            <w:tcW w:w="750" w:type="dxa"/>
            <w:noWrap/>
          </w:tcPr>
          <w:p>
            <w:pPr>
              <w:pStyle w:val="Compact"/>
              <w:spacing w:before="0" w:after="0" w:line="240" w:lineRule="auto"/>
              <w:jc w:val="right"/>
            </w:pPr>
            <w:r>
              <w:rPr>
                <w:rFonts w:ascii="Arial" w:hAnsi="Arial" w:cs="Arial" w:eastAsia="Arial"/>
                <w:color w:val="111111"/>
                <w:sz w:val="16"/>
              </w:rPr>
              <w:t xml:space="preserve">$2,437</w:t>
            </w:r>
          </w:p>
        </w:tc>
        <w:tc>
          <w:tcPr>
            <w:tcW w:w="923" w:type="dxa"/>
            <w:noWrap/>
          </w:tcPr>
          <w:p>
            <w:pPr>
              <w:pStyle w:val="Compact"/>
              <w:spacing w:before="0" w:after="0" w:line="240" w:lineRule="auto"/>
              <w:jc w:val="right"/>
            </w:pPr>
            <w:r>
              <w:rPr>
                <w:rFonts w:ascii="Arial" w:hAnsi="Arial" w:cs="Arial" w:eastAsia="Arial"/>
                <w:color w:val="111111"/>
                <w:sz w:val="16"/>
              </w:rPr>
              <w:t xml:space="preserve">-$384</w:t>
            </w:r>
          </w:p>
        </w:tc>
        <w:tc>
          <w:tcPr>
            <w:tcW w:w="750" w:type="dxa"/>
            <w:noWrap/>
          </w:tcPr>
          <w:p>
            <w:pPr>
              <w:pStyle w:val="Compact"/>
              <w:spacing w:before="0" w:after="0" w:line="240" w:lineRule="auto"/>
              <w:jc w:val="right"/>
            </w:pPr>
            <w:r>
              <w:rPr>
                <w:rFonts w:ascii="Arial" w:hAnsi="Arial" w:cs="Arial" w:eastAsia="Arial"/>
                <w:color w:val="111111"/>
                <w:sz w:val="16"/>
              </w:rPr>
              <w:t xml:space="preserve">$1,011</w:t>
            </w:r>
          </w:p>
        </w:tc>
        <w:tc>
          <w:tcPr>
            <w:tcW w:w="577" w:type="dxa"/>
            <w:noWrap/>
          </w:tcPr>
          <w:p>
            <w:pPr>
              <w:pStyle w:val="Compact"/>
              <w:spacing w:before="0" w:after="0" w:line="240" w:lineRule="auto"/>
              <w:jc w:val="right"/>
            </w:pPr>
            <w:r>
              <w:rPr>
                <w:rFonts w:ascii="Arial" w:hAnsi="Arial" w:cs="Arial" w:eastAsia="Arial"/>
                <w:color w:val="111111"/>
                <w:sz w:val="16"/>
              </w:rPr>
              <w:t xml:space="preserve">$162</w:t>
            </w:r>
          </w:p>
        </w:tc>
        <w:tc>
          <w:tcPr>
            <w:tcW w:w="750" w:type="dxa"/>
            <w:noWrap/>
          </w:tcPr>
          <w:p>
            <w:pPr>
              <w:pStyle w:val="Compact"/>
              <w:spacing w:before="0" w:after="0" w:line="240" w:lineRule="auto"/>
              <w:jc w:val="right"/>
            </w:pPr>
            <w:r>
              <w:rPr>
                <w:rFonts w:ascii="Arial" w:hAnsi="Arial" w:cs="Arial" w:eastAsia="Arial"/>
                <w:color w:val="111111"/>
                <w:sz w:val="16"/>
              </w:rPr>
              <w:t xml:space="preserve">$1,720</w:t>
            </w:r>
          </w:p>
        </w:tc>
        <w:tc>
          <w:tcPr>
            <w:tcW w:w="577" w:type="dxa"/>
            <w:noWrap/>
          </w:tcPr>
          <w:p>
            <w:pPr>
              <w:pStyle w:val="Compact"/>
              <w:spacing w:before="0" w:after="0" w:line="240" w:lineRule="auto"/>
              <w:jc w:val="right"/>
            </w:pPr>
            <w:r>
              <w:rPr>
                <w:rFonts w:ascii="Arial" w:hAnsi="Arial" w:cs="Arial" w:eastAsia="Arial"/>
                <w:color w:val="111111"/>
                <w:sz w:val="16"/>
              </w:rPr>
              <w:t xml:space="preserve">$550</w:t>
            </w:r>
          </w:p>
        </w:tc>
        <w:tc>
          <w:tcPr>
            <w:tcW w:w="750" w:type="dxa"/>
            <w:noWrap/>
          </w:tcPr>
          <w:p>
            <w:pPr>
              <w:pStyle w:val="Compact"/>
              <w:spacing w:before="0" w:after="0" w:line="240" w:lineRule="auto"/>
              <w:jc w:val="right"/>
            </w:pPr>
            <w:r>
              <w:rPr>
                <w:rFonts w:ascii="Arial" w:hAnsi="Arial" w:cs="Arial" w:eastAsia="Arial"/>
                <w:color w:val="111111"/>
                <w:sz w:val="16"/>
              </w:rPr>
              <w:t xml:space="preserve">$2,204</w:t>
            </w:r>
          </w:p>
        </w:tc>
        <w:tc>
          <w:tcPr>
            <w:tcW w:w="577" w:type="dxa"/>
            <w:noWrap/>
          </w:tcPr>
          <w:p>
            <w:pPr>
              <w:pStyle w:val="Compact"/>
              <w:spacing w:before="0" w:after="0" w:line="240" w:lineRule="auto"/>
              <w:jc w:val="right"/>
            </w:pPr>
            <w:r>
              <w:rPr>
                <w:rFonts w:ascii="Arial" w:hAnsi="Arial" w:cs="Arial" w:eastAsia="Arial"/>
                <w:color w:val="111111"/>
                <w:sz w:val="16"/>
              </w:rPr>
              <w:t xml:space="preserve">$491</w:t>
            </w:r>
          </w:p>
        </w:tc>
        <w:tc>
          <w:tcPr>
            <w:tcW w:w="750" w:type="dxa"/>
            <w:noWrap/>
          </w:tcPr>
          <w:p>
            <w:pPr>
              <w:pStyle w:val="Compact"/>
              <w:spacing w:before="0" w:after="0" w:line="240" w:lineRule="auto"/>
              <w:jc w:val="right"/>
            </w:pPr>
            <w:r>
              <w:rPr>
                <w:rFonts w:ascii="Arial" w:hAnsi="Arial" w:cs="Arial" w:eastAsia="Arial"/>
                <w:color w:val="111111"/>
                <w:sz w:val="16"/>
              </w:rPr>
              <w:t xml:space="preserve">$2,193</w:t>
            </w:r>
          </w:p>
        </w:tc>
        <w:tc>
          <w:tcPr>
            <w:tcW w:w="577" w:type="dxa"/>
            <w:noWrap/>
          </w:tcPr>
          <w:p>
            <w:pPr>
              <w:pStyle w:val="Compact"/>
              <w:spacing w:before="0" w:after="0" w:line="240" w:lineRule="auto"/>
              <w:jc w:val="right"/>
            </w:pPr>
            <w:r>
              <w:rPr>
                <w:rFonts w:ascii="Arial" w:hAnsi="Arial" w:cs="Arial" w:eastAsia="Arial"/>
                <w:color w:val="111111"/>
                <w:sz w:val="16"/>
              </w:rPr>
              <w:t xml:space="preserve">$382</w:t>
            </w:r>
          </w:p>
        </w:tc>
        <w:tc>
          <w:tcPr>
            <w:tcW w:w="750" w:type="dxa"/>
            <w:noWrap/>
          </w:tcPr>
          <w:p>
            <w:pPr>
              <w:pStyle w:val="Compact"/>
              <w:spacing w:before="0" w:after="0" w:line="240" w:lineRule="auto"/>
              <w:jc w:val="right"/>
            </w:pPr>
            <w:r>
              <w:rPr>
                <w:rFonts w:ascii="Arial" w:hAnsi="Arial" w:cs="Arial" w:eastAsia="Arial"/>
                <w:color w:val="111111"/>
                <w:sz w:val="16"/>
              </w:rPr>
              <w:t xml:space="preserve">$3,820</w:t>
            </w:r>
          </w:p>
        </w:tc>
      </w:tr>
      <w:tr>
        <w:trPr>
          <w:cantSplit/>
        </w:trPr>
        <w:tc>
          <w:tcPr>
            <w:tcW w:w="1327" w:type="dxa"/>
          </w:tcPr>
          <w:p>
            <w:pPr>
              <w:pStyle w:val="Compact"/>
              <w:spacing w:before="0" w:after="0" w:line="240" w:lineRule="auto"/>
              <w:jc w:val="left"/>
            </w:pPr>
            <w:r>
              <w:rPr>
                <w:rFonts w:ascii="Arial" w:hAnsi="Arial" w:cs="Arial" w:eastAsia="Arial"/>
                <w:color w:val="111111"/>
                <w:sz w:val="16"/>
              </w:rPr>
              <w:t xml:space="preserve">Non-Hispanic Black</w:t>
            </w:r>
          </w:p>
        </w:tc>
        <w:tc>
          <w:tcPr>
            <w:tcW w:w="577" w:type="dxa"/>
            <w:noWrap/>
          </w:tcPr>
          <w:p>
            <w:pPr>
              <w:pStyle w:val="Compact"/>
              <w:spacing w:before="0" w:after="0" w:line="240" w:lineRule="auto"/>
              <w:jc w:val="right"/>
            </w:pPr>
            <w:r>
              <w:rPr>
                <w:rFonts w:ascii="Arial" w:hAnsi="Arial" w:cs="Arial" w:eastAsia="Arial"/>
                <w:color w:val="111111"/>
                <w:sz w:val="16"/>
              </w:rPr>
              <w:t xml:space="preserve">$86</w:t>
            </w:r>
          </w:p>
        </w:tc>
        <w:tc>
          <w:tcPr>
            <w:tcW w:w="750" w:type="dxa"/>
            <w:noWrap/>
          </w:tcPr>
          <w:p>
            <w:pPr>
              <w:pStyle w:val="Compact"/>
              <w:spacing w:before="0" w:after="0" w:line="240" w:lineRule="auto"/>
              <w:jc w:val="right"/>
            </w:pPr>
            <w:r>
              <w:rPr>
                <w:rFonts w:ascii="Arial" w:hAnsi="Arial" w:cs="Arial" w:eastAsia="Arial"/>
                <w:color w:val="111111"/>
                <w:sz w:val="16"/>
              </w:rPr>
              <w:t xml:space="preserve">$1,352</w:t>
            </w:r>
          </w:p>
        </w:tc>
        <w:tc>
          <w:tcPr>
            <w:tcW w:w="923" w:type="dxa"/>
            <w:noWrap/>
          </w:tcPr>
          <w:p>
            <w:pPr>
              <w:pStyle w:val="Compact"/>
              <w:spacing w:before="0" w:after="0" w:line="240" w:lineRule="auto"/>
              <w:jc w:val="right"/>
            </w:pPr>
            <w:r>
              <w:rPr>
                <w:rFonts w:ascii="Arial" w:hAnsi="Arial" w:cs="Arial" w:eastAsia="Arial"/>
                <w:color w:val="111111"/>
                <w:sz w:val="16"/>
              </w:rPr>
              <w:t xml:space="preserve">-$122</w:t>
            </w:r>
          </w:p>
        </w:tc>
        <w:tc>
          <w:tcPr>
            <w:tcW w:w="750" w:type="dxa"/>
            <w:noWrap/>
          </w:tcPr>
          <w:p>
            <w:pPr>
              <w:pStyle w:val="Compact"/>
              <w:spacing w:before="0" w:after="0" w:line="240" w:lineRule="auto"/>
              <w:jc w:val="right"/>
            </w:pPr>
            <w:r>
              <w:rPr>
                <w:rFonts w:ascii="Arial" w:hAnsi="Arial" w:cs="Arial" w:eastAsia="Arial"/>
                <w:color w:val="111111"/>
                <w:sz w:val="16"/>
              </w:rPr>
              <w:t xml:space="preserve">$600</w:t>
            </w:r>
          </w:p>
        </w:tc>
        <w:tc>
          <w:tcPr>
            <w:tcW w:w="577" w:type="dxa"/>
            <w:noWrap/>
          </w:tcPr>
          <w:p>
            <w:pPr>
              <w:pStyle w:val="Compact"/>
              <w:spacing w:before="0" w:after="0" w:line="240" w:lineRule="auto"/>
              <w:jc w:val="right"/>
            </w:pPr>
            <w:r>
              <w:rPr>
                <w:rFonts w:ascii="Arial" w:hAnsi="Arial" w:cs="Arial" w:eastAsia="Arial"/>
                <w:color w:val="111111"/>
                <w:sz w:val="16"/>
              </w:rPr>
              <w:t xml:space="preserve">-$109</w:t>
            </w:r>
          </w:p>
        </w:tc>
        <w:tc>
          <w:tcPr>
            <w:tcW w:w="750" w:type="dxa"/>
            <w:noWrap/>
          </w:tcPr>
          <w:p>
            <w:pPr>
              <w:pStyle w:val="Compact"/>
              <w:spacing w:before="0" w:after="0" w:line="240" w:lineRule="auto"/>
              <w:jc w:val="right"/>
            </w:pPr>
            <w:r>
              <w:rPr>
                <w:rFonts w:ascii="Arial" w:hAnsi="Arial" w:cs="Arial" w:eastAsia="Arial"/>
                <w:color w:val="111111"/>
                <w:sz w:val="16"/>
              </w:rPr>
              <w:t xml:space="preserve">$714</w:t>
            </w:r>
          </w:p>
        </w:tc>
        <w:tc>
          <w:tcPr>
            <w:tcW w:w="577" w:type="dxa"/>
            <w:noWrap/>
          </w:tcPr>
          <w:p>
            <w:pPr>
              <w:pStyle w:val="Compact"/>
              <w:spacing w:before="0" w:after="0" w:line="240" w:lineRule="auto"/>
              <w:jc w:val="right"/>
            </w:pPr>
            <w:r>
              <w:rPr>
                <w:rFonts w:ascii="Arial" w:hAnsi="Arial" w:cs="Arial" w:eastAsia="Arial"/>
                <w:color w:val="111111"/>
                <w:sz w:val="16"/>
              </w:rPr>
              <w:t xml:space="preserve">-$5</w:t>
            </w:r>
          </w:p>
        </w:tc>
        <w:tc>
          <w:tcPr>
            <w:tcW w:w="750" w:type="dxa"/>
            <w:noWrap/>
          </w:tcPr>
          <w:p>
            <w:pPr>
              <w:pStyle w:val="Compact"/>
              <w:spacing w:before="0" w:after="0" w:line="240" w:lineRule="auto"/>
              <w:jc w:val="right"/>
            </w:pPr>
            <w:r>
              <w:rPr>
                <w:rFonts w:ascii="Arial" w:hAnsi="Arial" w:cs="Arial" w:eastAsia="Arial"/>
                <w:color w:val="111111"/>
                <w:sz w:val="16"/>
              </w:rPr>
              <w:t xml:space="preserve">$858</w:t>
            </w:r>
          </w:p>
        </w:tc>
        <w:tc>
          <w:tcPr>
            <w:tcW w:w="577" w:type="dxa"/>
            <w:noWrap/>
          </w:tcPr>
          <w:p>
            <w:pPr>
              <w:pStyle w:val="Compact"/>
              <w:spacing w:before="0" w:after="0" w:line="240" w:lineRule="auto"/>
              <w:jc w:val="right"/>
            </w:pPr>
            <w:r>
              <w:rPr>
                <w:rFonts w:ascii="Arial" w:hAnsi="Arial" w:cs="Arial" w:eastAsia="Arial"/>
                <w:color w:val="111111"/>
                <w:sz w:val="16"/>
              </w:rPr>
              <w:t xml:space="preserve">-$31</w:t>
            </w:r>
          </w:p>
        </w:tc>
        <w:tc>
          <w:tcPr>
            <w:tcW w:w="750" w:type="dxa"/>
            <w:noWrap/>
          </w:tcPr>
          <w:p>
            <w:pPr>
              <w:pStyle w:val="Compact"/>
              <w:spacing w:before="0" w:after="0" w:line="240" w:lineRule="auto"/>
              <w:jc w:val="right"/>
            </w:pPr>
            <w:r>
              <w:rPr>
                <w:rFonts w:ascii="Arial" w:hAnsi="Arial" w:cs="Arial" w:eastAsia="Arial"/>
                <w:color w:val="111111"/>
                <w:sz w:val="16"/>
              </w:rPr>
              <w:t xml:space="preserve">$729</w:t>
            </w:r>
          </w:p>
        </w:tc>
        <w:tc>
          <w:tcPr>
            <w:tcW w:w="577" w:type="dxa"/>
            <w:noWrap/>
          </w:tcPr>
          <w:p>
            <w:pPr>
              <w:pStyle w:val="Compact"/>
              <w:spacing w:before="0" w:after="0" w:line="240" w:lineRule="auto"/>
              <w:jc w:val="right"/>
            </w:pPr>
            <w:r>
              <w:rPr>
                <w:rFonts w:ascii="Arial" w:hAnsi="Arial" w:cs="Arial" w:eastAsia="Arial"/>
                <w:color w:val="111111"/>
                <w:sz w:val="16"/>
              </w:rPr>
              <w:t xml:space="preserve">-$138</w:t>
            </w:r>
          </w:p>
        </w:tc>
        <w:tc>
          <w:tcPr>
            <w:tcW w:w="750" w:type="dxa"/>
            <w:noWrap/>
          </w:tcPr>
          <w:p>
            <w:pPr>
              <w:pStyle w:val="Compact"/>
              <w:spacing w:before="0" w:after="0" w:line="240" w:lineRule="auto"/>
              <w:jc w:val="right"/>
            </w:pPr>
            <w:r>
              <w:rPr>
                <w:rFonts w:ascii="Arial" w:hAnsi="Arial" w:cs="Arial" w:eastAsia="Arial"/>
                <w:color w:val="111111"/>
                <w:sz w:val="16"/>
              </w:rPr>
              <w:t xml:space="preserve">$1,333</w:t>
            </w:r>
          </w:p>
        </w:tc>
      </w:tr>
      <w:tr>
        <w:trPr>
          <w:cantSplit/>
        </w:trPr>
        <w:tc>
          <w:tcPr>
            <w:tcW w:w="1327" w:type="dxa"/>
          </w:tcPr>
          <w:p>
            <w:pPr>
              <w:pStyle w:val="Compact"/>
              <w:spacing w:before="0" w:after="0" w:line="240" w:lineRule="auto"/>
              <w:jc w:val="left"/>
            </w:pPr>
            <w:r>
              <w:rPr>
                <w:rFonts w:ascii="Arial" w:hAnsi="Arial" w:cs="Arial" w:eastAsia="Arial"/>
                <w:color w:val="111111"/>
                <w:sz w:val="16"/>
              </w:rPr>
              <w:t xml:space="preserve">Hispanic</w:t>
            </w:r>
          </w:p>
        </w:tc>
        <w:tc>
          <w:tcPr>
            <w:tcW w:w="577" w:type="dxa"/>
            <w:noWrap/>
          </w:tcPr>
          <w:p>
            <w:pPr>
              <w:pStyle w:val="Compact"/>
              <w:spacing w:before="0" w:after="0" w:line="240" w:lineRule="auto"/>
              <w:jc w:val="right"/>
            </w:pPr>
            <w:r>
              <w:rPr>
                <w:rFonts w:ascii="Arial" w:hAnsi="Arial" w:cs="Arial" w:eastAsia="Arial"/>
                <w:color w:val="111111"/>
                <w:sz w:val="16"/>
              </w:rPr>
              <w:t xml:space="preserve">$294</w:t>
            </w:r>
          </w:p>
        </w:tc>
        <w:tc>
          <w:tcPr>
            <w:tcW w:w="750" w:type="dxa"/>
            <w:noWrap/>
          </w:tcPr>
          <w:p>
            <w:pPr>
              <w:pStyle w:val="Compact"/>
              <w:spacing w:before="0" w:after="0" w:line="240" w:lineRule="auto"/>
              <w:jc w:val="right"/>
            </w:pPr>
            <w:r>
              <w:rPr>
                <w:rFonts w:ascii="Arial" w:hAnsi="Arial" w:cs="Arial" w:eastAsia="Arial"/>
                <w:color w:val="111111"/>
                <w:sz w:val="16"/>
              </w:rPr>
              <w:t xml:space="preserve">$1,354</w:t>
            </w:r>
          </w:p>
        </w:tc>
        <w:tc>
          <w:tcPr>
            <w:tcW w:w="923" w:type="dxa"/>
            <w:noWrap/>
          </w:tcPr>
          <w:p>
            <w:pPr>
              <w:pStyle w:val="Compact"/>
              <w:spacing w:before="0" w:after="0" w:line="240" w:lineRule="auto"/>
              <w:jc w:val="right"/>
            </w:pPr>
            <w:r>
              <w:rPr>
                <w:rFonts w:ascii="Arial" w:hAnsi="Arial" w:cs="Arial" w:eastAsia="Arial"/>
                <w:color w:val="111111"/>
                <w:sz w:val="16"/>
              </w:rPr>
              <w:t xml:space="preserve">$255</w:t>
            </w:r>
          </w:p>
        </w:tc>
        <w:tc>
          <w:tcPr>
            <w:tcW w:w="750" w:type="dxa"/>
            <w:noWrap/>
          </w:tcPr>
          <w:p>
            <w:pPr>
              <w:pStyle w:val="Compact"/>
              <w:spacing w:before="0" w:after="0" w:line="240" w:lineRule="auto"/>
              <w:jc w:val="right"/>
            </w:pPr>
            <w:r>
              <w:rPr>
                <w:rFonts w:ascii="Arial" w:hAnsi="Arial" w:cs="Arial" w:eastAsia="Arial"/>
                <w:color w:val="111111"/>
                <w:sz w:val="16"/>
              </w:rPr>
              <w:t xml:space="preserve">$939</w:t>
            </w:r>
          </w:p>
        </w:tc>
        <w:tc>
          <w:tcPr>
            <w:tcW w:w="577" w:type="dxa"/>
            <w:noWrap/>
          </w:tcPr>
          <w:p>
            <w:pPr>
              <w:pStyle w:val="Compact"/>
              <w:spacing w:before="0" w:after="0" w:line="240" w:lineRule="auto"/>
              <w:jc w:val="right"/>
            </w:pPr>
            <w:r>
              <w:rPr>
                <w:rFonts w:ascii="Arial" w:hAnsi="Arial" w:cs="Arial" w:eastAsia="Arial"/>
                <w:color w:val="111111"/>
                <w:sz w:val="16"/>
              </w:rPr>
              <w:t xml:space="preserve">$164</w:t>
            </w:r>
          </w:p>
        </w:tc>
        <w:tc>
          <w:tcPr>
            <w:tcW w:w="750" w:type="dxa"/>
            <w:noWrap/>
          </w:tcPr>
          <w:p>
            <w:pPr>
              <w:pStyle w:val="Compact"/>
              <w:spacing w:before="0" w:after="0" w:line="240" w:lineRule="auto"/>
              <w:jc w:val="right"/>
            </w:pPr>
            <w:r>
              <w:rPr>
                <w:rFonts w:ascii="Arial" w:hAnsi="Arial" w:cs="Arial" w:eastAsia="Arial"/>
                <w:color w:val="111111"/>
                <w:sz w:val="16"/>
              </w:rPr>
              <w:t xml:space="preserve">$900</w:t>
            </w:r>
          </w:p>
        </w:tc>
        <w:tc>
          <w:tcPr>
            <w:tcW w:w="577" w:type="dxa"/>
            <w:noWrap/>
          </w:tcPr>
          <w:p>
            <w:pPr>
              <w:pStyle w:val="Compact"/>
              <w:spacing w:before="0" w:after="0" w:line="240" w:lineRule="auto"/>
              <w:jc w:val="right"/>
            </w:pPr>
            <w:r>
              <w:rPr>
                <w:rFonts w:ascii="Arial" w:hAnsi="Arial" w:cs="Arial" w:eastAsia="Arial"/>
                <w:color w:val="111111"/>
                <w:sz w:val="16"/>
              </w:rPr>
              <w:t xml:space="preserve">$92</w:t>
            </w:r>
          </w:p>
        </w:tc>
        <w:tc>
          <w:tcPr>
            <w:tcW w:w="750" w:type="dxa"/>
            <w:noWrap/>
          </w:tcPr>
          <w:p>
            <w:pPr>
              <w:pStyle w:val="Compact"/>
              <w:spacing w:before="0" w:after="0" w:line="240" w:lineRule="auto"/>
              <w:jc w:val="right"/>
            </w:pPr>
            <w:r>
              <w:rPr>
                <w:rFonts w:ascii="Arial" w:hAnsi="Arial" w:cs="Arial" w:eastAsia="Arial"/>
                <w:color w:val="111111"/>
                <w:sz w:val="16"/>
              </w:rPr>
              <w:t xml:space="preserve">$542</w:t>
            </w:r>
          </w:p>
        </w:tc>
        <w:tc>
          <w:tcPr>
            <w:tcW w:w="577" w:type="dxa"/>
            <w:noWrap/>
          </w:tcPr>
          <w:p>
            <w:pPr>
              <w:pStyle w:val="Compact"/>
              <w:spacing w:before="0" w:after="0" w:line="240" w:lineRule="auto"/>
              <w:jc w:val="right"/>
            </w:pPr>
            <w:r>
              <w:rPr>
                <w:rFonts w:ascii="Arial" w:hAnsi="Arial" w:cs="Arial" w:eastAsia="Arial"/>
                <w:color w:val="111111"/>
                <w:sz w:val="16"/>
              </w:rPr>
              <w:t xml:space="preserve">$85</w:t>
            </w:r>
          </w:p>
        </w:tc>
        <w:tc>
          <w:tcPr>
            <w:tcW w:w="750" w:type="dxa"/>
            <w:noWrap/>
          </w:tcPr>
          <w:p>
            <w:pPr>
              <w:pStyle w:val="Compact"/>
              <w:spacing w:before="0" w:after="0" w:line="240" w:lineRule="auto"/>
              <w:jc w:val="right"/>
            </w:pPr>
            <w:r>
              <w:rPr>
                <w:rFonts w:ascii="Arial" w:hAnsi="Arial" w:cs="Arial" w:eastAsia="Arial"/>
                <w:color w:val="111111"/>
                <w:sz w:val="16"/>
              </w:rPr>
              <w:t xml:space="preserve">$459</w:t>
            </w:r>
          </w:p>
        </w:tc>
        <w:tc>
          <w:tcPr>
            <w:tcW w:w="577" w:type="dxa"/>
            <w:noWrap/>
          </w:tcPr>
          <w:p>
            <w:pPr>
              <w:pStyle w:val="Compact"/>
              <w:spacing w:before="0" w:after="0" w:line="240" w:lineRule="auto"/>
              <w:jc w:val="right"/>
            </w:pPr>
            <w:r>
              <w:rPr>
                <w:rFonts w:ascii="Arial" w:hAnsi="Arial" w:cs="Arial" w:eastAsia="Arial"/>
                <w:color w:val="111111"/>
                <w:sz w:val="16"/>
              </w:rPr>
              <w:t xml:space="preserve">-$576</w:t>
            </w:r>
          </w:p>
        </w:tc>
        <w:tc>
          <w:tcPr>
            <w:tcW w:w="750" w:type="dxa"/>
            <w:noWrap/>
          </w:tcPr>
          <w:p>
            <w:pPr>
              <w:pStyle w:val="Compact"/>
              <w:spacing w:before="0" w:after="0" w:line="240" w:lineRule="auto"/>
              <w:jc w:val="right"/>
            </w:pPr>
            <w:r>
              <w:rPr>
                <w:rFonts w:ascii="Arial" w:hAnsi="Arial" w:cs="Arial" w:eastAsia="Arial"/>
                <w:color w:val="111111"/>
                <w:sz w:val="16"/>
              </w:rPr>
              <w:t xml:space="preserve">$306</w:t>
            </w:r>
          </w:p>
        </w:tc>
      </w:tr>
      <w:tr>
        <w:trPr>
          <w:cantSplit/>
        </w:trPr>
        <w:tc>
          <w:tcPr>
            <w:tcW w:w="132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Non-Hispanic Asian</w:t>
            </w:r>
          </w:p>
        </w:tc>
        <w:tc>
          <w:tcPr>
            <w:tcW w:w="57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$591</w:t>
            </w:r>
          </w:p>
        </w:tc>
        <w:tc>
          <w:tcPr>
            <w:tcW w:w="7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$1,614</w:t>
            </w:r>
          </w:p>
        </w:tc>
        <w:tc>
          <w:tcPr>
            <w:tcW w:w="92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$830</w:t>
            </w:r>
          </w:p>
        </w:tc>
        <w:tc>
          <w:tcPr>
            <w:tcW w:w="7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$1,273</w:t>
            </w:r>
          </w:p>
        </w:tc>
        <w:tc>
          <w:tcPr>
            <w:tcW w:w="57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$710</w:t>
            </w:r>
          </w:p>
        </w:tc>
        <w:tc>
          <w:tcPr>
            <w:tcW w:w="7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$1,287</w:t>
            </w:r>
          </w:p>
        </w:tc>
        <w:tc>
          <w:tcPr>
            <w:tcW w:w="57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$301</w:t>
            </w:r>
          </w:p>
        </w:tc>
        <w:tc>
          <w:tcPr>
            <w:tcW w:w="7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$731</w:t>
            </w:r>
          </w:p>
        </w:tc>
        <w:tc>
          <w:tcPr>
            <w:tcW w:w="57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$338</w:t>
            </w:r>
          </w:p>
        </w:tc>
        <w:tc>
          <w:tcPr>
            <w:tcW w:w="7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$730</w:t>
            </w:r>
          </w:p>
        </w:tc>
        <w:tc>
          <w:tcPr>
            <w:tcW w:w="57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-$47</w:t>
            </w:r>
          </w:p>
        </w:tc>
        <w:tc>
          <w:tcPr>
            <w:tcW w:w="7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$913</w:t>
            </w:r>
          </w:p>
        </w:tc>
      </w:tr>
    </w:tbl>
    <w:p>
      <w:pPr>
        <w:pStyle w:val="BodyText"/>
        <w:keepNext/>
        <w:spacing w:before="200"/>
        <w:jc w:val="both"/>
      </w:pPr>
      <w:r>
        <w:rPr>
          <w:b/>
          <w:bCs/>
          <w:sz w:val="19"/>
        </w:rPr>
        <w:t xml:space="preserve">Table 7.</w:t>
      </w:r>
      <w:r>
        <w:rPr>
          <w:sz w:val="19"/>
        </w:rPr>
        <w:t xml:space="preserve"> </w:t>
      </w:r>
      <w:r>
        <w:rPr>
          <w:sz w:val="19"/>
        </w:rPr>
        <w:t xml:space="preserve">Training against the plan: extraction on the training rows by iteration.</w:t>
      </w:r>
    </w:p>
    <w:p>
      <w:pPr>
        <w:pStyle w:val="BodyText"/>
        <w:keepNext/>
      </w:pPr>
      <w:r>
        <w:rPr>
          <w:i/>
          <w:iCs/>
          <w:sz w:val="17"/>
        </w:rPr>
        <w:t xml:space="preserve">Iteration 1 is the plan’s response to the formula fitted on ungamed data. Change is the mean absolute movement of payments as a share of mean payment; the loop stops below 1%. Folds is the number of splits still iterating.</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548"/>
        <w:gridCol w:w="974"/>
        <w:gridCol w:w="1083"/>
        <w:gridCol w:w="866"/>
        <w:gridCol w:w="974"/>
        <w:gridCol w:w="649"/>
        <w:gridCol w:w="541"/>
      </w:tblGrid>
      <w:tr>
        <w:trPr>
          <w:tblHeader w:val="on"/>
          <w:cantSplit/>
        </w:trPr>
        <w:tc>
          <w:tcPr>
            <w:tcW w:w="454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Formula</w:t>
            </w:r>
          </w:p>
        </w:tc>
        <w:tc>
          <w:tcPr>
            <w:tcW w:w="97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Iteration</w:t>
            </w:r>
          </w:p>
        </w:tc>
        <w:tc>
          <w:tcPr>
            <w:tcW w:w="108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Extraction</w:t>
            </w:r>
          </w:p>
        </w:tc>
        <w:tc>
          <w:tcPr>
            <w:tcW w:w="86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Coding</w:t>
            </w:r>
          </w:p>
        </w:tc>
        <w:tc>
          <w:tcPr>
            <w:tcW w:w="97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Selection</w:t>
            </w:r>
          </w:p>
        </w:tc>
        <w:tc>
          <w:tcPr>
            <w:tcW w:w="64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w:t>
            </w:r>
          </w:p>
        </w:tc>
        <w:tc>
          <w:tcPr>
            <w:tcW w:w="54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Folds</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1</w:t>
            </w:r>
          </w:p>
        </w:tc>
        <w:tc>
          <w:tcPr>
            <w:tcW w:w="1083" w:type="dxa"/>
            <w:noWrap/>
          </w:tcPr>
          <w:p>
            <w:pPr>
              <w:pStyle w:val="Compact"/>
              <w:spacing w:before="0" w:after="0" w:line="240" w:lineRule="auto"/>
              <w:jc w:val="right"/>
            </w:pPr>
            <w:r>
              <w:rPr>
                <w:rFonts w:ascii="Arial" w:hAnsi="Arial" w:cs="Arial" w:eastAsia="Arial"/>
                <w:color w:val="111111"/>
                <w:sz w:val="16"/>
              </w:rPr>
              <w:t xml:space="preserve">$1,495,273</w:t>
            </w:r>
          </w:p>
        </w:tc>
        <w:tc>
          <w:tcPr>
            <w:tcW w:w="866" w:type="dxa"/>
            <w:noWrap/>
          </w:tcPr>
          <w:p>
            <w:pPr>
              <w:pStyle w:val="Compact"/>
              <w:spacing w:before="0" w:after="0" w:line="240" w:lineRule="auto"/>
              <w:jc w:val="right"/>
            </w:pPr>
            <w:r>
              <w:rPr>
                <w:rFonts w:ascii="Arial" w:hAnsi="Arial" w:cs="Arial" w:eastAsia="Arial"/>
                <w:color w:val="111111"/>
                <w:sz w:val="16"/>
              </w:rPr>
              <w:t xml:space="preserve">$695,315</w:t>
            </w:r>
          </w:p>
        </w:tc>
        <w:tc>
          <w:tcPr>
            <w:tcW w:w="974" w:type="dxa"/>
            <w:noWrap/>
          </w:tcPr>
          <w:p>
            <w:pPr>
              <w:pStyle w:val="Compact"/>
              <w:spacing w:before="0" w:after="0" w:line="240" w:lineRule="auto"/>
              <w:jc w:val="right"/>
            </w:pPr>
            <w:r>
              <w:rPr>
                <w:rFonts w:ascii="Arial" w:hAnsi="Arial" w:cs="Arial" w:eastAsia="Arial"/>
                <w:color w:val="111111"/>
                <w:sz w:val="16"/>
              </w:rPr>
              <w:t xml:space="preserve">$799,958</w:t>
            </w:r>
          </w:p>
        </w:tc>
        <w:tc>
          <w:tcPr>
            <w:tcW w:w="649" w:type="dxa"/>
            <w:noWrap/>
          </w:tcPr>
          <w:p>
            <w:pPr>
              <w:pStyle w:val="Compact"/>
              <w:spacing w:before="0" w:after="0" w:line="240" w:lineRule="auto"/>
              <w:jc w:val="right"/>
            </w:pPr>
            <w:r>
              <w:rPr>
                <w:rFonts w:ascii="Arial" w:hAnsi="Arial" w:cs="Arial" w:eastAsia="Arial"/>
                <w:color w:val="111111"/>
                <w:sz w:val="16"/>
              </w:rPr>
              <w:t xml:space="preserve">11.96%</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2</w:t>
            </w:r>
          </w:p>
        </w:tc>
        <w:tc>
          <w:tcPr>
            <w:tcW w:w="1083" w:type="dxa"/>
            <w:noWrap/>
          </w:tcPr>
          <w:p>
            <w:pPr>
              <w:pStyle w:val="Compact"/>
              <w:spacing w:before="0" w:after="0" w:line="240" w:lineRule="auto"/>
              <w:jc w:val="right"/>
            </w:pPr>
            <w:r>
              <w:rPr>
                <w:rFonts w:ascii="Arial" w:hAnsi="Arial" w:cs="Arial" w:eastAsia="Arial"/>
                <w:color w:val="111111"/>
                <w:sz w:val="16"/>
              </w:rPr>
              <w:t xml:space="preserve">$1,331,604</w:t>
            </w:r>
          </w:p>
        </w:tc>
        <w:tc>
          <w:tcPr>
            <w:tcW w:w="866" w:type="dxa"/>
            <w:noWrap/>
          </w:tcPr>
          <w:p>
            <w:pPr>
              <w:pStyle w:val="Compact"/>
              <w:spacing w:before="0" w:after="0" w:line="240" w:lineRule="auto"/>
              <w:jc w:val="right"/>
            </w:pPr>
            <w:r>
              <w:rPr>
                <w:rFonts w:ascii="Arial" w:hAnsi="Arial" w:cs="Arial" w:eastAsia="Arial"/>
                <w:color w:val="111111"/>
                <w:sz w:val="16"/>
              </w:rPr>
              <w:t xml:space="preserve">$592,681</w:t>
            </w:r>
          </w:p>
        </w:tc>
        <w:tc>
          <w:tcPr>
            <w:tcW w:w="974" w:type="dxa"/>
            <w:noWrap/>
          </w:tcPr>
          <w:p>
            <w:pPr>
              <w:pStyle w:val="Compact"/>
              <w:spacing w:before="0" w:after="0" w:line="240" w:lineRule="auto"/>
              <w:jc w:val="right"/>
            </w:pPr>
            <w:r>
              <w:rPr>
                <w:rFonts w:ascii="Arial" w:hAnsi="Arial" w:cs="Arial" w:eastAsia="Arial"/>
                <w:color w:val="111111"/>
                <w:sz w:val="16"/>
              </w:rPr>
              <w:t xml:space="preserve">$738,922</w:t>
            </w:r>
          </w:p>
        </w:tc>
        <w:tc>
          <w:tcPr>
            <w:tcW w:w="649" w:type="dxa"/>
            <w:noWrap/>
          </w:tcPr>
          <w:p>
            <w:pPr>
              <w:pStyle w:val="Compact"/>
              <w:spacing w:before="0" w:after="0" w:line="240" w:lineRule="auto"/>
              <w:jc w:val="right"/>
            </w:pPr>
            <w:r>
              <w:rPr>
                <w:rFonts w:ascii="Arial" w:hAnsi="Arial" w:cs="Arial" w:eastAsia="Arial"/>
                <w:color w:val="111111"/>
                <w:sz w:val="16"/>
              </w:rPr>
              <w:t xml:space="preserve">4.97%</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3</w:t>
            </w:r>
          </w:p>
        </w:tc>
        <w:tc>
          <w:tcPr>
            <w:tcW w:w="1083" w:type="dxa"/>
            <w:noWrap/>
          </w:tcPr>
          <w:p>
            <w:pPr>
              <w:pStyle w:val="Compact"/>
              <w:spacing w:before="0" w:after="0" w:line="240" w:lineRule="auto"/>
              <w:jc w:val="right"/>
            </w:pPr>
            <w:r>
              <w:rPr>
                <w:rFonts w:ascii="Arial" w:hAnsi="Arial" w:cs="Arial" w:eastAsia="Arial"/>
                <w:color w:val="111111"/>
                <w:sz w:val="16"/>
              </w:rPr>
              <w:t xml:space="preserve">$1,372,302</w:t>
            </w:r>
          </w:p>
        </w:tc>
        <w:tc>
          <w:tcPr>
            <w:tcW w:w="866" w:type="dxa"/>
            <w:noWrap/>
          </w:tcPr>
          <w:p>
            <w:pPr>
              <w:pStyle w:val="Compact"/>
              <w:spacing w:before="0" w:after="0" w:line="240" w:lineRule="auto"/>
              <w:jc w:val="right"/>
            </w:pPr>
            <w:r>
              <w:rPr>
                <w:rFonts w:ascii="Arial" w:hAnsi="Arial" w:cs="Arial" w:eastAsia="Arial"/>
                <w:color w:val="111111"/>
                <w:sz w:val="16"/>
              </w:rPr>
              <w:t xml:space="preserve">$625,556</w:t>
            </w:r>
          </w:p>
        </w:tc>
        <w:tc>
          <w:tcPr>
            <w:tcW w:w="974" w:type="dxa"/>
            <w:noWrap/>
          </w:tcPr>
          <w:p>
            <w:pPr>
              <w:pStyle w:val="Compact"/>
              <w:spacing w:before="0" w:after="0" w:line="240" w:lineRule="auto"/>
              <w:jc w:val="right"/>
            </w:pPr>
            <w:r>
              <w:rPr>
                <w:rFonts w:ascii="Arial" w:hAnsi="Arial" w:cs="Arial" w:eastAsia="Arial"/>
                <w:color w:val="111111"/>
                <w:sz w:val="16"/>
              </w:rPr>
              <w:t xml:space="preserve">$746,747</w:t>
            </w:r>
          </w:p>
        </w:tc>
        <w:tc>
          <w:tcPr>
            <w:tcW w:w="649" w:type="dxa"/>
            <w:noWrap/>
          </w:tcPr>
          <w:p>
            <w:pPr>
              <w:pStyle w:val="Compact"/>
              <w:spacing w:before="0" w:after="0" w:line="240" w:lineRule="auto"/>
              <w:jc w:val="right"/>
            </w:pPr>
            <w:r>
              <w:rPr>
                <w:rFonts w:ascii="Arial" w:hAnsi="Arial" w:cs="Arial" w:eastAsia="Arial"/>
                <w:color w:val="111111"/>
                <w:sz w:val="16"/>
              </w:rPr>
              <w:t xml:space="preserve">4.72%</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4</w:t>
            </w:r>
          </w:p>
        </w:tc>
        <w:tc>
          <w:tcPr>
            <w:tcW w:w="1083" w:type="dxa"/>
            <w:noWrap/>
          </w:tcPr>
          <w:p>
            <w:pPr>
              <w:pStyle w:val="Compact"/>
              <w:spacing w:before="0" w:after="0" w:line="240" w:lineRule="auto"/>
              <w:jc w:val="right"/>
            </w:pPr>
            <w:r>
              <w:rPr>
                <w:rFonts w:ascii="Arial" w:hAnsi="Arial" w:cs="Arial" w:eastAsia="Arial"/>
                <w:color w:val="111111"/>
                <w:sz w:val="16"/>
              </w:rPr>
              <w:t xml:space="preserve">$1,357,626</w:t>
            </w:r>
          </w:p>
        </w:tc>
        <w:tc>
          <w:tcPr>
            <w:tcW w:w="866" w:type="dxa"/>
            <w:noWrap/>
          </w:tcPr>
          <w:p>
            <w:pPr>
              <w:pStyle w:val="Compact"/>
              <w:spacing w:before="0" w:after="0" w:line="240" w:lineRule="auto"/>
              <w:jc w:val="right"/>
            </w:pPr>
            <w:r>
              <w:rPr>
                <w:rFonts w:ascii="Arial" w:hAnsi="Arial" w:cs="Arial" w:eastAsia="Arial"/>
                <w:color w:val="111111"/>
                <w:sz w:val="16"/>
              </w:rPr>
              <w:t xml:space="preserve">$605,158</w:t>
            </w:r>
          </w:p>
        </w:tc>
        <w:tc>
          <w:tcPr>
            <w:tcW w:w="974" w:type="dxa"/>
            <w:noWrap/>
          </w:tcPr>
          <w:p>
            <w:pPr>
              <w:pStyle w:val="Compact"/>
              <w:spacing w:before="0" w:after="0" w:line="240" w:lineRule="auto"/>
              <w:jc w:val="right"/>
            </w:pPr>
            <w:r>
              <w:rPr>
                <w:rFonts w:ascii="Arial" w:hAnsi="Arial" w:cs="Arial" w:eastAsia="Arial"/>
                <w:color w:val="111111"/>
                <w:sz w:val="16"/>
              </w:rPr>
              <w:t xml:space="preserve">$752,468</w:t>
            </w:r>
          </w:p>
        </w:tc>
        <w:tc>
          <w:tcPr>
            <w:tcW w:w="649" w:type="dxa"/>
            <w:noWrap/>
          </w:tcPr>
          <w:p>
            <w:pPr>
              <w:pStyle w:val="Compact"/>
              <w:spacing w:before="0" w:after="0" w:line="240" w:lineRule="auto"/>
              <w:jc w:val="right"/>
            </w:pPr>
            <w:r>
              <w:rPr>
                <w:rFonts w:ascii="Arial" w:hAnsi="Arial" w:cs="Arial" w:eastAsia="Arial"/>
                <w:color w:val="111111"/>
                <w:sz w:val="16"/>
              </w:rPr>
              <w:t xml:space="preserve">4.06%</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5</w:t>
            </w:r>
          </w:p>
        </w:tc>
        <w:tc>
          <w:tcPr>
            <w:tcW w:w="1083" w:type="dxa"/>
            <w:noWrap/>
          </w:tcPr>
          <w:p>
            <w:pPr>
              <w:pStyle w:val="Compact"/>
              <w:spacing w:before="0" w:after="0" w:line="240" w:lineRule="auto"/>
              <w:jc w:val="right"/>
            </w:pPr>
            <w:r>
              <w:rPr>
                <w:rFonts w:ascii="Arial" w:hAnsi="Arial" w:cs="Arial" w:eastAsia="Arial"/>
                <w:color w:val="111111"/>
                <w:sz w:val="16"/>
              </w:rPr>
              <w:t xml:space="preserve">$1,358,551</w:t>
            </w:r>
          </w:p>
        </w:tc>
        <w:tc>
          <w:tcPr>
            <w:tcW w:w="866" w:type="dxa"/>
            <w:noWrap/>
          </w:tcPr>
          <w:p>
            <w:pPr>
              <w:pStyle w:val="Compact"/>
              <w:spacing w:before="0" w:after="0" w:line="240" w:lineRule="auto"/>
              <w:jc w:val="right"/>
            </w:pPr>
            <w:r>
              <w:rPr>
                <w:rFonts w:ascii="Arial" w:hAnsi="Arial" w:cs="Arial" w:eastAsia="Arial"/>
                <w:color w:val="111111"/>
                <w:sz w:val="16"/>
              </w:rPr>
              <w:t xml:space="preserve">$617,584</w:t>
            </w:r>
          </w:p>
        </w:tc>
        <w:tc>
          <w:tcPr>
            <w:tcW w:w="974" w:type="dxa"/>
            <w:noWrap/>
          </w:tcPr>
          <w:p>
            <w:pPr>
              <w:pStyle w:val="Compact"/>
              <w:spacing w:before="0" w:after="0" w:line="240" w:lineRule="auto"/>
              <w:jc w:val="right"/>
            </w:pPr>
            <w:r>
              <w:rPr>
                <w:rFonts w:ascii="Arial" w:hAnsi="Arial" w:cs="Arial" w:eastAsia="Arial"/>
                <w:color w:val="111111"/>
                <w:sz w:val="16"/>
              </w:rPr>
              <w:t xml:space="preserve">$740,967</w:t>
            </w:r>
          </w:p>
        </w:tc>
        <w:tc>
          <w:tcPr>
            <w:tcW w:w="649" w:type="dxa"/>
            <w:noWrap/>
          </w:tcPr>
          <w:p>
            <w:pPr>
              <w:pStyle w:val="Compact"/>
              <w:spacing w:before="0" w:after="0" w:line="240" w:lineRule="auto"/>
              <w:jc w:val="right"/>
            </w:pPr>
            <w:r>
              <w:rPr>
                <w:rFonts w:ascii="Arial" w:hAnsi="Arial" w:cs="Arial" w:eastAsia="Arial"/>
                <w:color w:val="111111"/>
                <w:sz w:val="16"/>
              </w:rPr>
              <w:t xml:space="preserve">4.14%</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10</w:t>
            </w:r>
          </w:p>
        </w:tc>
        <w:tc>
          <w:tcPr>
            <w:tcW w:w="1083" w:type="dxa"/>
            <w:noWrap/>
          </w:tcPr>
          <w:p>
            <w:pPr>
              <w:pStyle w:val="Compact"/>
              <w:spacing w:before="0" w:after="0" w:line="240" w:lineRule="auto"/>
              <w:jc w:val="right"/>
            </w:pPr>
            <w:r>
              <w:rPr>
                <w:rFonts w:ascii="Arial" w:hAnsi="Arial" w:cs="Arial" w:eastAsia="Arial"/>
                <w:color w:val="111111"/>
                <w:sz w:val="16"/>
              </w:rPr>
              <w:t xml:space="preserve">$1,364,698</w:t>
            </w:r>
          </w:p>
        </w:tc>
        <w:tc>
          <w:tcPr>
            <w:tcW w:w="866" w:type="dxa"/>
            <w:noWrap/>
          </w:tcPr>
          <w:p>
            <w:pPr>
              <w:pStyle w:val="Compact"/>
              <w:spacing w:before="0" w:after="0" w:line="240" w:lineRule="auto"/>
              <w:jc w:val="right"/>
            </w:pPr>
            <w:r>
              <w:rPr>
                <w:rFonts w:ascii="Arial" w:hAnsi="Arial" w:cs="Arial" w:eastAsia="Arial"/>
                <w:color w:val="111111"/>
                <w:sz w:val="16"/>
              </w:rPr>
              <w:t xml:space="preserve">$617,223</w:t>
            </w:r>
          </w:p>
        </w:tc>
        <w:tc>
          <w:tcPr>
            <w:tcW w:w="974" w:type="dxa"/>
            <w:noWrap/>
          </w:tcPr>
          <w:p>
            <w:pPr>
              <w:pStyle w:val="Compact"/>
              <w:spacing w:before="0" w:after="0" w:line="240" w:lineRule="auto"/>
              <w:jc w:val="right"/>
            </w:pPr>
            <w:r>
              <w:rPr>
                <w:rFonts w:ascii="Arial" w:hAnsi="Arial" w:cs="Arial" w:eastAsia="Arial"/>
                <w:color w:val="111111"/>
                <w:sz w:val="16"/>
              </w:rPr>
              <w:t xml:space="preserve">$747,475</w:t>
            </w:r>
          </w:p>
        </w:tc>
        <w:tc>
          <w:tcPr>
            <w:tcW w:w="649" w:type="dxa"/>
            <w:noWrap/>
          </w:tcPr>
          <w:p>
            <w:pPr>
              <w:pStyle w:val="Compact"/>
              <w:spacing w:before="0" w:after="0" w:line="240" w:lineRule="auto"/>
              <w:jc w:val="right"/>
            </w:pPr>
            <w:r>
              <w:rPr>
                <w:rFonts w:ascii="Arial" w:hAnsi="Arial" w:cs="Arial" w:eastAsia="Arial"/>
                <w:color w:val="111111"/>
                <w:sz w:val="16"/>
              </w:rPr>
              <w:t xml:space="preserve">3.86%</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15</w:t>
            </w:r>
          </w:p>
        </w:tc>
        <w:tc>
          <w:tcPr>
            <w:tcW w:w="1083" w:type="dxa"/>
            <w:noWrap/>
          </w:tcPr>
          <w:p>
            <w:pPr>
              <w:pStyle w:val="Compact"/>
              <w:spacing w:before="0" w:after="0" w:line="240" w:lineRule="auto"/>
              <w:jc w:val="right"/>
            </w:pPr>
            <w:r>
              <w:rPr>
                <w:rFonts w:ascii="Arial" w:hAnsi="Arial" w:cs="Arial" w:eastAsia="Arial"/>
                <w:color w:val="111111"/>
                <w:sz w:val="16"/>
              </w:rPr>
              <w:t xml:space="preserve">$1,361,876</w:t>
            </w:r>
          </w:p>
        </w:tc>
        <w:tc>
          <w:tcPr>
            <w:tcW w:w="866" w:type="dxa"/>
            <w:noWrap/>
          </w:tcPr>
          <w:p>
            <w:pPr>
              <w:pStyle w:val="Compact"/>
              <w:spacing w:before="0" w:after="0" w:line="240" w:lineRule="auto"/>
              <w:jc w:val="right"/>
            </w:pPr>
            <w:r>
              <w:rPr>
                <w:rFonts w:ascii="Arial" w:hAnsi="Arial" w:cs="Arial" w:eastAsia="Arial"/>
                <w:color w:val="111111"/>
                <w:sz w:val="16"/>
              </w:rPr>
              <w:t xml:space="preserve">$610,885</w:t>
            </w:r>
          </w:p>
        </w:tc>
        <w:tc>
          <w:tcPr>
            <w:tcW w:w="974" w:type="dxa"/>
            <w:noWrap/>
          </w:tcPr>
          <w:p>
            <w:pPr>
              <w:pStyle w:val="Compact"/>
              <w:spacing w:before="0" w:after="0" w:line="240" w:lineRule="auto"/>
              <w:jc w:val="right"/>
            </w:pPr>
            <w:r>
              <w:rPr>
                <w:rFonts w:ascii="Arial" w:hAnsi="Arial" w:cs="Arial" w:eastAsia="Arial"/>
                <w:color w:val="111111"/>
                <w:sz w:val="16"/>
              </w:rPr>
              <w:t xml:space="preserve">$750,991</w:t>
            </w:r>
          </w:p>
        </w:tc>
        <w:tc>
          <w:tcPr>
            <w:tcW w:w="649" w:type="dxa"/>
            <w:noWrap/>
          </w:tcPr>
          <w:p>
            <w:pPr>
              <w:pStyle w:val="Compact"/>
              <w:spacing w:before="0" w:after="0" w:line="240" w:lineRule="auto"/>
              <w:jc w:val="right"/>
            </w:pPr>
            <w:r>
              <w:rPr>
                <w:rFonts w:ascii="Arial" w:hAnsi="Arial" w:cs="Arial" w:eastAsia="Arial"/>
                <w:color w:val="111111"/>
                <w:sz w:val="16"/>
              </w:rPr>
              <w:t xml:space="preserve">3.96%</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20</w:t>
            </w:r>
          </w:p>
        </w:tc>
        <w:tc>
          <w:tcPr>
            <w:tcW w:w="1083" w:type="dxa"/>
            <w:noWrap/>
          </w:tcPr>
          <w:p>
            <w:pPr>
              <w:pStyle w:val="Compact"/>
              <w:spacing w:before="0" w:after="0" w:line="240" w:lineRule="auto"/>
              <w:jc w:val="right"/>
            </w:pPr>
            <w:r>
              <w:rPr>
                <w:rFonts w:ascii="Arial" w:hAnsi="Arial" w:cs="Arial" w:eastAsia="Arial"/>
                <w:color w:val="111111"/>
                <w:sz w:val="16"/>
              </w:rPr>
              <w:t xml:space="preserve">$1,367,274</w:t>
            </w:r>
          </w:p>
        </w:tc>
        <w:tc>
          <w:tcPr>
            <w:tcW w:w="866" w:type="dxa"/>
            <w:noWrap/>
          </w:tcPr>
          <w:p>
            <w:pPr>
              <w:pStyle w:val="Compact"/>
              <w:spacing w:before="0" w:after="0" w:line="240" w:lineRule="auto"/>
              <w:jc w:val="right"/>
            </w:pPr>
            <w:r>
              <w:rPr>
                <w:rFonts w:ascii="Arial" w:hAnsi="Arial" w:cs="Arial" w:eastAsia="Arial"/>
                <w:color w:val="111111"/>
                <w:sz w:val="16"/>
              </w:rPr>
              <w:t xml:space="preserve">$613,974</w:t>
            </w:r>
          </w:p>
        </w:tc>
        <w:tc>
          <w:tcPr>
            <w:tcW w:w="974" w:type="dxa"/>
            <w:noWrap/>
          </w:tcPr>
          <w:p>
            <w:pPr>
              <w:pStyle w:val="Compact"/>
              <w:spacing w:before="0" w:after="0" w:line="240" w:lineRule="auto"/>
              <w:jc w:val="right"/>
            </w:pPr>
            <w:r>
              <w:rPr>
                <w:rFonts w:ascii="Arial" w:hAnsi="Arial" w:cs="Arial" w:eastAsia="Arial"/>
                <w:color w:val="111111"/>
                <w:sz w:val="16"/>
              </w:rPr>
              <w:t xml:space="preserve">$753,300</w:t>
            </w:r>
          </w:p>
        </w:tc>
        <w:tc>
          <w:tcPr>
            <w:tcW w:w="649" w:type="dxa"/>
            <w:noWrap/>
          </w:tcPr>
          <w:p>
            <w:pPr>
              <w:pStyle w:val="Compact"/>
              <w:spacing w:before="0" w:after="0" w:line="240" w:lineRule="auto"/>
              <w:jc w:val="right"/>
            </w:pPr>
            <w:r>
              <w:rPr>
                <w:rFonts w:ascii="Arial" w:hAnsi="Arial" w:cs="Arial" w:eastAsia="Arial"/>
                <w:color w:val="111111"/>
                <w:sz w:val="16"/>
              </w:rPr>
              <w:t xml:space="preserve">3.74%</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coding-penalized,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1</w:t>
            </w:r>
          </w:p>
        </w:tc>
        <w:tc>
          <w:tcPr>
            <w:tcW w:w="1083" w:type="dxa"/>
            <w:noWrap/>
          </w:tcPr>
          <w:p>
            <w:pPr>
              <w:pStyle w:val="Compact"/>
              <w:spacing w:before="0" w:after="0" w:line="240" w:lineRule="auto"/>
              <w:jc w:val="right"/>
            </w:pPr>
            <w:r>
              <w:rPr>
                <w:rFonts w:ascii="Arial" w:hAnsi="Arial" w:cs="Arial" w:eastAsia="Arial"/>
                <w:color w:val="111111"/>
                <w:sz w:val="16"/>
              </w:rPr>
              <w:t xml:space="preserve">$746,962</w:t>
            </w:r>
          </w:p>
        </w:tc>
        <w:tc>
          <w:tcPr>
            <w:tcW w:w="866" w:type="dxa"/>
            <w:noWrap/>
          </w:tcPr>
          <w:p>
            <w:pPr>
              <w:pStyle w:val="Compact"/>
              <w:spacing w:before="0" w:after="0" w:line="240" w:lineRule="auto"/>
              <w:jc w:val="right"/>
            </w:pPr>
            <w:r>
              <w:rPr>
                <w:rFonts w:ascii="Arial" w:hAnsi="Arial" w:cs="Arial" w:eastAsia="Arial"/>
                <w:color w:val="111111"/>
                <w:sz w:val="16"/>
              </w:rPr>
              <w:t xml:space="preserve">$66,541</w:t>
            </w:r>
          </w:p>
        </w:tc>
        <w:tc>
          <w:tcPr>
            <w:tcW w:w="974" w:type="dxa"/>
            <w:noWrap/>
          </w:tcPr>
          <w:p>
            <w:pPr>
              <w:pStyle w:val="Compact"/>
              <w:spacing w:before="0" w:after="0" w:line="240" w:lineRule="auto"/>
              <w:jc w:val="right"/>
            </w:pPr>
            <w:r>
              <w:rPr>
                <w:rFonts w:ascii="Arial" w:hAnsi="Arial" w:cs="Arial" w:eastAsia="Arial"/>
                <w:color w:val="111111"/>
                <w:sz w:val="16"/>
              </w:rPr>
              <w:t xml:space="preserve">$680,421</w:t>
            </w:r>
          </w:p>
        </w:tc>
        <w:tc>
          <w:tcPr>
            <w:tcW w:w="649" w:type="dxa"/>
            <w:noWrap/>
          </w:tcPr>
          <w:p>
            <w:pPr>
              <w:pStyle w:val="Compact"/>
              <w:spacing w:before="0" w:after="0" w:line="240" w:lineRule="auto"/>
              <w:jc w:val="right"/>
            </w:pPr>
            <w:r>
              <w:rPr>
                <w:rFonts w:ascii="Arial" w:hAnsi="Arial" w:cs="Arial" w:eastAsia="Arial"/>
                <w:color w:val="111111"/>
                <w:sz w:val="16"/>
              </w:rPr>
              <w:t xml:space="preserve">9.57%</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coding-penalized,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2</w:t>
            </w:r>
          </w:p>
        </w:tc>
        <w:tc>
          <w:tcPr>
            <w:tcW w:w="1083" w:type="dxa"/>
            <w:noWrap/>
          </w:tcPr>
          <w:p>
            <w:pPr>
              <w:pStyle w:val="Compact"/>
              <w:spacing w:before="0" w:after="0" w:line="240" w:lineRule="auto"/>
              <w:jc w:val="right"/>
            </w:pPr>
            <w:r>
              <w:rPr>
                <w:rFonts w:ascii="Arial" w:hAnsi="Arial" w:cs="Arial" w:eastAsia="Arial"/>
                <w:color w:val="111111"/>
                <w:sz w:val="16"/>
              </w:rPr>
              <w:t xml:space="preserve">$700,984</w:t>
            </w:r>
          </w:p>
        </w:tc>
        <w:tc>
          <w:tcPr>
            <w:tcW w:w="866" w:type="dxa"/>
            <w:noWrap/>
          </w:tcPr>
          <w:p>
            <w:pPr>
              <w:pStyle w:val="Compact"/>
              <w:spacing w:before="0" w:after="0" w:line="240" w:lineRule="auto"/>
              <w:jc w:val="right"/>
            </w:pPr>
            <w:r>
              <w:rPr>
                <w:rFonts w:ascii="Arial" w:hAnsi="Arial" w:cs="Arial" w:eastAsia="Arial"/>
                <w:color w:val="111111"/>
                <w:sz w:val="16"/>
              </w:rPr>
              <w:t xml:space="preserve">$54,498</w:t>
            </w:r>
          </w:p>
        </w:tc>
        <w:tc>
          <w:tcPr>
            <w:tcW w:w="974" w:type="dxa"/>
            <w:noWrap/>
          </w:tcPr>
          <w:p>
            <w:pPr>
              <w:pStyle w:val="Compact"/>
              <w:spacing w:before="0" w:after="0" w:line="240" w:lineRule="auto"/>
              <w:jc w:val="right"/>
            </w:pPr>
            <w:r>
              <w:rPr>
                <w:rFonts w:ascii="Arial" w:hAnsi="Arial" w:cs="Arial" w:eastAsia="Arial"/>
                <w:color w:val="111111"/>
                <w:sz w:val="16"/>
              </w:rPr>
              <w:t xml:space="preserve">$646,486</w:t>
            </w:r>
          </w:p>
        </w:tc>
        <w:tc>
          <w:tcPr>
            <w:tcW w:w="649" w:type="dxa"/>
            <w:noWrap/>
          </w:tcPr>
          <w:p>
            <w:pPr>
              <w:pStyle w:val="Compact"/>
              <w:spacing w:before="0" w:after="0" w:line="240" w:lineRule="auto"/>
              <w:jc w:val="right"/>
            </w:pPr>
            <w:r>
              <w:rPr>
                <w:rFonts w:ascii="Arial" w:hAnsi="Arial" w:cs="Arial" w:eastAsia="Arial"/>
                <w:color w:val="111111"/>
                <w:sz w:val="16"/>
              </w:rPr>
              <w:t xml:space="preserve">0.91%</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coding-penalized,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3</w:t>
            </w:r>
          </w:p>
        </w:tc>
        <w:tc>
          <w:tcPr>
            <w:tcW w:w="1083" w:type="dxa"/>
            <w:noWrap/>
          </w:tcPr>
          <w:p>
            <w:pPr>
              <w:pStyle w:val="Compact"/>
              <w:spacing w:before="0" w:after="0" w:line="240" w:lineRule="auto"/>
              <w:jc w:val="right"/>
            </w:pPr>
            <w:r>
              <w:rPr>
                <w:rFonts w:ascii="Arial" w:hAnsi="Arial" w:cs="Arial" w:eastAsia="Arial"/>
                <w:color w:val="111111"/>
                <w:sz w:val="16"/>
              </w:rPr>
              <w:t xml:space="preserve">$691,430</w:t>
            </w:r>
          </w:p>
        </w:tc>
        <w:tc>
          <w:tcPr>
            <w:tcW w:w="866" w:type="dxa"/>
            <w:noWrap/>
          </w:tcPr>
          <w:p>
            <w:pPr>
              <w:pStyle w:val="Compact"/>
              <w:spacing w:before="0" w:after="0" w:line="240" w:lineRule="auto"/>
              <w:jc w:val="right"/>
            </w:pPr>
            <w:r>
              <w:rPr>
                <w:rFonts w:ascii="Arial" w:hAnsi="Arial" w:cs="Arial" w:eastAsia="Arial"/>
                <w:color w:val="111111"/>
                <w:sz w:val="16"/>
              </w:rPr>
              <w:t xml:space="preserve">$53,439</w:t>
            </w:r>
          </w:p>
        </w:tc>
        <w:tc>
          <w:tcPr>
            <w:tcW w:w="974" w:type="dxa"/>
            <w:noWrap/>
          </w:tcPr>
          <w:p>
            <w:pPr>
              <w:pStyle w:val="Compact"/>
              <w:spacing w:before="0" w:after="0" w:line="240" w:lineRule="auto"/>
              <w:jc w:val="right"/>
            </w:pPr>
            <w:r>
              <w:rPr>
                <w:rFonts w:ascii="Arial" w:hAnsi="Arial" w:cs="Arial" w:eastAsia="Arial"/>
                <w:color w:val="111111"/>
                <w:sz w:val="16"/>
              </w:rPr>
              <w:t xml:space="preserve">$637,991</w:t>
            </w:r>
          </w:p>
        </w:tc>
        <w:tc>
          <w:tcPr>
            <w:tcW w:w="649" w:type="dxa"/>
            <w:noWrap/>
          </w:tcPr>
          <w:p>
            <w:pPr>
              <w:pStyle w:val="Compact"/>
              <w:spacing w:before="0" w:after="0" w:line="240" w:lineRule="auto"/>
              <w:jc w:val="right"/>
            </w:pPr>
            <w:r>
              <w:rPr>
                <w:rFonts w:ascii="Arial" w:hAnsi="Arial" w:cs="Arial" w:eastAsia="Arial"/>
                <w:color w:val="111111"/>
                <w:sz w:val="16"/>
              </w:rPr>
              <w:t xml:space="preserve">1.13%</w:t>
            </w:r>
          </w:p>
        </w:tc>
        <w:tc>
          <w:tcPr>
            <w:tcW w:w="541" w:type="dxa"/>
            <w:noWrap/>
          </w:tcPr>
          <w:p>
            <w:pPr>
              <w:pStyle w:val="Compact"/>
              <w:spacing w:before="0" w:after="0" w:line="240" w:lineRule="auto"/>
              <w:jc w:val="right"/>
            </w:pPr>
            <w:r>
              <w:rPr>
                <w:rFonts w:ascii="Arial" w:hAnsi="Arial" w:cs="Arial" w:eastAsia="Arial"/>
                <w:color w:val="111111"/>
                <w:sz w:val="16"/>
              </w:rPr>
              <w:t xml:space="preserve">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coding-penalized,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4</w:t>
            </w:r>
          </w:p>
        </w:tc>
        <w:tc>
          <w:tcPr>
            <w:tcW w:w="1083" w:type="dxa"/>
            <w:noWrap/>
          </w:tcPr>
          <w:p>
            <w:pPr>
              <w:pStyle w:val="Compact"/>
              <w:spacing w:before="0" w:after="0" w:line="240" w:lineRule="auto"/>
              <w:jc w:val="right"/>
            </w:pPr>
            <w:r>
              <w:rPr>
                <w:rFonts w:ascii="Arial" w:hAnsi="Arial" w:cs="Arial" w:eastAsia="Arial"/>
                <w:color w:val="111111"/>
                <w:sz w:val="16"/>
              </w:rPr>
              <w:t xml:space="preserve">$680,884</w:t>
            </w:r>
          </w:p>
        </w:tc>
        <w:tc>
          <w:tcPr>
            <w:tcW w:w="866" w:type="dxa"/>
            <w:noWrap/>
          </w:tcPr>
          <w:p>
            <w:pPr>
              <w:pStyle w:val="Compact"/>
              <w:spacing w:before="0" w:after="0" w:line="240" w:lineRule="auto"/>
              <w:jc w:val="right"/>
            </w:pPr>
            <w:r>
              <w:rPr>
                <w:rFonts w:ascii="Arial" w:hAnsi="Arial" w:cs="Arial" w:eastAsia="Arial"/>
                <w:color w:val="111111"/>
                <w:sz w:val="16"/>
              </w:rPr>
              <w:t xml:space="preserve">$52,896</w:t>
            </w:r>
          </w:p>
        </w:tc>
        <w:tc>
          <w:tcPr>
            <w:tcW w:w="974" w:type="dxa"/>
            <w:noWrap/>
          </w:tcPr>
          <w:p>
            <w:pPr>
              <w:pStyle w:val="Compact"/>
              <w:spacing w:before="0" w:after="0" w:line="240" w:lineRule="auto"/>
              <w:jc w:val="right"/>
            </w:pPr>
            <w:r>
              <w:rPr>
                <w:rFonts w:ascii="Arial" w:hAnsi="Arial" w:cs="Arial" w:eastAsia="Arial"/>
                <w:color w:val="111111"/>
                <w:sz w:val="16"/>
              </w:rPr>
              <w:t xml:space="preserve">$627,988</w:t>
            </w:r>
          </w:p>
        </w:tc>
        <w:tc>
          <w:tcPr>
            <w:tcW w:w="649" w:type="dxa"/>
            <w:noWrap/>
          </w:tcPr>
          <w:p>
            <w:pPr>
              <w:pStyle w:val="Compact"/>
              <w:spacing w:before="0" w:after="0" w:line="240" w:lineRule="auto"/>
              <w:jc w:val="right"/>
            </w:pPr>
            <w:r>
              <w:rPr>
                <w:rFonts w:ascii="Arial" w:hAnsi="Arial" w:cs="Arial" w:eastAsia="Arial"/>
                <w:color w:val="111111"/>
                <w:sz w:val="16"/>
              </w:rPr>
              <w:t xml:space="preserve">0.58%</w:t>
            </w:r>
          </w:p>
        </w:tc>
        <w:tc>
          <w:tcPr>
            <w:tcW w:w="541" w:type="dxa"/>
            <w:noWrap/>
          </w:tcPr>
          <w:p>
            <w:pPr>
              <w:pStyle w:val="Compact"/>
              <w:spacing w:before="0" w:after="0" w:line="240" w:lineRule="auto"/>
              <w:jc w:val="right"/>
            </w:pPr>
            <w:r>
              <w:rPr>
                <w:rFonts w:ascii="Arial" w:hAnsi="Arial" w:cs="Arial" w:eastAsia="Arial"/>
                <w:color w:val="111111"/>
                <w:sz w:val="16"/>
              </w:rPr>
              <w:t xml:space="preserve">3</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capped + penalized + DRO,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1</w:t>
            </w:r>
          </w:p>
        </w:tc>
        <w:tc>
          <w:tcPr>
            <w:tcW w:w="1083" w:type="dxa"/>
            <w:noWrap/>
          </w:tcPr>
          <w:p>
            <w:pPr>
              <w:pStyle w:val="Compact"/>
              <w:spacing w:before="0" w:after="0" w:line="240" w:lineRule="auto"/>
              <w:jc w:val="right"/>
            </w:pPr>
            <w:r>
              <w:rPr>
                <w:rFonts w:ascii="Arial" w:hAnsi="Arial" w:cs="Arial" w:eastAsia="Arial"/>
                <w:color w:val="111111"/>
                <w:sz w:val="16"/>
              </w:rPr>
              <w:t xml:space="preserve">$763,381</w:t>
            </w:r>
          </w:p>
        </w:tc>
        <w:tc>
          <w:tcPr>
            <w:tcW w:w="866" w:type="dxa"/>
            <w:noWrap/>
          </w:tcPr>
          <w:p>
            <w:pPr>
              <w:pStyle w:val="Compact"/>
              <w:spacing w:before="0" w:after="0" w:line="240" w:lineRule="auto"/>
              <w:jc w:val="right"/>
            </w:pPr>
            <w:r>
              <w:rPr>
                <w:rFonts w:ascii="Arial" w:hAnsi="Arial" w:cs="Arial" w:eastAsia="Arial"/>
                <w:color w:val="111111"/>
                <w:sz w:val="16"/>
              </w:rPr>
              <w:t xml:space="preserve">$106,889</w:t>
            </w:r>
          </w:p>
        </w:tc>
        <w:tc>
          <w:tcPr>
            <w:tcW w:w="974" w:type="dxa"/>
            <w:noWrap/>
          </w:tcPr>
          <w:p>
            <w:pPr>
              <w:pStyle w:val="Compact"/>
              <w:spacing w:before="0" w:after="0" w:line="240" w:lineRule="auto"/>
              <w:jc w:val="right"/>
            </w:pPr>
            <w:r>
              <w:rPr>
                <w:rFonts w:ascii="Arial" w:hAnsi="Arial" w:cs="Arial" w:eastAsia="Arial"/>
                <w:color w:val="111111"/>
                <w:sz w:val="16"/>
              </w:rPr>
              <w:t xml:space="preserve">$656,492</w:t>
            </w:r>
          </w:p>
        </w:tc>
        <w:tc>
          <w:tcPr>
            <w:tcW w:w="649" w:type="dxa"/>
            <w:noWrap/>
          </w:tcPr>
          <w:p>
            <w:pPr>
              <w:pStyle w:val="Compact"/>
              <w:spacing w:before="0" w:after="0" w:line="240" w:lineRule="auto"/>
              <w:jc w:val="right"/>
            </w:pPr>
            <w:r>
              <w:rPr>
                <w:rFonts w:ascii="Arial" w:hAnsi="Arial" w:cs="Arial" w:eastAsia="Arial"/>
                <w:color w:val="111111"/>
                <w:sz w:val="16"/>
              </w:rPr>
              <w:t xml:space="preserve">10.18%</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capped + penalized + DRO,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2</w:t>
            </w:r>
          </w:p>
        </w:tc>
        <w:tc>
          <w:tcPr>
            <w:tcW w:w="1083" w:type="dxa"/>
            <w:noWrap/>
          </w:tcPr>
          <w:p>
            <w:pPr>
              <w:pStyle w:val="Compact"/>
              <w:spacing w:before="0" w:after="0" w:line="240" w:lineRule="auto"/>
              <w:jc w:val="right"/>
            </w:pPr>
            <w:r>
              <w:rPr>
                <w:rFonts w:ascii="Arial" w:hAnsi="Arial" w:cs="Arial" w:eastAsia="Arial"/>
                <w:color w:val="111111"/>
                <w:sz w:val="16"/>
              </w:rPr>
              <w:t xml:space="preserve">$700,892</w:t>
            </w:r>
          </w:p>
        </w:tc>
        <w:tc>
          <w:tcPr>
            <w:tcW w:w="866" w:type="dxa"/>
            <w:noWrap/>
          </w:tcPr>
          <w:p>
            <w:pPr>
              <w:pStyle w:val="Compact"/>
              <w:spacing w:before="0" w:after="0" w:line="240" w:lineRule="auto"/>
              <w:jc w:val="right"/>
            </w:pPr>
            <w:r>
              <w:rPr>
                <w:rFonts w:ascii="Arial" w:hAnsi="Arial" w:cs="Arial" w:eastAsia="Arial"/>
                <w:color w:val="111111"/>
                <w:sz w:val="16"/>
              </w:rPr>
              <w:t xml:space="preserve">$87,755</w:t>
            </w:r>
          </w:p>
        </w:tc>
        <w:tc>
          <w:tcPr>
            <w:tcW w:w="974" w:type="dxa"/>
            <w:noWrap/>
          </w:tcPr>
          <w:p>
            <w:pPr>
              <w:pStyle w:val="Compact"/>
              <w:spacing w:before="0" w:after="0" w:line="240" w:lineRule="auto"/>
              <w:jc w:val="right"/>
            </w:pPr>
            <w:r>
              <w:rPr>
                <w:rFonts w:ascii="Arial" w:hAnsi="Arial" w:cs="Arial" w:eastAsia="Arial"/>
                <w:color w:val="111111"/>
                <w:sz w:val="16"/>
              </w:rPr>
              <w:t xml:space="preserve">$613,138</w:t>
            </w:r>
          </w:p>
        </w:tc>
        <w:tc>
          <w:tcPr>
            <w:tcW w:w="649" w:type="dxa"/>
            <w:noWrap/>
          </w:tcPr>
          <w:p>
            <w:pPr>
              <w:pStyle w:val="Compact"/>
              <w:spacing w:before="0" w:after="0" w:line="240" w:lineRule="auto"/>
              <w:jc w:val="right"/>
            </w:pPr>
            <w:r>
              <w:rPr>
                <w:rFonts w:ascii="Arial" w:hAnsi="Arial" w:cs="Arial" w:eastAsia="Arial"/>
                <w:color w:val="111111"/>
                <w:sz w:val="16"/>
              </w:rPr>
              <w:t xml:space="preserve">0.99%</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capped + penalized + DRO,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3</w:t>
            </w:r>
          </w:p>
        </w:tc>
        <w:tc>
          <w:tcPr>
            <w:tcW w:w="1083" w:type="dxa"/>
            <w:noWrap/>
          </w:tcPr>
          <w:p>
            <w:pPr>
              <w:pStyle w:val="Compact"/>
              <w:spacing w:before="0" w:after="0" w:line="240" w:lineRule="auto"/>
              <w:jc w:val="right"/>
            </w:pPr>
            <w:r>
              <w:rPr>
                <w:rFonts w:ascii="Arial" w:hAnsi="Arial" w:cs="Arial" w:eastAsia="Arial"/>
                <w:color w:val="111111"/>
                <w:sz w:val="16"/>
              </w:rPr>
              <w:t xml:space="preserve">$688,777</w:t>
            </w:r>
          </w:p>
        </w:tc>
        <w:tc>
          <w:tcPr>
            <w:tcW w:w="866" w:type="dxa"/>
            <w:noWrap/>
          </w:tcPr>
          <w:p>
            <w:pPr>
              <w:pStyle w:val="Compact"/>
              <w:spacing w:before="0" w:after="0" w:line="240" w:lineRule="auto"/>
              <w:jc w:val="right"/>
            </w:pPr>
            <w:r>
              <w:rPr>
                <w:rFonts w:ascii="Arial" w:hAnsi="Arial" w:cs="Arial" w:eastAsia="Arial"/>
                <w:color w:val="111111"/>
                <w:sz w:val="16"/>
              </w:rPr>
              <w:t xml:space="preserve">$83,253</w:t>
            </w:r>
          </w:p>
        </w:tc>
        <w:tc>
          <w:tcPr>
            <w:tcW w:w="974" w:type="dxa"/>
            <w:noWrap/>
          </w:tcPr>
          <w:p>
            <w:pPr>
              <w:pStyle w:val="Compact"/>
              <w:spacing w:before="0" w:after="0" w:line="240" w:lineRule="auto"/>
              <w:jc w:val="right"/>
            </w:pPr>
            <w:r>
              <w:rPr>
                <w:rFonts w:ascii="Arial" w:hAnsi="Arial" w:cs="Arial" w:eastAsia="Arial"/>
                <w:color w:val="111111"/>
                <w:sz w:val="16"/>
              </w:rPr>
              <w:t xml:space="preserve">$605,524</w:t>
            </w:r>
          </w:p>
        </w:tc>
        <w:tc>
          <w:tcPr>
            <w:tcW w:w="649" w:type="dxa"/>
            <w:noWrap/>
          </w:tcPr>
          <w:p>
            <w:pPr>
              <w:pStyle w:val="Compact"/>
              <w:spacing w:before="0" w:after="0" w:line="240" w:lineRule="auto"/>
              <w:jc w:val="right"/>
            </w:pPr>
            <w:r>
              <w:rPr>
                <w:rFonts w:ascii="Arial" w:hAnsi="Arial" w:cs="Arial" w:eastAsia="Arial"/>
                <w:color w:val="111111"/>
                <w:sz w:val="16"/>
              </w:rPr>
              <w:t xml:space="preserve">1.16%</w:t>
            </w:r>
          </w:p>
        </w:tc>
        <w:tc>
          <w:tcPr>
            <w:tcW w:w="541" w:type="dxa"/>
            <w:noWrap/>
          </w:tcPr>
          <w:p>
            <w:pPr>
              <w:pStyle w:val="Compact"/>
              <w:spacing w:before="0" w:after="0" w:line="240" w:lineRule="auto"/>
              <w:jc w:val="right"/>
            </w:pPr>
            <w:r>
              <w:rPr>
                <w:rFonts w:ascii="Arial" w:hAnsi="Arial" w:cs="Arial" w:eastAsia="Arial"/>
                <w:color w:val="111111"/>
                <w:sz w:val="16"/>
              </w:rPr>
              <w:t xml:space="preserve">7</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capped + penalized + DRO,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4</w:t>
            </w:r>
          </w:p>
        </w:tc>
        <w:tc>
          <w:tcPr>
            <w:tcW w:w="1083" w:type="dxa"/>
            <w:noWrap/>
          </w:tcPr>
          <w:p>
            <w:pPr>
              <w:pStyle w:val="Compact"/>
              <w:spacing w:before="0" w:after="0" w:line="240" w:lineRule="auto"/>
              <w:jc w:val="right"/>
            </w:pPr>
            <w:r>
              <w:rPr>
                <w:rFonts w:ascii="Arial" w:hAnsi="Arial" w:cs="Arial" w:eastAsia="Arial"/>
                <w:color w:val="111111"/>
                <w:sz w:val="16"/>
              </w:rPr>
              <w:t xml:space="preserve">$685,098</w:t>
            </w:r>
          </w:p>
        </w:tc>
        <w:tc>
          <w:tcPr>
            <w:tcW w:w="866" w:type="dxa"/>
            <w:noWrap/>
          </w:tcPr>
          <w:p>
            <w:pPr>
              <w:pStyle w:val="Compact"/>
              <w:spacing w:before="0" w:after="0" w:line="240" w:lineRule="auto"/>
              <w:jc w:val="right"/>
            </w:pPr>
            <w:r>
              <w:rPr>
                <w:rFonts w:ascii="Arial" w:hAnsi="Arial" w:cs="Arial" w:eastAsia="Arial"/>
                <w:color w:val="111111"/>
                <w:sz w:val="16"/>
              </w:rPr>
              <w:t xml:space="preserve">$84,469</w:t>
            </w:r>
          </w:p>
        </w:tc>
        <w:tc>
          <w:tcPr>
            <w:tcW w:w="974" w:type="dxa"/>
            <w:noWrap/>
          </w:tcPr>
          <w:p>
            <w:pPr>
              <w:pStyle w:val="Compact"/>
              <w:spacing w:before="0" w:after="0" w:line="240" w:lineRule="auto"/>
              <w:jc w:val="right"/>
            </w:pPr>
            <w:r>
              <w:rPr>
                <w:rFonts w:ascii="Arial" w:hAnsi="Arial" w:cs="Arial" w:eastAsia="Arial"/>
                <w:color w:val="111111"/>
                <w:sz w:val="16"/>
              </w:rPr>
              <w:t xml:space="preserve">$600,629</w:t>
            </w:r>
          </w:p>
        </w:tc>
        <w:tc>
          <w:tcPr>
            <w:tcW w:w="649" w:type="dxa"/>
            <w:noWrap/>
          </w:tcPr>
          <w:p>
            <w:pPr>
              <w:pStyle w:val="Compact"/>
              <w:spacing w:before="0" w:after="0" w:line="240" w:lineRule="auto"/>
              <w:jc w:val="right"/>
            </w:pPr>
            <w:r>
              <w:rPr>
                <w:rFonts w:ascii="Arial" w:hAnsi="Arial" w:cs="Arial" w:eastAsia="Arial"/>
                <w:color w:val="111111"/>
                <w:sz w:val="16"/>
              </w:rPr>
              <w:t xml:space="preserve">0.96%</w:t>
            </w:r>
          </w:p>
        </w:tc>
        <w:tc>
          <w:tcPr>
            <w:tcW w:w="541" w:type="dxa"/>
            <w:noWrap/>
          </w:tcPr>
          <w:p>
            <w:pPr>
              <w:pStyle w:val="Compact"/>
              <w:spacing w:before="0" w:after="0" w:line="240" w:lineRule="auto"/>
              <w:jc w:val="right"/>
            </w:pPr>
            <w:r>
              <w:rPr>
                <w:rFonts w:ascii="Arial" w:hAnsi="Arial" w:cs="Arial" w:eastAsia="Arial"/>
                <w:color w:val="111111"/>
                <w:sz w:val="16"/>
              </w:rPr>
              <w:t xml:space="preserve">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CMS form, capped + penalized + DRO,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5</w:t>
            </w:r>
          </w:p>
        </w:tc>
        <w:tc>
          <w:tcPr>
            <w:tcW w:w="1083" w:type="dxa"/>
            <w:noWrap/>
          </w:tcPr>
          <w:p>
            <w:pPr>
              <w:pStyle w:val="Compact"/>
              <w:spacing w:before="0" w:after="0" w:line="240" w:lineRule="auto"/>
              <w:jc w:val="right"/>
            </w:pPr>
            <w:r>
              <w:rPr>
                <w:rFonts w:ascii="Arial" w:hAnsi="Arial" w:cs="Arial" w:eastAsia="Arial"/>
                <w:color w:val="111111"/>
                <w:sz w:val="16"/>
              </w:rPr>
              <w:t xml:space="preserve">$654,229</w:t>
            </w:r>
          </w:p>
        </w:tc>
        <w:tc>
          <w:tcPr>
            <w:tcW w:w="866" w:type="dxa"/>
            <w:noWrap/>
          </w:tcPr>
          <w:p>
            <w:pPr>
              <w:pStyle w:val="Compact"/>
              <w:spacing w:before="0" w:after="0" w:line="240" w:lineRule="auto"/>
              <w:jc w:val="right"/>
            </w:pPr>
            <w:r>
              <w:rPr>
                <w:rFonts w:ascii="Arial" w:hAnsi="Arial" w:cs="Arial" w:eastAsia="Arial"/>
                <w:color w:val="111111"/>
                <w:sz w:val="16"/>
              </w:rPr>
              <w:t xml:space="preserve">$78,223</w:t>
            </w:r>
          </w:p>
        </w:tc>
        <w:tc>
          <w:tcPr>
            <w:tcW w:w="974" w:type="dxa"/>
            <w:noWrap/>
          </w:tcPr>
          <w:p>
            <w:pPr>
              <w:pStyle w:val="Compact"/>
              <w:spacing w:before="0" w:after="0" w:line="240" w:lineRule="auto"/>
              <w:jc w:val="right"/>
            </w:pPr>
            <w:r>
              <w:rPr>
                <w:rFonts w:ascii="Arial" w:hAnsi="Arial" w:cs="Arial" w:eastAsia="Arial"/>
                <w:color w:val="111111"/>
                <w:sz w:val="16"/>
              </w:rPr>
              <w:t xml:space="preserve">$576,005</w:t>
            </w:r>
          </w:p>
        </w:tc>
        <w:tc>
          <w:tcPr>
            <w:tcW w:w="649" w:type="dxa"/>
            <w:noWrap/>
          </w:tcPr>
          <w:p>
            <w:pPr>
              <w:pStyle w:val="Compact"/>
              <w:spacing w:before="0" w:after="0" w:line="240" w:lineRule="auto"/>
              <w:jc w:val="right"/>
            </w:pPr>
            <w:r>
              <w:rPr>
                <w:rFonts w:ascii="Arial" w:hAnsi="Arial" w:cs="Arial" w:eastAsia="Arial"/>
                <w:color w:val="111111"/>
                <w:sz w:val="16"/>
              </w:rPr>
              <w:t xml:space="preserve">1.10%</w:t>
            </w:r>
          </w:p>
        </w:tc>
        <w:tc>
          <w:tcPr>
            <w:tcW w:w="541"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Boosting, capped + DRO,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1</w:t>
            </w:r>
          </w:p>
        </w:tc>
        <w:tc>
          <w:tcPr>
            <w:tcW w:w="1083" w:type="dxa"/>
            <w:noWrap/>
          </w:tcPr>
          <w:p>
            <w:pPr>
              <w:pStyle w:val="Compact"/>
              <w:spacing w:before="0" w:after="0" w:line="240" w:lineRule="auto"/>
              <w:jc w:val="right"/>
            </w:pPr>
            <w:r>
              <w:rPr>
                <w:rFonts w:ascii="Arial" w:hAnsi="Arial" w:cs="Arial" w:eastAsia="Arial"/>
                <w:color w:val="111111"/>
                <w:sz w:val="16"/>
              </w:rPr>
              <w:t xml:space="preserve">$856,461</w:t>
            </w:r>
          </w:p>
        </w:tc>
        <w:tc>
          <w:tcPr>
            <w:tcW w:w="866" w:type="dxa"/>
            <w:noWrap/>
          </w:tcPr>
          <w:p>
            <w:pPr>
              <w:pStyle w:val="Compact"/>
              <w:spacing w:before="0" w:after="0" w:line="240" w:lineRule="auto"/>
              <w:jc w:val="right"/>
            </w:pPr>
            <w:r>
              <w:rPr>
                <w:rFonts w:ascii="Arial" w:hAnsi="Arial" w:cs="Arial" w:eastAsia="Arial"/>
                <w:color w:val="111111"/>
                <w:sz w:val="16"/>
              </w:rPr>
              <w:t xml:space="preserve">$559,878</w:t>
            </w:r>
          </w:p>
        </w:tc>
        <w:tc>
          <w:tcPr>
            <w:tcW w:w="974" w:type="dxa"/>
            <w:noWrap/>
          </w:tcPr>
          <w:p>
            <w:pPr>
              <w:pStyle w:val="Compact"/>
              <w:spacing w:before="0" w:after="0" w:line="240" w:lineRule="auto"/>
              <w:jc w:val="right"/>
            </w:pPr>
            <w:r>
              <w:rPr>
                <w:rFonts w:ascii="Arial" w:hAnsi="Arial" w:cs="Arial" w:eastAsia="Arial"/>
                <w:color w:val="111111"/>
                <w:sz w:val="16"/>
              </w:rPr>
              <w:t xml:space="preserve">$296,583</w:t>
            </w:r>
          </w:p>
        </w:tc>
        <w:tc>
          <w:tcPr>
            <w:tcW w:w="649" w:type="dxa"/>
            <w:noWrap/>
          </w:tcPr>
          <w:p>
            <w:pPr>
              <w:pStyle w:val="Compact"/>
              <w:spacing w:before="0" w:after="0" w:line="240" w:lineRule="auto"/>
              <w:jc w:val="right"/>
            </w:pPr>
            <w:r>
              <w:rPr>
                <w:rFonts w:ascii="Arial" w:hAnsi="Arial" w:cs="Arial" w:eastAsia="Arial"/>
                <w:color w:val="111111"/>
                <w:sz w:val="16"/>
              </w:rPr>
              <w:t xml:space="preserve">7.59%</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Boosting, capped + DRO,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2</w:t>
            </w:r>
          </w:p>
        </w:tc>
        <w:tc>
          <w:tcPr>
            <w:tcW w:w="1083" w:type="dxa"/>
            <w:noWrap/>
          </w:tcPr>
          <w:p>
            <w:pPr>
              <w:pStyle w:val="Compact"/>
              <w:spacing w:before="0" w:after="0" w:line="240" w:lineRule="auto"/>
              <w:jc w:val="right"/>
            </w:pPr>
            <w:r>
              <w:rPr>
                <w:rFonts w:ascii="Arial" w:hAnsi="Arial" w:cs="Arial" w:eastAsia="Arial"/>
                <w:color w:val="111111"/>
                <w:sz w:val="16"/>
              </w:rPr>
              <w:t xml:space="preserve">$875,078</w:t>
            </w:r>
          </w:p>
        </w:tc>
        <w:tc>
          <w:tcPr>
            <w:tcW w:w="866" w:type="dxa"/>
            <w:noWrap/>
          </w:tcPr>
          <w:p>
            <w:pPr>
              <w:pStyle w:val="Compact"/>
              <w:spacing w:before="0" w:after="0" w:line="240" w:lineRule="auto"/>
              <w:jc w:val="right"/>
            </w:pPr>
            <w:r>
              <w:rPr>
                <w:rFonts w:ascii="Arial" w:hAnsi="Arial" w:cs="Arial" w:eastAsia="Arial"/>
                <w:color w:val="111111"/>
                <w:sz w:val="16"/>
              </w:rPr>
              <w:t xml:space="preserve">$579,997</w:t>
            </w:r>
          </w:p>
        </w:tc>
        <w:tc>
          <w:tcPr>
            <w:tcW w:w="974" w:type="dxa"/>
            <w:noWrap/>
          </w:tcPr>
          <w:p>
            <w:pPr>
              <w:pStyle w:val="Compact"/>
              <w:spacing w:before="0" w:after="0" w:line="240" w:lineRule="auto"/>
              <w:jc w:val="right"/>
            </w:pPr>
            <w:r>
              <w:rPr>
                <w:rFonts w:ascii="Arial" w:hAnsi="Arial" w:cs="Arial" w:eastAsia="Arial"/>
                <w:color w:val="111111"/>
                <w:sz w:val="16"/>
              </w:rPr>
              <w:t xml:space="preserve">$295,081</w:t>
            </w:r>
          </w:p>
        </w:tc>
        <w:tc>
          <w:tcPr>
            <w:tcW w:w="649" w:type="dxa"/>
            <w:noWrap/>
          </w:tcPr>
          <w:p>
            <w:pPr>
              <w:pStyle w:val="Compact"/>
              <w:spacing w:before="0" w:after="0" w:line="240" w:lineRule="auto"/>
              <w:jc w:val="right"/>
            </w:pPr>
            <w:r>
              <w:rPr>
                <w:rFonts w:ascii="Arial" w:hAnsi="Arial" w:cs="Arial" w:eastAsia="Arial"/>
                <w:color w:val="111111"/>
                <w:sz w:val="16"/>
              </w:rPr>
              <w:t xml:space="preserve">7.57%</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Boosting, capped + DRO,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3</w:t>
            </w:r>
          </w:p>
        </w:tc>
        <w:tc>
          <w:tcPr>
            <w:tcW w:w="1083" w:type="dxa"/>
            <w:noWrap/>
          </w:tcPr>
          <w:p>
            <w:pPr>
              <w:pStyle w:val="Compact"/>
              <w:spacing w:before="0" w:after="0" w:line="240" w:lineRule="auto"/>
              <w:jc w:val="right"/>
            </w:pPr>
            <w:r>
              <w:rPr>
                <w:rFonts w:ascii="Arial" w:hAnsi="Arial" w:cs="Arial" w:eastAsia="Arial"/>
                <w:color w:val="111111"/>
                <w:sz w:val="16"/>
              </w:rPr>
              <w:t xml:space="preserve">$921,997</w:t>
            </w:r>
          </w:p>
        </w:tc>
        <w:tc>
          <w:tcPr>
            <w:tcW w:w="866" w:type="dxa"/>
            <w:noWrap/>
          </w:tcPr>
          <w:p>
            <w:pPr>
              <w:pStyle w:val="Compact"/>
              <w:spacing w:before="0" w:after="0" w:line="240" w:lineRule="auto"/>
              <w:jc w:val="right"/>
            </w:pPr>
            <w:r>
              <w:rPr>
                <w:rFonts w:ascii="Arial" w:hAnsi="Arial" w:cs="Arial" w:eastAsia="Arial"/>
                <w:color w:val="111111"/>
                <w:sz w:val="16"/>
              </w:rPr>
              <w:t xml:space="preserve">$610,273</w:t>
            </w:r>
          </w:p>
        </w:tc>
        <w:tc>
          <w:tcPr>
            <w:tcW w:w="974" w:type="dxa"/>
            <w:noWrap/>
          </w:tcPr>
          <w:p>
            <w:pPr>
              <w:pStyle w:val="Compact"/>
              <w:spacing w:before="0" w:after="0" w:line="240" w:lineRule="auto"/>
              <w:jc w:val="right"/>
            </w:pPr>
            <w:r>
              <w:rPr>
                <w:rFonts w:ascii="Arial" w:hAnsi="Arial" w:cs="Arial" w:eastAsia="Arial"/>
                <w:color w:val="111111"/>
                <w:sz w:val="16"/>
              </w:rPr>
              <w:t xml:space="preserve">$311,725</w:t>
            </w:r>
          </w:p>
        </w:tc>
        <w:tc>
          <w:tcPr>
            <w:tcW w:w="649" w:type="dxa"/>
            <w:noWrap/>
          </w:tcPr>
          <w:p>
            <w:pPr>
              <w:pStyle w:val="Compact"/>
              <w:spacing w:before="0" w:after="0" w:line="240" w:lineRule="auto"/>
              <w:jc w:val="right"/>
            </w:pPr>
            <w:r>
              <w:rPr>
                <w:rFonts w:ascii="Arial" w:hAnsi="Arial" w:cs="Arial" w:eastAsia="Arial"/>
                <w:color w:val="111111"/>
                <w:sz w:val="16"/>
              </w:rPr>
              <w:t xml:space="preserve">7.03%</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Boosting, capped + DRO,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4</w:t>
            </w:r>
          </w:p>
        </w:tc>
        <w:tc>
          <w:tcPr>
            <w:tcW w:w="1083" w:type="dxa"/>
            <w:noWrap/>
          </w:tcPr>
          <w:p>
            <w:pPr>
              <w:pStyle w:val="Compact"/>
              <w:spacing w:before="0" w:after="0" w:line="240" w:lineRule="auto"/>
              <w:jc w:val="right"/>
            </w:pPr>
            <w:r>
              <w:rPr>
                <w:rFonts w:ascii="Arial" w:hAnsi="Arial" w:cs="Arial" w:eastAsia="Arial"/>
                <w:color w:val="111111"/>
                <w:sz w:val="16"/>
              </w:rPr>
              <w:t xml:space="preserve">$915,471</w:t>
            </w:r>
          </w:p>
        </w:tc>
        <w:tc>
          <w:tcPr>
            <w:tcW w:w="866" w:type="dxa"/>
            <w:noWrap/>
          </w:tcPr>
          <w:p>
            <w:pPr>
              <w:pStyle w:val="Compact"/>
              <w:spacing w:before="0" w:after="0" w:line="240" w:lineRule="auto"/>
              <w:jc w:val="right"/>
            </w:pPr>
            <w:r>
              <w:rPr>
                <w:rFonts w:ascii="Arial" w:hAnsi="Arial" w:cs="Arial" w:eastAsia="Arial"/>
                <w:color w:val="111111"/>
                <w:sz w:val="16"/>
              </w:rPr>
              <w:t xml:space="preserve">$601,386</w:t>
            </w:r>
          </w:p>
        </w:tc>
        <w:tc>
          <w:tcPr>
            <w:tcW w:w="974" w:type="dxa"/>
            <w:noWrap/>
          </w:tcPr>
          <w:p>
            <w:pPr>
              <w:pStyle w:val="Compact"/>
              <w:spacing w:before="0" w:after="0" w:line="240" w:lineRule="auto"/>
              <w:jc w:val="right"/>
            </w:pPr>
            <w:r>
              <w:rPr>
                <w:rFonts w:ascii="Arial" w:hAnsi="Arial" w:cs="Arial" w:eastAsia="Arial"/>
                <w:color w:val="111111"/>
                <w:sz w:val="16"/>
              </w:rPr>
              <w:t xml:space="preserve">$314,086</w:t>
            </w:r>
          </w:p>
        </w:tc>
        <w:tc>
          <w:tcPr>
            <w:tcW w:w="649" w:type="dxa"/>
            <w:noWrap/>
          </w:tcPr>
          <w:p>
            <w:pPr>
              <w:pStyle w:val="Compact"/>
              <w:spacing w:before="0" w:after="0" w:line="240" w:lineRule="auto"/>
              <w:jc w:val="right"/>
            </w:pPr>
            <w:r>
              <w:rPr>
                <w:rFonts w:ascii="Arial" w:hAnsi="Arial" w:cs="Arial" w:eastAsia="Arial"/>
                <w:color w:val="111111"/>
                <w:sz w:val="16"/>
              </w:rPr>
              <w:t xml:space="preserve">6.03%</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Boosting, capped + DRO, trained against the plan</w:t>
            </w:r>
          </w:p>
        </w:tc>
        <w:tc>
          <w:tcPr>
            <w:tcW w:w="974" w:type="dxa"/>
            <w:noWrap/>
          </w:tcPr>
          <w:p>
            <w:pPr>
              <w:pStyle w:val="Compact"/>
              <w:spacing w:before="0" w:after="0" w:line="240" w:lineRule="auto"/>
              <w:jc w:val="right"/>
            </w:pPr>
            <w:r>
              <w:rPr>
                <w:rFonts w:ascii="Arial" w:hAnsi="Arial" w:cs="Arial" w:eastAsia="Arial"/>
                <w:color w:val="111111"/>
                <w:sz w:val="16"/>
              </w:rPr>
              <w:t xml:space="preserve">5</w:t>
            </w:r>
          </w:p>
        </w:tc>
        <w:tc>
          <w:tcPr>
            <w:tcW w:w="1083" w:type="dxa"/>
            <w:noWrap/>
          </w:tcPr>
          <w:p>
            <w:pPr>
              <w:pStyle w:val="Compact"/>
              <w:spacing w:before="0" w:after="0" w:line="240" w:lineRule="auto"/>
              <w:jc w:val="right"/>
            </w:pPr>
            <w:r>
              <w:rPr>
                <w:rFonts w:ascii="Arial" w:hAnsi="Arial" w:cs="Arial" w:eastAsia="Arial"/>
                <w:color w:val="111111"/>
                <w:sz w:val="16"/>
              </w:rPr>
              <w:t xml:space="preserve">$854,809</w:t>
            </w:r>
          </w:p>
        </w:tc>
        <w:tc>
          <w:tcPr>
            <w:tcW w:w="866" w:type="dxa"/>
            <w:noWrap/>
          </w:tcPr>
          <w:p>
            <w:pPr>
              <w:pStyle w:val="Compact"/>
              <w:spacing w:before="0" w:after="0" w:line="240" w:lineRule="auto"/>
              <w:jc w:val="right"/>
            </w:pPr>
            <w:r>
              <w:rPr>
                <w:rFonts w:ascii="Arial" w:hAnsi="Arial" w:cs="Arial" w:eastAsia="Arial"/>
                <w:color w:val="111111"/>
                <w:sz w:val="16"/>
              </w:rPr>
              <w:t xml:space="preserve">$564,087</w:t>
            </w:r>
          </w:p>
        </w:tc>
        <w:tc>
          <w:tcPr>
            <w:tcW w:w="974" w:type="dxa"/>
            <w:noWrap/>
          </w:tcPr>
          <w:p>
            <w:pPr>
              <w:pStyle w:val="Compact"/>
              <w:spacing w:before="0" w:after="0" w:line="240" w:lineRule="auto"/>
              <w:jc w:val="right"/>
            </w:pPr>
            <w:r>
              <w:rPr>
                <w:rFonts w:ascii="Arial" w:hAnsi="Arial" w:cs="Arial" w:eastAsia="Arial"/>
                <w:color w:val="111111"/>
                <w:sz w:val="16"/>
              </w:rPr>
              <w:t xml:space="preserve">$290,722</w:t>
            </w:r>
          </w:p>
        </w:tc>
        <w:tc>
          <w:tcPr>
            <w:tcW w:w="649" w:type="dxa"/>
            <w:noWrap/>
          </w:tcPr>
          <w:p>
            <w:pPr>
              <w:pStyle w:val="Compact"/>
              <w:spacing w:before="0" w:after="0" w:line="240" w:lineRule="auto"/>
              <w:jc w:val="right"/>
            </w:pPr>
            <w:r>
              <w:rPr>
                <w:rFonts w:ascii="Arial" w:hAnsi="Arial" w:cs="Arial" w:eastAsia="Arial"/>
                <w:color w:val="111111"/>
                <w:sz w:val="16"/>
              </w:rPr>
              <w:t xml:space="preserve">6.85%</w:t>
            </w:r>
          </w:p>
        </w:tc>
        <w:tc>
          <w:tcPr>
            <w:tcW w:w="541"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454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Boosting, capped + DRO, trained against the plan</w:t>
            </w:r>
          </w:p>
        </w:tc>
        <w:tc>
          <w:tcPr>
            <w:tcW w:w="97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w:t>
            </w:r>
          </w:p>
        </w:tc>
        <w:tc>
          <w:tcPr>
            <w:tcW w:w="108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$886,192</w:t>
            </w:r>
          </w:p>
        </w:tc>
        <w:tc>
          <w:tcPr>
            <w:tcW w:w="86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$583,949</w:t>
            </w:r>
          </w:p>
        </w:tc>
        <w:tc>
          <w:tcPr>
            <w:tcW w:w="97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$302,243</w:t>
            </w:r>
          </w:p>
        </w:tc>
        <w:tc>
          <w:tcPr>
            <w:tcW w:w="64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6.71%</w:t>
            </w:r>
          </w:p>
        </w:tc>
        <w:tc>
          <w:tcPr>
            <w:tcW w:w="54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w:t>
            </w:r>
          </w:p>
        </w:tc>
      </w:tr>
    </w:tbl>
    <w:p>
      <w:pPr>
        <w:pStyle w:val="BodyText"/>
        <w:keepNext/>
        <w:spacing w:before="200"/>
        <w:jc w:val="both"/>
      </w:pPr>
      <w:r>
        <w:rPr>
          <w:b/>
          <w:bCs/>
          <w:sz w:val="19"/>
        </w:rPr>
        <w:t xml:space="preserve">Table 8.</w:t>
      </w:r>
      <w:r>
        <w:rPr>
          <w:sz w:val="19"/>
        </w:rPr>
        <w:t xml:space="preserve"> </w:t>
      </w:r>
      <w:r>
        <w:rPr>
          <w:sz w:val="19"/>
        </w:rPr>
        <w:t xml:space="preserve">The 20 codes the CMS form pays most for, and what the robust formulas pay for them.</w:t>
      </w:r>
    </w:p>
    <w:p>
      <w:pPr>
        <w:pStyle w:val="BodyText"/>
        <w:keepNext/>
      </w:pPr>
      <w:r>
        <w:rPr>
          <w:i/>
          <w:iCs/>
          <w:sz w:val="17"/>
        </w:rPr>
        <w:t xml:space="preserve">Full-sample fits. Increment is the payment rise when the code is added to a person who could plausibly receive it. Incremental cost is the weighted difference in year-2 spending between people with and without the code, within age, sex and number of other conditions.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509"/>
        <w:gridCol w:w="1858"/>
        <w:gridCol w:w="1161"/>
        <w:gridCol w:w="1277"/>
        <w:gridCol w:w="929"/>
        <w:gridCol w:w="1045"/>
        <w:gridCol w:w="696"/>
        <w:gridCol w:w="1161"/>
      </w:tblGrid>
      <w:tr>
        <w:trPr>
          <w:tblHeader w:val="on"/>
          <w:cantSplit/>
        </w:trPr>
        <w:tc>
          <w:tcPr>
            <w:tcW w:w="150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CCSR</w:t>
            </w:r>
          </w:p>
        </w:tc>
        <w:tc>
          <w:tcPr>
            <w:tcW w:w="185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Condition</w:t>
            </w:r>
          </w:p>
        </w:tc>
        <w:tc>
          <w:tcPr>
            <w:tcW w:w="11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Prevalence</w:t>
            </w:r>
          </w:p>
        </w:tc>
        <w:tc>
          <w:tcPr>
            <w:tcW w:w="127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Incremental cost</w:t>
            </w:r>
          </w:p>
        </w:tc>
        <w:tc>
          <w:tcPr>
            <w:tcW w:w="92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CMS form</w:t>
            </w:r>
          </w:p>
        </w:tc>
        <w:tc>
          <w:tcPr>
            <w:tcW w:w="10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Penalized</w:t>
            </w:r>
          </w:p>
        </w:tc>
        <w:tc>
          <w:tcPr>
            <w:tcW w:w="6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Robust</w:t>
            </w:r>
          </w:p>
        </w:tc>
        <w:tc>
          <w:tcPr>
            <w:tcW w:w="11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Robust, trained</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NVS015</w:t>
            </w:r>
          </w:p>
        </w:tc>
        <w:tc>
          <w:tcPr>
            <w:tcW w:w="1858" w:type="dxa"/>
          </w:tcPr>
          <w:p>
            <w:pPr>
              <w:pStyle w:val="Compact"/>
              <w:spacing w:before="0" w:after="0" w:line="240" w:lineRule="auto"/>
              <w:jc w:val="left"/>
            </w:pPr>
            <w:r>
              <w:rPr>
                <w:rFonts w:ascii="Arial" w:hAnsi="Arial" w:cs="Arial" w:eastAsia="Arial"/>
                <w:color w:val="111111"/>
                <w:sz w:val="16"/>
              </w:rPr>
              <w:t xml:space="preserve">Polyneuropathies</w:t>
            </w:r>
          </w:p>
        </w:tc>
        <w:tc>
          <w:tcPr>
            <w:tcW w:w="1161" w:type="dxa"/>
            <w:noWrap/>
          </w:tcPr>
          <w:p>
            <w:pPr>
              <w:pStyle w:val="Compact"/>
              <w:spacing w:before="0" w:after="0" w:line="240" w:lineRule="auto"/>
              <w:jc w:val="right"/>
            </w:pPr>
            <w:r>
              <w:rPr>
                <w:rFonts w:ascii="Arial" w:hAnsi="Arial" w:cs="Arial" w:eastAsia="Arial"/>
                <w:color w:val="111111"/>
                <w:sz w:val="16"/>
              </w:rPr>
              <w:t xml:space="preserve">0.8%</w:t>
            </w:r>
          </w:p>
        </w:tc>
        <w:tc>
          <w:tcPr>
            <w:tcW w:w="1277" w:type="dxa"/>
            <w:noWrap/>
          </w:tcPr>
          <w:p>
            <w:pPr>
              <w:pStyle w:val="Compact"/>
              <w:spacing w:before="0" w:after="0" w:line="240" w:lineRule="auto"/>
              <w:jc w:val="right"/>
            </w:pPr>
            <w:r>
              <w:rPr>
                <w:rFonts w:ascii="Arial" w:hAnsi="Arial" w:cs="Arial" w:eastAsia="Arial"/>
                <w:color w:val="111111"/>
                <w:sz w:val="16"/>
              </w:rPr>
              <w:t xml:space="preserve">$16,955</w:t>
            </w:r>
          </w:p>
        </w:tc>
        <w:tc>
          <w:tcPr>
            <w:tcW w:w="929" w:type="dxa"/>
            <w:noWrap/>
          </w:tcPr>
          <w:p>
            <w:pPr>
              <w:pStyle w:val="Compact"/>
              <w:spacing w:before="0" w:after="0" w:line="240" w:lineRule="auto"/>
              <w:jc w:val="right"/>
            </w:pPr>
            <w:r>
              <w:rPr>
                <w:rFonts w:ascii="Arial" w:hAnsi="Arial" w:cs="Arial" w:eastAsia="Arial"/>
                <w:color w:val="111111"/>
                <w:sz w:val="16"/>
              </w:rPr>
              <w:t xml:space="preserve">$12,504</w:t>
            </w:r>
          </w:p>
        </w:tc>
        <w:tc>
          <w:tcPr>
            <w:tcW w:w="1045" w:type="dxa"/>
            <w:noWrap/>
          </w:tcPr>
          <w:p>
            <w:pPr>
              <w:pStyle w:val="Compact"/>
              <w:spacing w:before="0" w:after="0" w:line="240" w:lineRule="auto"/>
              <w:jc w:val="right"/>
            </w:pPr>
            <w:r>
              <w:rPr>
                <w:rFonts w:ascii="Arial" w:hAnsi="Arial" w:cs="Arial" w:eastAsia="Arial"/>
                <w:color w:val="111111"/>
                <w:sz w:val="16"/>
              </w:rPr>
              <w:t xml:space="preserve">$2,196</w:t>
            </w:r>
          </w:p>
        </w:tc>
        <w:tc>
          <w:tcPr>
            <w:tcW w:w="696" w:type="dxa"/>
            <w:noWrap/>
          </w:tcPr>
          <w:p>
            <w:pPr>
              <w:pStyle w:val="Compact"/>
              <w:spacing w:before="0" w:after="0" w:line="240" w:lineRule="auto"/>
              <w:jc w:val="right"/>
            </w:pPr>
            <w:r>
              <w:rPr>
                <w:rFonts w:ascii="Arial" w:hAnsi="Arial" w:cs="Arial" w:eastAsia="Arial"/>
                <w:color w:val="111111"/>
                <w:sz w:val="16"/>
              </w:rPr>
              <w:t xml:space="preserve">$2,754</w:t>
            </w:r>
          </w:p>
        </w:tc>
        <w:tc>
          <w:tcPr>
            <w:tcW w:w="1161" w:type="dxa"/>
            <w:noWrap/>
          </w:tcPr>
          <w:p>
            <w:pPr>
              <w:pStyle w:val="Compact"/>
              <w:spacing w:before="0" w:after="0" w:line="240" w:lineRule="auto"/>
              <w:jc w:val="right"/>
            </w:pPr>
            <w:r>
              <w:rPr>
                <w:rFonts w:ascii="Arial" w:hAnsi="Arial" w:cs="Arial" w:eastAsia="Arial"/>
                <w:color w:val="111111"/>
                <w:sz w:val="16"/>
              </w:rPr>
              <w:t xml:space="preserve">$2,640</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MUS003</w:t>
            </w:r>
          </w:p>
        </w:tc>
        <w:tc>
          <w:tcPr>
            <w:tcW w:w="1858" w:type="dxa"/>
          </w:tcPr>
          <w:p>
            <w:pPr>
              <w:pStyle w:val="Compact"/>
              <w:spacing w:before="0" w:after="0" w:line="240" w:lineRule="auto"/>
              <w:jc w:val="left"/>
            </w:pPr>
            <w:r>
              <w:rPr>
                <w:rFonts w:ascii="Arial" w:hAnsi="Arial" w:cs="Arial" w:eastAsia="Arial"/>
                <w:color w:val="111111"/>
                <w:sz w:val="16"/>
              </w:rPr>
              <w:t xml:space="preserve">Rheumatoid arthritis and related disease</w:t>
            </w:r>
          </w:p>
        </w:tc>
        <w:tc>
          <w:tcPr>
            <w:tcW w:w="1161" w:type="dxa"/>
            <w:noWrap/>
          </w:tcPr>
          <w:p>
            <w:pPr>
              <w:pStyle w:val="Compact"/>
              <w:spacing w:before="0" w:after="0" w:line="240" w:lineRule="auto"/>
              <w:jc w:val="right"/>
            </w:pPr>
            <w:r>
              <w:rPr>
                <w:rFonts w:ascii="Arial" w:hAnsi="Arial" w:cs="Arial" w:eastAsia="Arial"/>
                <w:color w:val="111111"/>
                <w:sz w:val="16"/>
              </w:rPr>
              <w:t xml:space="preserve">1.3%</w:t>
            </w:r>
          </w:p>
        </w:tc>
        <w:tc>
          <w:tcPr>
            <w:tcW w:w="1277" w:type="dxa"/>
            <w:noWrap/>
          </w:tcPr>
          <w:p>
            <w:pPr>
              <w:pStyle w:val="Compact"/>
              <w:spacing w:before="0" w:after="0" w:line="240" w:lineRule="auto"/>
              <w:jc w:val="right"/>
            </w:pPr>
            <w:r>
              <w:rPr>
                <w:rFonts w:ascii="Arial" w:hAnsi="Arial" w:cs="Arial" w:eastAsia="Arial"/>
                <w:color w:val="111111"/>
                <w:sz w:val="16"/>
              </w:rPr>
              <w:t xml:space="preserve">$12,555</w:t>
            </w:r>
          </w:p>
        </w:tc>
        <w:tc>
          <w:tcPr>
            <w:tcW w:w="929" w:type="dxa"/>
            <w:noWrap/>
          </w:tcPr>
          <w:p>
            <w:pPr>
              <w:pStyle w:val="Compact"/>
              <w:spacing w:before="0" w:after="0" w:line="240" w:lineRule="auto"/>
              <w:jc w:val="right"/>
            </w:pPr>
            <w:r>
              <w:rPr>
                <w:rFonts w:ascii="Arial" w:hAnsi="Arial" w:cs="Arial" w:eastAsia="Arial"/>
                <w:color w:val="111111"/>
                <w:sz w:val="16"/>
              </w:rPr>
              <w:t xml:space="preserve">$11,038</w:t>
            </w:r>
          </w:p>
        </w:tc>
        <w:tc>
          <w:tcPr>
            <w:tcW w:w="1045" w:type="dxa"/>
            <w:noWrap/>
          </w:tcPr>
          <w:p>
            <w:pPr>
              <w:pStyle w:val="Compact"/>
              <w:spacing w:before="0" w:after="0" w:line="240" w:lineRule="auto"/>
              <w:jc w:val="right"/>
            </w:pPr>
            <w:r>
              <w:rPr>
                <w:rFonts w:ascii="Arial" w:hAnsi="Arial" w:cs="Arial" w:eastAsia="Arial"/>
                <w:color w:val="111111"/>
                <w:sz w:val="16"/>
              </w:rPr>
              <w:t xml:space="preserve">$2,110</w:t>
            </w:r>
          </w:p>
        </w:tc>
        <w:tc>
          <w:tcPr>
            <w:tcW w:w="696" w:type="dxa"/>
            <w:noWrap/>
          </w:tcPr>
          <w:p>
            <w:pPr>
              <w:pStyle w:val="Compact"/>
              <w:spacing w:before="0" w:after="0" w:line="240" w:lineRule="auto"/>
              <w:jc w:val="right"/>
            </w:pPr>
            <w:r>
              <w:rPr>
                <w:rFonts w:ascii="Arial" w:hAnsi="Arial" w:cs="Arial" w:eastAsia="Arial"/>
                <w:color w:val="111111"/>
                <w:sz w:val="16"/>
              </w:rPr>
              <w:t xml:space="preserve">$3,208</w:t>
            </w:r>
          </w:p>
        </w:tc>
        <w:tc>
          <w:tcPr>
            <w:tcW w:w="1161" w:type="dxa"/>
            <w:noWrap/>
          </w:tcPr>
          <w:p>
            <w:pPr>
              <w:pStyle w:val="Compact"/>
              <w:spacing w:before="0" w:after="0" w:line="240" w:lineRule="auto"/>
              <w:jc w:val="right"/>
            </w:pPr>
            <w:r>
              <w:rPr>
                <w:rFonts w:ascii="Arial" w:hAnsi="Arial" w:cs="Arial" w:eastAsia="Arial"/>
                <w:color w:val="111111"/>
                <w:sz w:val="16"/>
              </w:rPr>
              <w:t xml:space="preserve">$3,101</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NVS009</w:t>
            </w:r>
          </w:p>
        </w:tc>
        <w:tc>
          <w:tcPr>
            <w:tcW w:w="1858" w:type="dxa"/>
          </w:tcPr>
          <w:p>
            <w:pPr>
              <w:pStyle w:val="Compact"/>
              <w:spacing w:before="0" w:after="0" w:line="240" w:lineRule="auto"/>
              <w:jc w:val="left"/>
            </w:pPr>
            <w:r>
              <w:rPr>
                <w:rFonts w:ascii="Arial" w:hAnsi="Arial" w:cs="Arial" w:eastAsia="Arial"/>
                <w:color w:val="111111"/>
                <w:sz w:val="16"/>
              </w:rPr>
              <w:t xml:space="preserve">Epilepsy; convulsions</w:t>
            </w:r>
          </w:p>
        </w:tc>
        <w:tc>
          <w:tcPr>
            <w:tcW w:w="1161" w:type="dxa"/>
            <w:noWrap/>
          </w:tcPr>
          <w:p>
            <w:pPr>
              <w:pStyle w:val="Compact"/>
              <w:spacing w:before="0" w:after="0" w:line="240" w:lineRule="auto"/>
              <w:jc w:val="right"/>
            </w:pPr>
            <w:r>
              <w:rPr>
                <w:rFonts w:ascii="Arial" w:hAnsi="Arial" w:cs="Arial" w:eastAsia="Arial"/>
                <w:color w:val="111111"/>
                <w:sz w:val="16"/>
              </w:rPr>
              <w:t xml:space="preserve">0.9%</w:t>
            </w:r>
          </w:p>
        </w:tc>
        <w:tc>
          <w:tcPr>
            <w:tcW w:w="1277" w:type="dxa"/>
            <w:noWrap/>
          </w:tcPr>
          <w:p>
            <w:pPr>
              <w:pStyle w:val="Compact"/>
              <w:spacing w:before="0" w:after="0" w:line="240" w:lineRule="auto"/>
              <w:jc w:val="right"/>
            </w:pPr>
            <w:r>
              <w:rPr>
                <w:rFonts w:ascii="Arial" w:hAnsi="Arial" w:cs="Arial" w:eastAsia="Arial"/>
                <w:color w:val="111111"/>
                <w:sz w:val="16"/>
              </w:rPr>
              <w:t xml:space="preserve">$12,003</w:t>
            </w:r>
          </w:p>
        </w:tc>
        <w:tc>
          <w:tcPr>
            <w:tcW w:w="929" w:type="dxa"/>
            <w:noWrap/>
          </w:tcPr>
          <w:p>
            <w:pPr>
              <w:pStyle w:val="Compact"/>
              <w:spacing w:before="0" w:after="0" w:line="240" w:lineRule="auto"/>
              <w:jc w:val="right"/>
            </w:pPr>
            <w:r>
              <w:rPr>
                <w:rFonts w:ascii="Arial" w:hAnsi="Arial" w:cs="Arial" w:eastAsia="Arial"/>
                <w:color w:val="111111"/>
                <w:sz w:val="16"/>
              </w:rPr>
              <w:t xml:space="preserve">$10,419</w:t>
            </w:r>
          </w:p>
        </w:tc>
        <w:tc>
          <w:tcPr>
            <w:tcW w:w="1045" w:type="dxa"/>
            <w:noWrap/>
          </w:tcPr>
          <w:p>
            <w:pPr>
              <w:pStyle w:val="Compact"/>
              <w:spacing w:before="0" w:after="0" w:line="240" w:lineRule="auto"/>
              <w:jc w:val="right"/>
            </w:pPr>
            <w:r>
              <w:rPr>
                <w:rFonts w:ascii="Arial" w:hAnsi="Arial" w:cs="Arial" w:eastAsia="Arial"/>
                <w:color w:val="111111"/>
                <w:sz w:val="16"/>
              </w:rPr>
              <w:t xml:space="preserve">$2,097</w:t>
            </w:r>
          </w:p>
        </w:tc>
        <w:tc>
          <w:tcPr>
            <w:tcW w:w="696" w:type="dxa"/>
            <w:noWrap/>
          </w:tcPr>
          <w:p>
            <w:pPr>
              <w:pStyle w:val="Compact"/>
              <w:spacing w:before="0" w:after="0" w:line="240" w:lineRule="auto"/>
              <w:jc w:val="right"/>
            </w:pPr>
            <w:r>
              <w:rPr>
                <w:rFonts w:ascii="Arial" w:hAnsi="Arial" w:cs="Arial" w:eastAsia="Arial"/>
                <w:color w:val="111111"/>
                <w:sz w:val="16"/>
              </w:rPr>
              <w:t xml:space="preserve">$2,789</w:t>
            </w:r>
          </w:p>
        </w:tc>
        <w:tc>
          <w:tcPr>
            <w:tcW w:w="1161" w:type="dxa"/>
            <w:noWrap/>
          </w:tcPr>
          <w:p>
            <w:pPr>
              <w:pStyle w:val="Compact"/>
              <w:spacing w:before="0" w:after="0" w:line="240" w:lineRule="auto"/>
              <w:jc w:val="right"/>
            </w:pPr>
            <w:r>
              <w:rPr>
                <w:rFonts w:ascii="Arial" w:hAnsi="Arial" w:cs="Arial" w:eastAsia="Arial"/>
                <w:color w:val="111111"/>
                <w:sz w:val="16"/>
              </w:rPr>
              <w:t xml:space="preserve">$2,718</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GEN006</w:t>
            </w:r>
          </w:p>
        </w:tc>
        <w:tc>
          <w:tcPr>
            <w:tcW w:w="1858" w:type="dxa"/>
          </w:tcPr>
          <w:p>
            <w:pPr>
              <w:pStyle w:val="Compact"/>
              <w:spacing w:before="0" w:after="0" w:line="240" w:lineRule="auto"/>
              <w:jc w:val="left"/>
            </w:pPr>
            <w:r>
              <w:rPr>
                <w:rFonts w:ascii="Arial" w:hAnsi="Arial" w:cs="Arial" w:eastAsia="Arial"/>
                <w:color w:val="111111"/>
                <w:sz w:val="16"/>
              </w:rPr>
              <w:t xml:space="preserve">Other specified and unspecified diseases of kidney and ureters</w:t>
            </w:r>
          </w:p>
        </w:tc>
        <w:tc>
          <w:tcPr>
            <w:tcW w:w="1161" w:type="dxa"/>
            <w:noWrap/>
          </w:tcPr>
          <w:p>
            <w:pPr>
              <w:pStyle w:val="Compact"/>
              <w:spacing w:before="0" w:after="0" w:line="240" w:lineRule="auto"/>
              <w:jc w:val="right"/>
            </w:pPr>
            <w:r>
              <w:rPr>
                <w:rFonts w:ascii="Arial" w:hAnsi="Arial" w:cs="Arial" w:eastAsia="Arial"/>
                <w:color w:val="111111"/>
                <w:sz w:val="16"/>
              </w:rPr>
              <w:t xml:space="preserve">0.8%</w:t>
            </w:r>
          </w:p>
        </w:tc>
        <w:tc>
          <w:tcPr>
            <w:tcW w:w="1277" w:type="dxa"/>
            <w:noWrap/>
          </w:tcPr>
          <w:p>
            <w:pPr>
              <w:pStyle w:val="Compact"/>
              <w:spacing w:before="0" w:after="0" w:line="240" w:lineRule="auto"/>
              <w:jc w:val="right"/>
            </w:pPr>
            <w:r>
              <w:rPr>
                <w:rFonts w:ascii="Arial" w:hAnsi="Arial" w:cs="Arial" w:eastAsia="Arial"/>
                <w:color w:val="111111"/>
                <w:sz w:val="16"/>
              </w:rPr>
              <w:t xml:space="preserve">$14,081</w:t>
            </w:r>
          </w:p>
        </w:tc>
        <w:tc>
          <w:tcPr>
            <w:tcW w:w="929" w:type="dxa"/>
            <w:noWrap/>
          </w:tcPr>
          <w:p>
            <w:pPr>
              <w:pStyle w:val="Compact"/>
              <w:spacing w:before="0" w:after="0" w:line="240" w:lineRule="auto"/>
              <w:jc w:val="right"/>
            </w:pPr>
            <w:r>
              <w:rPr>
                <w:rFonts w:ascii="Arial" w:hAnsi="Arial" w:cs="Arial" w:eastAsia="Arial"/>
                <w:color w:val="111111"/>
                <w:sz w:val="16"/>
              </w:rPr>
              <w:t xml:space="preserve">$9,883</w:t>
            </w:r>
          </w:p>
        </w:tc>
        <w:tc>
          <w:tcPr>
            <w:tcW w:w="1045" w:type="dxa"/>
            <w:noWrap/>
          </w:tcPr>
          <w:p>
            <w:pPr>
              <w:pStyle w:val="Compact"/>
              <w:spacing w:before="0" w:after="0" w:line="240" w:lineRule="auto"/>
              <w:jc w:val="right"/>
            </w:pPr>
            <w:r>
              <w:rPr>
                <w:rFonts w:ascii="Arial" w:hAnsi="Arial" w:cs="Arial" w:eastAsia="Arial"/>
                <w:color w:val="111111"/>
                <w:sz w:val="16"/>
              </w:rPr>
              <w:t xml:space="preserve">$2,159</w:t>
            </w:r>
          </w:p>
        </w:tc>
        <w:tc>
          <w:tcPr>
            <w:tcW w:w="696" w:type="dxa"/>
            <w:noWrap/>
          </w:tcPr>
          <w:p>
            <w:pPr>
              <w:pStyle w:val="Compact"/>
              <w:spacing w:before="0" w:after="0" w:line="240" w:lineRule="auto"/>
              <w:jc w:val="right"/>
            </w:pPr>
            <w:r>
              <w:rPr>
                <w:rFonts w:ascii="Arial" w:hAnsi="Arial" w:cs="Arial" w:eastAsia="Arial"/>
                <w:color w:val="111111"/>
                <w:sz w:val="16"/>
              </w:rPr>
              <w:t xml:space="preserve">$2,854</w:t>
            </w:r>
          </w:p>
        </w:tc>
        <w:tc>
          <w:tcPr>
            <w:tcW w:w="1161" w:type="dxa"/>
            <w:noWrap/>
          </w:tcPr>
          <w:p>
            <w:pPr>
              <w:pStyle w:val="Compact"/>
              <w:spacing w:before="0" w:after="0" w:line="240" w:lineRule="auto"/>
              <w:jc w:val="right"/>
            </w:pPr>
            <w:r>
              <w:rPr>
                <w:rFonts w:ascii="Arial" w:hAnsi="Arial" w:cs="Arial" w:eastAsia="Arial"/>
                <w:color w:val="111111"/>
                <w:sz w:val="16"/>
              </w:rPr>
              <w:t xml:space="preserve">$2,920</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CIR019</w:t>
            </w:r>
          </w:p>
        </w:tc>
        <w:tc>
          <w:tcPr>
            <w:tcW w:w="1858" w:type="dxa"/>
          </w:tcPr>
          <w:p>
            <w:pPr>
              <w:pStyle w:val="Compact"/>
              <w:spacing w:before="0" w:after="0" w:line="240" w:lineRule="auto"/>
              <w:jc w:val="left"/>
            </w:pPr>
            <w:r>
              <w:rPr>
                <w:rFonts w:ascii="Arial" w:hAnsi="Arial" w:cs="Arial" w:eastAsia="Arial"/>
                <w:color w:val="111111"/>
                <w:sz w:val="16"/>
              </w:rPr>
              <w:t xml:space="preserve">Heart failure</w:t>
            </w:r>
          </w:p>
        </w:tc>
        <w:tc>
          <w:tcPr>
            <w:tcW w:w="1161" w:type="dxa"/>
            <w:noWrap/>
          </w:tcPr>
          <w:p>
            <w:pPr>
              <w:pStyle w:val="Compact"/>
              <w:spacing w:before="0" w:after="0" w:line="240" w:lineRule="auto"/>
              <w:jc w:val="right"/>
            </w:pPr>
            <w:r>
              <w:rPr>
                <w:rFonts w:ascii="Arial" w:hAnsi="Arial" w:cs="Arial" w:eastAsia="Arial"/>
                <w:color w:val="111111"/>
                <w:sz w:val="16"/>
              </w:rPr>
              <w:t xml:space="preserve">0.4%</w:t>
            </w:r>
          </w:p>
        </w:tc>
        <w:tc>
          <w:tcPr>
            <w:tcW w:w="1277" w:type="dxa"/>
            <w:noWrap/>
          </w:tcPr>
          <w:p>
            <w:pPr>
              <w:pStyle w:val="Compact"/>
              <w:spacing w:before="0" w:after="0" w:line="240" w:lineRule="auto"/>
              <w:jc w:val="right"/>
            </w:pPr>
            <w:r>
              <w:rPr>
                <w:rFonts w:ascii="Arial" w:hAnsi="Arial" w:cs="Arial" w:eastAsia="Arial"/>
                <w:color w:val="111111"/>
                <w:sz w:val="16"/>
              </w:rPr>
              <w:t xml:space="preserve">$15,142</w:t>
            </w:r>
          </w:p>
        </w:tc>
        <w:tc>
          <w:tcPr>
            <w:tcW w:w="929" w:type="dxa"/>
            <w:noWrap/>
          </w:tcPr>
          <w:p>
            <w:pPr>
              <w:pStyle w:val="Compact"/>
              <w:spacing w:before="0" w:after="0" w:line="240" w:lineRule="auto"/>
              <w:jc w:val="right"/>
            </w:pPr>
            <w:r>
              <w:rPr>
                <w:rFonts w:ascii="Arial" w:hAnsi="Arial" w:cs="Arial" w:eastAsia="Arial"/>
                <w:color w:val="111111"/>
                <w:sz w:val="16"/>
              </w:rPr>
              <w:t xml:space="preserve">$9,534</w:t>
            </w:r>
          </w:p>
        </w:tc>
        <w:tc>
          <w:tcPr>
            <w:tcW w:w="1045" w:type="dxa"/>
            <w:noWrap/>
          </w:tcPr>
          <w:p>
            <w:pPr>
              <w:pStyle w:val="Compact"/>
              <w:spacing w:before="0" w:after="0" w:line="240" w:lineRule="auto"/>
              <w:jc w:val="right"/>
            </w:pPr>
            <w:r>
              <w:rPr>
                <w:rFonts w:ascii="Arial" w:hAnsi="Arial" w:cs="Arial" w:eastAsia="Arial"/>
                <w:color w:val="111111"/>
                <w:sz w:val="16"/>
              </w:rPr>
              <w:t xml:space="preserve">$1,835</w:t>
            </w:r>
          </w:p>
        </w:tc>
        <w:tc>
          <w:tcPr>
            <w:tcW w:w="696" w:type="dxa"/>
            <w:noWrap/>
          </w:tcPr>
          <w:p>
            <w:pPr>
              <w:pStyle w:val="Compact"/>
              <w:spacing w:before="0" w:after="0" w:line="240" w:lineRule="auto"/>
              <w:jc w:val="right"/>
            </w:pPr>
            <w:r>
              <w:rPr>
                <w:rFonts w:ascii="Arial" w:hAnsi="Arial" w:cs="Arial" w:eastAsia="Arial"/>
                <w:color w:val="111111"/>
                <w:sz w:val="16"/>
              </w:rPr>
              <w:t xml:space="preserve">$2,368</w:t>
            </w:r>
          </w:p>
        </w:tc>
        <w:tc>
          <w:tcPr>
            <w:tcW w:w="1161" w:type="dxa"/>
            <w:noWrap/>
          </w:tcPr>
          <w:p>
            <w:pPr>
              <w:pStyle w:val="Compact"/>
              <w:spacing w:before="0" w:after="0" w:line="240" w:lineRule="auto"/>
              <w:jc w:val="right"/>
            </w:pPr>
            <w:r>
              <w:rPr>
                <w:rFonts w:ascii="Arial" w:hAnsi="Arial" w:cs="Arial" w:eastAsia="Arial"/>
                <w:color w:val="111111"/>
                <w:sz w:val="16"/>
              </w:rPr>
              <w:t xml:space="preserve">$2,446</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MUS026</w:t>
            </w:r>
          </w:p>
        </w:tc>
        <w:tc>
          <w:tcPr>
            <w:tcW w:w="1858" w:type="dxa"/>
          </w:tcPr>
          <w:p>
            <w:pPr>
              <w:pStyle w:val="Compact"/>
              <w:spacing w:before="0" w:after="0" w:line="240" w:lineRule="auto"/>
              <w:jc w:val="left"/>
            </w:pPr>
            <w:r>
              <w:rPr>
                <w:rFonts w:ascii="Arial" w:hAnsi="Arial" w:cs="Arial" w:eastAsia="Arial"/>
                <w:color w:val="111111"/>
                <w:sz w:val="16"/>
              </w:rPr>
              <w:t xml:space="preserve">Muscle disorders</w:t>
            </w:r>
          </w:p>
        </w:tc>
        <w:tc>
          <w:tcPr>
            <w:tcW w:w="1161" w:type="dxa"/>
            <w:noWrap/>
          </w:tcPr>
          <w:p>
            <w:pPr>
              <w:pStyle w:val="Compact"/>
              <w:spacing w:before="0" w:after="0" w:line="240" w:lineRule="auto"/>
              <w:jc w:val="right"/>
            </w:pPr>
            <w:r>
              <w:rPr>
                <w:rFonts w:ascii="Arial" w:hAnsi="Arial" w:cs="Arial" w:eastAsia="Arial"/>
                <w:color w:val="111111"/>
                <w:sz w:val="16"/>
              </w:rPr>
              <w:t xml:space="preserve">0.7%</w:t>
            </w:r>
          </w:p>
        </w:tc>
        <w:tc>
          <w:tcPr>
            <w:tcW w:w="1277" w:type="dxa"/>
            <w:noWrap/>
          </w:tcPr>
          <w:p>
            <w:pPr>
              <w:pStyle w:val="Compact"/>
              <w:spacing w:before="0" w:after="0" w:line="240" w:lineRule="auto"/>
              <w:jc w:val="right"/>
            </w:pPr>
            <w:r>
              <w:rPr>
                <w:rFonts w:ascii="Arial" w:hAnsi="Arial" w:cs="Arial" w:eastAsia="Arial"/>
                <w:color w:val="111111"/>
                <w:sz w:val="16"/>
              </w:rPr>
              <w:t xml:space="preserve">$10,878</w:t>
            </w:r>
          </w:p>
        </w:tc>
        <w:tc>
          <w:tcPr>
            <w:tcW w:w="929" w:type="dxa"/>
            <w:noWrap/>
          </w:tcPr>
          <w:p>
            <w:pPr>
              <w:pStyle w:val="Compact"/>
              <w:spacing w:before="0" w:after="0" w:line="240" w:lineRule="auto"/>
              <w:jc w:val="right"/>
            </w:pPr>
            <w:r>
              <w:rPr>
                <w:rFonts w:ascii="Arial" w:hAnsi="Arial" w:cs="Arial" w:eastAsia="Arial"/>
                <w:color w:val="111111"/>
                <w:sz w:val="16"/>
              </w:rPr>
              <w:t xml:space="preserve">$8,394</w:t>
            </w:r>
          </w:p>
        </w:tc>
        <w:tc>
          <w:tcPr>
            <w:tcW w:w="1045" w:type="dxa"/>
            <w:noWrap/>
          </w:tcPr>
          <w:p>
            <w:pPr>
              <w:pStyle w:val="Compact"/>
              <w:spacing w:before="0" w:after="0" w:line="240" w:lineRule="auto"/>
              <w:jc w:val="right"/>
            </w:pPr>
            <w:r>
              <w:rPr>
                <w:rFonts w:ascii="Arial" w:hAnsi="Arial" w:cs="Arial" w:eastAsia="Arial"/>
                <w:color w:val="111111"/>
                <w:sz w:val="16"/>
              </w:rPr>
              <w:t xml:space="preserve">$1,888</w:t>
            </w:r>
          </w:p>
        </w:tc>
        <w:tc>
          <w:tcPr>
            <w:tcW w:w="696" w:type="dxa"/>
            <w:noWrap/>
          </w:tcPr>
          <w:p>
            <w:pPr>
              <w:pStyle w:val="Compact"/>
              <w:spacing w:before="0" w:after="0" w:line="240" w:lineRule="auto"/>
              <w:jc w:val="right"/>
            </w:pPr>
            <w:r>
              <w:rPr>
                <w:rFonts w:ascii="Arial" w:hAnsi="Arial" w:cs="Arial" w:eastAsia="Arial"/>
                <w:color w:val="111111"/>
                <w:sz w:val="16"/>
              </w:rPr>
              <w:t xml:space="preserve">$2,483</w:t>
            </w:r>
          </w:p>
        </w:tc>
        <w:tc>
          <w:tcPr>
            <w:tcW w:w="1161" w:type="dxa"/>
            <w:noWrap/>
          </w:tcPr>
          <w:p>
            <w:pPr>
              <w:pStyle w:val="Compact"/>
              <w:spacing w:before="0" w:after="0" w:line="240" w:lineRule="auto"/>
              <w:jc w:val="right"/>
            </w:pPr>
            <w:r>
              <w:rPr>
                <w:rFonts w:ascii="Arial" w:hAnsi="Arial" w:cs="Arial" w:eastAsia="Arial"/>
                <w:color w:val="111111"/>
                <w:sz w:val="16"/>
              </w:rPr>
              <w:t xml:space="preserve">$2,486</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NEO030</w:t>
            </w:r>
          </w:p>
        </w:tc>
        <w:tc>
          <w:tcPr>
            <w:tcW w:w="1858" w:type="dxa"/>
          </w:tcPr>
          <w:p>
            <w:pPr>
              <w:pStyle w:val="Compact"/>
              <w:spacing w:before="0" w:after="0" w:line="240" w:lineRule="auto"/>
              <w:jc w:val="left"/>
            </w:pPr>
            <w:r>
              <w:rPr>
                <w:rFonts w:ascii="Arial" w:hAnsi="Arial" w:cs="Arial" w:eastAsia="Arial"/>
                <w:color w:val="111111"/>
                <w:sz w:val="16"/>
              </w:rPr>
              <w:t xml:space="preserve">Breast cancer - all other types</w:t>
            </w:r>
          </w:p>
        </w:tc>
        <w:tc>
          <w:tcPr>
            <w:tcW w:w="1161" w:type="dxa"/>
            <w:noWrap/>
          </w:tcPr>
          <w:p>
            <w:pPr>
              <w:pStyle w:val="Compact"/>
              <w:spacing w:before="0" w:after="0" w:line="240" w:lineRule="auto"/>
              <w:jc w:val="right"/>
            </w:pPr>
            <w:r>
              <w:rPr>
                <w:rFonts w:ascii="Arial" w:hAnsi="Arial" w:cs="Arial" w:eastAsia="Arial"/>
                <w:color w:val="111111"/>
                <w:sz w:val="16"/>
              </w:rPr>
              <w:t xml:space="preserve">0.7%</w:t>
            </w:r>
          </w:p>
        </w:tc>
        <w:tc>
          <w:tcPr>
            <w:tcW w:w="1277" w:type="dxa"/>
            <w:noWrap/>
          </w:tcPr>
          <w:p>
            <w:pPr>
              <w:pStyle w:val="Compact"/>
              <w:spacing w:before="0" w:after="0" w:line="240" w:lineRule="auto"/>
              <w:jc w:val="right"/>
            </w:pPr>
            <w:r>
              <w:rPr>
                <w:rFonts w:ascii="Arial" w:hAnsi="Arial" w:cs="Arial" w:eastAsia="Arial"/>
                <w:color w:val="111111"/>
                <w:sz w:val="16"/>
              </w:rPr>
              <w:t xml:space="preserve">$7,707</w:t>
            </w:r>
          </w:p>
        </w:tc>
        <w:tc>
          <w:tcPr>
            <w:tcW w:w="929" w:type="dxa"/>
            <w:noWrap/>
          </w:tcPr>
          <w:p>
            <w:pPr>
              <w:pStyle w:val="Compact"/>
              <w:spacing w:before="0" w:after="0" w:line="240" w:lineRule="auto"/>
              <w:jc w:val="right"/>
            </w:pPr>
            <w:r>
              <w:rPr>
                <w:rFonts w:ascii="Arial" w:hAnsi="Arial" w:cs="Arial" w:eastAsia="Arial"/>
                <w:color w:val="111111"/>
                <w:sz w:val="16"/>
              </w:rPr>
              <w:t xml:space="preserve">$7,382</w:t>
            </w:r>
          </w:p>
        </w:tc>
        <w:tc>
          <w:tcPr>
            <w:tcW w:w="1045" w:type="dxa"/>
            <w:noWrap/>
          </w:tcPr>
          <w:p>
            <w:pPr>
              <w:pStyle w:val="Compact"/>
              <w:spacing w:before="0" w:after="0" w:line="240" w:lineRule="auto"/>
              <w:jc w:val="right"/>
            </w:pPr>
            <w:r>
              <w:rPr>
                <w:rFonts w:ascii="Arial" w:hAnsi="Arial" w:cs="Arial" w:eastAsia="Arial"/>
                <w:color w:val="111111"/>
                <w:sz w:val="16"/>
              </w:rPr>
              <w:t xml:space="preserve">$2,197</w:t>
            </w:r>
          </w:p>
        </w:tc>
        <w:tc>
          <w:tcPr>
            <w:tcW w:w="696" w:type="dxa"/>
            <w:noWrap/>
          </w:tcPr>
          <w:p>
            <w:pPr>
              <w:pStyle w:val="Compact"/>
              <w:spacing w:before="0" w:after="0" w:line="240" w:lineRule="auto"/>
              <w:jc w:val="right"/>
            </w:pPr>
            <w:r>
              <w:rPr>
                <w:rFonts w:ascii="Arial" w:hAnsi="Arial" w:cs="Arial" w:eastAsia="Arial"/>
                <w:color w:val="111111"/>
                <w:sz w:val="16"/>
              </w:rPr>
              <w:t xml:space="preserve">$2,782</w:t>
            </w:r>
          </w:p>
        </w:tc>
        <w:tc>
          <w:tcPr>
            <w:tcW w:w="1161" w:type="dxa"/>
            <w:noWrap/>
          </w:tcPr>
          <w:p>
            <w:pPr>
              <w:pStyle w:val="Compact"/>
              <w:spacing w:before="0" w:after="0" w:line="240" w:lineRule="auto"/>
              <w:jc w:val="right"/>
            </w:pPr>
            <w:r>
              <w:rPr>
                <w:rFonts w:ascii="Arial" w:hAnsi="Arial" w:cs="Arial" w:eastAsia="Arial"/>
                <w:color w:val="111111"/>
                <w:sz w:val="16"/>
              </w:rPr>
              <w:t xml:space="preserve">$2,997</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EYE005</w:t>
            </w:r>
          </w:p>
        </w:tc>
        <w:tc>
          <w:tcPr>
            <w:tcW w:w="1858" w:type="dxa"/>
          </w:tcPr>
          <w:p>
            <w:pPr>
              <w:pStyle w:val="Compact"/>
              <w:spacing w:before="0" w:after="0" w:line="240" w:lineRule="auto"/>
              <w:jc w:val="left"/>
            </w:pPr>
            <w:r>
              <w:rPr>
                <w:rFonts w:ascii="Arial" w:hAnsi="Arial" w:cs="Arial" w:eastAsia="Arial"/>
                <w:color w:val="111111"/>
                <w:sz w:val="16"/>
              </w:rPr>
              <w:t xml:space="preserve">Retinal and vitreous conditions</w:t>
            </w:r>
          </w:p>
        </w:tc>
        <w:tc>
          <w:tcPr>
            <w:tcW w:w="1161" w:type="dxa"/>
            <w:noWrap/>
          </w:tcPr>
          <w:p>
            <w:pPr>
              <w:pStyle w:val="Compact"/>
              <w:spacing w:before="0" w:after="0" w:line="240" w:lineRule="auto"/>
              <w:jc w:val="right"/>
            </w:pPr>
            <w:r>
              <w:rPr>
                <w:rFonts w:ascii="Arial" w:hAnsi="Arial" w:cs="Arial" w:eastAsia="Arial"/>
                <w:color w:val="111111"/>
                <w:sz w:val="16"/>
              </w:rPr>
              <w:t xml:space="preserve">1.1%</w:t>
            </w:r>
          </w:p>
        </w:tc>
        <w:tc>
          <w:tcPr>
            <w:tcW w:w="1277" w:type="dxa"/>
            <w:noWrap/>
          </w:tcPr>
          <w:p>
            <w:pPr>
              <w:pStyle w:val="Compact"/>
              <w:spacing w:before="0" w:after="0" w:line="240" w:lineRule="auto"/>
              <w:jc w:val="right"/>
            </w:pPr>
            <w:r>
              <w:rPr>
                <w:rFonts w:ascii="Arial" w:hAnsi="Arial" w:cs="Arial" w:eastAsia="Arial"/>
                <w:color w:val="111111"/>
                <w:sz w:val="16"/>
              </w:rPr>
              <w:t xml:space="preserve">$8,523</w:t>
            </w:r>
          </w:p>
        </w:tc>
        <w:tc>
          <w:tcPr>
            <w:tcW w:w="929" w:type="dxa"/>
            <w:noWrap/>
          </w:tcPr>
          <w:p>
            <w:pPr>
              <w:pStyle w:val="Compact"/>
              <w:spacing w:before="0" w:after="0" w:line="240" w:lineRule="auto"/>
              <w:jc w:val="right"/>
            </w:pPr>
            <w:r>
              <w:rPr>
                <w:rFonts w:ascii="Arial" w:hAnsi="Arial" w:cs="Arial" w:eastAsia="Arial"/>
                <w:color w:val="111111"/>
                <w:sz w:val="16"/>
              </w:rPr>
              <w:t xml:space="preserve">$7,301</w:t>
            </w:r>
          </w:p>
        </w:tc>
        <w:tc>
          <w:tcPr>
            <w:tcW w:w="1045" w:type="dxa"/>
            <w:noWrap/>
          </w:tcPr>
          <w:p>
            <w:pPr>
              <w:pStyle w:val="Compact"/>
              <w:spacing w:before="0" w:after="0" w:line="240" w:lineRule="auto"/>
              <w:jc w:val="right"/>
            </w:pPr>
            <w:r>
              <w:rPr>
                <w:rFonts w:ascii="Arial" w:hAnsi="Arial" w:cs="Arial" w:eastAsia="Arial"/>
                <w:color w:val="111111"/>
                <w:sz w:val="16"/>
              </w:rPr>
              <w:t xml:space="preserve">$2,144</w:t>
            </w:r>
          </w:p>
        </w:tc>
        <w:tc>
          <w:tcPr>
            <w:tcW w:w="696" w:type="dxa"/>
            <w:noWrap/>
          </w:tcPr>
          <w:p>
            <w:pPr>
              <w:pStyle w:val="Compact"/>
              <w:spacing w:before="0" w:after="0" w:line="240" w:lineRule="auto"/>
              <w:jc w:val="right"/>
            </w:pPr>
            <w:r>
              <w:rPr>
                <w:rFonts w:ascii="Arial" w:hAnsi="Arial" w:cs="Arial" w:eastAsia="Arial"/>
                <w:color w:val="111111"/>
                <w:sz w:val="16"/>
              </w:rPr>
              <w:t xml:space="preserve">$2,488</w:t>
            </w:r>
          </w:p>
        </w:tc>
        <w:tc>
          <w:tcPr>
            <w:tcW w:w="1161" w:type="dxa"/>
            <w:noWrap/>
          </w:tcPr>
          <w:p>
            <w:pPr>
              <w:pStyle w:val="Compact"/>
              <w:spacing w:before="0" w:after="0" w:line="240" w:lineRule="auto"/>
              <w:jc w:val="right"/>
            </w:pPr>
            <w:r>
              <w:rPr>
                <w:rFonts w:ascii="Arial" w:hAnsi="Arial" w:cs="Arial" w:eastAsia="Arial"/>
                <w:color w:val="111111"/>
                <w:sz w:val="16"/>
              </w:rPr>
              <w:t xml:space="preserve">$2,581</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RSP008</w:t>
            </w:r>
          </w:p>
        </w:tc>
        <w:tc>
          <w:tcPr>
            <w:tcW w:w="1858" w:type="dxa"/>
          </w:tcPr>
          <w:p>
            <w:pPr>
              <w:pStyle w:val="Compact"/>
              <w:spacing w:before="0" w:after="0" w:line="240" w:lineRule="auto"/>
              <w:jc w:val="left"/>
            </w:pPr>
            <w:r>
              <w:rPr>
                <w:rFonts w:ascii="Arial" w:hAnsi="Arial" w:cs="Arial" w:eastAsia="Arial"/>
                <w:color w:val="111111"/>
                <w:sz w:val="16"/>
              </w:rPr>
              <w:t xml:space="preserve">Chronic obstructive pulmonary disease and bronchiectasis</w:t>
            </w:r>
          </w:p>
        </w:tc>
        <w:tc>
          <w:tcPr>
            <w:tcW w:w="1161" w:type="dxa"/>
            <w:noWrap/>
          </w:tcPr>
          <w:p>
            <w:pPr>
              <w:pStyle w:val="Compact"/>
              <w:spacing w:before="0" w:after="0" w:line="240" w:lineRule="auto"/>
              <w:jc w:val="right"/>
            </w:pPr>
            <w:r>
              <w:rPr>
                <w:rFonts w:ascii="Arial" w:hAnsi="Arial" w:cs="Arial" w:eastAsia="Arial"/>
                <w:color w:val="111111"/>
                <w:sz w:val="16"/>
              </w:rPr>
              <w:t xml:space="preserve">1.3%</w:t>
            </w:r>
          </w:p>
        </w:tc>
        <w:tc>
          <w:tcPr>
            <w:tcW w:w="1277" w:type="dxa"/>
            <w:noWrap/>
          </w:tcPr>
          <w:p>
            <w:pPr>
              <w:pStyle w:val="Compact"/>
              <w:spacing w:before="0" w:after="0" w:line="240" w:lineRule="auto"/>
              <w:jc w:val="right"/>
            </w:pPr>
            <w:r>
              <w:rPr>
                <w:rFonts w:ascii="Arial" w:hAnsi="Arial" w:cs="Arial" w:eastAsia="Arial"/>
                <w:color w:val="111111"/>
                <w:sz w:val="16"/>
              </w:rPr>
              <w:t xml:space="preserve">$10,448</w:t>
            </w:r>
          </w:p>
        </w:tc>
        <w:tc>
          <w:tcPr>
            <w:tcW w:w="929" w:type="dxa"/>
            <w:noWrap/>
          </w:tcPr>
          <w:p>
            <w:pPr>
              <w:pStyle w:val="Compact"/>
              <w:spacing w:before="0" w:after="0" w:line="240" w:lineRule="auto"/>
              <w:jc w:val="right"/>
            </w:pPr>
            <w:r>
              <w:rPr>
                <w:rFonts w:ascii="Arial" w:hAnsi="Arial" w:cs="Arial" w:eastAsia="Arial"/>
                <w:color w:val="111111"/>
                <w:sz w:val="16"/>
              </w:rPr>
              <w:t xml:space="preserve">$6,500</w:t>
            </w:r>
          </w:p>
        </w:tc>
        <w:tc>
          <w:tcPr>
            <w:tcW w:w="1045" w:type="dxa"/>
            <w:noWrap/>
          </w:tcPr>
          <w:p>
            <w:pPr>
              <w:pStyle w:val="Compact"/>
              <w:spacing w:before="0" w:after="0" w:line="240" w:lineRule="auto"/>
              <w:jc w:val="right"/>
            </w:pPr>
            <w:r>
              <w:rPr>
                <w:rFonts w:ascii="Arial" w:hAnsi="Arial" w:cs="Arial" w:eastAsia="Arial"/>
                <w:color w:val="111111"/>
                <w:sz w:val="16"/>
              </w:rPr>
              <w:t xml:space="preserve">$2,127</w:t>
            </w:r>
          </w:p>
        </w:tc>
        <w:tc>
          <w:tcPr>
            <w:tcW w:w="696" w:type="dxa"/>
            <w:noWrap/>
          </w:tcPr>
          <w:p>
            <w:pPr>
              <w:pStyle w:val="Compact"/>
              <w:spacing w:before="0" w:after="0" w:line="240" w:lineRule="auto"/>
              <w:jc w:val="right"/>
            </w:pPr>
            <w:r>
              <w:rPr>
                <w:rFonts w:ascii="Arial" w:hAnsi="Arial" w:cs="Arial" w:eastAsia="Arial"/>
                <w:color w:val="111111"/>
                <w:sz w:val="16"/>
              </w:rPr>
              <w:t xml:space="preserve">$2,732</w:t>
            </w:r>
          </w:p>
        </w:tc>
        <w:tc>
          <w:tcPr>
            <w:tcW w:w="1161" w:type="dxa"/>
            <w:noWrap/>
          </w:tcPr>
          <w:p>
            <w:pPr>
              <w:pStyle w:val="Compact"/>
              <w:spacing w:before="0" w:after="0" w:line="240" w:lineRule="auto"/>
              <w:jc w:val="right"/>
            </w:pPr>
            <w:r>
              <w:rPr>
                <w:rFonts w:ascii="Arial" w:hAnsi="Arial" w:cs="Arial" w:eastAsia="Arial"/>
                <w:color w:val="111111"/>
                <w:sz w:val="16"/>
              </w:rPr>
              <w:t xml:space="preserve">$2,817</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MBD003</w:t>
            </w:r>
          </w:p>
        </w:tc>
        <w:tc>
          <w:tcPr>
            <w:tcW w:w="1858" w:type="dxa"/>
          </w:tcPr>
          <w:p>
            <w:pPr>
              <w:pStyle w:val="Compact"/>
              <w:spacing w:before="0" w:after="0" w:line="240" w:lineRule="auto"/>
              <w:jc w:val="left"/>
            </w:pPr>
            <w:r>
              <w:rPr>
                <w:rFonts w:ascii="Arial" w:hAnsi="Arial" w:cs="Arial" w:eastAsia="Arial"/>
                <w:color w:val="111111"/>
                <w:sz w:val="16"/>
              </w:rPr>
              <w:t xml:space="preserve">Bipolar and related disorders</w:t>
            </w:r>
          </w:p>
        </w:tc>
        <w:tc>
          <w:tcPr>
            <w:tcW w:w="1161" w:type="dxa"/>
            <w:noWrap/>
          </w:tcPr>
          <w:p>
            <w:pPr>
              <w:pStyle w:val="Compact"/>
              <w:spacing w:before="0" w:after="0" w:line="240" w:lineRule="auto"/>
              <w:jc w:val="right"/>
            </w:pPr>
            <w:r>
              <w:rPr>
                <w:rFonts w:ascii="Arial" w:hAnsi="Arial" w:cs="Arial" w:eastAsia="Arial"/>
                <w:color w:val="111111"/>
                <w:sz w:val="16"/>
              </w:rPr>
              <w:t xml:space="preserve">0.8%</w:t>
            </w:r>
          </w:p>
        </w:tc>
        <w:tc>
          <w:tcPr>
            <w:tcW w:w="1277" w:type="dxa"/>
            <w:noWrap/>
          </w:tcPr>
          <w:p>
            <w:pPr>
              <w:pStyle w:val="Compact"/>
              <w:spacing w:before="0" w:after="0" w:line="240" w:lineRule="auto"/>
              <w:jc w:val="right"/>
            </w:pPr>
            <w:r>
              <w:rPr>
                <w:rFonts w:ascii="Arial" w:hAnsi="Arial" w:cs="Arial" w:eastAsia="Arial"/>
                <w:color w:val="111111"/>
                <w:sz w:val="16"/>
              </w:rPr>
              <w:t xml:space="preserve">$8,095</w:t>
            </w:r>
          </w:p>
        </w:tc>
        <w:tc>
          <w:tcPr>
            <w:tcW w:w="929" w:type="dxa"/>
            <w:noWrap/>
          </w:tcPr>
          <w:p>
            <w:pPr>
              <w:pStyle w:val="Compact"/>
              <w:spacing w:before="0" w:after="0" w:line="240" w:lineRule="auto"/>
              <w:jc w:val="right"/>
            </w:pPr>
            <w:r>
              <w:rPr>
                <w:rFonts w:ascii="Arial" w:hAnsi="Arial" w:cs="Arial" w:eastAsia="Arial"/>
                <w:color w:val="111111"/>
                <w:sz w:val="16"/>
              </w:rPr>
              <w:t xml:space="preserve">$6,326</w:t>
            </w:r>
          </w:p>
        </w:tc>
        <w:tc>
          <w:tcPr>
            <w:tcW w:w="1045" w:type="dxa"/>
            <w:noWrap/>
          </w:tcPr>
          <w:p>
            <w:pPr>
              <w:pStyle w:val="Compact"/>
              <w:spacing w:before="0" w:after="0" w:line="240" w:lineRule="auto"/>
              <w:jc w:val="right"/>
            </w:pPr>
            <w:r>
              <w:rPr>
                <w:rFonts w:ascii="Arial" w:hAnsi="Arial" w:cs="Arial" w:eastAsia="Arial"/>
                <w:color w:val="111111"/>
                <w:sz w:val="16"/>
              </w:rPr>
              <w:t xml:space="preserve">$1,971</w:t>
            </w:r>
          </w:p>
        </w:tc>
        <w:tc>
          <w:tcPr>
            <w:tcW w:w="696" w:type="dxa"/>
            <w:noWrap/>
          </w:tcPr>
          <w:p>
            <w:pPr>
              <w:pStyle w:val="Compact"/>
              <w:spacing w:before="0" w:after="0" w:line="240" w:lineRule="auto"/>
              <w:jc w:val="right"/>
            </w:pPr>
            <w:r>
              <w:rPr>
                <w:rFonts w:ascii="Arial" w:hAnsi="Arial" w:cs="Arial" w:eastAsia="Arial"/>
                <w:color w:val="111111"/>
                <w:sz w:val="16"/>
              </w:rPr>
              <w:t xml:space="preserve">$2,445</w:t>
            </w:r>
          </w:p>
        </w:tc>
        <w:tc>
          <w:tcPr>
            <w:tcW w:w="1161" w:type="dxa"/>
            <w:noWrap/>
          </w:tcPr>
          <w:p>
            <w:pPr>
              <w:pStyle w:val="Compact"/>
              <w:spacing w:before="0" w:after="0" w:line="240" w:lineRule="auto"/>
              <w:jc w:val="right"/>
            </w:pPr>
            <w:r>
              <w:rPr>
                <w:rFonts w:ascii="Arial" w:hAnsi="Arial" w:cs="Arial" w:eastAsia="Arial"/>
                <w:color w:val="111111"/>
                <w:sz w:val="16"/>
              </w:rPr>
              <w:t xml:space="preserve">$2,376</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INF009</w:t>
            </w:r>
          </w:p>
        </w:tc>
        <w:tc>
          <w:tcPr>
            <w:tcW w:w="1858" w:type="dxa"/>
          </w:tcPr>
          <w:p>
            <w:pPr>
              <w:pStyle w:val="Compact"/>
              <w:spacing w:before="0" w:after="0" w:line="240" w:lineRule="auto"/>
              <w:jc w:val="left"/>
            </w:pPr>
            <w:r>
              <w:rPr>
                <w:rFonts w:ascii="Arial" w:hAnsi="Arial" w:cs="Arial" w:eastAsia="Arial"/>
                <w:color w:val="111111"/>
                <w:sz w:val="16"/>
              </w:rPr>
              <w:t xml:space="preserve">Parasitic, other specified and unspecified infections</w:t>
            </w:r>
          </w:p>
        </w:tc>
        <w:tc>
          <w:tcPr>
            <w:tcW w:w="1161" w:type="dxa"/>
            <w:noWrap/>
          </w:tcPr>
          <w:p>
            <w:pPr>
              <w:pStyle w:val="Compact"/>
              <w:spacing w:before="0" w:after="0" w:line="240" w:lineRule="auto"/>
              <w:jc w:val="right"/>
            </w:pPr>
            <w:r>
              <w:rPr>
                <w:rFonts w:ascii="Arial" w:hAnsi="Arial" w:cs="Arial" w:eastAsia="Arial"/>
                <w:color w:val="111111"/>
                <w:sz w:val="16"/>
              </w:rPr>
              <w:t xml:space="preserve">0.5%</w:t>
            </w:r>
          </w:p>
        </w:tc>
        <w:tc>
          <w:tcPr>
            <w:tcW w:w="1277" w:type="dxa"/>
            <w:noWrap/>
          </w:tcPr>
          <w:p>
            <w:pPr>
              <w:pStyle w:val="Compact"/>
              <w:spacing w:before="0" w:after="0" w:line="240" w:lineRule="auto"/>
              <w:jc w:val="right"/>
            </w:pPr>
            <w:r>
              <w:rPr>
                <w:rFonts w:ascii="Arial" w:hAnsi="Arial" w:cs="Arial" w:eastAsia="Arial"/>
                <w:color w:val="111111"/>
                <w:sz w:val="16"/>
              </w:rPr>
              <w:t xml:space="preserve">$9,288</w:t>
            </w:r>
          </w:p>
        </w:tc>
        <w:tc>
          <w:tcPr>
            <w:tcW w:w="929" w:type="dxa"/>
            <w:noWrap/>
          </w:tcPr>
          <w:p>
            <w:pPr>
              <w:pStyle w:val="Compact"/>
              <w:spacing w:before="0" w:after="0" w:line="240" w:lineRule="auto"/>
              <w:jc w:val="right"/>
            </w:pPr>
            <w:r>
              <w:rPr>
                <w:rFonts w:ascii="Arial" w:hAnsi="Arial" w:cs="Arial" w:eastAsia="Arial"/>
                <w:color w:val="111111"/>
                <w:sz w:val="16"/>
              </w:rPr>
              <w:t xml:space="preserve">$6,108</w:t>
            </w:r>
          </w:p>
        </w:tc>
        <w:tc>
          <w:tcPr>
            <w:tcW w:w="1045" w:type="dxa"/>
            <w:noWrap/>
          </w:tcPr>
          <w:p>
            <w:pPr>
              <w:pStyle w:val="Compact"/>
              <w:spacing w:before="0" w:after="0" w:line="240" w:lineRule="auto"/>
              <w:jc w:val="right"/>
            </w:pPr>
            <w:r>
              <w:rPr>
                <w:rFonts w:ascii="Arial" w:hAnsi="Arial" w:cs="Arial" w:eastAsia="Arial"/>
                <w:color w:val="111111"/>
                <w:sz w:val="16"/>
              </w:rPr>
              <w:t xml:space="preserve">$2,019</w:t>
            </w:r>
          </w:p>
        </w:tc>
        <w:tc>
          <w:tcPr>
            <w:tcW w:w="696" w:type="dxa"/>
            <w:noWrap/>
          </w:tcPr>
          <w:p>
            <w:pPr>
              <w:pStyle w:val="Compact"/>
              <w:spacing w:before="0" w:after="0" w:line="240" w:lineRule="auto"/>
              <w:jc w:val="right"/>
            </w:pPr>
            <w:r>
              <w:rPr>
                <w:rFonts w:ascii="Arial" w:hAnsi="Arial" w:cs="Arial" w:eastAsia="Arial"/>
                <w:color w:val="111111"/>
                <w:sz w:val="16"/>
              </w:rPr>
              <w:t xml:space="preserve">$2,185</w:t>
            </w:r>
          </w:p>
        </w:tc>
        <w:tc>
          <w:tcPr>
            <w:tcW w:w="1161" w:type="dxa"/>
            <w:noWrap/>
          </w:tcPr>
          <w:p>
            <w:pPr>
              <w:pStyle w:val="Compact"/>
              <w:spacing w:before="0" w:after="0" w:line="240" w:lineRule="auto"/>
              <w:jc w:val="right"/>
            </w:pPr>
            <w:r>
              <w:rPr>
                <w:rFonts w:ascii="Arial" w:hAnsi="Arial" w:cs="Arial" w:eastAsia="Arial"/>
                <w:color w:val="111111"/>
                <w:sz w:val="16"/>
              </w:rPr>
              <w:t xml:space="preserve">$2,183</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GEN008</w:t>
            </w:r>
          </w:p>
        </w:tc>
        <w:tc>
          <w:tcPr>
            <w:tcW w:w="1858" w:type="dxa"/>
          </w:tcPr>
          <w:p>
            <w:pPr>
              <w:pStyle w:val="Compact"/>
              <w:spacing w:before="0" w:after="0" w:line="240" w:lineRule="auto"/>
              <w:jc w:val="left"/>
            </w:pPr>
            <w:r>
              <w:rPr>
                <w:rFonts w:ascii="Arial" w:hAnsi="Arial" w:cs="Arial" w:eastAsia="Arial"/>
                <w:color w:val="111111"/>
                <w:sz w:val="16"/>
              </w:rPr>
              <w:t xml:space="preserve">Urinary incontinence</w:t>
            </w:r>
          </w:p>
        </w:tc>
        <w:tc>
          <w:tcPr>
            <w:tcW w:w="1161" w:type="dxa"/>
            <w:noWrap/>
          </w:tcPr>
          <w:p>
            <w:pPr>
              <w:pStyle w:val="Compact"/>
              <w:spacing w:before="0" w:after="0" w:line="240" w:lineRule="auto"/>
              <w:jc w:val="right"/>
            </w:pPr>
            <w:r>
              <w:rPr>
                <w:rFonts w:ascii="Arial" w:hAnsi="Arial" w:cs="Arial" w:eastAsia="Arial"/>
                <w:color w:val="111111"/>
                <w:sz w:val="16"/>
              </w:rPr>
              <w:t xml:space="preserve">0.5%</w:t>
            </w:r>
          </w:p>
        </w:tc>
        <w:tc>
          <w:tcPr>
            <w:tcW w:w="1277" w:type="dxa"/>
            <w:noWrap/>
          </w:tcPr>
          <w:p>
            <w:pPr>
              <w:pStyle w:val="Compact"/>
              <w:spacing w:before="0" w:after="0" w:line="240" w:lineRule="auto"/>
              <w:jc w:val="right"/>
            </w:pPr>
            <w:r>
              <w:rPr>
                <w:rFonts w:ascii="Arial" w:hAnsi="Arial" w:cs="Arial" w:eastAsia="Arial"/>
                <w:color w:val="111111"/>
                <w:sz w:val="16"/>
              </w:rPr>
              <w:t xml:space="preserve">$10,028</w:t>
            </w:r>
          </w:p>
        </w:tc>
        <w:tc>
          <w:tcPr>
            <w:tcW w:w="929" w:type="dxa"/>
            <w:noWrap/>
          </w:tcPr>
          <w:p>
            <w:pPr>
              <w:pStyle w:val="Compact"/>
              <w:spacing w:before="0" w:after="0" w:line="240" w:lineRule="auto"/>
              <w:jc w:val="right"/>
            </w:pPr>
            <w:r>
              <w:rPr>
                <w:rFonts w:ascii="Arial" w:hAnsi="Arial" w:cs="Arial" w:eastAsia="Arial"/>
                <w:color w:val="111111"/>
                <w:sz w:val="16"/>
              </w:rPr>
              <w:t xml:space="preserve">$5,955</w:t>
            </w:r>
          </w:p>
        </w:tc>
        <w:tc>
          <w:tcPr>
            <w:tcW w:w="1045" w:type="dxa"/>
            <w:noWrap/>
          </w:tcPr>
          <w:p>
            <w:pPr>
              <w:pStyle w:val="Compact"/>
              <w:spacing w:before="0" w:after="0" w:line="240" w:lineRule="auto"/>
              <w:jc w:val="right"/>
            </w:pPr>
            <w:r>
              <w:rPr>
                <w:rFonts w:ascii="Arial" w:hAnsi="Arial" w:cs="Arial" w:eastAsia="Arial"/>
                <w:color w:val="111111"/>
                <w:sz w:val="16"/>
              </w:rPr>
              <w:t xml:space="preserve">$2,045</w:t>
            </w:r>
          </w:p>
        </w:tc>
        <w:tc>
          <w:tcPr>
            <w:tcW w:w="696" w:type="dxa"/>
            <w:noWrap/>
          </w:tcPr>
          <w:p>
            <w:pPr>
              <w:pStyle w:val="Compact"/>
              <w:spacing w:before="0" w:after="0" w:line="240" w:lineRule="auto"/>
              <w:jc w:val="right"/>
            </w:pPr>
            <w:r>
              <w:rPr>
                <w:rFonts w:ascii="Arial" w:hAnsi="Arial" w:cs="Arial" w:eastAsia="Arial"/>
                <w:color w:val="111111"/>
                <w:sz w:val="16"/>
              </w:rPr>
              <w:t xml:space="preserve">$2,189</w:t>
            </w:r>
          </w:p>
        </w:tc>
        <w:tc>
          <w:tcPr>
            <w:tcW w:w="1161" w:type="dxa"/>
            <w:noWrap/>
          </w:tcPr>
          <w:p>
            <w:pPr>
              <w:pStyle w:val="Compact"/>
              <w:spacing w:before="0" w:after="0" w:line="240" w:lineRule="auto"/>
              <w:jc w:val="right"/>
            </w:pPr>
            <w:r>
              <w:rPr>
                <w:rFonts w:ascii="Arial" w:hAnsi="Arial" w:cs="Arial" w:eastAsia="Arial"/>
                <w:color w:val="111111"/>
                <w:sz w:val="16"/>
              </w:rPr>
              <w:t xml:space="preserve">$2,238</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END002+END005</w:t>
            </w:r>
          </w:p>
        </w:tc>
        <w:tc>
          <w:tcPr>
            <w:tcW w:w="1858" w:type="dxa"/>
          </w:tcPr>
          <w:p>
            <w:pPr>
              <w:pStyle w:val="Compact"/>
              <w:spacing w:before="0" w:after="0" w:line="240" w:lineRule="auto"/>
              <w:jc w:val="left"/>
            </w:pPr>
            <w:r>
              <w:rPr>
                <w:rFonts w:ascii="Arial" w:hAnsi="Arial" w:cs="Arial" w:eastAsia="Arial"/>
                <w:color w:val="111111"/>
                <w:sz w:val="16"/>
              </w:rPr>
              <w:t xml:space="preserve">Diabetes mellitus without complication</w:t>
            </w:r>
          </w:p>
        </w:tc>
        <w:tc>
          <w:tcPr>
            <w:tcW w:w="1161" w:type="dxa"/>
            <w:noWrap/>
          </w:tcPr>
          <w:p>
            <w:pPr>
              <w:pStyle w:val="Compact"/>
              <w:spacing w:before="0" w:after="0" w:line="240" w:lineRule="auto"/>
              <w:jc w:val="right"/>
            </w:pPr>
            <w:r>
              <w:rPr>
                <w:rFonts w:ascii="Arial" w:hAnsi="Arial" w:cs="Arial" w:eastAsia="Arial"/>
                <w:color w:val="111111"/>
                <w:sz w:val="16"/>
              </w:rPr>
              <w:t xml:space="preserve">7.8%</w:t>
            </w:r>
          </w:p>
        </w:tc>
        <w:tc>
          <w:tcPr>
            <w:tcW w:w="1277" w:type="dxa"/>
            <w:noWrap/>
          </w:tcPr>
          <w:p>
            <w:pPr>
              <w:pStyle w:val="Compact"/>
              <w:spacing w:before="0" w:after="0" w:line="240" w:lineRule="auto"/>
              <w:jc w:val="right"/>
            </w:pPr>
            <w:r>
              <w:rPr>
                <w:rFonts w:ascii="Arial" w:hAnsi="Arial" w:cs="Arial" w:eastAsia="Arial"/>
                <w:color w:val="111111"/>
                <w:sz w:val="16"/>
              </w:rPr>
              <w:t xml:space="preserve">$5,399</w:t>
            </w:r>
          </w:p>
        </w:tc>
        <w:tc>
          <w:tcPr>
            <w:tcW w:w="929" w:type="dxa"/>
            <w:noWrap/>
          </w:tcPr>
          <w:p>
            <w:pPr>
              <w:pStyle w:val="Compact"/>
              <w:spacing w:before="0" w:after="0" w:line="240" w:lineRule="auto"/>
              <w:jc w:val="right"/>
            </w:pPr>
            <w:r>
              <w:rPr>
                <w:rFonts w:ascii="Arial" w:hAnsi="Arial" w:cs="Arial" w:eastAsia="Arial"/>
                <w:color w:val="111111"/>
                <w:sz w:val="16"/>
              </w:rPr>
              <w:t xml:space="preserve">$5,593</w:t>
            </w:r>
          </w:p>
        </w:tc>
        <w:tc>
          <w:tcPr>
            <w:tcW w:w="1045" w:type="dxa"/>
            <w:noWrap/>
          </w:tcPr>
          <w:p>
            <w:pPr>
              <w:pStyle w:val="Compact"/>
              <w:spacing w:before="0" w:after="0" w:line="240" w:lineRule="auto"/>
              <w:jc w:val="right"/>
            </w:pPr>
            <w:r>
              <w:rPr>
                <w:rFonts w:ascii="Arial" w:hAnsi="Arial" w:cs="Arial" w:eastAsia="Arial"/>
                <w:color w:val="111111"/>
                <w:sz w:val="16"/>
              </w:rPr>
              <w:t xml:space="preserve">$2,326</w:t>
            </w:r>
          </w:p>
        </w:tc>
        <w:tc>
          <w:tcPr>
            <w:tcW w:w="696" w:type="dxa"/>
            <w:noWrap/>
          </w:tcPr>
          <w:p>
            <w:pPr>
              <w:pStyle w:val="Compact"/>
              <w:spacing w:before="0" w:after="0" w:line="240" w:lineRule="auto"/>
              <w:jc w:val="right"/>
            </w:pPr>
            <w:r>
              <w:rPr>
                <w:rFonts w:ascii="Arial" w:hAnsi="Arial" w:cs="Arial" w:eastAsia="Arial"/>
                <w:color w:val="111111"/>
                <w:sz w:val="16"/>
              </w:rPr>
              <w:t xml:space="preserve">$3,854</w:t>
            </w:r>
          </w:p>
        </w:tc>
        <w:tc>
          <w:tcPr>
            <w:tcW w:w="1161" w:type="dxa"/>
            <w:noWrap/>
          </w:tcPr>
          <w:p>
            <w:pPr>
              <w:pStyle w:val="Compact"/>
              <w:spacing w:before="0" w:after="0" w:line="240" w:lineRule="auto"/>
              <w:jc w:val="right"/>
            </w:pPr>
            <w:r>
              <w:rPr>
                <w:rFonts w:ascii="Arial" w:hAnsi="Arial" w:cs="Arial" w:eastAsia="Arial"/>
                <w:color w:val="111111"/>
                <w:sz w:val="16"/>
              </w:rPr>
              <w:t xml:space="preserve">$3,799</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SKN001</w:t>
            </w:r>
          </w:p>
        </w:tc>
        <w:tc>
          <w:tcPr>
            <w:tcW w:w="1858" w:type="dxa"/>
          </w:tcPr>
          <w:p>
            <w:pPr>
              <w:pStyle w:val="Compact"/>
              <w:spacing w:before="0" w:after="0" w:line="240" w:lineRule="auto"/>
              <w:jc w:val="left"/>
            </w:pPr>
            <w:r>
              <w:rPr>
                <w:rFonts w:ascii="Arial" w:hAnsi="Arial" w:cs="Arial" w:eastAsia="Arial"/>
                <w:color w:val="111111"/>
                <w:sz w:val="16"/>
              </w:rPr>
              <w:t xml:space="preserve">Skin and subcutaneous tissue infections</w:t>
            </w:r>
          </w:p>
        </w:tc>
        <w:tc>
          <w:tcPr>
            <w:tcW w:w="1161" w:type="dxa"/>
            <w:noWrap/>
          </w:tcPr>
          <w:p>
            <w:pPr>
              <w:pStyle w:val="Compact"/>
              <w:spacing w:before="0" w:after="0" w:line="240" w:lineRule="auto"/>
              <w:jc w:val="right"/>
            </w:pPr>
            <w:r>
              <w:rPr>
                <w:rFonts w:ascii="Arial" w:hAnsi="Arial" w:cs="Arial" w:eastAsia="Arial"/>
                <w:color w:val="111111"/>
                <w:sz w:val="16"/>
              </w:rPr>
              <w:t xml:space="preserve">1.1%</w:t>
            </w:r>
          </w:p>
        </w:tc>
        <w:tc>
          <w:tcPr>
            <w:tcW w:w="1277" w:type="dxa"/>
            <w:noWrap/>
          </w:tcPr>
          <w:p>
            <w:pPr>
              <w:pStyle w:val="Compact"/>
              <w:spacing w:before="0" w:after="0" w:line="240" w:lineRule="auto"/>
              <w:jc w:val="right"/>
            </w:pPr>
            <w:r>
              <w:rPr>
                <w:rFonts w:ascii="Arial" w:hAnsi="Arial" w:cs="Arial" w:eastAsia="Arial"/>
                <w:color w:val="111111"/>
                <w:sz w:val="16"/>
              </w:rPr>
              <w:t xml:space="preserve">$7,835</w:t>
            </w:r>
          </w:p>
        </w:tc>
        <w:tc>
          <w:tcPr>
            <w:tcW w:w="929" w:type="dxa"/>
            <w:noWrap/>
          </w:tcPr>
          <w:p>
            <w:pPr>
              <w:pStyle w:val="Compact"/>
              <w:spacing w:before="0" w:after="0" w:line="240" w:lineRule="auto"/>
              <w:jc w:val="right"/>
            </w:pPr>
            <w:r>
              <w:rPr>
                <w:rFonts w:ascii="Arial" w:hAnsi="Arial" w:cs="Arial" w:eastAsia="Arial"/>
                <w:color w:val="111111"/>
                <w:sz w:val="16"/>
              </w:rPr>
              <w:t xml:space="preserve">$5,576</w:t>
            </w:r>
          </w:p>
        </w:tc>
        <w:tc>
          <w:tcPr>
            <w:tcW w:w="1045" w:type="dxa"/>
            <w:noWrap/>
          </w:tcPr>
          <w:p>
            <w:pPr>
              <w:pStyle w:val="Compact"/>
              <w:spacing w:before="0" w:after="0" w:line="240" w:lineRule="auto"/>
              <w:jc w:val="right"/>
            </w:pPr>
            <w:r>
              <w:rPr>
                <w:rFonts w:ascii="Arial" w:hAnsi="Arial" w:cs="Arial" w:eastAsia="Arial"/>
                <w:color w:val="111111"/>
                <w:sz w:val="16"/>
              </w:rPr>
              <w:t xml:space="preserve">$2,071</w:t>
            </w:r>
          </w:p>
        </w:tc>
        <w:tc>
          <w:tcPr>
            <w:tcW w:w="696" w:type="dxa"/>
            <w:noWrap/>
          </w:tcPr>
          <w:p>
            <w:pPr>
              <w:pStyle w:val="Compact"/>
              <w:spacing w:before="0" w:after="0" w:line="240" w:lineRule="auto"/>
              <w:jc w:val="right"/>
            </w:pPr>
            <w:r>
              <w:rPr>
                <w:rFonts w:ascii="Arial" w:hAnsi="Arial" w:cs="Arial" w:eastAsia="Arial"/>
                <w:color w:val="111111"/>
                <w:sz w:val="16"/>
              </w:rPr>
              <w:t xml:space="preserve">$2,493</w:t>
            </w:r>
          </w:p>
        </w:tc>
        <w:tc>
          <w:tcPr>
            <w:tcW w:w="1161" w:type="dxa"/>
            <w:noWrap/>
          </w:tcPr>
          <w:p>
            <w:pPr>
              <w:pStyle w:val="Compact"/>
              <w:spacing w:before="0" w:after="0" w:line="240" w:lineRule="auto"/>
              <w:jc w:val="right"/>
            </w:pPr>
            <w:r>
              <w:rPr>
                <w:rFonts w:ascii="Arial" w:hAnsi="Arial" w:cs="Arial" w:eastAsia="Arial"/>
                <w:color w:val="111111"/>
                <w:sz w:val="16"/>
              </w:rPr>
              <w:t xml:space="preserve">$2,424</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NEO039</w:t>
            </w:r>
          </w:p>
        </w:tc>
        <w:tc>
          <w:tcPr>
            <w:tcW w:w="1858" w:type="dxa"/>
          </w:tcPr>
          <w:p>
            <w:pPr>
              <w:pStyle w:val="Compact"/>
              <w:spacing w:before="0" w:after="0" w:line="240" w:lineRule="auto"/>
              <w:jc w:val="left"/>
            </w:pPr>
            <w:r>
              <w:rPr>
                <w:rFonts w:ascii="Arial" w:hAnsi="Arial" w:cs="Arial" w:eastAsia="Arial"/>
                <w:color w:val="111111"/>
                <w:sz w:val="16"/>
              </w:rPr>
              <w:t xml:space="preserve">Male reproductive system cancers - prostate</w:t>
            </w:r>
          </w:p>
        </w:tc>
        <w:tc>
          <w:tcPr>
            <w:tcW w:w="1161" w:type="dxa"/>
            <w:noWrap/>
          </w:tcPr>
          <w:p>
            <w:pPr>
              <w:pStyle w:val="Compact"/>
              <w:spacing w:before="0" w:after="0" w:line="240" w:lineRule="auto"/>
              <w:jc w:val="right"/>
            </w:pPr>
            <w:r>
              <w:rPr>
                <w:rFonts w:ascii="Arial" w:hAnsi="Arial" w:cs="Arial" w:eastAsia="Arial"/>
                <w:color w:val="111111"/>
                <w:sz w:val="16"/>
              </w:rPr>
              <w:t xml:space="preserve">0.5%</w:t>
            </w:r>
          </w:p>
        </w:tc>
        <w:tc>
          <w:tcPr>
            <w:tcW w:w="1277" w:type="dxa"/>
            <w:noWrap/>
          </w:tcPr>
          <w:p>
            <w:pPr>
              <w:pStyle w:val="Compact"/>
              <w:spacing w:before="0" w:after="0" w:line="240" w:lineRule="auto"/>
              <w:jc w:val="right"/>
            </w:pPr>
            <w:r>
              <w:rPr>
                <w:rFonts w:ascii="Arial" w:hAnsi="Arial" w:cs="Arial" w:eastAsia="Arial"/>
                <w:color w:val="111111"/>
                <w:sz w:val="16"/>
              </w:rPr>
              <w:t xml:space="preserve">$5,066</w:t>
            </w:r>
          </w:p>
        </w:tc>
        <w:tc>
          <w:tcPr>
            <w:tcW w:w="929" w:type="dxa"/>
            <w:noWrap/>
          </w:tcPr>
          <w:p>
            <w:pPr>
              <w:pStyle w:val="Compact"/>
              <w:spacing w:before="0" w:after="0" w:line="240" w:lineRule="auto"/>
              <w:jc w:val="right"/>
            </w:pPr>
            <w:r>
              <w:rPr>
                <w:rFonts w:ascii="Arial" w:hAnsi="Arial" w:cs="Arial" w:eastAsia="Arial"/>
                <w:color w:val="111111"/>
                <w:sz w:val="16"/>
              </w:rPr>
              <w:t xml:space="preserve">$5,528</w:t>
            </w:r>
          </w:p>
        </w:tc>
        <w:tc>
          <w:tcPr>
            <w:tcW w:w="1045" w:type="dxa"/>
            <w:noWrap/>
          </w:tcPr>
          <w:p>
            <w:pPr>
              <w:pStyle w:val="Compact"/>
              <w:spacing w:before="0" w:after="0" w:line="240" w:lineRule="auto"/>
              <w:jc w:val="right"/>
            </w:pPr>
            <w:r>
              <w:rPr>
                <w:rFonts w:ascii="Arial" w:hAnsi="Arial" w:cs="Arial" w:eastAsia="Arial"/>
                <w:color w:val="111111"/>
                <w:sz w:val="16"/>
              </w:rPr>
              <w:t xml:space="preserve">$2,135</w:t>
            </w:r>
          </w:p>
        </w:tc>
        <w:tc>
          <w:tcPr>
            <w:tcW w:w="696" w:type="dxa"/>
            <w:noWrap/>
          </w:tcPr>
          <w:p>
            <w:pPr>
              <w:pStyle w:val="Compact"/>
              <w:spacing w:before="0" w:after="0" w:line="240" w:lineRule="auto"/>
              <w:jc w:val="right"/>
            </w:pPr>
            <w:r>
              <w:rPr>
                <w:rFonts w:ascii="Arial" w:hAnsi="Arial" w:cs="Arial" w:eastAsia="Arial"/>
                <w:color w:val="111111"/>
                <w:sz w:val="16"/>
              </w:rPr>
              <w:t xml:space="preserve">$2,737</w:t>
            </w:r>
          </w:p>
        </w:tc>
        <w:tc>
          <w:tcPr>
            <w:tcW w:w="1161" w:type="dxa"/>
            <w:noWrap/>
          </w:tcPr>
          <w:p>
            <w:pPr>
              <w:pStyle w:val="Compact"/>
              <w:spacing w:before="0" w:after="0" w:line="240" w:lineRule="auto"/>
              <w:jc w:val="right"/>
            </w:pPr>
            <w:r>
              <w:rPr>
                <w:rFonts w:ascii="Arial" w:hAnsi="Arial" w:cs="Arial" w:eastAsia="Arial"/>
                <w:color w:val="111111"/>
                <w:sz w:val="16"/>
              </w:rPr>
              <w:t xml:space="preserve">$2,438</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DIG008</w:t>
            </w:r>
          </w:p>
        </w:tc>
        <w:tc>
          <w:tcPr>
            <w:tcW w:w="1858" w:type="dxa"/>
          </w:tcPr>
          <w:p>
            <w:pPr>
              <w:pStyle w:val="Compact"/>
              <w:spacing w:before="0" w:after="0" w:line="240" w:lineRule="auto"/>
              <w:jc w:val="left"/>
            </w:pPr>
            <w:r>
              <w:rPr>
                <w:rFonts w:ascii="Arial" w:hAnsi="Arial" w:cs="Arial" w:eastAsia="Arial"/>
                <w:color w:val="111111"/>
                <w:sz w:val="16"/>
              </w:rPr>
              <w:t xml:space="preserve">Other specified and unspecified disorders of stomach and duodenum</w:t>
            </w:r>
          </w:p>
        </w:tc>
        <w:tc>
          <w:tcPr>
            <w:tcW w:w="1161" w:type="dxa"/>
            <w:noWrap/>
          </w:tcPr>
          <w:p>
            <w:pPr>
              <w:pStyle w:val="Compact"/>
              <w:spacing w:before="0" w:after="0" w:line="240" w:lineRule="auto"/>
              <w:jc w:val="right"/>
            </w:pPr>
            <w:r>
              <w:rPr>
                <w:rFonts w:ascii="Arial" w:hAnsi="Arial" w:cs="Arial" w:eastAsia="Arial"/>
                <w:color w:val="111111"/>
                <w:sz w:val="16"/>
              </w:rPr>
              <w:t xml:space="preserve">1.1%</w:t>
            </w:r>
          </w:p>
        </w:tc>
        <w:tc>
          <w:tcPr>
            <w:tcW w:w="1277" w:type="dxa"/>
            <w:noWrap/>
          </w:tcPr>
          <w:p>
            <w:pPr>
              <w:pStyle w:val="Compact"/>
              <w:spacing w:before="0" w:after="0" w:line="240" w:lineRule="auto"/>
              <w:jc w:val="right"/>
            </w:pPr>
            <w:r>
              <w:rPr>
                <w:rFonts w:ascii="Arial" w:hAnsi="Arial" w:cs="Arial" w:eastAsia="Arial"/>
                <w:color w:val="111111"/>
                <w:sz w:val="16"/>
              </w:rPr>
              <w:t xml:space="preserve">$7,304</w:t>
            </w:r>
          </w:p>
        </w:tc>
        <w:tc>
          <w:tcPr>
            <w:tcW w:w="929" w:type="dxa"/>
            <w:noWrap/>
          </w:tcPr>
          <w:p>
            <w:pPr>
              <w:pStyle w:val="Compact"/>
              <w:spacing w:before="0" w:after="0" w:line="240" w:lineRule="auto"/>
              <w:jc w:val="right"/>
            </w:pPr>
            <w:r>
              <w:rPr>
                <w:rFonts w:ascii="Arial" w:hAnsi="Arial" w:cs="Arial" w:eastAsia="Arial"/>
                <w:color w:val="111111"/>
                <w:sz w:val="16"/>
              </w:rPr>
              <w:t xml:space="preserve">$5,412</w:t>
            </w:r>
          </w:p>
        </w:tc>
        <w:tc>
          <w:tcPr>
            <w:tcW w:w="1045" w:type="dxa"/>
            <w:noWrap/>
          </w:tcPr>
          <w:p>
            <w:pPr>
              <w:pStyle w:val="Compact"/>
              <w:spacing w:before="0" w:after="0" w:line="240" w:lineRule="auto"/>
              <w:jc w:val="right"/>
            </w:pPr>
            <w:r>
              <w:rPr>
                <w:rFonts w:ascii="Arial" w:hAnsi="Arial" w:cs="Arial" w:eastAsia="Arial"/>
                <w:color w:val="111111"/>
                <w:sz w:val="16"/>
              </w:rPr>
              <w:t xml:space="preserve">$2,024</w:t>
            </w:r>
          </w:p>
        </w:tc>
        <w:tc>
          <w:tcPr>
            <w:tcW w:w="696" w:type="dxa"/>
            <w:noWrap/>
          </w:tcPr>
          <w:p>
            <w:pPr>
              <w:pStyle w:val="Compact"/>
              <w:spacing w:before="0" w:after="0" w:line="240" w:lineRule="auto"/>
              <w:jc w:val="right"/>
            </w:pPr>
            <w:r>
              <w:rPr>
                <w:rFonts w:ascii="Arial" w:hAnsi="Arial" w:cs="Arial" w:eastAsia="Arial"/>
                <w:color w:val="111111"/>
                <w:sz w:val="16"/>
              </w:rPr>
              <w:t xml:space="preserve">$2,266</w:t>
            </w:r>
          </w:p>
        </w:tc>
        <w:tc>
          <w:tcPr>
            <w:tcW w:w="1161" w:type="dxa"/>
            <w:noWrap/>
          </w:tcPr>
          <w:p>
            <w:pPr>
              <w:pStyle w:val="Compact"/>
              <w:spacing w:before="0" w:after="0" w:line="240" w:lineRule="auto"/>
              <w:jc w:val="right"/>
            </w:pPr>
            <w:r>
              <w:rPr>
                <w:rFonts w:ascii="Arial" w:hAnsi="Arial" w:cs="Arial" w:eastAsia="Arial"/>
                <w:color w:val="111111"/>
                <w:sz w:val="16"/>
              </w:rPr>
              <w:t xml:space="preserve">$2,259</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EYE001</w:t>
            </w:r>
          </w:p>
        </w:tc>
        <w:tc>
          <w:tcPr>
            <w:tcW w:w="1858" w:type="dxa"/>
          </w:tcPr>
          <w:p>
            <w:pPr>
              <w:pStyle w:val="Compact"/>
              <w:spacing w:before="0" w:after="0" w:line="240" w:lineRule="auto"/>
              <w:jc w:val="left"/>
            </w:pPr>
            <w:r>
              <w:rPr>
                <w:rFonts w:ascii="Arial" w:hAnsi="Arial" w:cs="Arial" w:eastAsia="Arial"/>
                <w:color w:val="111111"/>
                <w:sz w:val="16"/>
              </w:rPr>
              <w:t xml:space="preserve">Cornea and external disease</w:t>
            </w:r>
          </w:p>
        </w:tc>
        <w:tc>
          <w:tcPr>
            <w:tcW w:w="1161" w:type="dxa"/>
            <w:noWrap/>
          </w:tcPr>
          <w:p>
            <w:pPr>
              <w:pStyle w:val="Compact"/>
              <w:spacing w:before="0" w:after="0" w:line="240" w:lineRule="auto"/>
              <w:jc w:val="right"/>
            </w:pPr>
            <w:r>
              <w:rPr>
                <w:rFonts w:ascii="Arial" w:hAnsi="Arial" w:cs="Arial" w:eastAsia="Arial"/>
                <w:color w:val="111111"/>
                <w:sz w:val="16"/>
              </w:rPr>
              <w:t xml:space="preserve">0.8%</w:t>
            </w:r>
          </w:p>
        </w:tc>
        <w:tc>
          <w:tcPr>
            <w:tcW w:w="1277" w:type="dxa"/>
            <w:noWrap/>
          </w:tcPr>
          <w:p>
            <w:pPr>
              <w:pStyle w:val="Compact"/>
              <w:spacing w:before="0" w:after="0" w:line="240" w:lineRule="auto"/>
              <w:jc w:val="right"/>
            </w:pPr>
            <w:r>
              <w:rPr>
                <w:rFonts w:ascii="Arial" w:hAnsi="Arial" w:cs="Arial" w:eastAsia="Arial"/>
                <w:color w:val="111111"/>
                <w:sz w:val="16"/>
              </w:rPr>
              <w:t xml:space="preserve">$5,811</w:t>
            </w:r>
          </w:p>
        </w:tc>
        <w:tc>
          <w:tcPr>
            <w:tcW w:w="929" w:type="dxa"/>
            <w:noWrap/>
          </w:tcPr>
          <w:p>
            <w:pPr>
              <w:pStyle w:val="Compact"/>
              <w:spacing w:before="0" w:after="0" w:line="240" w:lineRule="auto"/>
              <w:jc w:val="right"/>
            </w:pPr>
            <w:r>
              <w:rPr>
                <w:rFonts w:ascii="Arial" w:hAnsi="Arial" w:cs="Arial" w:eastAsia="Arial"/>
                <w:color w:val="111111"/>
                <w:sz w:val="16"/>
              </w:rPr>
              <w:t xml:space="preserve">$5,104</w:t>
            </w:r>
          </w:p>
        </w:tc>
        <w:tc>
          <w:tcPr>
            <w:tcW w:w="1045" w:type="dxa"/>
            <w:noWrap/>
          </w:tcPr>
          <w:p>
            <w:pPr>
              <w:pStyle w:val="Compact"/>
              <w:spacing w:before="0" w:after="0" w:line="240" w:lineRule="auto"/>
              <w:jc w:val="right"/>
            </w:pPr>
            <w:r>
              <w:rPr>
                <w:rFonts w:ascii="Arial" w:hAnsi="Arial" w:cs="Arial" w:eastAsia="Arial"/>
                <w:color w:val="111111"/>
                <w:sz w:val="16"/>
              </w:rPr>
              <w:t xml:space="preserve">$2,009</w:t>
            </w:r>
          </w:p>
        </w:tc>
        <w:tc>
          <w:tcPr>
            <w:tcW w:w="696" w:type="dxa"/>
            <w:noWrap/>
          </w:tcPr>
          <w:p>
            <w:pPr>
              <w:pStyle w:val="Compact"/>
              <w:spacing w:before="0" w:after="0" w:line="240" w:lineRule="auto"/>
              <w:jc w:val="right"/>
            </w:pPr>
            <w:r>
              <w:rPr>
                <w:rFonts w:ascii="Arial" w:hAnsi="Arial" w:cs="Arial" w:eastAsia="Arial"/>
                <w:color w:val="111111"/>
                <w:sz w:val="16"/>
              </w:rPr>
              <w:t xml:space="preserve">$1,977</w:t>
            </w:r>
          </w:p>
        </w:tc>
        <w:tc>
          <w:tcPr>
            <w:tcW w:w="1161" w:type="dxa"/>
            <w:noWrap/>
          </w:tcPr>
          <w:p>
            <w:pPr>
              <w:pStyle w:val="Compact"/>
              <w:spacing w:before="0" w:after="0" w:line="240" w:lineRule="auto"/>
              <w:jc w:val="right"/>
            </w:pPr>
            <w:r>
              <w:rPr>
                <w:rFonts w:ascii="Arial" w:hAnsi="Arial" w:cs="Arial" w:eastAsia="Arial"/>
                <w:color w:val="111111"/>
                <w:sz w:val="16"/>
              </w:rPr>
              <w:t xml:space="preserve">$1,941</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MUS013</w:t>
            </w:r>
          </w:p>
        </w:tc>
        <w:tc>
          <w:tcPr>
            <w:tcW w:w="1858" w:type="dxa"/>
          </w:tcPr>
          <w:p>
            <w:pPr>
              <w:pStyle w:val="Compact"/>
              <w:spacing w:before="0" w:after="0" w:line="240" w:lineRule="auto"/>
              <w:jc w:val="left"/>
            </w:pPr>
            <w:r>
              <w:rPr>
                <w:rFonts w:ascii="Arial" w:hAnsi="Arial" w:cs="Arial" w:eastAsia="Arial"/>
                <w:color w:val="111111"/>
                <w:sz w:val="16"/>
              </w:rPr>
              <w:t xml:space="preserve">Osteoporosis</w:t>
            </w:r>
          </w:p>
        </w:tc>
        <w:tc>
          <w:tcPr>
            <w:tcW w:w="1161" w:type="dxa"/>
            <w:noWrap/>
          </w:tcPr>
          <w:p>
            <w:pPr>
              <w:pStyle w:val="Compact"/>
              <w:spacing w:before="0" w:after="0" w:line="240" w:lineRule="auto"/>
              <w:jc w:val="right"/>
            </w:pPr>
            <w:r>
              <w:rPr>
                <w:rFonts w:ascii="Arial" w:hAnsi="Arial" w:cs="Arial" w:eastAsia="Arial"/>
                <w:color w:val="111111"/>
                <w:sz w:val="16"/>
              </w:rPr>
              <w:t xml:space="preserve">0.5%</w:t>
            </w:r>
          </w:p>
        </w:tc>
        <w:tc>
          <w:tcPr>
            <w:tcW w:w="1277" w:type="dxa"/>
            <w:noWrap/>
          </w:tcPr>
          <w:p>
            <w:pPr>
              <w:pStyle w:val="Compact"/>
              <w:spacing w:before="0" w:after="0" w:line="240" w:lineRule="auto"/>
              <w:jc w:val="right"/>
            </w:pPr>
            <w:r>
              <w:rPr>
                <w:rFonts w:ascii="Arial" w:hAnsi="Arial" w:cs="Arial" w:eastAsia="Arial"/>
                <w:color w:val="111111"/>
                <w:sz w:val="16"/>
              </w:rPr>
              <w:t xml:space="preserve">$5,842</w:t>
            </w:r>
          </w:p>
        </w:tc>
        <w:tc>
          <w:tcPr>
            <w:tcW w:w="929" w:type="dxa"/>
            <w:noWrap/>
          </w:tcPr>
          <w:p>
            <w:pPr>
              <w:pStyle w:val="Compact"/>
              <w:spacing w:before="0" w:after="0" w:line="240" w:lineRule="auto"/>
              <w:jc w:val="right"/>
            </w:pPr>
            <w:r>
              <w:rPr>
                <w:rFonts w:ascii="Arial" w:hAnsi="Arial" w:cs="Arial" w:eastAsia="Arial"/>
                <w:color w:val="111111"/>
                <w:sz w:val="16"/>
              </w:rPr>
              <w:t xml:space="preserve">$4,838</w:t>
            </w:r>
          </w:p>
        </w:tc>
        <w:tc>
          <w:tcPr>
            <w:tcW w:w="1045" w:type="dxa"/>
            <w:noWrap/>
          </w:tcPr>
          <w:p>
            <w:pPr>
              <w:pStyle w:val="Compact"/>
              <w:spacing w:before="0" w:after="0" w:line="240" w:lineRule="auto"/>
              <w:jc w:val="right"/>
            </w:pPr>
            <w:r>
              <w:rPr>
                <w:rFonts w:ascii="Arial" w:hAnsi="Arial" w:cs="Arial" w:eastAsia="Arial"/>
                <w:color w:val="111111"/>
                <w:sz w:val="16"/>
              </w:rPr>
              <w:t xml:space="preserve">$1,810</w:t>
            </w:r>
          </w:p>
        </w:tc>
        <w:tc>
          <w:tcPr>
            <w:tcW w:w="696" w:type="dxa"/>
            <w:noWrap/>
          </w:tcPr>
          <w:p>
            <w:pPr>
              <w:pStyle w:val="Compact"/>
              <w:spacing w:before="0" w:after="0" w:line="240" w:lineRule="auto"/>
              <w:jc w:val="right"/>
            </w:pPr>
            <w:r>
              <w:rPr>
                <w:rFonts w:ascii="Arial" w:hAnsi="Arial" w:cs="Arial" w:eastAsia="Arial"/>
                <w:color w:val="111111"/>
                <w:sz w:val="16"/>
              </w:rPr>
              <w:t xml:space="preserve">$1,870</w:t>
            </w:r>
          </w:p>
        </w:tc>
        <w:tc>
          <w:tcPr>
            <w:tcW w:w="1161" w:type="dxa"/>
            <w:noWrap/>
          </w:tcPr>
          <w:p>
            <w:pPr>
              <w:pStyle w:val="Compact"/>
              <w:spacing w:before="0" w:after="0" w:line="240" w:lineRule="auto"/>
              <w:jc w:val="right"/>
            </w:pPr>
            <w:r>
              <w:rPr>
                <w:rFonts w:ascii="Arial" w:hAnsi="Arial" w:cs="Arial" w:eastAsia="Arial"/>
                <w:color w:val="111111"/>
                <w:sz w:val="16"/>
              </w:rPr>
              <w:t xml:space="preserve">$1,923</w:t>
            </w:r>
          </w:p>
        </w:tc>
      </w:tr>
      <w:tr>
        <w:trPr>
          <w:cantSplit/>
        </w:trPr>
        <w:tc>
          <w:tcPr>
            <w:tcW w:w="1509" w:type="dxa"/>
          </w:tcPr>
          <w:p>
            <w:pPr>
              <w:pStyle w:val="Compact"/>
              <w:spacing w:before="0" w:after="0" w:line="240" w:lineRule="auto"/>
              <w:jc w:val="left"/>
            </w:pPr>
            <w:r>
              <w:rPr>
                <w:rFonts w:ascii="Arial" w:hAnsi="Arial" w:cs="Arial" w:eastAsia="Arial"/>
                <w:color w:val="111111"/>
                <w:sz w:val="16"/>
              </w:rPr>
              <w:t xml:space="preserve">BLD003</w:t>
            </w:r>
          </w:p>
        </w:tc>
        <w:tc>
          <w:tcPr>
            <w:tcW w:w="1858" w:type="dxa"/>
          </w:tcPr>
          <w:p>
            <w:pPr>
              <w:pStyle w:val="Compact"/>
              <w:spacing w:before="0" w:after="0" w:line="240" w:lineRule="auto"/>
              <w:jc w:val="left"/>
            </w:pPr>
            <w:r>
              <w:rPr>
                <w:rFonts w:ascii="Arial" w:hAnsi="Arial" w:cs="Arial" w:eastAsia="Arial"/>
                <w:color w:val="111111"/>
                <w:sz w:val="16"/>
              </w:rPr>
              <w:t xml:space="preserve">Aplastic anemia</w:t>
            </w:r>
          </w:p>
        </w:tc>
        <w:tc>
          <w:tcPr>
            <w:tcW w:w="1161" w:type="dxa"/>
            <w:noWrap/>
          </w:tcPr>
          <w:p>
            <w:pPr>
              <w:pStyle w:val="Compact"/>
              <w:spacing w:before="0" w:after="0" w:line="240" w:lineRule="auto"/>
              <w:jc w:val="right"/>
            </w:pPr>
            <w:r>
              <w:rPr>
                <w:rFonts w:ascii="Arial" w:hAnsi="Arial" w:cs="Arial" w:eastAsia="Arial"/>
                <w:color w:val="111111"/>
                <w:sz w:val="16"/>
              </w:rPr>
              <w:t xml:space="preserve">0.5%</w:t>
            </w:r>
          </w:p>
        </w:tc>
        <w:tc>
          <w:tcPr>
            <w:tcW w:w="1277" w:type="dxa"/>
            <w:noWrap/>
          </w:tcPr>
          <w:p>
            <w:pPr>
              <w:pStyle w:val="Compact"/>
              <w:spacing w:before="0" w:after="0" w:line="240" w:lineRule="auto"/>
              <w:jc w:val="right"/>
            </w:pPr>
            <w:r>
              <w:rPr>
                <w:rFonts w:ascii="Arial" w:hAnsi="Arial" w:cs="Arial" w:eastAsia="Arial"/>
                <w:color w:val="111111"/>
                <w:sz w:val="16"/>
              </w:rPr>
              <w:t xml:space="preserve">$8,140</w:t>
            </w:r>
          </w:p>
        </w:tc>
        <w:tc>
          <w:tcPr>
            <w:tcW w:w="929" w:type="dxa"/>
            <w:noWrap/>
          </w:tcPr>
          <w:p>
            <w:pPr>
              <w:pStyle w:val="Compact"/>
              <w:spacing w:before="0" w:after="0" w:line="240" w:lineRule="auto"/>
              <w:jc w:val="right"/>
            </w:pPr>
            <w:r>
              <w:rPr>
                <w:rFonts w:ascii="Arial" w:hAnsi="Arial" w:cs="Arial" w:eastAsia="Arial"/>
                <w:color w:val="111111"/>
                <w:sz w:val="16"/>
              </w:rPr>
              <w:t xml:space="preserve">$4,742</w:t>
            </w:r>
          </w:p>
        </w:tc>
        <w:tc>
          <w:tcPr>
            <w:tcW w:w="1045" w:type="dxa"/>
            <w:noWrap/>
          </w:tcPr>
          <w:p>
            <w:pPr>
              <w:pStyle w:val="Compact"/>
              <w:spacing w:before="0" w:after="0" w:line="240" w:lineRule="auto"/>
              <w:jc w:val="right"/>
            </w:pPr>
            <w:r>
              <w:rPr>
                <w:rFonts w:ascii="Arial" w:hAnsi="Arial" w:cs="Arial" w:eastAsia="Arial"/>
                <w:color w:val="111111"/>
                <w:sz w:val="16"/>
              </w:rPr>
              <w:t xml:space="preserve">$2,116</w:t>
            </w:r>
          </w:p>
        </w:tc>
        <w:tc>
          <w:tcPr>
            <w:tcW w:w="696" w:type="dxa"/>
            <w:noWrap/>
          </w:tcPr>
          <w:p>
            <w:pPr>
              <w:pStyle w:val="Compact"/>
              <w:spacing w:before="0" w:after="0" w:line="240" w:lineRule="auto"/>
              <w:jc w:val="right"/>
            </w:pPr>
            <w:r>
              <w:rPr>
                <w:rFonts w:ascii="Arial" w:hAnsi="Arial" w:cs="Arial" w:eastAsia="Arial"/>
                <w:color w:val="111111"/>
                <w:sz w:val="16"/>
              </w:rPr>
              <w:t xml:space="preserve">$2,173</w:t>
            </w:r>
          </w:p>
        </w:tc>
        <w:tc>
          <w:tcPr>
            <w:tcW w:w="1161" w:type="dxa"/>
            <w:noWrap/>
          </w:tcPr>
          <w:p>
            <w:pPr>
              <w:pStyle w:val="Compact"/>
              <w:spacing w:before="0" w:after="0" w:line="240" w:lineRule="auto"/>
              <w:jc w:val="right"/>
            </w:pPr>
            <w:r>
              <w:rPr>
                <w:rFonts w:ascii="Arial" w:hAnsi="Arial" w:cs="Arial" w:eastAsia="Arial"/>
                <w:color w:val="111111"/>
                <w:sz w:val="16"/>
              </w:rPr>
              <w:t xml:space="preserve">$2,169</w:t>
            </w:r>
          </w:p>
        </w:tc>
      </w:tr>
      <w:tr>
        <w:trPr>
          <w:cantSplit/>
        </w:trPr>
        <w:tc>
          <w:tcPr>
            <w:tcW w:w="150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SYM016</w:t>
            </w:r>
          </w:p>
        </w:tc>
        <w:tc>
          <w:tcPr>
            <w:tcW w:w="185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Other general signs and symptoms</w:t>
            </w:r>
          </w:p>
        </w:tc>
        <w:tc>
          <w:tcPr>
            <w:tcW w:w="11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w:t>
            </w:r>
          </w:p>
        </w:tc>
        <w:tc>
          <w:tcPr>
            <w:tcW w:w="127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$7,707</w:t>
            </w:r>
          </w:p>
        </w:tc>
        <w:tc>
          <w:tcPr>
            <w:tcW w:w="92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$4,495</w:t>
            </w:r>
          </w:p>
        </w:tc>
        <w:tc>
          <w:tcPr>
            <w:tcW w:w="10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$2,143</w:t>
            </w:r>
          </w:p>
        </w:tc>
        <w:tc>
          <w:tcPr>
            <w:tcW w:w="6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$2,707</w:t>
            </w:r>
          </w:p>
        </w:tc>
        <w:tc>
          <w:tcPr>
            <w:tcW w:w="11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$2,740</w:t>
            </w:r>
          </w:p>
        </w:tc>
      </w:tr>
    </w:tbl>
    <w:p>
      <w:pPr>
        <w:pStyle w:val="BodyText"/>
        <w:keepNext/>
        <w:spacing w:before="200"/>
        <w:jc w:val="both"/>
      </w:pPr>
      <w:r>
        <w:rPr>
          <w:b/>
          <w:bCs/>
          <w:sz w:val="19"/>
        </w:rPr>
        <w:t xml:space="preserve">Table 8b.</w:t>
      </w:r>
      <w:r>
        <w:rPr>
          <w:sz w:val="19"/>
        </w:rPr>
        <w:t xml:space="preserve"> </w:t>
      </w:r>
      <w:r>
        <w:rPr>
          <w:sz w:val="19"/>
        </w:rPr>
        <w:t xml:space="preserve">Payment per condition and per body system under each formula (full-sample fits).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428"/>
        <w:gridCol w:w="2605"/>
        <w:gridCol w:w="2605"/>
      </w:tblGrid>
      <w:tr>
        <w:trPr>
          <w:tblHeader w:val="on"/>
          <w:cantSplit/>
        </w:trPr>
        <w:tc>
          <w:tcPr>
            <w:tcW w:w="442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Formula</w:t>
            </w:r>
          </w:p>
        </w:tc>
        <w:tc>
          <w:tcPr>
            <w:tcW w:w="260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Per condition</w:t>
            </w:r>
          </w:p>
        </w:tc>
        <w:tc>
          <w:tcPr>
            <w:tcW w:w="260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Per body system</w:t>
            </w:r>
          </w:p>
        </w:tc>
      </w:tr>
      <w:tr>
        <w:trPr>
          <w:cantSplit/>
        </w:trPr>
        <w:tc>
          <w:tcPr>
            <w:tcW w:w="4428" w:type="dxa"/>
          </w:tcPr>
          <w:p>
            <w:pPr>
              <w:pStyle w:val="Compact"/>
              <w:spacing w:before="0" w:after="0" w:line="240" w:lineRule="auto"/>
              <w:jc w:val="left"/>
            </w:pPr>
            <w:r>
              <w:rPr>
                <w:rFonts w:ascii="Arial" w:hAnsi="Arial" w:cs="Arial" w:eastAsia="Arial"/>
                <w:color w:val="111111"/>
                <w:sz w:val="16"/>
              </w:rPr>
              <w:t xml:space="preserve">cms</w:t>
            </w:r>
          </w:p>
        </w:tc>
        <w:tc>
          <w:tcPr>
            <w:tcW w:w="2605" w:type="dxa"/>
            <w:noWrap/>
          </w:tcPr>
          <w:p>
            <w:pPr>
              <w:pStyle w:val="Compact"/>
              <w:spacing w:before="0" w:after="0" w:line="240" w:lineRule="auto"/>
              <w:jc w:val="right"/>
            </w:pPr>
            <w:r>
              <w:rPr>
                <w:rFonts w:ascii="Arial" w:hAnsi="Arial" w:cs="Arial" w:eastAsia="Arial"/>
                <w:color w:val="111111"/>
                <w:sz w:val="16"/>
              </w:rPr>
              <w:t xml:space="preserve">$575</w:t>
            </w:r>
          </w:p>
        </w:tc>
        <w:tc>
          <w:tcPr>
            <w:tcW w:w="2605" w:type="dxa"/>
            <w:noWrap/>
          </w:tcPr>
          <w:p>
            <w:pPr>
              <w:pStyle w:val="Compact"/>
              <w:spacing w:before="0" w:after="0" w:line="240" w:lineRule="auto"/>
              <w:jc w:val="right"/>
            </w:pPr>
            <w:r>
              <w:rPr>
                <w:rFonts w:ascii="Arial" w:hAnsi="Arial" w:cs="Arial" w:eastAsia="Arial"/>
                <w:color w:val="111111"/>
                <w:sz w:val="16"/>
              </w:rPr>
              <w:t xml:space="preserve">$536</w:t>
            </w:r>
          </w:p>
        </w:tc>
      </w:tr>
      <w:tr>
        <w:trPr>
          <w:cantSplit/>
        </w:trPr>
        <w:tc>
          <w:tcPr>
            <w:tcW w:w="4428" w:type="dxa"/>
          </w:tcPr>
          <w:p>
            <w:pPr>
              <w:pStyle w:val="Compact"/>
              <w:spacing w:before="0" w:after="0" w:line="240" w:lineRule="auto"/>
              <w:jc w:val="left"/>
            </w:pPr>
            <w:r>
              <w:rPr>
                <w:rFonts w:ascii="Arial" w:hAnsi="Arial" w:cs="Arial" w:eastAsia="Arial"/>
                <w:color w:val="111111"/>
                <w:sz w:val="16"/>
              </w:rPr>
              <w:t xml:space="preserve">cms_pen_1</w:t>
            </w:r>
          </w:p>
        </w:tc>
        <w:tc>
          <w:tcPr>
            <w:tcW w:w="2605" w:type="dxa"/>
            <w:noWrap/>
          </w:tcPr>
          <w:p>
            <w:pPr>
              <w:pStyle w:val="Compact"/>
              <w:spacing w:before="0" w:after="0" w:line="240" w:lineRule="auto"/>
              <w:jc w:val="right"/>
            </w:pPr>
            <w:r>
              <w:rPr>
                <w:rFonts w:ascii="Arial" w:hAnsi="Arial" w:cs="Arial" w:eastAsia="Arial"/>
                <w:color w:val="111111"/>
                <w:sz w:val="16"/>
              </w:rPr>
              <w:t xml:space="preserve">$1,499</w:t>
            </w:r>
          </w:p>
        </w:tc>
        <w:tc>
          <w:tcPr>
            <w:tcW w:w="2605" w:type="dxa"/>
            <w:noWrap/>
          </w:tcPr>
          <w:p>
            <w:pPr>
              <w:pStyle w:val="Compact"/>
              <w:spacing w:before="0" w:after="0" w:line="240" w:lineRule="auto"/>
              <w:jc w:val="right"/>
            </w:pPr>
            <w:r>
              <w:rPr>
                <w:rFonts w:ascii="Arial" w:hAnsi="Arial" w:cs="Arial" w:eastAsia="Arial"/>
                <w:color w:val="111111"/>
                <w:sz w:val="16"/>
              </w:rPr>
              <w:t xml:space="preserve">$544</w:t>
            </w:r>
          </w:p>
        </w:tc>
      </w:tr>
      <w:tr>
        <w:trPr>
          <w:cantSplit/>
        </w:trPr>
        <w:tc>
          <w:tcPr>
            <w:tcW w:w="4428" w:type="dxa"/>
          </w:tcPr>
          <w:p>
            <w:pPr>
              <w:pStyle w:val="Compact"/>
              <w:spacing w:before="0" w:after="0" w:line="240" w:lineRule="auto"/>
              <w:jc w:val="left"/>
            </w:pPr>
            <w:r>
              <w:rPr>
                <w:rFonts w:ascii="Arial" w:hAnsi="Arial" w:cs="Arial" w:eastAsia="Arial"/>
                <w:color w:val="111111"/>
                <w:sz w:val="16"/>
              </w:rPr>
              <w:t xml:space="preserve">cms_cap_pen_dro_1</w:t>
            </w:r>
          </w:p>
        </w:tc>
        <w:tc>
          <w:tcPr>
            <w:tcW w:w="2605" w:type="dxa"/>
            <w:noWrap/>
          </w:tcPr>
          <w:p>
            <w:pPr>
              <w:pStyle w:val="Compact"/>
              <w:spacing w:before="0" w:after="0" w:line="240" w:lineRule="auto"/>
              <w:jc w:val="right"/>
            </w:pPr>
            <w:r>
              <w:rPr>
                <w:rFonts w:ascii="Arial" w:hAnsi="Arial" w:cs="Arial" w:eastAsia="Arial"/>
                <w:color w:val="111111"/>
                <w:sz w:val="16"/>
              </w:rPr>
              <w:t xml:space="preserve">$1,595</w:t>
            </w:r>
          </w:p>
        </w:tc>
        <w:tc>
          <w:tcPr>
            <w:tcW w:w="2605" w:type="dxa"/>
            <w:noWrap/>
          </w:tcPr>
          <w:p>
            <w:pPr>
              <w:pStyle w:val="Compact"/>
              <w:spacing w:before="0" w:after="0" w:line="240" w:lineRule="auto"/>
              <w:jc w:val="right"/>
            </w:pPr>
            <w:r>
              <w:rPr>
                <w:rFonts w:ascii="Arial" w:hAnsi="Arial" w:cs="Arial" w:eastAsia="Arial"/>
                <w:color w:val="111111"/>
                <w:sz w:val="16"/>
              </w:rPr>
              <w:t xml:space="preserve">$403</w:t>
            </w:r>
          </w:p>
        </w:tc>
      </w:tr>
      <w:tr>
        <w:trPr>
          <w:cantSplit/>
        </w:trPr>
        <w:tc>
          <w:tcPr>
            <w:tcW w:w="442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cms_robust_adv</w:t>
            </w:r>
          </w:p>
        </w:tc>
        <w:tc>
          <w:tcPr>
            <w:tcW w:w="260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$1,636</w:t>
            </w:r>
          </w:p>
        </w:tc>
        <w:tc>
          <w:tcPr>
            <w:tcW w:w="260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$337</w:t>
            </w:r>
          </w:p>
        </w:tc>
      </w:tr>
    </w:tbl>
    <w:p>
      <w:pPr>
        <w:pStyle w:val="BodyText"/>
        <w:keepNext/>
        <w:spacing w:before="200"/>
        <w:jc w:val="both"/>
      </w:pPr>
      <w:r>
        <w:rPr>
          <w:b/>
          <w:bCs/>
          <w:sz w:val="19"/>
        </w:rPr>
        <w:t xml:space="preserve">Table 9.</w:t>
      </w:r>
      <w:r>
        <w:rPr>
          <w:sz w:val="19"/>
        </w:rPr>
        <w:t xml:space="preserve"> </w:t>
      </w:r>
      <w:r>
        <w:rPr>
          <w:sz w:val="19"/>
        </w:rPr>
        <w:t xml:space="preserve">Sensitivity of extraction to the plan, one parameter at a time from the calibrated point.</w:t>
      </w:r>
    </w:p>
    <w:p>
      <w:pPr>
        <w:pStyle w:val="BodyText"/>
        <w:keepNext/>
      </w:pPr>
      <w:r>
        <w:rPr>
          <w:i/>
          <w:iCs/>
          <w:sz w:val="17"/>
        </w:rPr>
        <w:t xml:space="preserve">Per 1,000 enrollees; mean over the 15 test folds. The last block makes a share of the added codes real, raising the person’s cost by the code’s incremental cost.</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129"/>
        <w:gridCol w:w="2002"/>
        <w:gridCol w:w="1251"/>
        <w:gridCol w:w="2002"/>
        <w:gridCol w:w="1251"/>
      </w:tblGrid>
      <w:tr>
        <w:trPr>
          <w:tblHeader w:val="on"/>
          <w:cantSplit/>
        </w:trPr>
        <w:tc>
          <w:tcPr>
            <w:tcW w:w="312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Parameter</w:t>
            </w:r>
          </w:p>
        </w:tc>
        <w:tc>
          <w:tcPr>
            <w:tcW w:w="20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Value</w:t>
            </w:r>
          </w:p>
        </w:tc>
        <w:tc>
          <w:tcPr>
            <w:tcW w:w="125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CMS form</w:t>
            </w:r>
          </w:p>
        </w:tc>
        <w:tc>
          <w:tcPr>
            <w:tcW w:w="20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CMS form, coding-penalized (lambda=1)</w:t>
            </w:r>
          </w:p>
        </w:tc>
        <w:tc>
          <w:tcPr>
            <w:tcW w:w="125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CMS form, capped + penalized + DRO, trained against the plan</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cost per code</w:t>
            </w:r>
          </w:p>
        </w:tc>
        <w:tc>
          <w:tcPr>
            <w:tcW w:w="2002" w:type="dxa"/>
            <w:noWrap/>
          </w:tcPr>
          <w:p>
            <w:pPr>
              <w:pStyle w:val="Compact"/>
              <w:spacing w:before="0" w:after="0" w:line="240" w:lineRule="auto"/>
              <w:jc w:val="right"/>
            </w:pPr>
            <w:r>
              <w:rPr>
                <w:rFonts w:ascii="Arial" w:hAnsi="Arial" w:cs="Arial" w:eastAsia="Arial"/>
                <w:color w:val="111111"/>
                <w:sz w:val="16"/>
              </w:rPr>
              <w:t xml:space="preserve">0.0</w:t>
            </w:r>
          </w:p>
        </w:tc>
        <w:tc>
          <w:tcPr>
            <w:tcW w:w="1251" w:type="dxa"/>
            <w:noWrap/>
          </w:tcPr>
          <w:p>
            <w:pPr>
              <w:pStyle w:val="Compact"/>
              <w:spacing w:before="0" w:after="0" w:line="240" w:lineRule="auto"/>
              <w:jc w:val="right"/>
            </w:pPr>
            <w:r>
              <w:rPr>
                <w:rFonts w:ascii="Arial" w:hAnsi="Arial" w:cs="Arial" w:eastAsia="Arial"/>
                <w:color w:val="111111"/>
                <w:sz w:val="16"/>
              </w:rPr>
              <w:t xml:space="preserve">$1,398,127</w:t>
            </w:r>
          </w:p>
        </w:tc>
        <w:tc>
          <w:tcPr>
            <w:tcW w:w="2002" w:type="dxa"/>
            <w:noWrap/>
          </w:tcPr>
          <w:p>
            <w:pPr>
              <w:pStyle w:val="Compact"/>
              <w:spacing w:before="0" w:after="0" w:line="240" w:lineRule="auto"/>
              <w:jc w:val="right"/>
            </w:pPr>
            <w:r>
              <w:rPr>
                <w:rFonts w:ascii="Arial" w:hAnsi="Arial" w:cs="Arial" w:eastAsia="Arial"/>
                <w:color w:val="111111"/>
                <w:sz w:val="16"/>
              </w:rPr>
              <w:t xml:space="preserve">$803,732</w:t>
            </w:r>
          </w:p>
        </w:tc>
        <w:tc>
          <w:tcPr>
            <w:tcW w:w="1251" w:type="dxa"/>
            <w:noWrap/>
          </w:tcPr>
          <w:p>
            <w:pPr>
              <w:pStyle w:val="Compact"/>
              <w:spacing w:before="0" w:after="0" w:line="240" w:lineRule="auto"/>
              <w:jc w:val="right"/>
            </w:pPr>
            <w:r>
              <w:rPr>
                <w:rFonts w:ascii="Arial" w:hAnsi="Arial" w:cs="Arial" w:eastAsia="Arial"/>
                <w:color w:val="111111"/>
                <w:sz w:val="16"/>
              </w:rPr>
              <w:t xml:space="preserve">$839,793</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cost per code</w:t>
            </w:r>
          </w:p>
        </w:tc>
        <w:tc>
          <w:tcPr>
            <w:tcW w:w="2002" w:type="dxa"/>
            <w:noWrap/>
          </w:tcPr>
          <w:p>
            <w:pPr>
              <w:pStyle w:val="Compact"/>
              <w:spacing w:before="0" w:after="0" w:line="240" w:lineRule="auto"/>
              <w:jc w:val="right"/>
            </w:pPr>
            <w:r>
              <w:rPr>
                <w:rFonts w:ascii="Arial" w:hAnsi="Arial" w:cs="Arial" w:eastAsia="Arial"/>
                <w:color w:val="111111"/>
                <w:sz w:val="16"/>
              </w:rPr>
              <w:t xml:space="preserve">250.0</w:t>
            </w:r>
          </w:p>
        </w:tc>
        <w:tc>
          <w:tcPr>
            <w:tcW w:w="1251" w:type="dxa"/>
            <w:noWrap/>
          </w:tcPr>
          <w:p>
            <w:pPr>
              <w:pStyle w:val="Compact"/>
              <w:spacing w:before="0" w:after="0" w:line="240" w:lineRule="auto"/>
              <w:jc w:val="right"/>
            </w:pPr>
            <w:r>
              <w:rPr>
                <w:rFonts w:ascii="Arial" w:hAnsi="Arial" w:cs="Arial" w:eastAsia="Arial"/>
                <w:color w:val="111111"/>
                <w:sz w:val="16"/>
              </w:rPr>
              <w:t xml:space="preserve">$1,383,112</w:t>
            </w:r>
          </w:p>
        </w:tc>
        <w:tc>
          <w:tcPr>
            <w:tcW w:w="2002" w:type="dxa"/>
            <w:noWrap/>
          </w:tcPr>
          <w:p>
            <w:pPr>
              <w:pStyle w:val="Compact"/>
              <w:spacing w:before="0" w:after="0" w:line="240" w:lineRule="auto"/>
              <w:jc w:val="right"/>
            </w:pPr>
            <w:r>
              <w:rPr>
                <w:rFonts w:ascii="Arial" w:hAnsi="Arial" w:cs="Arial" w:eastAsia="Arial"/>
                <w:color w:val="111111"/>
                <w:sz w:val="16"/>
              </w:rPr>
              <w:t xml:space="preserve">$788,719</w:t>
            </w:r>
          </w:p>
        </w:tc>
        <w:tc>
          <w:tcPr>
            <w:tcW w:w="1251" w:type="dxa"/>
            <w:noWrap/>
          </w:tcPr>
          <w:p>
            <w:pPr>
              <w:pStyle w:val="Compact"/>
              <w:spacing w:before="0" w:after="0" w:line="240" w:lineRule="auto"/>
              <w:jc w:val="right"/>
            </w:pPr>
            <w:r>
              <w:rPr>
                <w:rFonts w:ascii="Arial" w:hAnsi="Arial" w:cs="Arial" w:eastAsia="Arial"/>
                <w:color w:val="111111"/>
                <w:sz w:val="16"/>
              </w:rPr>
              <w:t xml:space="preserve">$824,779</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cost per code</w:t>
            </w:r>
          </w:p>
        </w:tc>
        <w:tc>
          <w:tcPr>
            <w:tcW w:w="2002" w:type="dxa"/>
            <w:noWrap/>
          </w:tcPr>
          <w:p>
            <w:pPr>
              <w:pStyle w:val="Compact"/>
              <w:spacing w:before="0" w:after="0" w:line="240" w:lineRule="auto"/>
              <w:jc w:val="right"/>
            </w:pPr>
            <w:r>
              <w:rPr>
                <w:rFonts w:ascii="Arial" w:hAnsi="Arial" w:cs="Arial" w:eastAsia="Arial"/>
                <w:color w:val="111111"/>
                <w:sz w:val="16"/>
              </w:rPr>
              <w:t xml:space="preserve">500.0</w:t>
            </w:r>
          </w:p>
        </w:tc>
        <w:tc>
          <w:tcPr>
            <w:tcW w:w="1251" w:type="dxa"/>
            <w:noWrap/>
          </w:tcPr>
          <w:p>
            <w:pPr>
              <w:pStyle w:val="Compact"/>
              <w:spacing w:before="0" w:after="0" w:line="240" w:lineRule="auto"/>
              <w:jc w:val="right"/>
            </w:pPr>
            <w:r>
              <w:rPr>
                <w:rFonts w:ascii="Arial" w:hAnsi="Arial" w:cs="Arial" w:eastAsia="Arial"/>
                <w:color w:val="111111"/>
                <w:sz w:val="16"/>
              </w:rPr>
              <w:t xml:space="preserve">$1,368,096</w:t>
            </w:r>
          </w:p>
        </w:tc>
        <w:tc>
          <w:tcPr>
            <w:tcW w:w="2002" w:type="dxa"/>
            <w:noWrap/>
          </w:tcPr>
          <w:p>
            <w:pPr>
              <w:pStyle w:val="Compact"/>
              <w:spacing w:before="0" w:after="0" w:line="240" w:lineRule="auto"/>
              <w:jc w:val="right"/>
            </w:pPr>
            <w:r>
              <w:rPr>
                <w:rFonts w:ascii="Arial" w:hAnsi="Arial" w:cs="Arial" w:eastAsia="Arial"/>
                <w:color w:val="111111"/>
                <w:sz w:val="16"/>
              </w:rPr>
              <w:t xml:space="preserve">$773,705</w:t>
            </w:r>
          </w:p>
        </w:tc>
        <w:tc>
          <w:tcPr>
            <w:tcW w:w="1251" w:type="dxa"/>
            <w:noWrap/>
          </w:tcPr>
          <w:p>
            <w:pPr>
              <w:pStyle w:val="Compact"/>
              <w:spacing w:before="0" w:after="0" w:line="240" w:lineRule="auto"/>
              <w:jc w:val="right"/>
            </w:pPr>
            <w:r>
              <w:rPr>
                <w:rFonts w:ascii="Arial" w:hAnsi="Arial" w:cs="Arial" w:eastAsia="Arial"/>
                <w:color w:val="111111"/>
                <w:sz w:val="16"/>
              </w:rPr>
              <w:t xml:space="preserve">$809,765</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cost per code</w:t>
            </w:r>
          </w:p>
        </w:tc>
        <w:tc>
          <w:tcPr>
            <w:tcW w:w="2002" w:type="dxa"/>
            <w:noWrap/>
          </w:tcPr>
          <w:p>
            <w:pPr>
              <w:pStyle w:val="Compact"/>
              <w:spacing w:before="0" w:after="0" w:line="240" w:lineRule="auto"/>
              <w:jc w:val="right"/>
            </w:pPr>
            <w:r>
              <w:rPr>
                <w:rFonts w:ascii="Arial" w:hAnsi="Arial" w:cs="Arial" w:eastAsia="Arial"/>
                <w:color w:val="111111"/>
                <w:sz w:val="16"/>
              </w:rPr>
              <w:t xml:space="preserve">1000.0</w:t>
            </w:r>
          </w:p>
        </w:tc>
        <w:tc>
          <w:tcPr>
            <w:tcW w:w="1251" w:type="dxa"/>
            <w:noWrap/>
          </w:tcPr>
          <w:p>
            <w:pPr>
              <w:pStyle w:val="Compact"/>
              <w:spacing w:before="0" w:after="0" w:line="240" w:lineRule="auto"/>
              <w:jc w:val="right"/>
            </w:pPr>
            <w:r>
              <w:rPr>
                <w:rFonts w:ascii="Arial" w:hAnsi="Arial" w:cs="Arial" w:eastAsia="Arial"/>
                <w:color w:val="111111"/>
                <w:sz w:val="16"/>
              </w:rPr>
              <w:t xml:space="preserve">$1,338,065</w:t>
            </w:r>
          </w:p>
        </w:tc>
        <w:tc>
          <w:tcPr>
            <w:tcW w:w="2002" w:type="dxa"/>
            <w:noWrap/>
          </w:tcPr>
          <w:p>
            <w:pPr>
              <w:pStyle w:val="Compact"/>
              <w:spacing w:before="0" w:after="0" w:line="240" w:lineRule="auto"/>
              <w:jc w:val="right"/>
            </w:pPr>
            <w:r>
              <w:rPr>
                <w:rFonts w:ascii="Arial" w:hAnsi="Arial" w:cs="Arial" w:eastAsia="Arial"/>
                <w:color w:val="111111"/>
                <w:sz w:val="16"/>
              </w:rPr>
              <w:t xml:space="preserve">$743,678</w:t>
            </w:r>
          </w:p>
        </w:tc>
        <w:tc>
          <w:tcPr>
            <w:tcW w:w="1251" w:type="dxa"/>
            <w:noWrap/>
          </w:tcPr>
          <w:p>
            <w:pPr>
              <w:pStyle w:val="Compact"/>
              <w:spacing w:before="0" w:after="0" w:line="240" w:lineRule="auto"/>
              <w:jc w:val="right"/>
            </w:pPr>
            <w:r>
              <w:rPr>
                <w:rFonts w:ascii="Arial" w:hAnsi="Arial" w:cs="Arial" w:eastAsia="Arial"/>
                <w:color w:val="111111"/>
                <w:sz w:val="16"/>
              </w:rPr>
              <w:t xml:space="preserve">$779,736</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cost per code</w:t>
            </w:r>
          </w:p>
        </w:tc>
        <w:tc>
          <w:tcPr>
            <w:tcW w:w="2002" w:type="dxa"/>
            <w:noWrap/>
          </w:tcPr>
          <w:p>
            <w:pPr>
              <w:pStyle w:val="Compact"/>
              <w:spacing w:before="0" w:after="0" w:line="240" w:lineRule="auto"/>
              <w:jc w:val="right"/>
            </w:pPr>
            <w:r>
              <w:rPr>
                <w:rFonts w:ascii="Arial" w:hAnsi="Arial" w:cs="Arial" w:eastAsia="Arial"/>
                <w:color w:val="111111"/>
                <w:sz w:val="16"/>
              </w:rPr>
              <w:t xml:space="preserve">2000.0</w:t>
            </w:r>
          </w:p>
        </w:tc>
        <w:tc>
          <w:tcPr>
            <w:tcW w:w="1251" w:type="dxa"/>
            <w:noWrap/>
          </w:tcPr>
          <w:p>
            <w:pPr>
              <w:pStyle w:val="Compact"/>
              <w:spacing w:before="0" w:after="0" w:line="240" w:lineRule="auto"/>
              <w:jc w:val="right"/>
            </w:pPr>
            <w:r>
              <w:rPr>
                <w:rFonts w:ascii="Arial" w:hAnsi="Arial" w:cs="Arial" w:eastAsia="Arial"/>
                <w:color w:val="111111"/>
                <w:sz w:val="16"/>
              </w:rPr>
              <w:t xml:space="preserve">$1,278,003</w:t>
            </w:r>
          </w:p>
        </w:tc>
        <w:tc>
          <w:tcPr>
            <w:tcW w:w="2002" w:type="dxa"/>
            <w:noWrap/>
          </w:tcPr>
          <w:p>
            <w:pPr>
              <w:pStyle w:val="Compact"/>
              <w:spacing w:before="0" w:after="0" w:line="240" w:lineRule="auto"/>
              <w:jc w:val="right"/>
            </w:pPr>
            <w:r>
              <w:rPr>
                <w:rFonts w:ascii="Arial" w:hAnsi="Arial" w:cs="Arial" w:eastAsia="Arial"/>
                <w:color w:val="111111"/>
                <w:sz w:val="16"/>
              </w:rPr>
              <w:t xml:space="preserve">$684,728</w:t>
            </w:r>
          </w:p>
        </w:tc>
        <w:tc>
          <w:tcPr>
            <w:tcW w:w="1251" w:type="dxa"/>
            <w:noWrap/>
          </w:tcPr>
          <w:p>
            <w:pPr>
              <w:pStyle w:val="Compact"/>
              <w:spacing w:before="0" w:after="0" w:line="240" w:lineRule="auto"/>
              <w:jc w:val="right"/>
            </w:pPr>
            <w:r>
              <w:rPr>
                <w:rFonts w:ascii="Arial" w:hAnsi="Arial" w:cs="Arial" w:eastAsia="Arial"/>
                <w:color w:val="111111"/>
                <w:sz w:val="16"/>
              </w:rPr>
              <w:t xml:space="preserve">$719,680</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cost per code</w:t>
            </w:r>
          </w:p>
        </w:tc>
        <w:tc>
          <w:tcPr>
            <w:tcW w:w="2002" w:type="dxa"/>
            <w:noWrap/>
          </w:tcPr>
          <w:p>
            <w:pPr>
              <w:pStyle w:val="Compact"/>
              <w:spacing w:before="0" w:after="0" w:line="240" w:lineRule="auto"/>
              <w:jc w:val="right"/>
            </w:pPr>
            <w:r>
              <w:rPr>
                <w:rFonts w:ascii="Arial" w:hAnsi="Arial" w:cs="Arial" w:eastAsia="Arial"/>
                <w:color w:val="111111"/>
                <w:sz w:val="16"/>
              </w:rPr>
              <w:t xml:space="preserve">3000.0</w:t>
            </w:r>
          </w:p>
        </w:tc>
        <w:tc>
          <w:tcPr>
            <w:tcW w:w="1251" w:type="dxa"/>
            <w:noWrap/>
          </w:tcPr>
          <w:p>
            <w:pPr>
              <w:pStyle w:val="Compact"/>
              <w:spacing w:before="0" w:after="0" w:line="240" w:lineRule="auto"/>
              <w:jc w:val="right"/>
            </w:pPr>
            <w:r>
              <w:rPr>
                <w:rFonts w:ascii="Arial" w:hAnsi="Arial" w:cs="Arial" w:eastAsia="Arial"/>
                <w:color w:val="111111"/>
                <w:sz w:val="16"/>
              </w:rPr>
              <w:t xml:space="preserve">$1,217,941</w:t>
            </w:r>
          </w:p>
        </w:tc>
        <w:tc>
          <w:tcPr>
            <w:tcW w:w="2002" w:type="dxa"/>
            <w:noWrap/>
          </w:tcPr>
          <w:p>
            <w:pPr>
              <w:pStyle w:val="Compact"/>
              <w:spacing w:before="0" w:after="0" w:line="240" w:lineRule="auto"/>
              <w:jc w:val="right"/>
            </w:pPr>
            <w:r>
              <w:rPr>
                <w:rFonts w:ascii="Arial" w:hAnsi="Arial" w:cs="Arial" w:eastAsia="Arial"/>
                <w:color w:val="111111"/>
                <w:sz w:val="16"/>
              </w:rPr>
              <w:t xml:space="preserve">$675,384</w:t>
            </w:r>
          </w:p>
        </w:tc>
        <w:tc>
          <w:tcPr>
            <w:tcW w:w="1251" w:type="dxa"/>
            <w:noWrap/>
          </w:tcPr>
          <w:p>
            <w:pPr>
              <w:pStyle w:val="Compact"/>
              <w:spacing w:before="0" w:after="0" w:line="240" w:lineRule="auto"/>
              <w:jc w:val="right"/>
            </w:pPr>
            <w:r>
              <w:rPr>
                <w:rFonts w:ascii="Arial" w:hAnsi="Arial" w:cs="Arial" w:eastAsia="Arial"/>
                <w:color w:val="111111"/>
                <w:sz w:val="16"/>
              </w:rPr>
              <w:t xml:space="preserve">$676,172</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codes per person</w:t>
            </w:r>
          </w:p>
        </w:tc>
        <w:tc>
          <w:tcPr>
            <w:tcW w:w="2002" w:type="dxa"/>
            <w:noWrap/>
          </w:tcPr>
          <w:p>
            <w:pPr>
              <w:pStyle w:val="Compact"/>
              <w:spacing w:before="0" w:after="0" w:line="240" w:lineRule="auto"/>
              <w:jc w:val="right"/>
            </w:pPr>
            <w:r>
              <w:rPr>
                <w:rFonts w:ascii="Arial" w:hAnsi="Arial" w:cs="Arial" w:eastAsia="Arial"/>
                <w:color w:val="111111"/>
                <w:sz w:val="16"/>
              </w:rPr>
              <w:t xml:space="preserve">1</w:t>
            </w:r>
          </w:p>
        </w:tc>
        <w:tc>
          <w:tcPr>
            <w:tcW w:w="1251" w:type="dxa"/>
            <w:noWrap/>
          </w:tcPr>
          <w:p>
            <w:pPr>
              <w:pStyle w:val="Compact"/>
              <w:spacing w:before="0" w:after="0" w:line="240" w:lineRule="auto"/>
              <w:jc w:val="right"/>
            </w:pPr>
            <w:r>
              <w:rPr>
                <w:rFonts w:ascii="Arial" w:hAnsi="Arial" w:cs="Arial" w:eastAsia="Arial"/>
                <w:color w:val="111111"/>
                <w:sz w:val="16"/>
              </w:rPr>
              <w:t xml:space="preserve">$1,338,065</w:t>
            </w:r>
          </w:p>
        </w:tc>
        <w:tc>
          <w:tcPr>
            <w:tcW w:w="2002" w:type="dxa"/>
            <w:noWrap/>
          </w:tcPr>
          <w:p>
            <w:pPr>
              <w:pStyle w:val="Compact"/>
              <w:spacing w:before="0" w:after="0" w:line="240" w:lineRule="auto"/>
              <w:jc w:val="right"/>
            </w:pPr>
            <w:r>
              <w:rPr>
                <w:rFonts w:ascii="Arial" w:hAnsi="Arial" w:cs="Arial" w:eastAsia="Arial"/>
                <w:color w:val="111111"/>
                <w:sz w:val="16"/>
              </w:rPr>
              <w:t xml:space="preserve">$743,678</w:t>
            </w:r>
          </w:p>
        </w:tc>
        <w:tc>
          <w:tcPr>
            <w:tcW w:w="1251" w:type="dxa"/>
            <w:noWrap/>
          </w:tcPr>
          <w:p>
            <w:pPr>
              <w:pStyle w:val="Compact"/>
              <w:spacing w:before="0" w:after="0" w:line="240" w:lineRule="auto"/>
              <w:jc w:val="right"/>
            </w:pPr>
            <w:r>
              <w:rPr>
                <w:rFonts w:ascii="Arial" w:hAnsi="Arial" w:cs="Arial" w:eastAsia="Arial"/>
                <w:color w:val="111111"/>
                <w:sz w:val="16"/>
              </w:rPr>
              <w:t xml:space="preserve">$779,736</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codes per person</w:t>
            </w:r>
          </w:p>
        </w:tc>
        <w:tc>
          <w:tcPr>
            <w:tcW w:w="2002" w:type="dxa"/>
            <w:noWrap/>
          </w:tcPr>
          <w:p>
            <w:pPr>
              <w:pStyle w:val="Compact"/>
              <w:spacing w:before="0" w:after="0" w:line="240" w:lineRule="auto"/>
              <w:jc w:val="right"/>
            </w:pPr>
            <w:r>
              <w:rPr>
                <w:rFonts w:ascii="Arial" w:hAnsi="Arial" w:cs="Arial" w:eastAsia="Arial"/>
                <w:color w:val="111111"/>
                <w:sz w:val="16"/>
              </w:rPr>
              <w:t xml:space="preserve">2</w:t>
            </w:r>
          </w:p>
        </w:tc>
        <w:tc>
          <w:tcPr>
            <w:tcW w:w="1251" w:type="dxa"/>
            <w:noWrap/>
          </w:tcPr>
          <w:p>
            <w:pPr>
              <w:pStyle w:val="Compact"/>
              <w:spacing w:before="0" w:after="0" w:line="240" w:lineRule="auto"/>
              <w:jc w:val="right"/>
            </w:pPr>
            <w:r>
              <w:rPr>
                <w:rFonts w:ascii="Arial" w:hAnsi="Arial" w:cs="Arial" w:eastAsia="Arial"/>
                <w:color w:val="111111"/>
                <w:sz w:val="16"/>
              </w:rPr>
              <w:t xml:space="preserve">$1,843,407</w:t>
            </w:r>
          </w:p>
        </w:tc>
        <w:tc>
          <w:tcPr>
            <w:tcW w:w="2002" w:type="dxa"/>
            <w:noWrap/>
          </w:tcPr>
          <w:p>
            <w:pPr>
              <w:pStyle w:val="Compact"/>
              <w:spacing w:before="0" w:after="0" w:line="240" w:lineRule="auto"/>
              <w:jc w:val="right"/>
            </w:pPr>
            <w:r>
              <w:rPr>
                <w:rFonts w:ascii="Arial" w:hAnsi="Arial" w:cs="Arial" w:eastAsia="Arial"/>
                <w:color w:val="111111"/>
                <w:sz w:val="16"/>
              </w:rPr>
              <w:t xml:space="preserve">$811,706</w:t>
            </w:r>
          </w:p>
        </w:tc>
        <w:tc>
          <w:tcPr>
            <w:tcW w:w="1251" w:type="dxa"/>
            <w:noWrap/>
          </w:tcPr>
          <w:p>
            <w:pPr>
              <w:pStyle w:val="Compact"/>
              <w:spacing w:before="0" w:after="0" w:line="240" w:lineRule="auto"/>
              <w:jc w:val="right"/>
            </w:pPr>
            <w:r>
              <w:rPr>
                <w:rFonts w:ascii="Arial" w:hAnsi="Arial" w:cs="Arial" w:eastAsia="Arial"/>
                <w:color w:val="111111"/>
                <w:sz w:val="16"/>
              </w:rPr>
              <w:t xml:space="preserve">$867,188</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codes per person</w:t>
            </w:r>
          </w:p>
        </w:tc>
        <w:tc>
          <w:tcPr>
            <w:tcW w:w="2002" w:type="dxa"/>
            <w:noWrap/>
          </w:tcPr>
          <w:p>
            <w:pPr>
              <w:pStyle w:val="Compact"/>
              <w:spacing w:before="0" w:after="0" w:line="240" w:lineRule="auto"/>
              <w:jc w:val="right"/>
            </w:pPr>
            <w:r>
              <w:rPr>
                <w:rFonts w:ascii="Arial" w:hAnsi="Arial" w:cs="Arial" w:eastAsia="Arial"/>
                <w:color w:val="111111"/>
                <w:sz w:val="16"/>
              </w:rPr>
              <w:t xml:space="preserve">3</w:t>
            </w:r>
          </w:p>
        </w:tc>
        <w:tc>
          <w:tcPr>
            <w:tcW w:w="1251" w:type="dxa"/>
            <w:noWrap/>
          </w:tcPr>
          <w:p>
            <w:pPr>
              <w:pStyle w:val="Compact"/>
              <w:spacing w:before="0" w:after="0" w:line="240" w:lineRule="auto"/>
              <w:jc w:val="right"/>
            </w:pPr>
            <w:r>
              <w:rPr>
                <w:rFonts w:ascii="Arial" w:hAnsi="Arial" w:cs="Arial" w:eastAsia="Arial"/>
                <w:color w:val="111111"/>
                <w:sz w:val="16"/>
              </w:rPr>
              <w:t xml:space="preserve">$2,261,311</w:t>
            </w:r>
          </w:p>
        </w:tc>
        <w:tc>
          <w:tcPr>
            <w:tcW w:w="2002" w:type="dxa"/>
            <w:noWrap/>
          </w:tcPr>
          <w:p>
            <w:pPr>
              <w:pStyle w:val="Compact"/>
              <w:spacing w:before="0" w:after="0" w:line="240" w:lineRule="auto"/>
              <w:jc w:val="right"/>
            </w:pPr>
            <w:r>
              <w:rPr>
                <w:rFonts w:ascii="Arial" w:hAnsi="Arial" w:cs="Arial" w:eastAsia="Arial"/>
                <w:color w:val="111111"/>
                <w:sz w:val="16"/>
              </w:rPr>
              <w:t xml:space="preserve">$876,479</w:t>
            </w:r>
          </w:p>
        </w:tc>
        <w:tc>
          <w:tcPr>
            <w:tcW w:w="1251" w:type="dxa"/>
            <w:noWrap/>
          </w:tcPr>
          <w:p>
            <w:pPr>
              <w:pStyle w:val="Compact"/>
              <w:spacing w:before="0" w:after="0" w:line="240" w:lineRule="auto"/>
              <w:jc w:val="right"/>
            </w:pPr>
            <w:r>
              <w:rPr>
                <w:rFonts w:ascii="Arial" w:hAnsi="Arial" w:cs="Arial" w:eastAsia="Arial"/>
                <w:color w:val="111111"/>
                <w:sz w:val="16"/>
              </w:rPr>
              <w:t xml:space="preserve">$940,814</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reach</w:t>
            </w:r>
          </w:p>
        </w:tc>
        <w:tc>
          <w:tcPr>
            <w:tcW w:w="2002" w:type="dxa"/>
            <w:noWrap/>
          </w:tcPr>
          <w:p>
            <w:pPr>
              <w:pStyle w:val="Compact"/>
              <w:spacing w:before="0" w:after="0" w:line="240" w:lineRule="auto"/>
              <w:jc w:val="right"/>
            </w:pPr>
            <w:r>
              <w:rPr>
                <w:rFonts w:ascii="Arial" w:hAnsi="Arial" w:cs="Arial" w:eastAsia="Arial"/>
                <w:color w:val="111111"/>
                <w:sz w:val="16"/>
              </w:rPr>
              <w:t xml:space="preserve">1</w:t>
            </w:r>
          </w:p>
        </w:tc>
        <w:tc>
          <w:tcPr>
            <w:tcW w:w="1251" w:type="dxa"/>
            <w:noWrap/>
          </w:tcPr>
          <w:p>
            <w:pPr>
              <w:pStyle w:val="Compact"/>
              <w:spacing w:before="0" w:after="0" w:line="240" w:lineRule="auto"/>
              <w:jc w:val="right"/>
            </w:pPr>
            <w:r>
              <w:rPr>
                <w:rFonts w:ascii="Arial" w:hAnsi="Arial" w:cs="Arial" w:eastAsia="Arial"/>
                <w:color w:val="111111"/>
                <w:sz w:val="16"/>
              </w:rPr>
              <w:t xml:space="preserve">$3,524,712</w:t>
            </w:r>
          </w:p>
        </w:tc>
        <w:tc>
          <w:tcPr>
            <w:tcW w:w="2002" w:type="dxa"/>
            <w:noWrap/>
          </w:tcPr>
          <w:p>
            <w:pPr>
              <w:pStyle w:val="Compact"/>
              <w:spacing w:before="0" w:after="0" w:line="240" w:lineRule="auto"/>
              <w:jc w:val="right"/>
            </w:pPr>
            <w:r>
              <w:rPr>
                <w:rFonts w:ascii="Arial" w:hAnsi="Arial" w:cs="Arial" w:eastAsia="Arial"/>
                <w:color w:val="111111"/>
                <w:sz w:val="16"/>
              </w:rPr>
              <w:t xml:space="preserve">$1,017,130</w:t>
            </w:r>
          </w:p>
        </w:tc>
        <w:tc>
          <w:tcPr>
            <w:tcW w:w="1251" w:type="dxa"/>
            <w:noWrap/>
          </w:tcPr>
          <w:p>
            <w:pPr>
              <w:pStyle w:val="Compact"/>
              <w:spacing w:before="0" w:after="0" w:line="240" w:lineRule="auto"/>
              <w:jc w:val="right"/>
            </w:pPr>
            <w:r>
              <w:rPr>
                <w:rFonts w:ascii="Arial" w:hAnsi="Arial" w:cs="Arial" w:eastAsia="Arial"/>
                <w:color w:val="111111"/>
                <w:sz w:val="16"/>
              </w:rPr>
              <w:t xml:space="preserve">$1,161,849</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reach</w:t>
            </w:r>
          </w:p>
        </w:tc>
        <w:tc>
          <w:tcPr>
            <w:tcW w:w="2002" w:type="dxa"/>
            <w:noWrap/>
          </w:tcPr>
          <w:p>
            <w:pPr>
              <w:pStyle w:val="Compact"/>
              <w:spacing w:before="0" w:after="0" w:line="240" w:lineRule="auto"/>
              <w:jc w:val="right"/>
            </w:pPr>
            <w:r>
              <w:rPr>
                <w:rFonts w:ascii="Arial" w:hAnsi="Arial" w:cs="Arial" w:eastAsia="Arial"/>
                <w:color w:val="111111"/>
                <w:sz w:val="16"/>
              </w:rPr>
              <w:t xml:space="preserve">0.02</w:t>
            </w:r>
          </w:p>
        </w:tc>
        <w:tc>
          <w:tcPr>
            <w:tcW w:w="1251" w:type="dxa"/>
            <w:noWrap/>
          </w:tcPr>
          <w:p>
            <w:pPr>
              <w:pStyle w:val="Compact"/>
              <w:spacing w:before="0" w:after="0" w:line="240" w:lineRule="auto"/>
              <w:jc w:val="right"/>
            </w:pPr>
            <w:r>
              <w:rPr>
                <w:rFonts w:ascii="Arial" w:hAnsi="Arial" w:cs="Arial" w:eastAsia="Arial"/>
                <w:color w:val="111111"/>
                <w:sz w:val="16"/>
              </w:rPr>
              <w:t xml:space="preserve">$929,098</w:t>
            </w:r>
          </w:p>
        </w:tc>
        <w:tc>
          <w:tcPr>
            <w:tcW w:w="2002" w:type="dxa"/>
            <w:noWrap/>
          </w:tcPr>
          <w:p>
            <w:pPr>
              <w:pStyle w:val="Compact"/>
              <w:spacing w:before="0" w:after="0" w:line="240" w:lineRule="auto"/>
              <w:jc w:val="right"/>
            </w:pPr>
            <w:r>
              <w:rPr>
                <w:rFonts w:ascii="Arial" w:hAnsi="Arial" w:cs="Arial" w:eastAsia="Arial"/>
                <w:color w:val="111111"/>
                <w:sz w:val="16"/>
              </w:rPr>
              <w:t xml:space="preserve">$702,991</w:t>
            </w:r>
          </w:p>
        </w:tc>
        <w:tc>
          <w:tcPr>
            <w:tcW w:w="1251" w:type="dxa"/>
            <w:noWrap/>
          </w:tcPr>
          <w:p>
            <w:pPr>
              <w:pStyle w:val="Compact"/>
              <w:spacing w:before="0" w:after="0" w:line="240" w:lineRule="auto"/>
              <w:jc w:val="right"/>
            </w:pPr>
            <w:r>
              <w:rPr>
                <w:rFonts w:ascii="Arial" w:hAnsi="Arial" w:cs="Arial" w:eastAsia="Arial"/>
                <w:color w:val="111111"/>
                <w:sz w:val="16"/>
              </w:rPr>
              <w:t xml:space="preserve">$716,878</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reach</w:t>
            </w:r>
          </w:p>
        </w:tc>
        <w:tc>
          <w:tcPr>
            <w:tcW w:w="2002" w:type="dxa"/>
            <w:noWrap/>
          </w:tcPr>
          <w:p>
            <w:pPr>
              <w:pStyle w:val="Compact"/>
              <w:spacing w:before="0" w:after="0" w:line="240" w:lineRule="auto"/>
              <w:jc w:val="right"/>
            </w:pPr>
            <w:r>
              <w:rPr>
                <w:rFonts w:ascii="Arial" w:hAnsi="Arial" w:cs="Arial" w:eastAsia="Arial"/>
                <w:color w:val="111111"/>
                <w:sz w:val="16"/>
              </w:rPr>
              <w:t xml:space="preserve">0.06</w:t>
            </w:r>
          </w:p>
        </w:tc>
        <w:tc>
          <w:tcPr>
            <w:tcW w:w="1251" w:type="dxa"/>
            <w:noWrap/>
          </w:tcPr>
          <w:p>
            <w:pPr>
              <w:pStyle w:val="Compact"/>
              <w:spacing w:before="0" w:after="0" w:line="240" w:lineRule="auto"/>
              <w:jc w:val="right"/>
            </w:pPr>
            <w:r>
              <w:rPr>
                <w:rFonts w:ascii="Arial" w:hAnsi="Arial" w:cs="Arial" w:eastAsia="Arial"/>
                <w:color w:val="111111"/>
                <w:sz w:val="16"/>
              </w:rPr>
              <w:t xml:space="preserve">$1,338,065</w:t>
            </w:r>
          </w:p>
        </w:tc>
        <w:tc>
          <w:tcPr>
            <w:tcW w:w="2002" w:type="dxa"/>
            <w:noWrap/>
          </w:tcPr>
          <w:p>
            <w:pPr>
              <w:pStyle w:val="Compact"/>
              <w:spacing w:before="0" w:after="0" w:line="240" w:lineRule="auto"/>
              <w:jc w:val="right"/>
            </w:pPr>
            <w:r>
              <w:rPr>
                <w:rFonts w:ascii="Arial" w:hAnsi="Arial" w:cs="Arial" w:eastAsia="Arial"/>
                <w:color w:val="111111"/>
                <w:sz w:val="16"/>
              </w:rPr>
              <w:t xml:space="preserve">$743,678</w:t>
            </w:r>
          </w:p>
        </w:tc>
        <w:tc>
          <w:tcPr>
            <w:tcW w:w="1251" w:type="dxa"/>
            <w:noWrap/>
          </w:tcPr>
          <w:p>
            <w:pPr>
              <w:pStyle w:val="Compact"/>
              <w:spacing w:before="0" w:after="0" w:line="240" w:lineRule="auto"/>
              <w:jc w:val="right"/>
            </w:pPr>
            <w:r>
              <w:rPr>
                <w:rFonts w:ascii="Arial" w:hAnsi="Arial" w:cs="Arial" w:eastAsia="Arial"/>
                <w:color w:val="111111"/>
                <w:sz w:val="16"/>
              </w:rPr>
              <w:t xml:space="preserve">$779,736</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reach</w:t>
            </w:r>
          </w:p>
        </w:tc>
        <w:tc>
          <w:tcPr>
            <w:tcW w:w="2002" w:type="dxa"/>
            <w:noWrap/>
          </w:tcPr>
          <w:p>
            <w:pPr>
              <w:pStyle w:val="Compact"/>
              <w:spacing w:before="0" w:after="0" w:line="240" w:lineRule="auto"/>
              <w:jc w:val="right"/>
            </w:pPr>
            <w:r>
              <w:rPr>
                <w:rFonts w:ascii="Arial" w:hAnsi="Arial" w:cs="Arial" w:eastAsia="Arial"/>
                <w:color w:val="111111"/>
                <w:sz w:val="16"/>
              </w:rPr>
              <w:t xml:space="preserve">0.1</w:t>
            </w:r>
          </w:p>
        </w:tc>
        <w:tc>
          <w:tcPr>
            <w:tcW w:w="1251" w:type="dxa"/>
            <w:noWrap/>
          </w:tcPr>
          <w:p>
            <w:pPr>
              <w:pStyle w:val="Compact"/>
              <w:spacing w:before="0" w:after="0" w:line="240" w:lineRule="auto"/>
              <w:jc w:val="right"/>
            </w:pPr>
            <w:r>
              <w:rPr>
                <w:rFonts w:ascii="Arial" w:hAnsi="Arial" w:cs="Arial" w:eastAsia="Arial"/>
                <w:color w:val="111111"/>
                <w:sz w:val="16"/>
              </w:rPr>
              <w:t xml:space="preserve">$1,660,530</w:t>
            </w:r>
          </w:p>
        </w:tc>
        <w:tc>
          <w:tcPr>
            <w:tcW w:w="2002" w:type="dxa"/>
            <w:noWrap/>
          </w:tcPr>
          <w:p>
            <w:pPr>
              <w:pStyle w:val="Compact"/>
              <w:spacing w:before="0" w:after="0" w:line="240" w:lineRule="auto"/>
              <w:jc w:val="right"/>
            </w:pPr>
            <w:r>
              <w:rPr>
                <w:rFonts w:ascii="Arial" w:hAnsi="Arial" w:cs="Arial" w:eastAsia="Arial"/>
                <w:color w:val="111111"/>
                <w:sz w:val="16"/>
              </w:rPr>
              <w:t xml:space="preserve">$788,323</w:t>
            </w:r>
          </w:p>
        </w:tc>
        <w:tc>
          <w:tcPr>
            <w:tcW w:w="1251" w:type="dxa"/>
            <w:noWrap/>
          </w:tcPr>
          <w:p>
            <w:pPr>
              <w:pStyle w:val="Compact"/>
              <w:spacing w:before="0" w:after="0" w:line="240" w:lineRule="auto"/>
              <w:jc w:val="right"/>
            </w:pPr>
            <w:r>
              <w:rPr>
                <w:rFonts w:ascii="Arial" w:hAnsi="Arial" w:cs="Arial" w:eastAsia="Arial"/>
                <w:color w:val="111111"/>
                <w:sz w:val="16"/>
              </w:rPr>
              <w:t xml:space="preserve">$833,189</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reach</w:t>
            </w:r>
          </w:p>
        </w:tc>
        <w:tc>
          <w:tcPr>
            <w:tcW w:w="2002" w:type="dxa"/>
            <w:noWrap/>
          </w:tcPr>
          <w:p>
            <w:pPr>
              <w:pStyle w:val="Compact"/>
              <w:spacing w:before="0" w:after="0" w:line="240" w:lineRule="auto"/>
              <w:jc w:val="right"/>
            </w:pPr>
            <w:r>
              <w:rPr>
                <w:rFonts w:ascii="Arial" w:hAnsi="Arial" w:cs="Arial" w:eastAsia="Arial"/>
                <w:color w:val="111111"/>
                <w:sz w:val="16"/>
              </w:rPr>
              <w:t xml:space="preserve">0.25</w:t>
            </w:r>
          </w:p>
        </w:tc>
        <w:tc>
          <w:tcPr>
            <w:tcW w:w="1251" w:type="dxa"/>
            <w:noWrap/>
          </w:tcPr>
          <w:p>
            <w:pPr>
              <w:pStyle w:val="Compact"/>
              <w:spacing w:before="0" w:after="0" w:line="240" w:lineRule="auto"/>
              <w:jc w:val="right"/>
            </w:pPr>
            <w:r>
              <w:rPr>
                <w:rFonts w:ascii="Arial" w:hAnsi="Arial" w:cs="Arial" w:eastAsia="Arial"/>
                <w:color w:val="111111"/>
                <w:sz w:val="16"/>
              </w:rPr>
              <w:t xml:space="preserve">$2,552,429</w:t>
            </w:r>
          </w:p>
        </w:tc>
        <w:tc>
          <w:tcPr>
            <w:tcW w:w="2002" w:type="dxa"/>
            <w:noWrap/>
          </w:tcPr>
          <w:p>
            <w:pPr>
              <w:pStyle w:val="Compact"/>
              <w:spacing w:before="0" w:after="0" w:line="240" w:lineRule="auto"/>
              <w:jc w:val="right"/>
            </w:pPr>
            <w:r>
              <w:rPr>
                <w:rFonts w:ascii="Arial" w:hAnsi="Arial" w:cs="Arial" w:eastAsia="Arial"/>
                <w:color w:val="111111"/>
                <w:sz w:val="16"/>
              </w:rPr>
              <w:t xml:space="preserve">$919,956</w:t>
            </w:r>
          </w:p>
        </w:tc>
        <w:tc>
          <w:tcPr>
            <w:tcW w:w="1251" w:type="dxa"/>
            <w:noWrap/>
          </w:tcPr>
          <w:p>
            <w:pPr>
              <w:pStyle w:val="Compact"/>
              <w:spacing w:before="0" w:after="0" w:line="240" w:lineRule="auto"/>
              <w:jc w:val="right"/>
            </w:pPr>
            <w:r>
              <w:rPr>
                <w:rFonts w:ascii="Arial" w:hAnsi="Arial" w:cs="Arial" w:eastAsia="Arial"/>
                <w:color w:val="111111"/>
                <w:sz w:val="16"/>
              </w:rPr>
              <w:t xml:space="preserve">$982,015</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reach</w:t>
            </w:r>
          </w:p>
        </w:tc>
        <w:tc>
          <w:tcPr>
            <w:tcW w:w="2002" w:type="dxa"/>
            <w:noWrap/>
          </w:tcPr>
          <w:p>
            <w:pPr>
              <w:pStyle w:val="Compact"/>
              <w:spacing w:before="0" w:after="0" w:line="240" w:lineRule="auto"/>
              <w:jc w:val="right"/>
            </w:pPr>
            <w:r>
              <w:rPr>
                <w:rFonts w:ascii="Arial" w:hAnsi="Arial" w:cs="Arial" w:eastAsia="Arial"/>
                <w:color w:val="111111"/>
                <w:sz w:val="16"/>
              </w:rPr>
              <w:t xml:space="preserve">0.5</w:t>
            </w:r>
          </w:p>
        </w:tc>
        <w:tc>
          <w:tcPr>
            <w:tcW w:w="1251" w:type="dxa"/>
            <w:noWrap/>
          </w:tcPr>
          <w:p>
            <w:pPr>
              <w:pStyle w:val="Compact"/>
              <w:spacing w:before="0" w:after="0" w:line="240" w:lineRule="auto"/>
              <w:jc w:val="right"/>
            </w:pPr>
            <w:r>
              <w:rPr>
                <w:rFonts w:ascii="Arial" w:hAnsi="Arial" w:cs="Arial" w:eastAsia="Arial"/>
                <w:color w:val="111111"/>
                <w:sz w:val="16"/>
              </w:rPr>
              <w:t xml:space="preserve">$3,372,877</w:t>
            </w:r>
          </w:p>
        </w:tc>
        <w:tc>
          <w:tcPr>
            <w:tcW w:w="2002" w:type="dxa"/>
            <w:noWrap/>
          </w:tcPr>
          <w:p>
            <w:pPr>
              <w:pStyle w:val="Compact"/>
              <w:spacing w:before="0" w:after="0" w:line="240" w:lineRule="auto"/>
              <w:jc w:val="right"/>
            </w:pPr>
            <w:r>
              <w:rPr>
                <w:rFonts w:ascii="Arial" w:hAnsi="Arial" w:cs="Arial" w:eastAsia="Arial"/>
                <w:color w:val="111111"/>
                <w:sz w:val="16"/>
              </w:rPr>
              <w:t xml:space="preserve">$1,017,130</w:t>
            </w:r>
          </w:p>
        </w:tc>
        <w:tc>
          <w:tcPr>
            <w:tcW w:w="1251" w:type="dxa"/>
            <w:noWrap/>
          </w:tcPr>
          <w:p>
            <w:pPr>
              <w:pStyle w:val="Compact"/>
              <w:spacing w:before="0" w:after="0" w:line="240" w:lineRule="auto"/>
              <w:jc w:val="right"/>
            </w:pPr>
            <w:r>
              <w:rPr>
                <w:rFonts w:ascii="Arial" w:hAnsi="Arial" w:cs="Arial" w:eastAsia="Arial"/>
                <w:color w:val="111111"/>
                <w:sz w:val="16"/>
              </w:rPr>
              <w:t xml:space="preserve">$1,147,951</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audit exposure</w:t>
            </w:r>
          </w:p>
        </w:tc>
        <w:tc>
          <w:tcPr>
            <w:tcW w:w="2002" w:type="dxa"/>
            <w:noWrap/>
          </w:tcPr>
          <w:p>
            <w:pPr>
              <w:pStyle w:val="Compact"/>
              <w:spacing w:before="0" w:after="0" w:line="240" w:lineRule="auto"/>
              <w:jc w:val="right"/>
            </w:pPr>
            <w:r>
              <w:rPr>
                <w:rFonts w:ascii="Arial" w:hAnsi="Arial" w:cs="Arial" w:eastAsia="Arial"/>
                <w:color w:val="111111"/>
                <w:sz w:val="16"/>
              </w:rPr>
              <w:t xml:space="preserve">0.0</w:t>
            </w:r>
          </w:p>
        </w:tc>
        <w:tc>
          <w:tcPr>
            <w:tcW w:w="1251" w:type="dxa"/>
            <w:noWrap/>
          </w:tcPr>
          <w:p>
            <w:pPr>
              <w:pStyle w:val="Compact"/>
              <w:spacing w:before="0" w:after="0" w:line="240" w:lineRule="auto"/>
              <w:jc w:val="right"/>
            </w:pPr>
            <w:r>
              <w:rPr>
                <w:rFonts w:ascii="Arial" w:hAnsi="Arial" w:cs="Arial" w:eastAsia="Arial"/>
                <w:color w:val="111111"/>
                <w:sz w:val="16"/>
              </w:rPr>
              <w:t xml:space="preserve">$1,534,681</w:t>
            </w:r>
          </w:p>
        </w:tc>
        <w:tc>
          <w:tcPr>
            <w:tcW w:w="2002" w:type="dxa"/>
            <w:noWrap/>
          </w:tcPr>
          <w:p>
            <w:pPr>
              <w:pStyle w:val="Compact"/>
              <w:spacing w:before="0" w:after="0" w:line="240" w:lineRule="auto"/>
              <w:jc w:val="right"/>
            </w:pPr>
            <w:r>
              <w:rPr>
                <w:rFonts w:ascii="Arial" w:hAnsi="Arial" w:cs="Arial" w:eastAsia="Arial"/>
                <w:color w:val="111111"/>
                <w:sz w:val="16"/>
              </w:rPr>
              <w:t xml:space="preserve">$773,097</w:t>
            </w:r>
          </w:p>
        </w:tc>
        <w:tc>
          <w:tcPr>
            <w:tcW w:w="1251" w:type="dxa"/>
            <w:noWrap/>
          </w:tcPr>
          <w:p>
            <w:pPr>
              <w:pStyle w:val="Compact"/>
              <w:spacing w:before="0" w:after="0" w:line="240" w:lineRule="auto"/>
              <w:jc w:val="right"/>
            </w:pPr>
            <w:r>
              <w:rPr>
                <w:rFonts w:ascii="Arial" w:hAnsi="Arial" w:cs="Arial" w:eastAsia="Arial"/>
                <w:color w:val="111111"/>
                <w:sz w:val="16"/>
              </w:rPr>
              <w:t xml:space="preserve">$875,244</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audit exposure</w:t>
            </w:r>
          </w:p>
        </w:tc>
        <w:tc>
          <w:tcPr>
            <w:tcW w:w="2002" w:type="dxa"/>
            <w:noWrap/>
          </w:tcPr>
          <w:p>
            <w:pPr>
              <w:pStyle w:val="Compact"/>
              <w:spacing w:before="0" w:after="0" w:line="240" w:lineRule="auto"/>
              <w:jc w:val="right"/>
            </w:pPr>
            <w:r>
              <w:rPr>
                <w:rFonts w:ascii="Arial" w:hAnsi="Arial" w:cs="Arial" w:eastAsia="Arial"/>
                <w:color w:val="111111"/>
                <w:sz w:val="16"/>
              </w:rPr>
              <w:t xml:space="preserve">500.0</w:t>
            </w:r>
          </w:p>
        </w:tc>
        <w:tc>
          <w:tcPr>
            <w:tcW w:w="1251" w:type="dxa"/>
            <w:noWrap/>
          </w:tcPr>
          <w:p>
            <w:pPr>
              <w:pStyle w:val="Compact"/>
              <w:spacing w:before="0" w:after="0" w:line="240" w:lineRule="auto"/>
              <w:jc w:val="right"/>
            </w:pPr>
            <w:r>
              <w:rPr>
                <w:rFonts w:ascii="Arial" w:hAnsi="Arial" w:cs="Arial" w:eastAsia="Arial"/>
                <w:color w:val="111111"/>
                <w:sz w:val="16"/>
              </w:rPr>
              <w:t xml:space="preserve">$1,460,675</w:t>
            </w:r>
          </w:p>
        </w:tc>
        <w:tc>
          <w:tcPr>
            <w:tcW w:w="2002" w:type="dxa"/>
            <w:noWrap/>
          </w:tcPr>
          <w:p>
            <w:pPr>
              <w:pStyle w:val="Compact"/>
              <w:spacing w:before="0" w:after="0" w:line="240" w:lineRule="auto"/>
              <w:jc w:val="right"/>
            </w:pPr>
            <w:r>
              <w:rPr>
                <w:rFonts w:ascii="Arial" w:hAnsi="Arial" w:cs="Arial" w:eastAsia="Arial"/>
                <w:color w:val="111111"/>
                <w:sz w:val="16"/>
              </w:rPr>
              <w:t xml:space="preserve">$751,739</w:t>
            </w:r>
          </w:p>
        </w:tc>
        <w:tc>
          <w:tcPr>
            <w:tcW w:w="1251" w:type="dxa"/>
            <w:noWrap/>
          </w:tcPr>
          <w:p>
            <w:pPr>
              <w:pStyle w:val="Compact"/>
              <w:spacing w:before="0" w:after="0" w:line="240" w:lineRule="auto"/>
              <w:jc w:val="right"/>
            </w:pPr>
            <w:r>
              <w:rPr>
                <w:rFonts w:ascii="Arial" w:hAnsi="Arial" w:cs="Arial" w:eastAsia="Arial"/>
                <w:color w:val="111111"/>
                <w:sz w:val="16"/>
              </w:rPr>
              <w:t xml:space="preserve">$819,433</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audit exposure</w:t>
            </w:r>
          </w:p>
        </w:tc>
        <w:tc>
          <w:tcPr>
            <w:tcW w:w="2002" w:type="dxa"/>
            <w:noWrap/>
          </w:tcPr>
          <w:p>
            <w:pPr>
              <w:pStyle w:val="Compact"/>
              <w:spacing w:before="0" w:after="0" w:line="240" w:lineRule="auto"/>
              <w:jc w:val="right"/>
            </w:pPr>
            <w:r>
              <w:rPr>
                <w:rFonts w:ascii="Arial" w:hAnsi="Arial" w:cs="Arial" w:eastAsia="Arial"/>
                <w:color w:val="111111"/>
                <w:sz w:val="16"/>
              </w:rPr>
              <w:t xml:space="preserve">2000.0</w:t>
            </w:r>
          </w:p>
        </w:tc>
        <w:tc>
          <w:tcPr>
            <w:tcW w:w="1251" w:type="dxa"/>
            <w:noWrap/>
          </w:tcPr>
          <w:p>
            <w:pPr>
              <w:pStyle w:val="Compact"/>
              <w:spacing w:before="0" w:after="0" w:line="240" w:lineRule="auto"/>
              <w:jc w:val="right"/>
            </w:pPr>
            <w:r>
              <w:rPr>
                <w:rFonts w:ascii="Arial" w:hAnsi="Arial" w:cs="Arial" w:eastAsia="Arial"/>
                <w:color w:val="111111"/>
                <w:sz w:val="16"/>
              </w:rPr>
              <w:t xml:space="preserve">$1,338,065</w:t>
            </w:r>
          </w:p>
        </w:tc>
        <w:tc>
          <w:tcPr>
            <w:tcW w:w="2002" w:type="dxa"/>
            <w:noWrap/>
          </w:tcPr>
          <w:p>
            <w:pPr>
              <w:pStyle w:val="Compact"/>
              <w:spacing w:before="0" w:after="0" w:line="240" w:lineRule="auto"/>
              <w:jc w:val="right"/>
            </w:pPr>
            <w:r>
              <w:rPr>
                <w:rFonts w:ascii="Arial" w:hAnsi="Arial" w:cs="Arial" w:eastAsia="Arial"/>
                <w:color w:val="111111"/>
                <w:sz w:val="16"/>
              </w:rPr>
              <w:t xml:space="preserve">$743,678</w:t>
            </w:r>
          </w:p>
        </w:tc>
        <w:tc>
          <w:tcPr>
            <w:tcW w:w="1251" w:type="dxa"/>
            <w:noWrap/>
          </w:tcPr>
          <w:p>
            <w:pPr>
              <w:pStyle w:val="Compact"/>
              <w:spacing w:before="0" w:after="0" w:line="240" w:lineRule="auto"/>
              <w:jc w:val="right"/>
            </w:pPr>
            <w:r>
              <w:rPr>
                <w:rFonts w:ascii="Arial" w:hAnsi="Arial" w:cs="Arial" w:eastAsia="Arial"/>
                <w:color w:val="111111"/>
                <w:sz w:val="16"/>
              </w:rPr>
              <w:t xml:space="preserve">$779,736</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audit exposure</w:t>
            </w:r>
          </w:p>
        </w:tc>
        <w:tc>
          <w:tcPr>
            <w:tcW w:w="2002" w:type="dxa"/>
            <w:noWrap/>
          </w:tcPr>
          <w:p>
            <w:pPr>
              <w:pStyle w:val="Compact"/>
              <w:spacing w:before="0" w:after="0" w:line="240" w:lineRule="auto"/>
              <w:jc w:val="right"/>
            </w:pPr>
            <w:r>
              <w:rPr>
                <w:rFonts w:ascii="Arial" w:hAnsi="Arial" w:cs="Arial" w:eastAsia="Arial"/>
                <w:color w:val="111111"/>
                <w:sz w:val="16"/>
              </w:rPr>
              <w:t xml:space="preserve">5000.0</w:t>
            </w:r>
          </w:p>
        </w:tc>
        <w:tc>
          <w:tcPr>
            <w:tcW w:w="1251" w:type="dxa"/>
            <w:noWrap/>
          </w:tcPr>
          <w:p>
            <w:pPr>
              <w:pStyle w:val="Compact"/>
              <w:spacing w:before="0" w:after="0" w:line="240" w:lineRule="auto"/>
              <w:jc w:val="right"/>
            </w:pPr>
            <w:r>
              <w:rPr>
                <w:rFonts w:ascii="Arial" w:hAnsi="Arial" w:cs="Arial" w:eastAsia="Arial"/>
                <w:color w:val="111111"/>
                <w:sz w:val="16"/>
              </w:rPr>
              <w:t xml:space="preserve">$1,219,642</w:t>
            </w:r>
          </w:p>
        </w:tc>
        <w:tc>
          <w:tcPr>
            <w:tcW w:w="2002" w:type="dxa"/>
            <w:noWrap/>
          </w:tcPr>
          <w:p>
            <w:pPr>
              <w:pStyle w:val="Compact"/>
              <w:spacing w:before="0" w:after="0" w:line="240" w:lineRule="auto"/>
              <w:jc w:val="right"/>
            </w:pPr>
            <w:r>
              <w:rPr>
                <w:rFonts w:ascii="Arial" w:hAnsi="Arial" w:cs="Arial" w:eastAsia="Arial"/>
                <w:color w:val="111111"/>
                <w:sz w:val="16"/>
              </w:rPr>
              <w:t xml:space="preserve">$739,504</w:t>
            </w:r>
          </w:p>
        </w:tc>
        <w:tc>
          <w:tcPr>
            <w:tcW w:w="1251" w:type="dxa"/>
            <w:noWrap/>
          </w:tcPr>
          <w:p>
            <w:pPr>
              <w:pStyle w:val="Compact"/>
              <w:spacing w:before="0" w:after="0" w:line="240" w:lineRule="auto"/>
              <w:jc w:val="right"/>
            </w:pPr>
            <w:r>
              <w:rPr>
                <w:rFonts w:ascii="Arial" w:hAnsi="Arial" w:cs="Arial" w:eastAsia="Arial"/>
                <w:color w:val="111111"/>
                <w:sz w:val="16"/>
              </w:rPr>
              <w:t xml:space="preserve">$754,451</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tilt</w:t>
            </w:r>
          </w:p>
        </w:tc>
        <w:tc>
          <w:tcPr>
            <w:tcW w:w="2002" w:type="dxa"/>
            <w:noWrap/>
          </w:tcPr>
          <w:p>
            <w:pPr>
              <w:pStyle w:val="Compact"/>
              <w:spacing w:before="0" w:after="0" w:line="240" w:lineRule="auto"/>
              <w:jc w:val="right"/>
            </w:pPr>
            <w:r>
              <w:rPr>
                <w:rFonts w:ascii="Arial" w:hAnsi="Arial" w:cs="Arial" w:eastAsia="Arial"/>
                <w:color w:val="111111"/>
                <w:sz w:val="16"/>
              </w:rPr>
              <w:t xml:space="preserve">0.0</w:t>
            </w:r>
          </w:p>
        </w:tc>
        <w:tc>
          <w:tcPr>
            <w:tcW w:w="1251" w:type="dxa"/>
            <w:noWrap/>
          </w:tcPr>
          <w:p>
            <w:pPr>
              <w:pStyle w:val="Compact"/>
              <w:spacing w:before="0" w:after="0" w:line="240" w:lineRule="auto"/>
              <w:jc w:val="right"/>
            </w:pPr>
            <w:r>
              <w:rPr>
                <w:rFonts w:ascii="Arial" w:hAnsi="Arial" w:cs="Arial" w:eastAsia="Arial"/>
                <w:color w:val="111111"/>
                <w:sz w:val="16"/>
              </w:rPr>
              <w:t xml:space="preserve">$566,196</w:t>
            </w:r>
          </w:p>
        </w:tc>
        <w:tc>
          <w:tcPr>
            <w:tcW w:w="2002" w:type="dxa"/>
            <w:noWrap/>
          </w:tcPr>
          <w:p>
            <w:pPr>
              <w:pStyle w:val="Compact"/>
              <w:spacing w:before="0" w:after="0" w:line="240" w:lineRule="auto"/>
              <w:jc w:val="right"/>
            </w:pPr>
            <w:r>
              <w:rPr>
                <w:rFonts w:ascii="Arial" w:hAnsi="Arial" w:cs="Arial" w:eastAsia="Arial"/>
                <w:color w:val="111111"/>
                <w:sz w:val="16"/>
              </w:rPr>
              <w:t xml:space="preserve">$66,357</w:t>
            </w:r>
          </w:p>
        </w:tc>
        <w:tc>
          <w:tcPr>
            <w:tcW w:w="1251" w:type="dxa"/>
            <w:noWrap/>
          </w:tcPr>
          <w:p>
            <w:pPr>
              <w:pStyle w:val="Compact"/>
              <w:spacing w:before="0" w:after="0" w:line="240" w:lineRule="auto"/>
              <w:jc w:val="right"/>
            </w:pPr>
            <w:r>
              <w:rPr>
                <w:rFonts w:ascii="Arial" w:hAnsi="Arial" w:cs="Arial" w:eastAsia="Arial"/>
                <w:color w:val="111111"/>
                <w:sz w:val="16"/>
              </w:rPr>
              <w:t xml:space="preserve">$105,244</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tilt</w:t>
            </w:r>
          </w:p>
        </w:tc>
        <w:tc>
          <w:tcPr>
            <w:tcW w:w="2002" w:type="dxa"/>
            <w:noWrap/>
          </w:tcPr>
          <w:p>
            <w:pPr>
              <w:pStyle w:val="Compact"/>
              <w:spacing w:before="0" w:after="0" w:line="240" w:lineRule="auto"/>
              <w:jc w:val="right"/>
            </w:pPr>
            <w:r>
              <w:rPr>
                <w:rFonts w:ascii="Arial" w:hAnsi="Arial" w:cs="Arial" w:eastAsia="Arial"/>
                <w:color w:val="111111"/>
                <w:sz w:val="16"/>
              </w:rPr>
              <w:t xml:space="preserve">0.1</w:t>
            </w:r>
          </w:p>
        </w:tc>
        <w:tc>
          <w:tcPr>
            <w:tcW w:w="1251" w:type="dxa"/>
            <w:noWrap/>
          </w:tcPr>
          <w:p>
            <w:pPr>
              <w:pStyle w:val="Compact"/>
              <w:spacing w:before="0" w:after="0" w:line="240" w:lineRule="auto"/>
              <w:jc w:val="right"/>
            </w:pPr>
            <w:r>
              <w:rPr>
                <w:rFonts w:ascii="Arial" w:hAnsi="Arial" w:cs="Arial" w:eastAsia="Arial"/>
                <w:color w:val="111111"/>
                <w:sz w:val="16"/>
              </w:rPr>
              <w:t xml:space="preserve">$952,123</w:t>
            </w:r>
          </w:p>
        </w:tc>
        <w:tc>
          <w:tcPr>
            <w:tcW w:w="2002" w:type="dxa"/>
            <w:noWrap/>
          </w:tcPr>
          <w:p>
            <w:pPr>
              <w:pStyle w:val="Compact"/>
              <w:spacing w:before="0" w:after="0" w:line="240" w:lineRule="auto"/>
              <w:jc w:val="right"/>
            </w:pPr>
            <w:r>
              <w:rPr>
                <w:rFonts w:ascii="Arial" w:hAnsi="Arial" w:cs="Arial" w:eastAsia="Arial"/>
                <w:color w:val="111111"/>
                <w:sz w:val="16"/>
              </w:rPr>
              <w:t xml:space="preserve">$405,009</w:t>
            </w:r>
          </w:p>
        </w:tc>
        <w:tc>
          <w:tcPr>
            <w:tcW w:w="1251" w:type="dxa"/>
            <w:noWrap/>
          </w:tcPr>
          <w:p>
            <w:pPr>
              <w:pStyle w:val="Compact"/>
              <w:spacing w:before="0" w:after="0" w:line="240" w:lineRule="auto"/>
              <w:jc w:val="right"/>
            </w:pPr>
            <w:r>
              <w:rPr>
                <w:rFonts w:ascii="Arial" w:hAnsi="Arial" w:cs="Arial" w:eastAsia="Arial"/>
                <w:color w:val="111111"/>
                <w:sz w:val="16"/>
              </w:rPr>
              <w:t xml:space="preserve">$442,485</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tilt</w:t>
            </w:r>
          </w:p>
        </w:tc>
        <w:tc>
          <w:tcPr>
            <w:tcW w:w="2002" w:type="dxa"/>
            <w:noWrap/>
          </w:tcPr>
          <w:p>
            <w:pPr>
              <w:pStyle w:val="Compact"/>
              <w:spacing w:before="0" w:after="0" w:line="240" w:lineRule="auto"/>
              <w:jc w:val="right"/>
            </w:pPr>
            <w:r>
              <w:rPr>
                <w:rFonts w:ascii="Arial" w:hAnsi="Arial" w:cs="Arial" w:eastAsia="Arial"/>
                <w:color w:val="111111"/>
                <w:sz w:val="16"/>
              </w:rPr>
              <w:t xml:space="preserve">0.5</w:t>
            </w:r>
          </w:p>
        </w:tc>
        <w:tc>
          <w:tcPr>
            <w:tcW w:w="1251" w:type="dxa"/>
            <w:noWrap/>
          </w:tcPr>
          <w:p>
            <w:pPr>
              <w:pStyle w:val="Compact"/>
              <w:spacing w:before="0" w:after="0" w:line="240" w:lineRule="auto"/>
              <w:jc w:val="right"/>
            </w:pPr>
            <w:r>
              <w:rPr>
                <w:rFonts w:ascii="Arial" w:hAnsi="Arial" w:cs="Arial" w:eastAsia="Arial"/>
                <w:color w:val="111111"/>
                <w:sz w:val="16"/>
              </w:rPr>
              <w:t xml:space="preserve">$2,495,985</w:t>
            </w:r>
          </w:p>
        </w:tc>
        <w:tc>
          <w:tcPr>
            <w:tcW w:w="2002" w:type="dxa"/>
            <w:noWrap/>
          </w:tcPr>
          <w:p>
            <w:pPr>
              <w:pStyle w:val="Compact"/>
              <w:spacing w:before="0" w:after="0" w:line="240" w:lineRule="auto"/>
              <w:jc w:val="right"/>
            </w:pPr>
            <w:r>
              <w:rPr>
                <w:rFonts w:ascii="Arial" w:hAnsi="Arial" w:cs="Arial" w:eastAsia="Arial"/>
                <w:color w:val="111111"/>
                <w:sz w:val="16"/>
              </w:rPr>
              <w:t xml:space="preserve">$1,759,786</w:t>
            </w:r>
          </w:p>
        </w:tc>
        <w:tc>
          <w:tcPr>
            <w:tcW w:w="1251" w:type="dxa"/>
            <w:noWrap/>
          </w:tcPr>
          <w:p>
            <w:pPr>
              <w:pStyle w:val="Compact"/>
              <w:spacing w:before="0" w:after="0" w:line="240" w:lineRule="auto"/>
              <w:jc w:val="right"/>
            </w:pPr>
            <w:r>
              <w:rPr>
                <w:rFonts w:ascii="Arial" w:hAnsi="Arial" w:cs="Arial" w:eastAsia="Arial"/>
                <w:color w:val="111111"/>
                <w:sz w:val="16"/>
              </w:rPr>
              <w:t xml:space="preserve">$1,791,554</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tilt</w:t>
            </w:r>
          </w:p>
        </w:tc>
        <w:tc>
          <w:tcPr>
            <w:tcW w:w="2002" w:type="dxa"/>
            <w:noWrap/>
          </w:tcPr>
          <w:p>
            <w:pPr>
              <w:pStyle w:val="Compact"/>
              <w:spacing w:before="0" w:after="0" w:line="240" w:lineRule="auto"/>
              <w:jc w:val="right"/>
            </w:pPr>
            <w:r>
              <w:rPr>
                <w:rFonts w:ascii="Arial" w:hAnsi="Arial" w:cs="Arial" w:eastAsia="Arial"/>
                <w:color w:val="111111"/>
                <w:sz w:val="16"/>
              </w:rPr>
              <w:t xml:space="preserve">0.05</w:t>
            </w:r>
          </w:p>
        </w:tc>
        <w:tc>
          <w:tcPr>
            <w:tcW w:w="1251" w:type="dxa"/>
            <w:noWrap/>
          </w:tcPr>
          <w:p>
            <w:pPr>
              <w:pStyle w:val="Compact"/>
              <w:spacing w:before="0" w:after="0" w:line="240" w:lineRule="auto"/>
              <w:jc w:val="right"/>
            </w:pPr>
            <w:r>
              <w:rPr>
                <w:rFonts w:ascii="Arial" w:hAnsi="Arial" w:cs="Arial" w:eastAsia="Arial"/>
                <w:color w:val="111111"/>
                <w:sz w:val="16"/>
              </w:rPr>
              <w:t xml:space="preserve">$759,157</w:t>
            </w:r>
          </w:p>
        </w:tc>
        <w:tc>
          <w:tcPr>
            <w:tcW w:w="2002" w:type="dxa"/>
            <w:noWrap/>
          </w:tcPr>
          <w:p>
            <w:pPr>
              <w:pStyle w:val="Compact"/>
              <w:spacing w:before="0" w:after="0" w:line="240" w:lineRule="auto"/>
              <w:jc w:val="right"/>
            </w:pPr>
            <w:r>
              <w:rPr>
                <w:rFonts w:ascii="Arial" w:hAnsi="Arial" w:cs="Arial" w:eastAsia="Arial"/>
                <w:color w:val="111111"/>
                <w:sz w:val="16"/>
              </w:rPr>
              <w:t xml:space="preserve">$235,681</w:t>
            </w:r>
          </w:p>
        </w:tc>
        <w:tc>
          <w:tcPr>
            <w:tcW w:w="1251" w:type="dxa"/>
            <w:noWrap/>
          </w:tcPr>
          <w:p>
            <w:pPr>
              <w:pStyle w:val="Compact"/>
              <w:spacing w:before="0" w:after="0" w:line="240" w:lineRule="auto"/>
              <w:jc w:val="right"/>
            </w:pPr>
            <w:r>
              <w:rPr>
                <w:rFonts w:ascii="Arial" w:hAnsi="Arial" w:cs="Arial" w:eastAsia="Arial"/>
                <w:color w:val="111111"/>
                <w:sz w:val="16"/>
              </w:rPr>
              <w:t xml:space="preserve">$273,863</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tilt</w:t>
            </w:r>
          </w:p>
        </w:tc>
        <w:tc>
          <w:tcPr>
            <w:tcW w:w="2002" w:type="dxa"/>
            <w:noWrap/>
          </w:tcPr>
          <w:p>
            <w:pPr>
              <w:pStyle w:val="Compact"/>
              <w:spacing w:before="0" w:after="0" w:line="240" w:lineRule="auto"/>
              <w:jc w:val="right"/>
            </w:pPr>
            <w:r>
              <w:rPr>
                <w:rFonts w:ascii="Arial" w:hAnsi="Arial" w:cs="Arial" w:eastAsia="Arial"/>
                <w:color w:val="111111"/>
                <w:sz w:val="16"/>
              </w:rPr>
              <w:t xml:space="preserve">0.2</w:t>
            </w:r>
          </w:p>
        </w:tc>
        <w:tc>
          <w:tcPr>
            <w:tcW w:w="1251" w:type="dxa"/>
            <w:noWrap/>
          </w:tcPr>
          <w:p>
            <w:pPr>
              <w:pStyle w:val="Compact"/>
              <w:spacing w:before="0" w:after="0" w:line="240" w:lineRule="auto"/>
              <w:jc w:val="right"/>
            </w:pPr>
            <w:r>
              <w:rPr>
                <w:rFonts w:ascii="Arial" w:hAnsi="Arial" w:cs="Arial" w:eastAsia="Arial"/>
                <w:color w:val="111111"/>
                <w:sz w:val="16"/>
              </w:rPr>
              <w:t xml:space="preserve">$1,338,065</w:t>
            </w:r>
          </w:p>
        </w:tc>
        <w:tc>
          <w:tcPr>
            <w:tcW w:w="2002" w:type="dxa"/>
            <w:noWrap/>
          </w:tcPr>
          <w:p>
            <w:pPr>
              <w:pStyle w:val="Compact"/>
              <w:spacing w:before="0" w:after="0" w:line="240" w:lineRule="auto"/>
              <w:jc w:val="right"/>
            </w:pPr>
            <w:r>
              <w:rPr>
                <w:rFonts w:ascii="Arial" w:hAnsi="Arial" w:cs="Arial" w:eastAsia="Arial"/>
                <w:color w:val="111111"/>
                <w:sz w:val="16"/>
              </w:rPr>
              <w:t xml:space="preserve">$743,678</w:t>
            </w:r>
          </w:p>
        </w:tc>
        <w:tc>
          <w:tcPr>
            <w:tcW w:w="1251" w:type="dxa"/>
            <w:noWrap/>
          </w:tcPr>
          <w:p>
            <w:pPr>
              <w:pStyle w:val="Compact"/>
              <w:spacing w:before="0" w:after="0" w:line="240" w:lineRule="auto"/>
              <w:jc w:val="right"/>
            </w:pPr>
            <w:r>
              <w:rPr>
                <w:rFonts w:ascii="Arial" w:hAnsi="Arial" w:cs="Arial" w:eastAsia="Arial"/>
                <w:color w:val="111111"/>
                <w:sz w:val="16"/>
              </w:rPr>
              <w:t xml:space="preserve">$779,736</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tilt</w:t>
            </w:r>
          </w:p>
        </w:tc>
        <w:tc>
          <w:tcPr>
            <w:tcW w:w="2002" w:type="dxa"/>
            <w:noWrap/>
          </w:tcPr>
          <w:p>
            <w:pPr>
              <w:pStyle w:val="Compact"/>
              <w:spacing w:before="0" w:after="0" w:line="240" w:lineRule="auto"/>
              <w:jc w:val="right"/>
            </w:pPr>
            <w:r>
              <w:rPr>
                <w:rFonts w:ascii="Arial" w:hAnsi="Arial" w:cs="Arial" w:eastAsia="Arial"/>
                <w:color w:val="111111"/>
                <w:sz w:val="16"/>
              </w:rPr>
              <w:t xml:space="preserve">0.3</w:t>
            </w:r>
          </w:p>
        </w:tc>
        <w:tc>
          <w:tcPr>
            <w:tcW w:w="1251" w:type="dxa"/>
            <w:noWrap/>
          </w:tcPr>
          <w:p>
            <w:pPr>
              <w:pStyle w:val="Compact"/>
              <w:spacing w:before="0" w:after="0" w:line="240" w:lineRule="auto"/>
              <w:jc w:val="right"/>
            </w:pPr>
            <w:r>
              <w:rPr>
                <w:rFonts w:ascii="Arial" w:hAnsi="Arial" w:cs="Arial" w:eastAsia="Arial"/>
                <w:color w:val="111111"/>
                <w:sz w:val="16"/>
              </w:rPr>
              <w:t xml:space="preserve">$1,724,023</w:t>
            </w:r>
          </w:p>
        </w:tc>
        <w:tc>
          <w:tcPr>
            <w:tcW w:w="2002" w:type="dxa"/>
            <w:noWrap/>
          </w:tcPr>
          <w:p>
            <w:pPr>
              <w:pStyle w:val="Compact"/>
              <w:spacing w:before="0" w:after="0" w:line="240" w:lineRule="auto"/>
              <w:jc w:val="right"/>
            </w:pPr>
            <w:r>
              <w:rPr>
                <w:rFonts w:ascii="Arial" w:hAnsi="Arial" w:cs="Arial" w:eastAsia="Arial"/>
                <w:color w:val="111111"/>
                <w:sz w:val="16"/>
              </w:rPr>
              <w:t xml:space="preserve">$1,082,364</w:t>
            </w:r>
          </w:p>
        </w:tc>
        <w:tc>
          <w:tcPr>
            <w:tcW w:w="1251" w:type="dxa"/>
            <w:noWrap/>
          </w:tcPr>
          <w:p>
            <w:pPr>
              <w:pStyle w:val="Compact"/>
              <w:spacing w:before="0" w:after="0" w:line="240" w:lineRule="auto"/>
              <w:jc w:val="right"/>
            </w:pPr>
            <w:r>
              <w:rPr>
                <w:rFonts w:ascii="Arial" w:hAnsi="Arial" w:cs="Arial" w:eastAsia="Arial"/>
                <w:color w:val="111111"/>
                <w:sz w:val="16"/>
              </w:rPr>
              <w:t xml:space="preserve">$1,116,998</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plan cost model</w:t>
            </w:r>
          </w:p>
        </w:tc>
        <w:tc>
          <w:tcPr>
            <w:tcW w:w="2002" w:type="dxa"/>
          </w:tcPr>
          <w:p>
            <w:pPr>
              <w:pStyle w:val="Compact"/>
              <w:spacing w:before="0" w:after="0" w:line="240" w:lineRule="auto"/>
              <w:jc w:val="left"/>
            </w:pPr>
            <w:r>
              <w:rPr>
                <w:rFonts w:ascii="Arial" w:hAnsi="Arial" w:cs="Arial" w:eastAsia="Arial"/>
                <w:color w:val="111111"/>
                <w:sz w:val="16"/>
              </w:rPr>
              <w:t xml:space="preserve">boosting on F3 only</w:t>
            </w:r>
          </w:p>
        </w:tc>
        <w:tc>
          <w:tcPr>
            <w:tcW w:w="1251" w:type="dxa"/>
            <w:noWrap/>
          </w:tcPr>
          <w:p>
            <w:pPr>
              <w:pStyle w:val="Compact"/>
              <w:spacing w:before="0" w:after="0" w:line="240" w:lineRule="auto"/>
              <w:jc w:val="right"/>
            </w:pPr>
            <w:r>
              <w:rPr>
                <w:rFonts w:ascii="Arial" w:hAnsi="Arial" w:cs="Arial" w:eastAsia="Arial"/>
                <w:color w:val="111111"/>
                <w:sz w:val="16"/>
              </w:rPr>
              <w:t xml:space="preserve">$1,317,983</w:t>
            </w:r>
          </w:p>
        </w:tc>
        <w:tc>
          <w:tcPr>
            <w:tcW w:w="2002" w:type="dxa"/>
            <w:noWrap/>
          </w:tcPr>
          <w:p>
            <w:pPr>
              <w:pStyle w:val="Compact"/>
              <w:spacing w:before="0" w:after="0" w:line="240" w:lineRule="auto"/>
              <w:jc w:val="right"/>
            </w:pPr>
            <w:r>
              <w:rPr>
                <w:rFonts w:ascii="Arial" w:hAnsi="Arial" w:cs="Arial" w:eastAsia="Arial"/>
                <w:color w:val="111111"/>
                <w:sz w:val="16"/>
              </w:rPr>
              <w:t xml:space="preserve">$745,281</w:t>
            </w:r>
          </w:p>
        </w:tc>
        <w:tc>
          <w:tcPr>
            <w:tcW w:w="1251" w:type="dxa"/>
            <w:noWrap/>
          </w:tcPr>
          <w:p>
            <w:pPr>
              <w:pStyle w:val="Compact"/>
              <w:spacing w:before="0" w:after="0" w:line="240" w:lineRule="auto"/>
              <w:jc w:val="right"/>
            </w:pPr>
            <w:r>
              <w:rPr>
                <w:rFonts w:ascii="Arial" w:hAnsi="Arial" w:cs="Arial" w:eastAsia="Arial"/>
                <w:color w:val="111111"/>
                <w:sz w:val="16"/>
              </w:rPr>
              <w:t xml:space="preserve">$771,508</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plan cost model</w:t>
            </w:r>
          </w:p>
        </w:tc>
        <w:tc>
          <w:tcPr>
            <w:tcW w:w="2002" w:type="dxa"/>
          </w:tcPr>
          <w:p>
            <w:pPr>
              <w:pStyle w:val="Compact"/>
              <w:spacing w:before="0" w:after="0" w:line="240" w:lineRule="auto"/>
              <w:jc w:val="left"/>
            </w:pPr>
            <w:r>
              <w:rPr>
                <w:rFonts w:ascii="Arial" w:hAnsi="Arial" w:cs="Arial" w:eastAsia="Arial"/>
                <w:color w:val="111111"/>
                <w:sz w:val="16"/>
              </w:rPr>
              <w:t xml:space="preserve">WLS on F3</w:t>
            </w:r>
          </w:p>
        </w:tc>
        <w:tc>
          <w:tcPr>
            <w:tcW w:w="1251" w:type="dxa"/>
            <w:noWrap/>
          </w:tcPr>
          <w:p>
            <w:pPr>
              <w:pStyle w:val="Compact"/>
              <w:spacing w:before="0" w:after="0" w:line="240" w:lineRule="auto"/>
              <w:jc w:val="right"/>
            </w:pPr>
            <w:r>
              <w:rPr>
                <w:rFonts w:ascii="Arial" w:hAnsi="Arial" w:cs="Arial" w:eastAsia="Arial"/>
                <w:color w:val="111111"/>
                <w:sz w:val="16"/>
              </w:rPr>
              <w:t xml:space="preserve">$1,076,106</w:t>
            </w:r>
          </w:p>
        </w:tc>
        <w:tc>
          <w:tcPr>
            <w:tcW w:w="2002" w:type="dxa"/>
            <w:noWrap/>
          </w:tcPr>
          <w:p>
            <w:pPr>
              <w:pStyle w:val="Compact"/>
              <w:spacing w:before="0" w:after="0" w:line="240" w:lineRule="auto"/>
              <w:jc w:val="right"/>
            </w:pPr>
            <w:r>
              <w:rPr>
                <w:rFonts w:ascii="Arial" w:hAnsi="Arial" w:cs="Arial" w:eastAsia="Arial"/>
                <w:color w:val="111111"/>
                <w:sz w:val="16"/>
              </w:rPr>
              <w:t xml:space="preserve">$531,229</w:t>
            </w:r>
          </w:p>
        </w:tc>
        <w:tc>
          <w:tcPr>
            <w:tcW w:w="1251" w:type="dxa"/>
            <w:noWrap/>
          </w:tcPr>
          <w:p>
            <w:pPr>
              <w:pStyle w:val="Compact"/>
              <w:spacing w:before="0" w:after="0" w:line="240" w:lineRule="auto"/>
              <w:jc w:val="right"/>
            </w:pPr>
            <w:r>
              <w:rPr>
                <w:rFonts w:ascii="Arial" w:hAnsi="Arial" w:cs="Arial" w:eastAsia="Arial"/>
                <w:color w:val="111111"/>
                <w:sz w:val="16"/>
              </w:rPr>
              <w:t xml:space="preserve">$572,959</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plausibility</w:t>
            </w:r>
          </w:p>
        </w:tc>
        <w:tc>
          <w:tcPr>
            <w:tcW w:w="2002" w:type="dxa"/>
          </w:tcPr>
          <w:p>
            <w:pPr>
              <w:pStyle w:val="Compact"/>
              <w:spacing w:before="0" w:after="0" w:line="240" w:lineRule="auto"/>
              <w:jc w:val="left"/>
            </w:pPr>
            <w:r>
              <w:rPr>
                <w:rFonts w:ascii="Arial" w:hAnsi="Arial" w:cs="Arial" w:eastAsia="Arial"/>
                <w:color w:val="111111"/>
                <w:sz w:val="16"/>
              </w:rPr>
              <w:t xml:space="preserve">system</w:t>
            </w:r>
          </w:p>
        </w:tc>
        <w:tc>
          <w:tcPr>
            <w:tcW w:w="1251" w:type="dxa"/>
            <w:noWrap/>
          </w:tcPr>
          <w:p>
            <w:pPr>
              <w:pStyle w:val="Compact"/>
              <w:spacing w:before="0" w:after="0" w:line="240" w:lineRule="auto"/>
              <w:jc w:val="right"/>
            </w:pPr>
            <w:r>
              <w:rPr>
                <w:rFonts w:ascii="Arial" w:hAnsi="Arial" w:cs="Arial" w:eastAsia="Arial"/>
                <w:color w:val="111111"/>
                <w:sz w:val="16"/>
              </w:rPr>
              <w:t xml:space="preserve">$1,276,705</w:t>
            </w:r>
          </w:p>
        </w:tc>
        <w:tc>
          <w:tcPr>
            <w:tcW w:w="2002" w:type="dxa"/>
            <w:noWrap/>
          </w:tcPr>
          <w:p>
            <w:pPr>
              <w:pStyle w:val="Compact"/>
              <w:spacing w:before="0" w:after="0" w:line="240" w:lineRule="auto"/>
              <w:jc w:val="right"/>
            </w:pPr>
            <w:r>
              <w:rPr>
                <w:rFonts w:ascii="Arial" w:hAnsi="Arial" w:cs="Arial" w:eastAsia="Arial"/>
                <w:color w:val="111111"/>
                <w:sz w:val="16"/>
              </w:rPr>
              <w:t xml:space="preserve">$720,251</w:t>
            </w:r>
          </w:p>
        </w:tc>
        <w:tc>
          <w:tcPr>
            <w:tcW w:w="1251" w:type="dxa"/>
            <w:noWrap/>
          </w:tcPr>
          <w:p>
            <w:pPr>
              <w:pStyle w:val="Compact"/>
              <w:spacing w:before="0" w:after="0" w:line="240" w:lineRule="auto"/>
              <w:jc w:val="right"/>
            </w:pPr>
            <w:r>
              <w:rPr>
                <w:rFonts w:ascii="Arial" w:hAnsi="Arial" w:cs="Arial" w:eastAsia="Arial"/>
                <w:color w:val="111111"/>
                <w:sz w:val="16"/>
              </w:rPr>
              <w:t xml:space="preserve">$761,136</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plausibility</w:t>
            </w:r>
          </w:p>
        </w:tc>
        <w:tc>
          <w:tcPr>
            <w:tcW w:w="2002" w:type="dxa"/>
          </w:tcPr>
          <w:p>
            <w:pPr>
              <w:pStyle w:val="Compact"/>
              <w:spacing w:before="0" w:after="0" w:line="240" w:lineRule="auto"/>
              <w:jc w:val="left"/>
            </w:pPr>
            <w:r>
              <w:rPr>
                <w:rFonts w:ascii="Arial" w:hAnsi="Arial" w:cs="Arial" w:eastAsia="Arial"/>
                <w:color w:val="111111"/>
                <w:sz w:val="16"/>
              </w:rPr>
              <w:t xml:space="preserve">use</w:t>
            </w:r>
          </w:p>
        </w:tc>
        <w:tc>
          <w:tcPr>
            <w:tcW w:w="1251" w:type="dxa"/>
            <w:noWrap/>
          </w:tcPr>
          <w:p>
            <w:pPr>
              <w:pStyle w:val="Compact"/>
              <w:spacing w:before="0" w:after="0" w:line="240" w:lineRule="auto"/>
              <w:jc w:val="right"/>
            </w:pPr>
            <w:r>
              <w:rPr>
                <w:rFonts w:ascii="Arial" w:hAnsi="Arial" w:cs="Arial" w:eastAsia="Arial"/>
                <w:color w:val="111111"/>
                <w:sz w:val="16"/>
              </w:rPr>
              <w:t xml:space="preserve">$1,340,802</w:t>
            </w:r>
          </w:p>
        </w:tc>
        <w:tc>
          <w:tcPr>
            <w:tcW w:w="2002" w:type="dxa"/>
            <w:noWrap/>
          </w:tcPr>
          <w:p>
            <w:pPr>
              <w:pStyle w:val="Compact"/>
              <w:spacing w:before="0" w:after="0" w:line="240" w:lineRule="auto"/>
              <w:jc w:val="right"/>
            </w:pPr>
            <w:r>
              <w:rPr>
                <w:rFonts w:ascii="Arial" w:hAnsi="Arial" w:cs="Arial" w:eastAsia="Arial"/>
                <w:color w:val="111111"/>
                <w:sz w:val="16"/>
              </w:rPr>
              <w:t xml:space="preserve">$744,701</w:t>
            </w:r>
          </w:p>
        </w:tc>
        <w:tc>
          <w:tcPr>
            <w:tcW w:w="1251" w:type="dxa"/>
            <w:noWrap/>
          </w:tcPr>
          <w:p>
            <w:pPr>
              <w:pStyle w:val="Compact"/>
              <w:spacing w:before="0" w:after="0" w:line="240" w:lineRule="auto"/>
              <w:jc w:val="right"/>
            </w:pPr>
            <w:r>
              <w:rPr>
                <w:rFonts w:ascii="Arial" w:hAnsi="Arial" w:cs="Arial" w:eastAsia="Arial"/>
                <w:color w:val="111111"/>
                <w:sz w:val="16"/>
              </w:rPr>
              <w:t xml:space="preserve">$781,099</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plausibility</w:t>
            </w:r>
          </w:p>
        </w:tc>
        <w:tc>
          <w:tcPr>
            <w:tcW w:w="2002" w:type="dxa"/>
          </w:tcPr>
          <w:p>
            <w:pPr>
              <w:pStyle w:val="Compact"/>
              <w:spacing w:before="0" w:after="0" w:line="240" w:lineRule="auto"/>
              <w:jc w:val="left"/>
            </w:pPr>
            <w:r>
              <w:rPr>
                <w:rFonts w:ascii="Arial" w:hAnsi="Arial" w:cs="Arial" w:eastAsia="Arial"/>
                <w:color w:val="111111"/>
                <w:sz w:val="16"/>
              </w:rPr>
              <w:t xml:space="preserve">any</w:t>
            </w:r>
          </w:p>
        </w:tc>
        <w:tc>
          <w:tcPr>
            <w:tcW w:w="1251" w:type="dxa"/>
            <w:noWrap/>
          </w:tcPr>
          <w:p>
            <w:pPr>
              <w:pStyle w:val="Compact"/>
              <w:spacing w:before="0" w:after="0" w:line="240" w:lineRule="auto"/>
              <w:jc w:val="right"/>
            </w:pPr>
            <w:r>
              <w:rPr>
                <w:rFonts w:ascii="Arial" w:hAnsi="Arial" w:cs="Arial" w:eastAsia="Arial"/>
                <w:color w:val="111111"/>
                <w:sz w:val="16"/>
              </w:rPr>
              <w:t xml:space="preserve">$1,351,512</w:t>
            </w:r>
          </w:p>
        </w:tc>
        <w:tc>
          <w:tcPr>
            <w:tcW w:w="2002" w:type="dxa"/>
            <w:noWrap/>
          </w:tcPr>
          <w:p>
            <w:pPr>
              <w:pStyle w:val="Compact"/>
              <w:spacing w:before="0" w:after="0" w:line="240" w:lineRule="auto"/>
              <w:jc w:val="right"/>
            </w:pPr>
            <w:r>
              <w:rPr>
                <w:rFonts w:ascii="Arial" w:hAnsi="Arial" w:cs="Arial" w:eastAsia="Arial"/>
                <w:color w:val="111111"/>
                <w:sz w:val="16"/>
              </w:rPr>
              <w:t xml:space="preserve">$754,713</w:t>
            </w:r>
          </w:p>
        </w:tc>
        <w:tc>
          <w:tcPr>
            <w:tcW w:w="1251" w:type="dxa"/>
            <w:noWrap/>
          </w:tcPr>
          <w:p>
            <w:pPr>
              <w:pStyle w:val="Compact"/>
              <w:spacing w:before="0" w:after="0" w:line="240" w:lineRule="auto"/>
              <w:jc w:val="right"/>
            </w:pPr>
            <w:r>
              <w:rPr>
                <w:rFonts w:ascii="Arial" w:hAnsi="Arial" w:cs="Arial" w:eastAsia="Arial"/>
                <w:color w:val="111111"/>
                <w:sz w:val="16"/>
              </w:rPr>
              <w:t xml:space="preserve">$792,207</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share of added codes real</w:t>
            </w:r>
          </w:p>
        </w:tc>
        <w:tc>
          <w:tcPr>
            <w:tcW w:w="2002" w:type="dxa"/>
            <w:noWrap/>
          </w:tcPr>
          <w:p>
            <w:pPr>
              <w:pStyle w:val="Compact"/>
              <w:spacing w:before="0" w:after="0" w:line="240" w:lineRule="auto"/>
              <w:jc w:val="right"/>
            </w:pPr>
            <w:r>
              <w:rPr>
                <w:rFonts w:ascii="Arial" w:hAnsi="Arial" w:cs="Arial" w:eastAsia="Arial"/>
                <w:color w:val="111111"/>
                <w:sz w:val="16"/>
              </w:rPr>
              <w:t xml:space="preserve">0.0</w:t>
            </w:r>
          </w:p>
        </w:tc>
        <w:tc>
          <w:tcPr>
            <w:tcW w:w="1251" w:type="dxa"/>
            <w:noWrap/>
          </w:tcPr>
          <w:p>
            <w:pPr>
              <w:pStyle w:val="Compact"/>
              <w:spacing w:before="0" w:after="0" w:line="240" w:lineRule="auto"/>
              <w:jc w:val="right"/>
            </w:pPr>
            <w:r>
              <w:rPr>
                <w:rFonts w:ascii="Arial" w:hAnsi="Arial" w:cs="Arial" w:eastAsia="Arial"/>
                <w:color w:val="111111"/>
                <w:sz w:val="16"/>
              </w:rPr>
              <w:t xml:space="preserve">$1,338,065</w:t>
            </w:r>
          </w:p>
        </w:tc>
        <w:tc>
          <w:tcPr>
            <w:tcW w:w="2002" w:type="dxa"/>
            <w:noWrap/>
          </w:tcPr>
          <w:p>
            <w:pPr>
              <w:pStyle w:val="Compact"/>
              <w:spacing w:before="0" w:after="0" w:line="240" w:lineRule="auto"/>
              <w:jc w:val="right"/>
            </w:pPr>
            <w:r>
              <w:rPr>
                <w:rFonts w:ascii="Arial" w:hAnsi="Arial" w:cs="Arial" w:eastAsia="Arial"/>
                <w:color w:val="111111"/>
                <w:sz w:val="16"/>
              </w:rPr>
              <w:t xml:space="preserve">$743,678</w:t>
            </w:r>
          </w:p>
        </w:tc>
        <w:tc>
          <w:tcPr>
            <w:tcW w:w="1251" w:type="dxa"/>
            <w:noWrap/>
          </w:tcPr>
          <w:p>
            <w:pPr>
              <w:pStyle w:val="Compact"/>
              <w:spacing w:before="0" w:after="0" w:line="240" w:lineRule="auto"/>
              <w:jc w:val="right"/>
            </w:pPr>
            <w:r>
              <w:rPr>
                <w:rFonts w:ascii="Arial" w:hAnsi="Arial" w:cs="Arial" w:eastAsia="Arial"/>
                <w:color w:val="111111"/>
                <w:sz w:val="16"/>
              </w:rPr>
              <w:t xml:space="preserve">$779,736</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share of added codes real</w:t>
            </w:r>
          </w:p>
        </w:tc>
        <w:tc>
          <w:tcPr>
            <w:tcW w:w="2002" w:type="dxa"/>
            <w:noWrap/>
          </w:tcPr>
          <w:p>
            <w:pPr>
              <w:pStyle w:val="Compact"/>
              <w:spacing w:before="0" w:after="0" w:line="240" w:lineRule="auto"/>
              <w:jc w:val="right"/>
            </w:pPr>
            <w:r>
              <w:rPr>
                <w:rFonts w:ascii="Arial" w:hAnsi="Arial" w:cs="Arial" w:eastAsia="Arial"/>
                <w:color w:val="111111"/>
                <w:sz w:val="16"/>
              </w:rPr>
              <w:t xml:space="preserve">1</w:t>
            </w:r>
          </w:p>
        </w:tc>
        <w:tc>
          <w:tcPr>
            <w:tcW w:w="1251" w:type="dxa"/>
            <w:noWrap/>
          </w:tcPr>
          <w:p>
            <w:pPr>
              <w:pStyle w:val="Compact"/>
              <w:spacing w:before="0" w:after="0" w:line="240" w:lineRule="auto"/>
              <w:jc w:val="right"/>
            </w:pPr>
            <w:r>
              <w:rPr>
                <w:rFonts w:ascii="Arial" w:hAnsi="Arial" w:cs="Arial" w:eastAsia="Arial"/>
                <w:color w:val="111111"/>
                <w:sz w:val="16"/>
              </w:rPr>
              <w:t xml:space="preserve">$273,908</w:t>
            </w:r>
          </w:p>
        </w:tc>
        <w:tc>
          <w:tcPr>
            <w:tcW w:w="2002" w:type="dxa"/>
            <w:noWrap/>
          </w:tcPr>
          <w:p>
            <w:pPr>
              <w:pStyle w:val="Compact"/>
              <w:spacing w:before="0" w:after="0" w:line="240" w:lineRule="auto"/>
              <w:jc w:val="right"/>
            </w:pPr>
            <w:r>
              <w:rPr>
                <w:rFonts w:ascii="Arial" w:hAnsi="Arial" w:cs="Arial" w:eastAsia="Arial"/>
                <w:color w:val="111111"/>
                <w:sz w:val="16"/>
              </w:rPr>
              <w:t xml:space="preserve">$356,605</w:t>
            </w:r>
          </w:p>
        </w:tc>
        <w:tc>
          <w:tcPr>
            <w:tcW w:w="1251" w:type="dxa"/>
            <w:noWrap/>
          </w:tcPr>
          <w:p>
            <w:pPr>
              <w:pStyle w:val="Compact"/>
              <w:spacing w:before="0" w:after="0" w:line="240" w:lineRule="auto"/>
              <w:jc w:val="right"/>
            </w:pPr>
            <w:r>
              <w:rPr>
                <w:rFonts w:ascii="Arial" w:hAnsi="Arial" w:cs="Arial" w:eastAsia="Arial"/>
                <w:color w:val="111111"/>
                <w:sz w:val="16"/>
              </w:rPr>
              <w:t xml:space="preserve">$274,838</w:t>
            </w:r>
          </w:p>
        </w:tc>
      </w:tr>
      <w:tr>
        <w:trPr>
          <w:cantSplit/>
        </w:trPr>
        <w:tc>
          <w:tcPr>
            <w:tcW w:w="3129" w:type="dxa"/>
          </w:tcPr>
          <w:p>
            <w:pPr>
              <w:pStyle w:val="Compact"/>
              <w:spacing w:before="0" w:after="0" w:line="240" w:lineRule="auto"/>
              <w:jc w:val="left"/>
            </w:pPr>
            <w:r>
              <w:rPr>
                <w:rFonts w:ascii="Arial" w:hAnsi="Arial" w:cs="Arial" w:eastAsia="Arial"/>
                <w:color w:val="111111"/>
                <w:sz w:val="16"/>
              </w:rPr>
              <w:t xml:space="preserve">share of added codes real</w:t>
            </w:r>
          </w:p>
        </w:tc>
        <w:tc>
          <w:tcPr>
            <w:tcW w:w="2002" w:type="dxa"/>
            <w:noWrap/>
          </w:tcPr>
          <w:p>
            <w:pPr>
              <w:pStyle w:val="Compact"/>
              <w:spacing w:before="0" w:after="0" w:line="240" w:lineRule="auto"/>
              <w:jc w:val="right"/>
            </w:pPr>
            <w:r>
              <w:rPr>
                <w:rFonts w:ascii="Arial" w:hAnsi="Arial" w:cs="Arial" w:eastAsia="Arial"/>
                <w:color w:val="111111"/>
                <w:sz w:val="16"/>
              </w:rPr>
              <w:t xml:space="preserve">0.25</w:t>
            </w:r>
          </w:p>
        </w:tc>
        <w:tc>
          <w:tcPr>
            <w:tcW w:w="1251" w:type="dxa"/>
            <w:noWrap/>
          </w:tcPr>
          <w:p>
            <w:pPr>
              <w:pStyle w:val="Compact"/>
              <w:spacing w:before="0" w:after="0" w:line="240" w:lineRule="auto"/>
              <w:jc w:val="right"/>
            </w:pPr>
            <w:r>
              <w:rPr>
                <w:rFonts w:ascii="Arial" w:hAnsi="Arial" w:cs="Arial" w:eastAsia="Arial"/>
                <w:color w:val="111111"/>
                <w:sz w:val="16"/>
              </w:rPr>
              <w:t xml:space="preserve">$1,084,901</w:t>
            </w:r>
          </w:p>
        </w:tc>
        <w:tc>
          <w:tcPr>
            <w:tcW w:w="2002" w:type="dxa"/>
            <w:noWrap/>
          </w:tcPr>
          <w:p>
            <w:pPr>
              <w:pStyle w:val="Compact"/>
              <w:spacing w:before="0" w:after="0" w:line="240" w:lineRule="auto"/>
              <w:jc w:val="right"/>
            </w:pPr>
            <w:r>
              <w:rPr>
                <w:rFonts w:ascii="Arial" w:hAnsi="Arial" w:cs="Arial" w:eastAsia="Arial"/>
                <w:color w:val="111111"/>
                <w:sz w:val="16"/>
              </w:rPr>
              <w:t xml:space="preserve">$647,558</w:t>
            </w:r>
          </w:p>
        </w:tc>
        <w:tc>
          <w:tcPr>
            <w:tcW w:w="1251" w:type="dxa"/>
            <w:noWrap/>
          </w:tcPr>
          <w:p>
            <w:pPr>
              <w:pStyle w:val="Compact"/>
              <w:spacing w:before="0" w:after="0" w:line="240" w:lineRule="auto"/>
              <w:jc w:val="right"/>
            </w:pPr>
            <w:r>
              <w:rPr>
                <w:rFonts w:ascii="Arial" w:hAnsi="Arial" w:cs="Arial" w:eastAsia="Arial"/>
                <w:color w:val="111111"/>
                <w:sz w:val="16"/>
              </w:rPr>
              <w:t xml:space="preserve">$655,368</w:t>
            </w:r>
          </w:p>
        </w:tc>
      </w:tr>
      <w:tr>
        <w:trPr>
          <w:cantSplit/>
        </w:trPr>
        <w:tc>
          <w:tcPr>
            <w:tcW w:w="312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share of added codes real</w:t>
            </w:r>
          </w:p>
        </w:tc>
        <w:tc>
          <w:tcPr>
            <w:tcW w:w="20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w:t>
            </w:r>
          </w:p>
        </w:tc>
        <w:tc>
          <w:tcPr>
            <w:tcW w:w="125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$819,672</w:t>
            </w:r>
          </w:p>
        </w:tc>
        <w:tc>
          <w:tcPr>
            <w:tcW w:w="20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$553,968</w:t>
            </w:r>
          </w:p>
        </w:tc>
        <w:tc>
          <w:tcPr>
            <w:tcW w:w="125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$520,915</w:t>
            </w:r>
          </w:p>
        </w:tc>
      </w:tr>
    </w:tbl>
    <w:p>
      <w:pPr>
        <w:pStyle w:val="BodyText"/>
        <w:keepNext/>
        <w:spacing w:before="200"/>
        <w:jc w:val="both"/>
      </w:pPr>
      <w:r>
        <w:rPr>
          <w:b/>
          <w:bCs/>
          <w:sz w:val="19"/>
        </w:rPr>
        <w:t xml:space="preserve">Table 10.</w:t>
      </w:r>
      <w:r>
        <w:rPr>
          <w:sz w:val="19"/>
        </w:rPr>
        <w:t xml:space="preserve"> </w:t>
      </w:r>
      <w:r>
        <w:rPr>
          <w:sz w:val="19"/>
        </w:rPr>
        <w:t xml:space="preserve">Robustness rows.</w:t>
      </w:r>
    </w:p>
    <w:p>
      <w:pPr>
        <w:pStyle w:val="BodyText"/>
        <w:keepNext/>
      </w:pPr>
      <w:r>
        <w:rPr>
          <w:i/>
          <w:iCs/>
          <w:sz w:val="17"/>
        </w:rPr>
        <w:t xml:space="preserve">The 65-and-over rows restrict the stored out-of-fold results to that age group. Other rows are refits with one repeat of the five folds; leave-one-panel-out holds each MEPS panel out in turn.</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089"/>
        <w:gridCol w:w="1655"/>
        <w:gridCol w:w="973"/>
        <w:gridCol w:w="973"/>
        <w:gridCol w:w="973"/>
        <w:gridCol w:w="973"/>
      </w:tblGrid>
      <w:tr>
        <w:trPr>
          <w:tblHeader w:val="on"/>
          <w:cantSplit/>
        </w:trPr>
        <w:tc>
          <w:tcPr>
            <w:tcW w:w="408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Variant</w:t>
            </w:r>
          </w:p>
        </w:tc>
        <w:tc>
          <w:tcPr>
            <w:tcW w:w="165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Formula</w:t>
            </w:r>
          </w:p>
        </w:tc>
        <w:tc>
          <w:tcPr>
            <w:tcW w:w="97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R², ungamed</w:t>
            </w:r>
          </w:p>
        </w:tc>
        <w:tc>
          <w:tcPr>
            <w:tcW w:w="97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Coding</w:t>
            </w:r>
          </w:p>
        </w:tc>
        <w:tc>
          <w:tcPr>
            <w:tcW w:w="97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Selection</w:t>
            </w:r>
          </w:p>
        </w:tc>
        <w:tc>
          <w:tcPr>
            <w:tcW w:w="97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Total</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persons 65 and over (subgroup of all-age results)</w:t>
            </w:r>
          </w:p>
        </w:tc>
        <w:tc>
          <w:tcPr>
            <w:tcW w:w="1655" w:type="dxa"/>
          </w:tcPr>
          <w:p>
            <w:pPr>
              <w:pStyle w:val="Compact"/>
              <w:spacing w:before="0" w:after="0" w:line="240" w:lineRule="auto"/>
              <w:jc w:val="left"/>
            </w:pPr>
            <w:r>
              <w:rPr>
                <w:rFonts w:ascii="Arial" w:hAnsi="Arial" w:cs="Arial" w:eastAsia="Arial"/>
                <w:color w:val="111111"/>
                <w:sz w:val="16"/>
              </w:rPr>
              <w:t xml:space="preserve">CMS form</w:t>
            </w:r>
          </w:p>
        </w:tc>
        <w:tc>
          <w:tcPr>
            <w:tcW w:w="973" w:type="dxa"/>
            <w:noWrap/>
          </w:tcPr>
          <w:p>
            <w:pPr>
              <w:pStyle w:val="Compact"/>
              <w:spacing w:before="0" w:after="0" w:line="240" w:lineRule="auto"/>
              <w:jc w:val="right"/>
            </w:pPr>
            <w:r>
              <w:rPr>
                <w:rFonts w:ascii="Arial" w:hAnsi="Arial" w:cs="Arial" w:eastAsia="Arial"/>
                <w:color w:val="111111"/>
                <w:sz w:val="16"/>
              </w:rPr>
              <w:t xml:space="preserve">0.066</w:t>
            </w:r>
          </w:p>
        </w:tc>
        <w:tc>
          <w:tcPr>
            <w:tcW w:w="973" w:type="dxa"/>
            <w:noWrap/>
          </w:tcPr>
          <w:p>
            <w:pPr>
              <w:pStyle w:val="Compact"/>
              <w:spacing w:before="0" w:after="0" w:line="240" w:lineRule="auto"/>
              <w:jc w:val="right"/>
            </w:pPr>
            <w:r>
              <w:rPr>
                <w:rFonts w:ascii="Arial" w:hAnsi="Arial" w:cs="Arial" w:eastAsia="Arial"/>
                <w:color w:val="111111"/>
                <w:sz w:val="16"/>
              </w:rPr>
              <w:t xml:space="preserve">$1,379,219</w:t>
            </w:r>
          </w:p>
        </w:tc>
        <w:tc>
          <w:tcPr>
            <w:tcW w:w="973" w:type="dxa"/>
            <w:noWrap/>
          </w:tcPr>
          <w:p>
            <w:pPr>
              <w:pStyle w:val="Compact"/>
              <w:spacing w:before="0" w:after="0" w:line="240" w:lineRule="auto"/>
              <w:jc w:val="right"/>
            </w:pPr>
            <w:r>
              <w:rPr>
                <w:rFonts w:ascii="Arial" w:hAnsi="Arial" w:cs="Arial" w:eastAsia="Arial"/>
                <w:color w:val="111111"/>
                <w:sz w:val="16"/>
              </w:rPr>
              <w:t xml:space="preserve">$1,513,814</w:t>
            </w:r>
          </w:p>
        </w:tc>
        <w:tc>
          <w:tcPr>
            <w:tcW w:w="973" w:type="dxa"/>
            <w:noWrap/>
          </w:tcPr>
          <w:p>
            <w:pPr>
              <w:pStyle w:val="Compact"/>
              <w:spacing w:before="0" w:after="0" w:line="240" w:lineRule="auto"/>
              <w:jc w:val="right"/>
            </w:pPr>
            <w:r>
              <w:rPr>
                <w:rFonts w:ascii="Arial" w:hAnsi="Arial" w:cs="Arial" w:eastAsia="Arial"/>
                <w:color w:val="111111"/>
                <w:sz w:val="16"/>
              </w:rPr>
              <w:t xml:space="preserve">$2,893,033</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persons 65 and over (subgroup of all-age results)</w:t>
            </w:r>
          </w:p>
        </w:tc>
        <w:tc>
          <w:tcPr>
            <w:tcW w:w="1655" w:type="dxa"/>
          </w:tcPr>
          <w:p>
            <w:pPr>
              <w:pStyle w:val="Compact"/>
              <w:spacing w:before="0" w:after="0" w:line="240" w:lineRule="auto"/>
              <w:jc w:val="left"/>
            </w:pPr>
            <w:r>
              <w:rPr>
                <w:rFonts w:ascii="Arial" w:hAnsi="Arial" w:cs="Arial" w:eastAsia="Arial"/>
                <w:color w:val="111111"/>
                <w:sz w:val="16"/>
              </w:rPr>
              <w:t xml:space="preserve">CMS form, coding-penalized (lambda=1)</w:t>
            </w:r>
          </w:p>
        </w:tc>
        <w:tc>
          <w:tcPr>
            <w:tcW w:w="973" w:type="dxa"/>
            <w:noWrap/>
          </w:tcPr>
          <w:p>
            <w:pPr>
              <w:pStyle w:val="Compact"/>
              <w:spacing w:before="0" w:after="0" w:line="240" w:lineRule="auto"/>
              <w:jc w:val="right"/>
            </w:pPr>
            <w:r>
              <w:rPr>
                <w:rFonts w:ascii="Arial" w:hAnsi="Arial" w:cs="Arial" w:eastAsia="Arial"/>
                <w:color w:val="111111"/>
                <w:sz w:val="16"/>
              </w:rPr>
              <w:t xml:space="preserve">0.068</w:t>
            </w:r>
          </w:p>
        </w:tc>
        <w:tc>
          <w:tcPr>
            <w:tcW w:w="973" w:type="dxa"/>
            <w:noWrap/>
          </w:tcPr>
          <w:p>
            <w:pPr>
              <w:pStyle w:val="Compact"/>
              <w:spacing w:before="0" w:after="0" w:line="240" w:lineRule="auto"/>
              <w:jc w:val="right"/>
            </w:pPr>
            <w:r>
              <w:rPr>
                <w:rFonts w:ascii="Arial" w:hAnsi="Arial" w:cs="Arial" w:eastAsia="Arial"/>
                <w:color w:val="111111"/>
                <w:sz w:val="16"/>
              </w:rPr>
              <w:t xml:space="preserve">$88,120</w:t>
            </w:r>
          </w:p>
        </w:tc>
        <w:tc>
          <w:tcPr>
            <w:tcW w:w="973" w:type="dxa"/>
            <w:noWrap/>
          </w:tcPr>
          <w:p>
            <w:pPr>
              <w:pStyle w:val="Compact"/>
              <w:spacing w:before="0" w:after="0" w:line="240" w:lineRule="auto"/>
              <w:jc w:val="right"/>
            </w:pPr>
            <w:r>
              <w:rPr>
                <w:rFonts w:ascii="Arial" w:hAnsi="Arial" w:cs="Arial" w:eastAsia="Arial"/>
                <w:color w:val="111111"/>
                <w:sz w:val="16"/>
              </w:rPr>
              <w:t xml:space="preserve">$1,270,904</w:t>
            </w:r>
          </w:p>
        </w:tc>
        <w:tc>
          <w:tcPr>
            <w:tcW w:w="973" w:type="dxa"/>
            <w:noWrap/>
          </w:tcPr>
          <w:p>
            <w:pPr>
              <w:pStyle w:val="Compact"/>
              <w:spacing w:before="0" w:after="0" w:line="240" w:lineRule="auto"/>
              <w:jc w:val="right"/>
            </w:pPr>
            <w:r>
              <w:rPr>
                <w:rFonts w:ascii="Arial" w:hAnsi="Arial" w:cs="Arial" w:eastAsia="Arial"/>
                <w:color w:val="111111"/>
                <w:sz w:val="16"/>
              </w:rPr>
              <w:t xml:space="preserve">$1,359,024</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persons 65 and over (subgroup of all-age results)</w:t>
            </w:r>
          </w:p>
        </w:tc>
        <w:tc>
          <w:tcPr>
            <w:tcW w:w="1655" w:type="dxa"/>
          </w:tcPr>
          <w:p>
            <w:pPr>
              <w:pStyle w:val="Compact"/>
              <w:spacing w:before="0" w:after="0" w:line="240" w:lineRule="auto"/>
              <w:jc w:val="left"/>
            </w:pPr>
            <w:r>
              <w:rPr>
                <w:rFonts w:ascii="Arial" w:hAnsi="Arial" w:cs="Arial" w:eastAsia="Arial"/>
                <w:color w:val="111111"/>
                <w:sz w:val="16"/>
              </w:rPr>
              <w:t xml:space="preserve">CMS form, capped + coding penalty + DRO (DRO lambda=1)</w:t>
            </w:r>
          </w:p>
        </w:tc>
        <w:tc>
          <w:tcPr>
            <w:tcW w:w="973" w:type="dxa"/>
            <w:noWrap/>
          </w:tcPr>
          <w:p>
            <w:pPr>
              <w:pStyle w:val="Compact"/>
              <w:spacing w:before="0" w:after="0" w:line="240" w:lineRule="auto"/>
              <w:jc w:val="right"/>
            </w:pPr>
            <w:r>
              <w:rPr>
                <w:rFonts w:ascii="Arial" w:hAnsi="Arial" w:cs="Arial" w:eastAsia="Arial"/>
                <w:color w:val="111111"/>
                <w:sz w:val="16"/>
              </w:rPr>
              <w:t xml:space="preserve">0.070</w:t>
            </w:r>
          </w:p>
        </w:tc>
        <w:tc>
          <w:tcPr>
            <w:tcW w:w="973" w:type="dxa"/>
            <w:noWrap/>
          </w:tcPr>
          <w:p>
            <w:pPr>
              <w:pStyle w:val="Compact"/>
              <w:spacing w:before="0" w:after="0" w:line="240" w:lineRule="auto"/>
              <w:jc w:val="right"/>
            </w:pPr>
            <w:r>
              <w:rPr>
                <w:rFonts w:ascii="Arial" w:hAnsi="Arial" w:cs="Arial" w:eastAsia="Arial"/>
                <w:color w:val="111111"/>
                <w:sz w:val="16"/>
              </w:rPr>
              <w:t xml:space="preserve">$58,081</w:t>
            </w:r>
          </w:p>
        </w:tc>
        <w:tc>
          <w:tcPr>
            <w:tcW w:w="973" w:type="dxa"/>
            <w:noWrap/>
          </w:tcPr>
          <w:p>
            <w:pPr>
              <w:pStyle w:val="Compact"/>
              <w:spacing w:before="0" w:after="0" w:line="240" w:lineRule="auto"/>
              <w:jc w:val="right"/>
            </w:pPr>
            <w:r>
              <w:rPr>
                <w:rFonts w:ascii="Arial" w:hAnsi="Arial" w:cs="Arial" w:eastAsia="Arial"/>
                <w:color w:val="111111"/>
                <w:sz w:val="16"/>
              </w:rPr>
              <w:t xml:space="preserve">$1,174,195</w:t>
            </w:r>
          </w:p>
        </w:tc>
        <w:tc>
          <w:tcPr>
            <w:tcW w:w="973" w:type="dxa"/>
            <w:noWrap/>
          </w:tcPr>
          <w:p>
            <w:pPr>
              <w:pStyle w:val="Compact"/>
              <w:spacing w:before="0" w:after="0" w:line="240" w:lineRule="auto"/>
              <w:jc w:val="right"/>
            </w:pPr>
            <w:r>
              <w:rPr>
                <w:rFonts w:ascii="Arial" w:hAnsi="Arial" w:cs="Arial" w:eastAsia="Arial"/>
                <w:color w:val="111111"/>
                <w:sz w:val="16"/>
              </w:rPr>
              <w:t xml:space="preserve">$1,232,276</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persons 65 and over (subgroup of all-age results)</w:t>
            </w:r>
          </w:p>
        </w:tc>
        <w:tc>
          <w:tcPr>
            <w:tcW w:w="1655" w:type="dxa"/>
          </w:tcPr>
          <w:p>
            <w:pPr>
              <w:pStyle w:val="Compact"/>
              <w:spacing w:before="0" w:after="0" w:line="240" w:lineRule="auto"/>
              <w:jc w:val="left"/>
            </w:pPr>
            <w:r>
              <w:rPr>
                <w:rFonts w:ascii="Arial" w:hAnsi="Arial" w:cs="Arial" w:eastAsia="Arial"/>
                <w:color w:val="111111"/>
                <w:sz w:val="16"/>
              </w:rPr>
              <w:t xml:space="preserve">Tweedie boosting</w:t>
            </w:r>
          </w:p>
        </w:tc>
        <w:tc>
          <w:tcPr>
            <w:tcW w:w="973" w:type="dxa"/>
            <w:noWrap/>
          </w:tcPr>
          <w:p>
            <w:pPr>
              <w:pStyle w:val="Compact"/>
              <w:spacing w:before="0" w:after="0" w:line="240" w:lineRule="auto"/>
              <w:jc w:val="right"/>
            </w:pPr>
            <w:r>
              <w:rPr>
                <w:rFonts w:ascii="Arial" w:hAnsi="Arial" w:cs="Arial" w:eastAsia="Arial"/>
                <w:color w:val="111111"/>
                <w:sz w:val="16"/>
              </w:rPr>
              <w:t xml:space="preserve">0.167</w:t>
            </w:r>
          </w:p>
        </w:tc>
        <w:tc>
          <w:tcPr>
            <w:tcW w:w="973" w:type="dxa"/>
            <w:noWrap/>
          </w:tcPr>
          <w:p>
            <w:pPr>
              <w:pStyle w:val="Compact"/>
              <w:spacing w:before="0" w:after="0" w:line="240" w:lineRule="auto"/>
              <w:jc w:val="right"/>
            </w:pPr>
            <w:r>
              <w:rPr>
                <w:rFonts w:ascii="Arial" w:hAnsi="Arial" w:cs="Arial" w:eastAsia="Arial"/>
                <w:color w:val="111111"/>
                <w:sz w:val="16"/>
              </w:rPr>
              <w:t xml:space="preserve">$1,314,639</w:t>
            </w:r>
          </w:p>
        </w:tc>
        <w:tc>
          <w:tcPr>
            <w:tcW w:w="973" w:type="dxa"/>
            <w:noWrap/>
          </w:tcPr>
          <w:p>
            <w:pPr>
              <w:pStyle w:val="Compact"/>
              <w:spacing w:before="0" w:after="0" w:line="240" w:lineRule="auto"/>
              <w:jc w:val="right"/>
            </w:pPr>
            <w:r>
              <w:rPr>
                <w:rFonts w:ascii="Arial" w:hAnsi="Arial" w:cs="Arial" w:eastAsia="Arial"/>
                <w:color w:val="111111"/>
                <w:sz w:val="16"/>
              </w:rPr>
              <w:t xml:space="preserve">$459,713</w:t>
            </w:r>
          </w:p>
        </w:tc>
        <w:tc>
          <w:tcPr>
            <w:tcW w:w="973" w:type="dxa"/>
            <w:noWrap/>
          </w:tcPr>
          <w:p>
            <w:pPr>
              <w:pStyle w:val="Compact"/>
              <w:spacing w:before="0" w:after="0" w:line="240" w:lineRule="auto"/>
              <w:jc w:val="right"/>
            </w:pPr>
            <w:r>
              <w:rPr>
                <w:rFonts w:ascii="Arial" w:hAnsi="Arial" w:cs="Arial" w:eastAsia="Arial"/>
                <w:color w:val="111111"/>
                <w:sz w:val="16"/>
              </w:rPr>
              <w:t xml:space="preserve">$1,774,352</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persons 65 and over (subgroup of all-age results)</w:t>
            </w:r>
          </w:p>
        </w:tc>
        <w:tc>
          <w:tcPr>
            <w:tcW w:w="1655" w:type="dxa"/>
          </w:tcPr>
          <w:p>
            <w:pPr>
              <w:pStyle w:val="Compact"/>
              <w:spacing w:before="0" w:after="0" w:line="240" w:lineRule="auto"/>
              <w:jc w:val="left"/>
            </w:pPr>
            <w:r>
              <w:rPr>
                <w:rFonts w:ascii="Arial" w:hAnsi="Arial" w:cs="Arial" w:eastAsia="Arial"/>
                <w:color w:val="111111"/>
                <w:sz w:val="16"/>
              </w:rPr>
              <w:t xml:space="preserve">Boosting, capped + DRO</w:t>
            </w:r>
          </w:p>
        </w:tc>
        <w:tc>
          <w:tcPr>
            <w:tcW w:w="973" w:type="dxa"/>
            <w:noWrap/>
          </w:tcPr>
          <w:p>
            <w:pPr>
              <w:pStyle w:val="Compact"/>
              <w:spacing w:before="0" w:after="0" w:line="240" w:lineRule="auto"/>
              <w:jc w:val="right"/>
            </w:pPr>
            <w:r>
              <w:rPr>
                <w:rFonts w:ascii="Arial" w:hAnsi="Arial" w:cs="Arial" w:eastAsia="Arial"/>
                <w:color w:val="111111"/>
                <w:sz w:val="16"/>
              </w:rPr>
              <w:t xml:space="preserve">0.167</w:t>
            </w:r>
          </w:p>
        </w:tc>
        <w:tc>
          <w:tcPr>
            <w:tcW w:w="973" w:type="dxa"/>
            <w:noWrap/>
          </w:tcPr>
          <w:p>
            <w:pPr>
              <w:pStyle w:val="Compact"/>
              <w:spacing w:before="0" w:after="0" w:line="240" w:lineRule="auto"/>
              <w:jc w:val="right"/>
            </w:pPr>
            <w:r>
              <w:rPr>
                <w:rFonts w:ascii="Arial" w:hAnsi="Arial" w:cs="Arial" w:eastAsia="Arial"/>
                <w:color w:val="111111"/>
                <w:sz w:val="16"/>
              </w:rPr>
              <w:t xml:space="preserve">$1,315,851</w:t>
            </w:r>
          </w:p>
        </w:tc>
        <w:tc>
          <w:tcPr>
            <w:tcW w:w="973" w:type="dxa"/>
            <w:noWrap/>
          </w:tcPr>
          <w:p>
            <w:pPr>
              <w:pStyle w:val="Compact"/>
              <w:spacing w:before="0" w:after="0" w:line="240" w:lineRule="auto"/>
              <w:jc w:val="right"/>
            </w:pPr>
            <w:r>
              <w:rPr>
                <w:rFonts w:ascii="Arial" w:hAnsi="Arial" w:cs="Arial" w:eastAsia="Arial"/>
                <w:color w:val="111111"/>
                <w:sz w:val="16"/>
              </w:rPr>
              <w:t xml:space="preserve">$491,998</w:t>
            </w:r>
          </w:p>
        </w:tc>
        <w:tc>
          <w:tcPr>
            <w:tcW w:w="973" w:type="dxa"/>
            <w:noWrap/>
          </w:tcPr>
          <w:p>
            <w:pPr>
              <w:pStyle w:val="Compact"/>
              <w:spacing w:before="0" w:after="0" w:line="240" w:lineRule="auto"/>
              <w:jc w:val="right"/>
            </w:pPr>
            <w:r>
              <w:rPr>
                <w:rFonts w:ascii="Arial" w:hAnsi="Arial" w:cs="Arial" w:eastAsia="Arial"/>
                <w:color w:val="111111"/>
                <w:sz w:val="16"/>
              </w:rPr>
              <w:t xml:space="preserve">$1,807,850</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persons 65 and over (subgroup of all-age results)</w:t>
            </w:r>
          </w:p>
        </w:tc>
        <w:tc>
          <w:tcPr>
            <w:tcW w:w="1655" w:type="dxa"/>
          </w:tcPr>
          <w:p>
            <w:pPr>
              <w:pStyle w:val="Compact"/>
              <w:spacing w:before="0" w:after="0" w:line="240" w:lineRule="auto"/>
              <w:jc w:val="left"/>
            </w:pPr>
            <w:r>
              <w:rPr>
                <w:rFonts w:ascii="Arial" w:hAnsi="Arial" w:cs="Arial" w:eastAsia="Arial"/>
                <w:color w:val="111111"/>
                <w:sz w:val="16"/>
              </w:rPr>
              <w:t xml:space="preserve">CMS form, coding-penalized, trained against the plan</w:t>
            </w:r>
          </w:p>
        </w:tc>
        <w:tc>
          <w:tcPr>
            <w:tcW w:w="973" w:type="dxa"/>
            <w:noWrap/>
          </w:tcPr>
          <w:p>
            <w:pPr>
              <w:pStyle w:val="Compact"/>
              <w:spacing w:before="0" w:after="0" w:line="240" w:lineRule="auto"/>
              <w:jc w:val="right"/>
            </w:pPr>
            <w:r>
              <w:rPr>
                <w:rFonts w:ascii="Arial" w:hAnsi="Arial" w:cs="Arial" w:eastAsia="Arial"/>
                <w:color w:val="111111"/>
                <w:sz w:val="16"/>
              </w:rPr>
              <w:t xml:space="preserve">0.068</w:t>
            </w:r>
          </w:p>
        </w:tc>
        <w:tc>
          <w:tcPr>
            <w:tcW w:w="973" w:type="dxa"/>
            <w:noWrap/>
          </w:tcPr>
          <w:p>
            <w:pPr>
              <w:pStyle w:val="Compact"/>
              <w:spacing w:before="0" w:after="0" w:line="240" w:lineRule="auto"/>
              <w:jc w:val="right"/>
            </w:pPr>
            <w:r>
              <w:rPr>
                <w:rFonts w:ascii="Arial" w:hAnsi="Arial" w:cs="Arial" w:eastAsia="Arial"/>
                <w:color w:val="111111"/>
                <w:sz w:val="16"/>
              </w:rPr>
              <w:t xml:space="preserve">$86,911</w:t>
            </w:r>
          </w:p>
        </w:tc>
        <w:tc>
          <w:tcPr>
            <w:tcW w:w="973" w:type="dxa"/>
            <w:noWrap/>
          </w:tcPr>
          <w:p>
            <w:pPr>
              <w:pStyle w:val="Compact"/>
              <w:spacing w:before="0" w:after="0" w:line="240" w:lineRule="auto"/>
              <w:jc w:val="right"/>
            </w:pPr>
            <w:r>
              <w:rPr>
                <w:rFonts w:ascii="Arial" w:hAnsi="Arial" w:cs="Arial" w:eastAsia="Arial"/>
                <w:color w:val="111111"/>
                <w:sz w:val="16"/>
              </w:rPr>
              <w:t xml:space="preserve">$1,277,228</w:t>
            </w:r>
          </w:p>
        </w:tc>
        <w:tc>
          <w:tcPr>
            <w:tcW w:w="973" w:type="dxa"/>
            <w:noWrap/>
          </w:tcPr>
          <w:p>
            <w:pPr>
              <w:pStyle w:val="Compact"/>
              <w:spacing w:before="0" w:after="0" w:line="240" w:lineRule="auto"/>
              <w:jc w:val="right"/>
            </w:pPr>
            <w:r>
              <w:rPr>
                <w:rFonts w:ascii="Arial" w:hAnsi="Arial" w:cs="Arial" w:eastAsia="Arial"/>
                <w:color w:val="111111"/>
                <w:sz w:val="16"/>
              </w:rPr>
              <w:t xml:space="preserve">$1,364,139</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persons 65 and over (subgroup of all-age results)</w:t>
            </w:r>
          </w:p>
        </w:tc>
        <w:tc>
          <w:tcPr>
            <w:tcW w:w="1655" w:type="dxa"/>
          </w:tcPr>
          <w:p>
            <w:pPr>
              <w:pStyle w:val="Compact"/>
              <w:spacing w:before="0" w:after="0" w:line="240" w:lineRule="auto"/>
              <w:jc w:val="left"/>
            </w:pPr>
            <w:r>
              <w:rPr>
                <w:rFonts w:ascii="Arial" w:hAnsi="Arial" w:cs="Arial" w:eastAsia="Arial"/>
                <w:color w:val="111111"/>
                <w:sz w:val="16"/>
              </w:rPr>
              <w:t xml:space="preserve">CMS form, capped + penalized + DRO, trained against the plan</w:t>
            </w:r>
          </w:p>
        </w:tc>
        <w:tc>
          <w:tcPr>
            <w:tcW w:w="973" w:type="dxa"/>
            <w:noWrap/>
          </w:tcPr>
          <w:p>
            <w:pPr>
              <w:pStyle w:val="Compact"/>
              <w:spacing w:before="0" w:after="0" w:line="240" w:lineRule="auto"/>
              <w:jc w:val="right"/>
            </w:pPr>
            <w:r>
              <w:rPr>
                <w:rFonts w:ascii="Arial" w:hAnsi="Arial" w:cs="Arial" w:eastAsia="Arial"/>
                <w:color w:val="111111"/>
                <w:sz w:val="16"/>
              </w:rPr>
              <w:t xml:space="preserve">0.070</w:t>
            </w:r>
          </w:p>
        </w:tc>
        <w:tc>
          <w:tcPr>
            <w:tcW w:w="973" w:type="dxa"/>
            <w:noWrap/>
          </w:tcPr>
          <w:p>
            <w:pPr>
              <w:pStyle w:val="Compact"/>
              <w:spacing w:before="0" w:after="0" w:line="240" w:lineRule="auto"/>
              <w:jc w:val="right"/>
            </w:pPr>
            <w:r>
              <w:rPr>
                <w:rFonts w:ascii="Arial" w:hAnsi="Arial" w:cs="Arial" w:eastAsia="Arial"/>
                <w:color w:val="111111"/>
                <w:sz w:val="16"/>
              </w:rPr>
              <w:t xml:space="preserve">$48,978</w:t>
            </w:r>
          </w:p>
        </w:tc>
        <w:tc>
          <w:tcPr>
            <w:tcW w:w="973" w:type="dxa"/>
            <w:noWrap/>
          </w:tcPr>
          <w:p>
            <w:pPr>
              <w:pStyle w:val="Compact"/>
              <w:spacing w:before="0" w:after="0" w:line="240" w:lineRule="auto"/>
              <w:jc w:val="right"/>
            </w:pPr>
            <w:r>
              <w:rPr>
                <w:rFonts w:ascii="Arial" w:hAnsi="Arial" w:cs="Arial" w:eastAsia="Arial"/>
                <w:color w:val="111111"/>
                <w:sz w:val="16"/>
              </w:rPr>
              <w:t xml:space="preserve">$1,220,698</w:t>
            </w:r>
          </w:p>
        </w:tc>
        <w:tc>
          <w:tcPr>
            <w:tcW w:w="973" w:type="dxa"/>
            <w:noWrap/>
          </w:tcPr>
          <w:p>
            <w:pPr>
              <w:pStyle w:val="Compact"/>
              <w:spacing w:before="0" w:after="0" w:line="240" w:lineRule="auto"/>
              <w:jc w:val="right"/>
            </w:pPr>
            <w:r>
              <w:rPr>
                <w:rFonts w:ascii="Arial" w:hAnsi="Arial" w:cs="Arial" w:eastAsia="Arial"/>
                <w:color w:val="111111"/>
                <w:sz w:val="16"/>
              </w:rPr>
              <w:t xml:space="preserve">$1,269,676</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F3 (prior use) for the penalized form</w:t>
            </w:r>
          </w:p>
        </w:tc>
        <w:tc>
          <w:tcPr>
            <w:tcW w:w="1655" w:type="dxa"/>
          </w:tcPr>
          <w:p>
            <w:pPr>
              <w:pStyle w:val="Compact"/>
              <w:spacing w:before="0" w:after="0" w:line="240" w:lineRule="auto"/>
              <w:jc w:val="left"/>
            </w:pPr>
            <w:r>
              <w:rPr>
                <w:rFonts w:ascii="Arial" w:hAnsi="Arial" w:cs="Arial" w:eastAsia="Arial"/>
                <w:color w:val="111111"/>
                <w:sz w:val="16"/>
              </w:rPr>
              <w:t xml:space="preserve">F3 (prior use) for the penalized form</w:t>
            </w:r>
          </w:p>
        </w:tc>
        <w:tc>
          <w:tcPr>
            <w:tcW w:w="973" w:type="dxa"/>
            <w:noWrap/>
          </w:tcPr>
          <w:p>
            <w:pPr>
              <w:pStyle w:val="Compact"/>
              <w:spacing w:before="0" w:after="0" w:line="240" w:lineRule="auto"/>
              <w:jc w:val="right"/>
            </w:pPr>
            <w:r>
              <w:rPr>
                <w:rFonts w:ascii="Arial" w:hAnsi="Arial" w:cs="Arial" w:eastAsia="Arial"/>
                <w:color w:val="111111"/>
                <w:sz w:val="16"/>
              </w:rPr>
              <w:t xml:space="preserve">0.112</w:t>
            </w:r>
          </w:p>
        </w:tc>
        <w:tc>
          <w:tcPr>
            <w:tcW w:w="973" w:type="dxa"/>
            <w:noWrap/>
          </w:tcPr>
          <w:p>
            <w:pPr>
              <w:pStyle w:val="Compact"/>
              <w:spacing w:before="0" w:after="0" w:line="240" w:lineRule="auto"/>
              <w:jc w:val="right"/>
            </w:pPr>
            <w:r>
              <w:rPr>
                <w:rFonts w:ascii="Arial" w:hAnsi="Arial" w:cs="Arial" w:eastAsia="Arial"/>
                <w:color w:val="111111"/>
                <w:sz w:val="16"/>
              </w:rPr>
              <w:t xml:space="preserve">$554</w:t>
            </w:r>
          </w:p>
        </w:tc>
        <w:tc>
          <w:tcPr>
            <w:tcW w:w="973" w:type="dxa"/>
            <w:noWrap/>
          </w:tcPr>
          <w:p>
            <w:pPr>
              <w:pStyle w:val="Compact"/>
              <w:spacing w:before="0" w:after="0" w:line="240" w:lineRule="auto"/>
              <w:jc w:val="right"/>
            </w:pPr>
            <w:r>
              <w:rPr>
                <w:rFonts w:ascii="Arial" w:hAnsi="Arial" w:cs="Arial" w:eastAsia="Arial"/>
                <w:color w:val="111111"/>
                <w:sz w:val="16"/>
              </w:rPr>
              <w:t xml:space="preserve">$635,168</w:t>
            </w:r>
          </w:p>
        </w:tc>
        <w:tc>
          <w:tcPr>
            <w:tcW w:w="973" w:type="dxa"/>
            <w:noWrap/>
          </w:tcPr>
          <w:p>
            <w:pPr>
              <w:pStyle w:val="Compact"/>
              <w:spacing w:before="0" w:after="0" w:line="240" w:lineRule="auto"/>
              <w:jc w:val="right"/>
            </w:pPr>
            <w:r>
              <w:rPr>
                <w:rFonts w:ascii="Arial" w:hAnsi="Arial" w:cs="Arial" w:eastAsia="Arial"/>
                <w:color w:val="111111"/>
                <w:sz w:val="16"/>
              </w:rPr>
              <w:t xml:space="preserve">$635,722</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F3 (prior use) for the robust form</w:t>
            </w:r>
          </w:p>
        </w:tc>
        <w:tc>
          <w:tcPr>
            <w:tcW w:w="1655" w:type="dxa"/>
          </w:tcPr>
          <w:p>
            <w:pPr>
              <w:pStyle w:val="Compact"/>
              <w:spacing w:before="0" w:after="0" w:line="240" w:lineRule="auto"/>
              <w:jc w:val="left"/>
            </w:pPr>
            <w:r>
              <w:rPr>
                <w:rFonts w:ascii="Arial" w:hAnsi="Arial" w:cs="Arial" w:eastAsia="Arial"/>
                <w:color w:val="111111"/>
                <w:sz w:val="16"/>
              </w:rPr>
              <w:t xml:space="preserve">F3 (prior use) for the robust form</w:t>
            </w:r>
          </w:p>
        </w:tc>
        <w:tc>
          <w:tcPr>
            <w:tcW w:w="973" w:type="dxa"/>
            <w:noWrap/>
          </w:tcPr>
          <w:p>
            <w:pPr>
              <w:pStyle w:val="Compact"/>
              <w:spacing w:before="0" w:after="0" w:line="240" w:lineRule="auto"/>
              <w:jc w:val="right"/>
            </w:pPr>
            <w:r>
              <w:rPr>
                <w:rFonts w:ascii="Arial" w:hAnsi="Arial" w:cs="Arial" w:eastAsia="Arial"/>
                <w:color w:val="111111"/>
                <w:sz w:val="16"/>
              </w:rPr>
              <w:t xml:space="preserve">0.115</w:t>
            </w:r>
          </w:p>
        </w:tc>
        <w:tc>
          <w:tcPr>
            <w:tcW w:w="973" w:type="dxa"/>
            <w:noWrap/>
          </w:tcPr>
          <w:p>
            <w:pPr>
              <w:pStyle w:val="Compact"/>
              <w:spacing w:before="0" w:after="0" w:line="240" w:lineRule="auto"/>
              <w:jc w:val="right"/>
            </w:pPr>
            <w:r>
              <w:rPr>
                <w:rFonts w:ascii="Arial" w:hAnsi="Arial" w:cs="Arial" w:eastAsia="Arial"/>
                <w:color w:val="111111"/>
                <w:sz w:val="16"/>
              </w:rPr>
              <w:t xml:space="preserve">$29,817</w:t>
            </w:r>
          </w:p>
        </w:tc>
        <w:tc>
          <w:tcPr>
            <w:tcW w:w="973" w:type="dxa"/>
            <w:noWrap/>
          </w:tcPr>
          <w:p>
            <w:pPr>
              <w:pStyle w:val="Compact"/>
              <w:spacing w:before="0" w:after="0" w:line="240" w:lineRule="auto"/>
              <w:jc w:val="right"/>
            </w:pPr>
            <w:r>
              <w:rPr>
                <w:rFonts w:ascii="Arial" w:hAnsi="Arial" w:cs="Arial" w:eastAsia="Arial"/>
                <w:color w:val="111111"/>
                <w:sz w:val="16"/>
              </w:rPr>
              <w:t xml:space="preserve">$646,680</w:t>
            </w:r>
          </w:p>
        </w:tc>
        <w:tc>
          <w:tcPr>
            <w:tcW w:w="973" w:type="dxa"/>
            <w:noWrap/>
          </w:tcPr>
          <w:p>
            <w:pPr>
              <w:pStyle w:val="Compact"/>
              <w:spacing w:before="0" w:after="0" w:line="240" w:lineRule="auto"/>
              <w:jc w:val="right"/>
            </w:pPr>
            <w:r>
              <w:rPr>
                <w:rFonts w:ascii="Arial" w:hAnsi="Arial" w:cs="Arial" w:eastAsia="Arial"/>
                <w:color w:val="111111"/>
                <w:sz w:val="16"/>
              </w:rPr>
              <w:t xml:space="preserve">$676,497</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DRO alpha 0.05</w:t>
            </w:r>
          </w:p>
        </w:tc>
        <w:tc>
          <w:tcPr>
            <w:tcW w:w="1655" w:type="dxa"/>
          </w:tcPr>
          <w:p>
            <w:pPr>
              <w:pStyle w:val="Compact"/>
              <w:spacing w:before="0" w:after="0" w:line="240" w:lineRule="auto"/>
              <w:jc w:val="left"/>
            </w:pPr>
            <w:r>
              <w:rPr>
                <w:rFonts w:ascii="Arial" w:hAnsi="Arial" w:cs="Arial" w:eastAsia="Arial"/>
                <w:color w:val="111111"/>
                <w:sz w:val="16"/>
              </w:rPr>
              <w:t xml:space="preserve">DRO alpha 0.05</w:t>
            </w:r>
          </w:p>
        </w:tc>
        <w:tc>
          <w:tcPr>
            <w:tcW w:w="973" w:type="dxa"/>
            <w:noWrap/>
          </w:tcPr>
          <w:p>
            <w:pPr>
              <w:pStyle w:val="Compact"/>
              <w:spacing w:before="0" w:after="0" w:line="240" w:lineRule="auto"/>
              <w:jc w:val="right"/>
            </w:pPr>
            <w:r>
              <w:rPr>
                <w:rFonts w:ascii="Arial" w:hAnsi="Arial" w:cs="Arial" w:eastAsia="Arial"/>
                <w:color w:val="111111"/>
                <w:sz w:val="16"/>
              </w:rPr>
              <w:t xml:space="preserve">0.105</w:t>
            </w:r>
          </w:p>
        </w:tc>
        <w:tc>
          <w:tcPr>
            <w:tcW w:w="973" w:type="dxa"/>
            <w:noWrap/>
          </w:tcPr>
          <w:p>
            <w:pPr>
              <w:pStyle w:val="Compact"/>
              <w:spacing w:before="0" w:after="0" w:line="240" w:lineRule="auto"/>
              <w:jc w:val="right"/>
            </w:pPr>
            <w:r>
              <w:rPr>
                <w:rFonts w:ascii="Arial" w:hAnsi="Arial" w:cs="Arial" w:eastAsia="Arial"/>
                <w:color w:val="111111"/>
                <w:sz w:val="16"/>
              </w:rPr>
              <w:t xml:space="preserve">$148,342</w:t>
            </w:r>
          </w:p>
        </w:tc>
        <w:tc>
          <w:tcPr>
            <w:tcW w:w="973" w:type="dxa"/>
            <w:noWrap/>
          </w:tcPr>
          <w:p>
            <w:pPr>
              <w:pStyle w:val="Compact"/>
              <w:spacing w:before="0" w:after="0" w:line="240" w:lineRule="auto"/>
              <w:jc w:val="right"/>
            </w:pPr>
            <w:r>
              <w:rPr>
                <w:rFonts w:ascii="Arial" w:hAnsi="Arial" w:cs="Arial" w:eastAsia="Arial"/>
                <w:color w:val="111111"/>
                <w:sz w:val="16"/>
              </w:rPr>
              <w:t xml:space="preserve">$684,459</w:t>
            </w:r>
          </w:p>
        </w:tc>
        <w:tc>
          <w:tcPr>
            <w:tcW w:w="973" w:type="dxa"/>
            <w:noWrap/>
          </w:tcPr>
          <w:p>
            <w:pPr>
              <w:pStyle w:val="Compact"/>
              <w:spacing w:before="0" w:after="0" w:line="240" w:lineRule="auto"/>
              <w:jc w:val="right"/>
            </w:pPr>
            <w:r>
              <w:rPr>
                <w:rFonts w:ascii="Arial" w:hAnsi="Arial" w:cs="Arial" w:eastAsia="Arial"/>
                <w:color w:val="111111"/>
                <w:sz w:val="16"/>
              </w:rPr>
              <w:t xml:space="preserve">$832,801</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DRO alpha 0.20</w:t>
            </w:r>
          </w:p>
        </w:tc>
        <w:tc>
          <w:tcPr>
            <w:tcW w:w="1655" w:type="dxa"/>
          </w:tcPr>
          <w:p>
            <w:pPr>
              <w:pStyle w:val="Compact"/>
              <w:spacing w:before="0" w:after="0" w:line="240" w:lineRule="auto"/>
              <w:jc w:val="left"/>
            </w:pPr>
            <w:r>
              <w:rPr>
                <w:rFonts w:ascii="Arial" w:hAnsi="Arial" w:cs="Arial" w:eastAsia="Arial"/>
                <w:color w:val="111111"/>
                <w:sz w:val="16"/>
              </w:rPr>
              <w:t xml:space="preserve">DRO alpha 0.20</w:t>
            </w:r>
          </w:p>
        </w:tc>
        <w:tc>
          <w:tcPr>
            <w:tcW w:w="973" w:type="dxa"/>
            <w:noWrap/>
          </w:tcPr>
          <w:p>
            <w:pPr>
              <w:pStyle w:val="Compact"/>
              <w:spacing w:before="0" w:after="0" w:line="240" w:lineRule="auto"/>
              <w:jc w:val="right"/>
            </w:pPr>
            <w:r>
              <w:rPr>
                <w:rFonts w:ascii="Arial" w:hAnsi="Arial" w:cs="Arial" w:eastAsia="Arial"/>
                <w:color w:val="111111"/>
                <w:sz w:val="16"/>
              </w:rPr>
              <w:t xml:space="preserve">0.104</w:t>
            </w:r>
          </w:p>
        </w:tc>
        <w:tc>
          <w:tcPr>
            <w:tcW w:w="973" w:type="dxa"/>
            <w:noWrap/>
          </w:tcPr>
          <w:p>
            <w:pPr>
              <w:pStyle w:val="Compact"/>
              <w:spacing w:before="0" w:after="0" w:line="240" w:lineRule="auto"/>
              <w:jc w:val="right"/>
            </w:pPr>
            <w:r>
              <w:rPr>
                <w:rFonts w:ascii="Arial" w:hAnsi="Arial" w:cs="Arial" w:eastAsia="Arial"/>
                <w:color w:val="111111"/>
                <w:sz w:val="16"/>
              </w:rPr>
              <w:t xml:space="preserve">$67,978</w:t>
            </w:r>
          </w:p>
        </w:tc>
        <w:tc>
          <w:tcPr>
            <w:tcW w:w="973" w:type="dxa"/>
            <w:noWrap/>
          </w:tcPr>
          <w:p>
            <w:pPr>
              <w:pStyle w:val="Compact"/>
              <w:spacing w:before="0" w:after="0" w:line="240" w:lineRule="auto"/>
              <w:jc w:val="right"/>
            </w:pPr>
            <w:r>
              <w:rPr>
                <w:rFonts w:ascii="Arial" w:hAnsi="Arial" w:cs="Arial" w:eastAsia="Arial"/>
                <w:color w:val="111111"/>
                <w:sz w:val="16"/>
              </w:rPr>
              <w:t xml:space="preserve">$613,115</w:t>
            </w:r>
          </w:p>
        </w:tc>
        <w:tc>
          <w:tcPr>
            <w:tcW w:w="973" w:type="dxa"/>
            <w:noWrap/>
          </w:tcPr>
          <w:p>
            <w:pPr>
              <w:pStyle w:val="Compact"/>
              <w:spacing w:before="0" w:after="0" w:line="240" w:lineRule="auto"/>
              <w:jc w:val="right"/>
            </w:pPr>
            <w:r>
              <w:rPr>
                <w:rFonts w:ascii="Arial" w:hAnsi="Arial" w:cs="Arial" w:eastAsia="Arial"/>
                <w:color w:val="111111"/>
                <w:sz w:val="16"/>
              </w:rPr>
              <w:t xml:space="preserve">$681,093</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squared-error boosting</w:t>
            </w:r>
          </w:p>
        </w:tc>
        <w:tc>
          <w:tcPr>
            <w:tcW w:w="1655" w:type="dxa"/>
          </w:tcPr>
          <w:p>
            <w:pPr>
              <w:pStyle w:val="Compact"/>
              <w:spacing w:before="0" w:after="0" w:line="240" w:lineRule="auto"/>
              <w:jc w:val="left"/>
            </w:pPr>
            <w:r>
              <w:rPr>
                <w:rFonts w:ascii="Arial" w:hAnsi="Arial" w:cs="Arial" w:eastAsia="Arial"/>
                <w:color w:val="111111"/>
                <w:sz w:val="16"/>
              </w:rPr>
              <w:t xml:space="preserve">squared-error boosting</w:t>
            </w:r>
          </w:p>
        </w:tc>
        <w:tc>
          <w:tcPr>
            <w:tcW w:w="973" w:type="dxa"/>
            <w:noWrap/>
          </w:tcPr>
          <w:p>
            <w:pPr>
              <w:pStyle w:val="Compact"/>
              <w:spacing w:before="0" w:after="0" w:line="240" w:lineRule="auto"/>
              <w:jc w:val="right"/>
            </w:pPr>
            <w:r>
              <w:rPr>
                <w:rFonts w:ascii="Arial" w:hAnsi="Arial" w:cs="Arial" w:eastAsia="Arial"/>
                <w:color w:val="111111"/>
                <w:sz w:val="16"/>
              </w:rPr>
              <w:t xml:space="preserve">0.201</w:t>
            </w:r>
          </w:p>
        </w:tc>
        <w:tc>
          <w:tcPr>
            <w:tcW w:w="973" w:type="dxa"/>
            <w:noWrap/>
          </w:tcPr>
          <w:p>
            <w:pPr>
              <w:pStyle w:val="Compact"/>
              <w:spacing w:before="0" w:after="0" w:line="240" w:lineRule="auto"/>
              <w:jc w:val="right"/>
            </w:pPr>
            <w:r>
              <w:rPr>
                <w:rFonts w:ascii="Arial" w:hAnsi="Arial" w:cs="Arial" w:eastAsia="Arial"/>
                <w:color w:val="111111"/>
                <w:sz w:val="16"/>
              </w:rPr>
              <w:t xml:space="preserve">$642,547</w:t>
            </w:r>
          </w:p>
        </w:tc>
        <w:tc>
          <w:tcPr>
            <w:tcW w:w="973" w:type="dxa"/>
            <w:noWrap/>
          </w:tcPr>
          <w:p>
            <w:pPr>
              <w:pStyle w:val="Compact"/>
              <w:spacing w:before="0" w:after="0" w:line="240" w:lineRule="auto"/>
              <w:jc w:val="right"/>
            </w:pPr>
            <w:r>
              <w:rPr>
                <w:rFonts w:ascii="Arial" w:hAnsi="Arial" w:cs="Arial" w:eastAsia="Arial"/>
                <w:color w:val="111111"/>
                <w:sz w:val="16"/>
              </w:rPr>
              <w:t xml:space="preserve">$309,196</w:t>
            </w:r>
          </w:p>
        </w:tc>
        <w:tc>
          <w:tcPr>
            <w:tcW w:w="973" w:type="dxa"/>
            <w:noWrap/>
          </w:tcPr>
          <w:p>
            <w:pPr>
              <w:pStyle w:val="Compact"/>
              <w:spacing w:before="0" w:after="0" w:line="240" w:lineRule="auto"/>
              <w:jc w:val="right"/>
            </w:pPr>
            <w:r>
              <w:rPr>
                <w:rFonts w:ascii="Arial" w:hAnsi="Arial" w:cs="Arial" w:eastAsia="Arial"/>
                <w:color w:val="111111"/>
                <w:sz w:val="16"/>
              </w:rPr>
              <w:t xml:space="preserve">$951,744</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leave one panel out</w:t>
            </w:r>
          </w:p>
        </w:tc>
        <w:tc>
          <w:tcPr>
            <w:tcW w:w="1655" w:type="dxa"/>
          </w:tcPr>
          <w:p>
            <w:pPr>
              <w:pStyle w:val="Compact"/>
              <w:spacing w:before="0" w:after="0" w:line="240" w:lineRule="auto"/>
              <w:jc w:val="left"/>
            </w:pPr>
            <w:r>
              <w:rPr>
                <w:rFonts w:ascii="Arial" w:hAnsi="Arial" w:cs="Arial" w:eastAsia="Arial"/>
                <w:color w:val="111111"/>
                <w:sz w:val="16"/>
              </w:rPr>
              <w:t xml:space="preserve">CMS form</w:t>
            </w:r>
          </w:p>
        </w:tc>
        <w:tc>
          <w:tcPr>
            <w:tcW w:w="973" w:type="dxa"/>
            <w:noWrap/>
          </w:tcPr>
          <w:p>
            <w:pPr>
              <w:pStyle w:val="Compact"/>
              <w:spacing w:before="0" w:after="0" w:line="240" w:lineRule="auto"/>
              <w:jc w:val="right"/>
            </w:pPr>
            <w:r>
              <w:rPr>
                <w:rFonts w:ascii="Arial" w:hAnsi="Arial" w:cs="Arial" w:eastAsia="Arial"/>
                <w:color w:val="111111"/>
                <w:sz w:val="16"/>
              </w:rPr>
              <w:t xml:space="preserve">0.105</w:t>
            </w:r>
          </w:p>
        </w:tc>
        <w:tc>
          <w:tcPr>
            <w:tcW w:w="973" w:type="dxa"/>
            <w:noWrap/>
          </w:tcPr>
          <w:p>
            <w:pPr>
              <w:pStyle w:val="Compact"/>
              <w:spacing w:before="0" w:after="0" w:line="240" w:lineRule="auto"/>
              <w:jc w:val="right"/>
            </w:pPr>
            <w:r>
              <w:rPr>
                <w:rFonts w:ascii="Arial" w:hAnsi="Arial" w:cs="Arial" w:eastAsia="Arial"/>
                <w:color w:val="111111"/>
                <w:sz w:val="16"/>
              </w:rPr>
              <w:t xml:space="preserve">$558,635</w:t>
            </w:r>
          </w:p>
        </w:tc>
        <w:tc>
          <w:tcPr>
            <w:tcW w:w="973" w:type="dxa"/>
            <w:noWrap/>
          </w:tcPr>
          <w:p>
            <w:pPr>
              <w:pStyle w:val="Compact"/>
              <w:spacing w:before="0" w:after="0" w:line="240" w:lineRule="auto"/>
              <w:jc w:val="right"/>
            </w:pPr>
            <w:r>
              <w:rPr>
                <w:rFonts w:ascii="Arial" w:hAnsi="Arial" w:cs="Arial" w:eastAsia="Arial"/>
                <w:color w:val="111111"/>
                <w:sz w:val="16"/>
              </w:rPr>
              <w:t xml:space="preserve">$750,517</w:t>
            </w:r>
          </w:p>
        </w:tc>
        <w:tc>
          <w:tcPr>
            <w:tcW w:w="973" w:type="dxa"/>
            <w:noWrap/>
          </w:tcPr>
          <w:p>
            <w:pPr>
              <w:pStyle w:val="Compact"/>
              <w:spacing w:before="0" w:after="0" w:line="240" w:lineRule="auto"/>
              <w:jc w:val="right"/>
            </w:pPr>
            <w:r>
              <w:rPr>
                <w:rFonts w:ascii="Arial" w:hAnsi="Arial" w:cs="Arial" w:eastAsia="Arial"/>
                <w:color w:val="111111"/>
                <w:sz w:val="16"/>
              </w:rPr>
              <w:t xml:space="preserve">$1,309,152</w:t>
            </w:r>
          </w:p>
        </w:tc>
      </w:tr>
      <w:tr>
        <w:trPr>
          <w:cantSplit/>
        </w:trPr>
        <w:tc>
          <w:tcPr>
            <w:tcW w:w="4089" w:type="dxa"/>
          </w:tcPr>
          <w:p>
            <w:pPr>
              <w:pStyle w:val="Compact"/>
              <w:spacing w:before="0" w:after="0" w:line="240" w:lineRule="auto"/>
              <w:jc w:val="left"/>
            </w:pPr>
            <w:r>
              <w:rPr>
                <w:rFonts w:ascii="Arial" w:hAnsi="Arial" w:cs="Arial" w:eastAsia="Arial"/>
                <w:color w:val="111111"/>
                <w:sz w:val="16"/>
              </w:rPr>
              <w:t xml:space="preserve">leave one panel out</w:t>
            </w:r>
          </w:p>
        </w:tc>
        <w:tc>
          <w:tcPr>
            <w:tcW w:w="1655" w:type="dxa"/>
          </w:tcPr>
          <w:p>
            <w:pPr>
              <w:pStyle w:val="Compact"/>
              <w:spacing w:before="0" w:after="0" w:line="240" w:lineRule="auto"/>
              <w:jc w:val="left"/>
            </w:pPr>
            <w:r>
              <w:rPr>
                <w:rFonts w:ascii="Arial" w:hAnsi="Arial" w:cs="Arial" w:eastAsia="Arial"/>
                <w:color w:val="111111"/>
                <w:sz w:val="16"/>
              </w:rPr>
              <w:t xml:space="preserve">CMS form, coding-penalized (lambda=1)</w:t>
            </w:r>
          </w:p>
        </w:tc>
        <w:tc>
          <w:tcPr>
            <w:tcW w:w="973" w:type="dxa"/>
            <w:noWrap/>
          </w:tcPr>
          <w:p>
            <w:pPr>
              <w:pStyle w:val="Compact"/>
              <w:spacing w:before="0" w:after="0" w:line="240" w:lineRule="auto"/>
              <w:jc w:val="right"/>
            </w:pPr>
            <w:r>
              <w:rPr>
                <w:rFonts w:ascii="Arial" w:hAnsi="Arial" w:cs="Arial" w:eastAsia="Arial"/>
                <w:color w:val="111111"/>
                <w:sz w:val="16"/>
              </w:rPr>
              <w:t xml:space="preserve">0.103</w:t>
            </w:r>
          </w:p>
        </w:tc>
        <w:tc>
          <w:tcPr>
            <w:tcW w:w="973" w:type="dxa"/>
            <w:noWrap/>
          </w:tcPr>
          <w:p>
            <w:pPr>
              <w:pStyle w:val="Compact"/>
              <w:spacing w:before="0" w:after="0" w:line="240" w:lineRule="auto"/>
              <w:jc w:val="right"/>
            </w:pPr>
            <w:r>
              <w:rPr>
                <w:rFonts w:ascii="Arial" w:hAnsi="Arial" w:cs="Arial" w:eastAsia="Arial"/>
                <w:color w:val="111111"/>
                <w:sz w:val="16"/>
              </w:rPr>
              <w:t xml:space="preserve">$66,399</w:t>
            </w:r>
          </w:p>
        </w:tc>
        <w:tc>
          <w:tcPr>
            <w:tcW w:w="973" w:type="dxa"/>
            <w:noWrap/>
          </w:tcPr>
          <w:p>
            <w:pPr>
              <w:pStyle w:val="Compact"/>
              <w:spacing w:before="0" w:after="0" w:line="240" w:lineRule="auto"/>
              <w:jc w:val="right"/>
            </w:pPr>
            <w:r>
              <w:rPr>
                <w:rFonts w:ascii="Arial" w:hAnsi="Arial" w:cs="Arial" w:eastAsia="Arial"/>
                <w:color w:val="111111"/>
                <w:sz w:val="16"/>
              </w:rPr>
              <w:t xml:space="preserve">$685,679</w:t>
            </w:r>
          </w:p>
        </w:tc>
        <w:tc>
          <w:tcPr>
            <w:tcW w:w="973" w:type="dxa"/>
            <w:noWrap/>
          </w:tcPr>
          <w:p>
            <w:pPr>
              <w:pStyle w:val="Compact"/>
              <w:spacing w:before="0" w:after="0" w:line="240" w:lineRule="auto"/>
              <w:jc w:val="right"/>
            </w:pPr>
            <w:r>
              <w:rPr>
                <w:rFonts w:ascii="Arial" w:hAnsi="Arial" w:cs="Arial" w:eastAsia="Arial"/>
                <w:color w:val="111111"/>
                <w:sz w:val="16"/>
              </w:rPr>
              <w:t xml:space="preserve">$752,078</w:t>
            </w:r>
          </w:p>
        </w:tc>
      </w:tr>
      <w:tr>
        <w:trPr>
          <w:cantSplit/>
        </w:trPr>
        <w:tc>
          <w:tcPr>
            <w:tcW w:w="408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leave one panel out</w:t>
            </w:r>
          </w:p>
        </w:tc>
        <w:tc>
          <w:tcPr>
            <w:tcW w:w="165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Tweedie boosting</w:t>
            </w:r>
          </w:p>
        </w:tc>
        <w:tc>
          <w:tcPr>
            <w:tcW w:w="97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0.190</w:t>
            </w:r>
          </w:p>
        </w:tc>
        <w:tc>
          <w:tcPr>
            <w:tcW w:w="97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$662,542</w:t>
            </w:r>
          </w:p>
        </w:tc>
        <w:tc>
          <w:tcPr>
            <w:tcW w:w="97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$256,702</w:t>
            </w:r>
          </w:p>
        </w:tc>
        <w:tc>
          <w:tcPr>
            <w:tcW w:w="97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$919,244</w:t>
            </w:r>
          </w:p>
        </w:tc>
      </w:tr>
    </w:tbl>
    <w:bookmarkEnd w:id="49"/>
    <w:bookmarkStart w:id="50" w:name="appendix-tables"/>
    <w:p>
      <w:pPr>
        <w:pStyle w:val="Heading1"/>
      </w:pPr>
      <w:r>
        <w:t xml:space="preserve">Appendix tables</w:t>
      </w:r>
    </w:p>
    <w:p>
      <w:pPr>
        <w:pStyle w:val="FirstParagraph"/>
        <w:keepNext/>
        <w:spacing w:before="200"/>
        <w:jc w:val="both"/>
      </w:pPr>
      <w:r>
        <w:rPr>
          <w:b/>
          <w:bCs/>
          <w:sz w:val="19"/>
        </w:rPr>
        <w:t xml:space="preserve">Table A1.</w:t>
      </w:r>
      <w:r>
        <w:rPr>
          <w:sz w:val="19"/>
        </w:rPr>
        <w:t xml:space="preserve"> </w:t>
      </w:r>
      <w:r>
        <w:rPr>
          <w:sz w:val="19"/>
        </w:rPr>
        <w:t xml:space="preserve">The codable pool: the 25 codes with the largest CMS-form increments.</w:t>
      </w:r>
    </w:p>
    <w:p>
      <w:pPr>
        <w:pStyle w:val="BodyText"/>
        <w:keepNext/>
      </w:pPr>
      <w:r>
        <w:rPr>
          <w:i/>
          <w:iCs/>
          <w:sz w:val="17"/>
        </w:rPr>
        <w:t xml:space="preserve">Plausible share is the weighted share of people who lack the code and could receive it under the primary rule (a code in the same body system already present, or year-1 spending in the top half).</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716"/>
        <w:gridCol w:w="2376"/>
        <w:gridCol w:w="1320"/>
        <w:gridCol w:w="1320"/>
        <w:gridCol w:w="1452"/>
        <w:gridCol w:w="1452"/>
      </w:tblGrid>
      <w:tr>
        <w:trPr>
          <w:tblHeader w:val="on"/>
          <w:cantSplit/>
        </w:trPr>
        <w:tc>
          <w:tcPr>
            <w:tcW w:w="171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CCSR</w:t>
            </w:r>
          </w:p>
        </w:tc>
        <w:tc>
          <w:tcPr>
            <w:tcW w:w="237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Condition</w:t>
            </w:r>
          </w:p>
        </w:tc>
        <w:tc>
          <w:tcPr>
            <w:tcW w:w="13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Prevalence</w:t>
            </w:r>
          </w:p>
        </w:tc>
        <w:tc>
          <w:tcPr>
            <w:tcW w:w="13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Plausible share</w:t>
            </w:r>
          </w:p>
        </w:tc>
        <w:tc>
          <w:tcPr>
            <w:tcW w:w="145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CMS-form coefficient</w:t>
            </w:r>
          </w:p>
        </w:tc>
        <w:tc>
          <w:tcPr>
            <w:tcW w:w="145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Incremental cost</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NVS015</w:t>
            </w:r>
          </w:p>
        </w:tc>
        <w:tc>
          <w:tcPr>
            <w:tcW w:w="2376" w:type="dxa"/>
          </w:tcPr>
          <w:p>
            <w:pPr>
              <w:pStyle w:val="Compact"/>
              <w:spacing w:before="0" w:after="0" w:line="240" w:lineRule="auto"/>
              <w:jc w:val="left"/>
            </w:pPr>
            <w:r>
              <w:rPr>
                <w:rFonts w:ascii="Arial" w:hAnsi="Arial" w:cs="Arial" w:eastAsia="Arial"/>
                <w:color w:val="111111"/>
                <w:sz w:val="16"/>
              </w:rPr>
              <w:t xml:space="preserve">Polyneuropathies</w:t>
            </w:r>
          </w:p>
        </w:tc>
        <w:tc>
          <w:tcPr>
            <w:tcW w:w="1320" w:type="dxa"/>
            <w:noWrap/>
          </w:tcPr>
          <w:p>
            <w:pPr>
              <w:pStyle w:val="Compact"/>
              <w:spacing w:before="0" w:after="0" w:line="240" w:lineRule="auto"/>
              <w:jc w:val="right"/>
            </w:pPr>
            <w:r>
              <w:rPr>
                <w:rFonts w:ascii="Arial" w:hAnsi="Arial" w:cs="Arial" w:eastAsia="Arial"/>
                <w:color w:val="111111"/>
                <w:sz w:val="16"/>
              </w:rPr>
              <w:t xml:space="preserve">0.8%</w:t>
            </w:r>
          </w:p>
        </w:tc>
        <w:tc>
          <w:tcPr>
            <w:tcW w:w="1320" w:type="dxa"/>
            <w:noWrap/>
          </w:tcPr>
          <w:p>
            <w:pPr>
              <w:pStyle w:val="Compact"/>
              <w:spacing w:before="0" w:after="0" w:line="240" w:lineRule="auto"/>
              <w:jc w:val="right"/>
            </w:pPr>
            <w:r>
              <w:rPr>
                <w:rFonts w:ascii="Arial" w:hAnsi="Arial" w:cs="Arial" w:eastAsia="Arial"/>
                <w:color w:val="111111"/>
                <w:sz w:val="16"/>
              </w:rPr>
              <w:t xml:space="preserve">34.0%</w:t>
            </w:r>
          </w:p>
        </w:tc>
        <w:tc>
          <w:tcPr>
            <w:tcW w:w="1452" w:type="dxa"/>
            <w:noWrap/>
          </w:tcPr>
          <w:p>
            <w:pPr>
              <w:pStyle w:val="Compact"/>
              <w:spacing w:before="0" w:after="0" w:line="240" w:lineRule="auto"/>
              <w:jc w:val="right"/>
            </w:pPr>
            <w:r>
              <w:rPr>
                <w:rFonts w:ascii="Arial" w:hAnsi="Arial" w:cs="Arial" w:eastAsia="Arial"/>
                <w:color w:val="111111"/>
                <w:sz w:val="16"/>
              </w:rPr>
              <w:t xml:space="preserve">$11,532</w:t>
            </w:r>
          </w:p>
        </w:tc>
        <w:tc>
          <w:tcPr>
            <w:tcW w:w="1452" w:type="dxa"/>
            <w:noWrap/>
          </w:tcPr>
          <w:p>
            <w:pPr>
              <w:pStyle w:val="Compact"/>
              <w:spacing w:before="0" w:after="0" w:line="240" w:lineRule="auto"/>
              <w:jc w:val="right"/>
            </w:pPr>
            <w:r>
              <w:rPr>
                <w:rFonts w:ascii="Arial" w:hAnsi="Arial" w:cs="Arial" w:eastAsia="Arial"/>
                <w:color w:val="111111"/>
                <w:sz w:val="16"/>
              </w:rPr>
              <w:t xml:space="preserve">$16,955</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MUS003</w:t>
            </w:r>
          </w:p>
        </w:tc>
        <w:tc>
          <w:tcPr>
            <w:tcW w:w="2376" w:type="dxa"/>
          </w:tcPr>
          <w:p>
            <w:pPr>
              <w:pStyle w:val="Compact"/>
              <w:spacing w:before="0" w:after="0" w:line="240" w:lineRule="auto"/>
              <w:jc w:val="left"/>
            </w:pPr>
            <w:r>
              <w:rPr>
                <w:rFonts w:ascii="Arial" w:hAnsi="Arial" w:cs="Arial" w:eastAsia="Arial"/>
                <w:color w:val="111111"/>
                <w:sz w:val="16"/>
              </w:rPr>
              <w:t xml:space="preserve">Rheumatoid arthritis and related disease</w:t>
            </w:r>
          </w:p>
        </w:tc>
        <w:tc>
          <w:tcPr>
            <w:tcW w:w="1320" w:type="dxa"/>
            <w:noWrap/>
          </w:tcPr>
          <w:p>
            <w:pPr>
              <w:pStyle w:val="Compact"/>
              <w:spacing w:before="0" w:after="0" w:line="240" w:lineRule="auto"/>
              <w:jc w:val="right"/>
            </w:pPr>
            <w:r>
              <w:rPr>
                <w:rFonts w:ascii="Arial" w:hAnsi="Arial" w:cs="Arial" w:eastAsia="Arial"/>
                <w:color w:val="111111"/>
                <w:sz w:val="16"/>
              </w:rPr>
              <w:t xml:space="preserve">1.3%</w:t>
            </w:r>
          </w:p>
        </w:tc>
        <w:tc>
          <w:tcPr>
            <w:tcW w:w="1320" w:type="dxa"/>
            <w:noWrap/>
          </w:tcPr>
          <w:p>
            <w:pPr>
              <w:pStyle w:val="Compact"/>
              <w:spacing w:before="0" w:after="0" w:line="240" w:lineRule="auto"/>
              <w:jc w:val="right"/>
            </w:pPr>
            <w:r>
              <w:rPr>
                <w:rFonts w:ascii="Arial" w:hAnsi="Arial" w:cs="Arial" w:eastAsia="Arial"/>
                <w:color w:val="111111"/>
                <w:sz w:val="16"/>
              </w:rPr>
              <w:t xml:space="preserve">34.4%</w:t>
            </w:r>
          </w:p>
        </w:tc>
        <w:tc>
          <w:tcPr>
            <w:tcW w:w="1452" w:type="dxa"/>
            <w:noWrap/>
          </w:tcPr>
          <w:p>
            <w:pPr>
              <w:pStyle w:val="Compact"/>
              <w:spacing w:before="0" w:after="0" w:line="240" w:lineRule="auto"/>
              <w:jc w:val="right"/>
            </w:pPr>
            <w:r>
              <w:rPr>
                <w:rFonts w:ascii="Arial" w:hAnsi="Arial" w:cs="Arial" w:eastAsia="Arial"/>
                <w:color w:val="111111"/>
                <w:sz w:val="16"/>
              </w:rPr>
              <w:t xml:space="preserve">$10,203</w:t>
            </w:r>
          </w:p>
        </w:tc>
        <w:tc>
          <w:tcPr>
            <w:tcW w:w="1452" w:type="dxa"/>
            <w:noWrap/>
          </w:tcPr>
          <w:p>
            <w:pPr>
              <w:pStyle w:val="Compact"/>
              <w:spacing w:before="0" w:after="0" w:line="240" w:lineRule="auto"/>
              <w:jc w:val="right"/>
            </w:pPr>
            <w:r>
              <w:rPr>
                <w:rFonts w:ascii="Arial" w:hAnsi="Arial" w:cs="Arial" w:eastAsia="Arial"/>
                <w:color w:val="111111"/>
                <w:sz w:val="16"/>
              </w:rPr>
              <w:t xml:space="preserve">$12,555</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NVS009</w:t>
            </w:r>
          </w:p>
        </w:tc>
        <w:tc>
          <w:tcPr>
            <w:tcW w:w="2376" w:type="dxa"/>
          </w:tcPr>
          <w:p>
            <w:pPr>
              <w:pStyle w:val="Compact"/>
              <w:spacing w:before="0" w:after="0" w:line="240" w:lineRule="auto"/>
              <w:jc w:val="left"/>
            </w:pPr>
            <w:r>
              <w:rPr>
                <w:rFonts w:ascii="Arial" w:hAnsi="Arial" w:cs="Arial" w:eastAsia="Arial"/>
                <w:color w:val="111111"/>
                <w:sz w:val="16"/>
              </w:rPr>
              <w:t xml:space="preserve">Epilepsy; convulsions</w:t>
            </w:r>
          </w:p>
        </w:tc>
        <w:tc>
          <w:tcPr>
            <w:tcW w:w="1320" w:type="dxa"/>
            <w:noWrap/>
          </w:tcPr>
          <w:p>
            <w:pPr>
              <w:pStyle w:val="Compact"/>
              <w:spacing w:before="0" w:after="0" w:line="240" w:lineRule="auto"/>
              <w:jc w:val="right"/>
            </w:pPr>
            <w:r>
              <w:rPr>
                <w:rFonts w:ascii="Arial" w:hAnsi="Arial" w:cs="Arial" w:eastAsia="Arial"/>
                <w:color w:val="111111"/>
                <w:sz w:val="16"/>
              </w:rPr>
              <w:t xml:space="preserve">0.9%</w:t>
            </w:r>
          </w:p>
        </w:tc>
        <w:tc>
          <w:tcPr>
            <w:tcW w:w="1320" w:type="dxa"/>
            <w:noWrap/>
          </w:tcPr>
          <w:p>
            <w:pPr>
              <w:pStyle w:val="Compact"/>
              <w:spacing w:before="0" w:after="0" w:line="240" w:lineRule="auto"/>
              <w:jc w:val="right"/>
            </w:pPr>
            <w:r>
              <w:rPr>
                <w:rFonts w:ascii="Arial" w:hAnsi="Arial" w:cs="Arial" w:eastAsia="Arial"/>
                <w:color w:val="111111"/>
                <w:sz w:val="16"/>
              </w:rPr>
              <w:t xml:space="preserve">42.1%</w:t>
            </w:r>
          </w:p>
        </w:tc>
        <w:tc>
          <w:tcPr>
            <w:tcW w:w="1452" w:type="dxa"/>
            <w:noWrap/>
          </w:tcPr>
          <w:p>
            <w:pPr>
              <w:pStyle w:val="Compact"/>
              <w:spacing w:before="0" w:after="0" w:line="240" w:lineRule="auto"/>
              <w:jc w:val="right"/>
            </w:pPr>
            <w:r>
              <w:rPr>
                <w:rFonts w:ascii="Arial" w:hAnsi="Arial" w:cs="Arial" w:eastAsia="Arial"/>
                <w:color w:val="111111"/>
                <w:sz w:val="16"/>
              </w:rPr>
              <w:t xml:space="preserve">$9,438</w:t>
            </w:r>
          </w:p>
        </w:tc>
        <w:tc>
          <w:tcPr>
            <w:tcW w:w="1452" w:type="dxa"/>
            <w:noWrap/>
          </w:tcPr>
          <w:p>
            <w:pPr>
              <w:pStyle w:val="Compact"/>
              <w:spacing w:before="0" w:after="0" w:line="240" w:lineRule="auto"/>
              <w:jc w:val="right"/>
            </w:pPr>
            <w:r>
              <w:rPr>
                <w:rFonts w:ascii="Arial" w:hAnsi="Arial" w:cs="Arial" w:eastAsia="Arial"/>
                <w:color w:val="111111"/>
                <w:sz w:val="16"/>
              </w:rPr>
              <w:t xml:space="preserve">$12,003</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GEN006</w:t>
            </w:r>
          </w:p>
        </w:tc>
        <w:tc>
          <w:tcPr>
            <w:tcW w:w="2376" w:type="dxa"/>
          </w:tcPr>
          <w:p>
            <w:pPr>
              <w:pStyle w:val="Compact"/>
              <w:spacing w:before="0" w:after="0" w:line="240" w:lineRule="auto"/>
              <w:jc w:val="left"/>
            </w:pPr>
            <w:r>
              <w:rPr>
                <w:rFonts w:ascii="Arial" w:hAnsi="Arial" w:cs="Arial" w:eastAsia="Arial"/>
                <w:color w:val="111111"/>
                <w:sz w:val="16"/>
              </w:rPr>
              <w:t xml:space="preserve">Other specified and unspecified diseases of kidney and ureters</w:t>
            </w:r>
          </w:p>
        </w:tc>
        <w:tc>
          <w:tcPr>
            <w:tcW w:w="1320" w:type="dxa"/>
            <w:noWrap/>
          </w:tcPr>
          <w:p>
            <w:pPr>
              <w:pStyle w:val="Compact"/>
              <w:spacing w:before="0" w:after="0" w:line="240" w:lineRule="auto"/>
              <w:jc w:val="right"/>
            </w:pPr>
            <w:r>
              <w:rPr>
                <w:rFonts w:ascii="Arial" w:hAnsi="Arial" w:cs="Arial" w:eastAsia="Arial"/>
                <w:color w:val="111111"/>
                <w:sz w:val="16"/>
              </w:rPr>
              <w:t xml:space="preserve">0.8%</w:t>
            </w:r>
          </w:p>
        </w:tc>
        <w:tc>
          <w:tcPr>
            <w:tcW w:w="1320" w:type="dxa"/>
            <w:noWrap/>
          </w:tcPr>
          <w:p>
            <w:pPr>
              <w:pStyle w:val="Compact"/>
              <w:spacing w:before="0" w:after="0" w:line="240" w:lineRule="auto"/>
              <w:jc w:val="right"/>
            </w:pPr>
            <w:r>
              <w:rPr>
                <w:rFonts w:ascii="Arial" w:hAnsi="Arial" w:cs="Arial" w:eastAsia="Arial"/>
                <w:color w:val="111111"/>
                <w:sz w:val="16"/>
              </w:rPr>
              <w:t xml:space="preserve">34.4%</w:t>
            </w:r>
          </w:p>
        </w:tc>
        <w:tc>
          <w:tcPr>
            <w:tcW w:w="1452" w:type="dxa"/>
            <w:noWrap/>
          </w:tcPr>
          <w:p>
            <w:pPr>
              <w:pStyle w:val="Compact"/>
              <w:spacing w:before="0" w:after="0" w:line="240" w:lineRule="auto"/>
              <w:jc w:val="right"/>
            </w:pPr>
            <w:r>
              <w:rPr>
                <w:rFonts w:ascii="Arial" w:hAnsi="Arial" w:cs="Arial" w:eastAsia="Arial"/>
                <w:color w:val="111111"/>
                <w:sz w:val="16"/>
              </w:rPr>
              <w:t xml:space="preserve">$8,879</w:t>
            </w:r>
          </w:p>
        </w:tc>
        <w:tc>
          <w:tcPr>
            <w:tcW w:w="1452" w:type="dxa"/>
            <w:noWrap/>
          </w:tcPr>
          <w:p>
            <w:pPr>
              <w:pStyle w:val="Compact"/>
              <w:spacing w:before="0" w:after="0" w:line="240" w:lineRule="auto"/>
              <w:jc w:val="right"/>
            </w:pPr>
            <w:r>
              <w:rPr>
                <w:rFonts w:ascii="Arial" w:hAnsi="Arial" w:cs="Arial" w:eastAsia="Arial"/>
                <w:color w:val="111111"/>
                <w:sz w:val="16"/>
              </w:rPr>
              <w:t xml:space="preserve">$14,081</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CIR019</w:t>
            </w:r>
          </w:p>
        </w:tc>
        <w:tc>
          <w:tcPr>
            <w:tcW w:w="2376" w:type="dxa"/>
          </w:tcPr>
          <w:p>
            <w:pPr>
              <w:pStyle w:val="Compact"/>
              <w:spacing w:before="0" w:after="0" w:line="240" w:lineRule="auto"/>
              <w:jc w:val="left"/>
            </w:pPr>
            <w:r>
              <w:rPr>
                <w:rFonts w:ascii="Arial" w:hAnsi="Arial" w:cs="Arial" w:eastAsia="Arial"/>
                <w:color w:val="111111"/>
                <w:sz w:val="16"/>
              </w:rPr>
              <w:t xml:space="preserve">Heart failure</w:t>
            </w:r>
          </w:p>
        </w:tc>
        <w:tc>
          <w:tcPr>
            <w:tcW w:w="1320" w:type="dxa"/>
            <w:noWrap/>
          </w:tcPr>
          <w:p>
            <w:pPr>
              <w:pStyle w:val="Compact"/>
              <w:spacing w:before="0" w:after="0" w:line="240" w:lineRule="auto"/>
              <w:jc w:val="right"/>
            </w:pPr>
            <w:r>
              <w:rPr>
                <w:rFonts w:ascii="Arial" w:hAnsi="Arial" w:cs="Arial" w:eastAsia="Arial"/>
                <w:color w:val="111111"/>
                <w:sz w:val="16"/>
              </w:rPr>
              <w:t xml:space="preserve">0.4%</w:t>
            </w:r>
          </w:p>
        </w:tc>
        <w:tc>
          <w:tcPr>
            <w:tcW w:w="1320" w:type="dxa"/>
            <w:noWrap/>
          </w:tcPr>
          <w:p>
            <w:pPr>
              <w:pStyle w:val="Compact"/>
              <w:spacing w:before="0" w:after="0" w:line="240" w:lineRule="auto"/>
              <w:jc w:val="right"/>
            </w:pPr>
            <w:r>
              <w:rPr>
                <w:rFonts w:ascii="Arial" w:hAnsi="Arial" w:cs="Arial" w:eastAsia="Arial"/>
                <w:color w:val="111111"/>
                <w:sz w:val="16"/>
              </w:rPr>
              <w:t xml:space="preserve">28.7%</w:t>
            </w:r>
          </w:p>
        </w:tc>
        <w:tc>
          <w:tcPr>
            <w:tcW w:w="1452" w:type="dxa"/>
            <w:noWrap/>
          </w:tcPr>
          <w:p>
            <w:pPr>
              <w:pStyle w:val="Compact"/>
              <w:spacing w:before="0" w:after="0" w:line="240" w:lineRule="auto"/>
              <w:jc w:val="right"/>
            </w:pPr>
            <w:r>
              <w:rPr>
                <w:rFonts w:ascii="Arial" w:hAnsi="Arial" w:cs="Arial" w:eastAsia="Arial"/>
                <w:color w:val="111111"/>
                <w:sz w:val="16"/>
              </w:rPr>
              <w:t xml:space="preserve">$8,772</w:t>
            </w:r>
          </w:p>
        </w:tc>
        <w:tc>
          <w:tcPr>
            <w:tcW w:w="1452" w:type="dxa"/>
            <w:noWrap/>
          </w:tcPr>
          <w:p>
            <w:pPr>
              <w:pStyle w:val="Compact"/>
              <w:spacing w:before="0" w:after="0" w:line="240" w:lineRule="auto"/>
              <w:jc w:val="right"/>
            </w:pPr>
            <w:r>
              <w:rPr>
                <w:rFonts w:ascii="Arial" w:hAnsi="Arial" w:cs="Arial" w:eastAsia="Arial"/>
                <w:color w:val="111111"/>
                <w:sz w:val="16"/>
              </w:rPr>
              <w:t xml:space="preserve">$15,142</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MUS026</w:t>
            </w:r>
          </w:p>
        </w:tc>
        <w:tc>
          <w:tcPr>
            <w:tcW w:w="2376" w:type="dxa"/>
          </w:tcPr>
          <w:p>
            <w:pPr>
              <w:pStyle w:val="Compact"/>
              <w:spacing w:before="0" w:after="0" w:line="240" w:lineRule="auto"/>
              <w:jc w:val="left"/>
            </w:pPr>
            <w:r>
              <w:rPr>
                <w:rFonts w:ascii="Arial" w:hAnsi="Arial" w:cs="Arial" w:eastAsia="Arial"/>
                <w:color w:val="111111"/>
                <w:sz w:val="16"/>
              </w:rPr>
              <w:t xml:space="preserve">Muscle disorders</w:t>
            </w:r>
          </w:p>
        </w:tc>
        <w:tc>
          <w:tcPr>
            <w:tcW w:w="1320" w:type="dxa"/>
            <w:noWrap/>
          </w:tcPr>
          <w:p>
            <w:pPr>
              <w:pStyle w:val="Compact"/>
              <w:spacing w:before="0" w:after="0" w:line="240" w:lineRule="auto"/>
              <w:jc w:val="right"/>
            </w:pPr>
            <w:r>
              <w:rPr>
                <w:rFonts w:ascii="Arial" w:hAnsi="Arial" w:cs="Arial" w:eastAsia="Arial"/>
                <w:color w:val="111111"/>
                <w:sz w:val="16"/>
              </w:rPr>
              <w:t xml:space="preserve">0.7%</w:t>
            </w:r>
          </w:p>
        </w:tc>
        <w:tc>
          <w:tcPr>
            <w:tcW w:w="1320" w:type="dxa"/>
            <w:noWrap/>
          </w:tcPr>
          <w:p>
            <w:pPr>
              <w:pStyle w:val="Compact"/>
              <w:spacing w:before="0" w:after="0" w:line="240" w:lineRule="auto"/>
              <w:jc w:val="right"/>
            </w:pPr>
            <w:r>
              <w:rPr>
                <w:rFonts w:ascii="Arial" w:hAnsi="Arial" w:cs="Arial" w:eastAsia="Arial"/>
                <w:color w:val="111111"/>
                <w:sz w:val="16"/>
              </w:rPr>
              <w:t xml:space="preserve">39.3%</w:t>
            </w:r>
          </w:p>
        </w:tc>
        <w:tc>
          <w:tcPr>
            <w:tcW w:w="1452" w:type="dxa"/>
            <w:noWrap/>
          </w:tcPr>
          <w:p>
            <w:pPr>
              <w:pStyle w:val="Compact"/>
              <w:spacing w:before="0" w:after="0" w:line="240" w:lineRule="auto"/>
              <w:jc w:val="right"/>
            </w:pPr>
            <w:r>
              <w:rPr>
                <w:rFonts w:ascii="Arial" w:hAnsi="Arial" w:cs="Arial" w:eastAsia="Arial"/>
                <w:color w:val="111111"/>
                <w:sz w:val="16"/>
              </w:rPr>
              <w:t xml:space="preserve">$7,555</w:t>
            </w:r>
          </w:p>
        </w:tc>
        <w:tc>
          <w:tcPr>
            <w:tcW w:w="1452" w:type="dxa"/>
            <w:noWrap/>
          </w:tcPr>
          <w:p>
            <w:pPr>
              <w:pStyle w:val="Compact"/>
              <w:spacing w:before="0" w:after="0" w:line="240" w:lineRule="auto"/>
              <w:jc w:val="right"/>
            </w:pPr>
            <w:r>
              <w:rPr>
                <w:rFonts w:ascii="Arial" w:hAnsi="Arial" w:cs="Arial" w:eastAsia="Arial"/>
                <w:color w:val="111111"/>
                <w:sz w:val="16"/>
              </w:rPr>
              <w:t xml:space="preserve">$10,878</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NEO030</w:t>
            </w:r>
          </w:p>
        </w:tc>
        <w:tc>
          <w:tcPr>
            <w:tcW w:w="2376" w:type="dxa"/>
          </w:tcPr>
          <w:p>
            <w:pPr>
              <w:pStyle w:val="Compact"/>
              <w:spacing w:before="0" w:after="0" w:line="240" w:lineRule="auto"/>
              <w:jc w:val="left"/>
            </w:pPr>
            <w:r>
              <w:rPr>
                <w:rFonts w:ascii="Arial" w:hAnsi="Arial" w:cs="Arial" w:eastAsia="Arial"/>
                <w:color w:val="111111"/>
                <w:sz w:val="16"/>
              </w:rPr>
              <w:t xml:space="preserve">Breast cancer - all other types</w:t>
            </w:r>
          </w:p>
        </w:tc>
        <w:tc>
          <w:tcPr>
            <w:tcW w:w="1320" w:type="dxa"/>
            <w:noWrap/>
          </w:tcPr>
          <w:p>
            <w:pPr>
              <w:pStyle w:val="Compact"/>
              <w:spacing w:before="0" w:after="0" w:line="240" w:lineRule="auto"/>
              <w:jc w:val="right"/>
            </w:pPr>
            <w:r>
              <w:rPr>
                <w:rFonts w:ascii="Arial" w:hAnsi="Arial" w:cs="Arial" w:eastAsia="Arial"/>
                <w:color w:val="111111"/>
                <w:sz w:val="16"/>
              </w:rPr>
              <w:t xml:space="preserve">0.7%</w:t>
            </w:r>
          </w:p>
        </w:tc>
        <w:tc>
          <w:tcPr>
            <w:tcW w:w="1320" w:type="dxa"/>
            <w:noWrap/>
          </w:tcPr>
          <w:p>
            <w:pPr>
              <w:pStyle w:val="Compact"/>
              <w:spacing w:before="0" w:after="0" w:line="240" w:lineRule="auto"/>
              <w:jc w:val="right"/>
            </w:pPr>
            <w:r>
              <w:rPr>
                <w:rFonts w:ascii="Arial" w:hAnsi="Arial" w:cs="Arial" w:eastAsia="Arial"/>
                <w:color w:val="111111"/>
                <w:sz w:val="16"/>
              </w:rPr>
              <w:t xml:space="preserve">16.5%</w:t>
            </w:r>
          </w:p>
        </w:tc>
        <w:tc>
          <w:tcPr>
            <w:tcW w:w="1452" w:type="dxa"/>
            <w:noWrap/>
          </w:tcPr>
          <w:p>
            <w:pPr>
              <w:pStyle w:val="Compact"/>
              <w:spacing w:before="0" w:after="0" w:line="240" w:lineRule="auto"/>
              <w:jc w:val="right"/>
            </w:pPr>
            <w:r>
              <w:rPr>
                <w:rFonts w:ascii="Arial" w:hAnsi="Arial" w:cs="Arial" w:eastAsia="Arial"/>
                <w:color w:val="111111"/>
                <w:sz w:val="16"/>
              </w:rPr>
              <w:t xml:space="preserve">$6,327</w:t>
            </w:r>
          </w:p>
        </w:tc>
        <w:tc>
          <w:tcPr>
            <w:tcW w:w="1452" w:type="dxa"/>
            <w:noWrap/>
          </w:tcPr>
          <w:p>
            <w:pPr>
              <w:pStyle w:val="Compact"/>
              <w:spacing w:before="0" w:after="0" w:line="240" w:lineRule="auto"/>
              <w:jc w:val="right"/>
            </w:pPr>
            <w:r>
              <w:rPr>
                <w:rFonts w:ascii="Arial" w:hAnsi="Arial" w:cs="Arial" w:eastAsia="Arial"/>
                <w:color w:val="111111"/>
                <w:sz w:val="16"/>
              </w:rPr>
              <w:t xml:space="preserve">$7,707</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EYE005</w:t>
            </w:r>
          </w:p>
        </w:tc>
        <w:tc>
          <w:tcPr>
            <w:tcW w:w="2376" w:type="dxa"/>
          </w:tcPr>
          <w:p>
            <w:pPr>
              <w:pStyle w:val="Compact"/>
              <w:spacing w:before="0" w:after="0" w:line="240" w:lineRule="auto"/>
              <w:jc w:val="left"/>
            </w:pPr>
            <w:r>
              <w:rPr>
                <w:rFonts w:ascii="Arial" w:hAnsi="Arial" w:cs="Arial" w:eastAsia="Arial"/>
                <w:color w:val="111111"/>
                <w:sz w:val="16"/>
              </w:rPr>
              <w:t xml:space="preserve">Retinal and vitreous conditions</w:t>
            </w:r>
          </w:p>
        </w:tc>
        <w:tc>
          <w:tcPr>
            <w:tcW w:w="1320" w:type="dxa"/>
            <w:noWrap/>
          </w:tcPr>
          <w:p>
            <w:pPr>
              <w:pStyle w:val="Compact"/>
              <w:spacing w:before="0" w:after="0" w:line="240" w:lineRule="auto"/>
              <w:jc w:val="right"/>
            </w:pPr>
            <w:r>
              <w:rPr>
                <w:rFonts w:ascii="Arial" w:hAnsi="Arial" w:cs="Arial" w:eastAsia="Arial"/>
                <w:color w:val="111111"/>
                <w:sz w:val="16"/>
              </w:rPr>
              <w:t xml:space="preserve">1.1%</w:t>
            </w:r>
          </w:p>
        </w:tc>
        <w:tc>
          <w:tcPr>
            <w:tcW w:w="1320" w:type="dxa"/>
            <w:noWrap/>
          </w:tcPr>
          <w:p>
            <w:pPr>
              <w:pStyle w:val="Compact"/>
              <w:spacing w:before="0" w:after="0" w:line="240" w:lineRule="auto"/>
              <w:jc w:val="right"/>
            </w:pPr>
            <w:r>
              <w:rPr>
                <w:rFonts w:ascii="Arial" w:hAnsi="Arial" w:cs="Arial" w:eastAsia="Arial"/>
                <w:color w:val="111111"/>
                <w:sz w:val="16"/>
              </w:rPr>
              <w:t xml:space="preserve">27.3%</w:t>
            </w:r>
          </w:p>
        </w:tc>
        <w:tc>
          <w:tcPr>
            <w:tcW w:w="1452" w:type="dxa"/>
            <w:noWrap/>
          </w:tcPr>
          <w:p>
            <w:pPr>
              <w:pStyle w:val="Compact"/>
              <w:spacing w:before="0" w:after="0" w:line="240" w:lineRule="auto"/>
              <w:jc w:val="right"/>
            </w:pPr>
            <w:r>
              <w:rPr>
                <w:rFonts w:ascii="Arial" w:hAnsi="Arial" w:cs="Arial" w:eastAsia="Arial"/>
                <w:color w:val="111111"/>
                <w:sz w:val="16"/>
              </w:rPr>
              <w:t xml:space="preserve">$6,300</w:t>
            </w:r>
          </w:p>
        </w:tc>
        <w:tc>
          <w:tcPr>
            <w:tcW w:w="1452" w:type="dxa"/>
            <w:noWrap/>
          </w:tcPr>
          <w:p>
            <w:pPr>
              <w:pStyle w:val="Compact"/>
              <w:spacing w:before="0" w:after="0" w:line="240" w:lineRule="auto"/>
              <w:jc w:val="right"/>
            </w:pPr>
            <w:r>
              <w:rPr>
                <w:rFonts w:ascii="Arial" w:hAnsi="Arial" w:cs="Arial" w:eastAsia="Arial"/>
                <w:color w:val="111111"/>
                <w:sz w:val="16"/>
              </w:rPr>
              <w:t xml:space="preserve">$8,523</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RSP008</w:t>
            </w:r>
          </w:p>
        </w:tc>
        <w:tc>
          <w:tcPr>
            <w:tcW w:w="2376" w:type="dxa"/>
          </w:tcPr>
          <w:p>
            <w:pPr>
              <w:pStyle w:val="Compact"/>
              <w:spacing w:before="0" w:after="0" w:line="240" w:lineRule="auto"/>
              <w:jc w:val="left"/>
            </w:pPr>
            <w:r>
              <w:rPr>
                <w:rFonts w:ascii="Arial" w:hAnsi="Arial" w:cs="Arial" w:eastAsia="Arial"/>
                <w:color w:val="111111"/>
                <w:sz w:val="16"/>
              </w:rPr>
              <w:t xml:space="preserve">Chronic obstructive pulmonary disease and bronchiectasis</w:t>
            </w:r>
          </w:p>
        </w:tc>
        <w:tc>
          <w:tcPr>
            <w:tcW w:w="1320" w:type="dxa"/>
            <w:noWrap/>
          </w:tcPr>
          <w:p>
            <w:pPr>
              <w:pStyle w:val="Compact"/>
              <w:spacing w:before="0" w:after="0" w:line="240" w:lineRule="auto"/>
              <w:jc w:val="right"/>
            </w:pPr>
            <w:r>
              <w:rPr>
                <w:rFonts w:ascii="Arial" w:hAnsi="Arial" w:cs="Arial" w:eastAsia="Arial"/>
                <w:color w:val="111111"/>
                <w:sz w:val="16"/>
              </w:rPr>
              <w:t xml:space="preserve">1.3%</w:t>
            </w:r>
          </w:p>
        </w:tc>
        <w:tc>
          <w:tcPr>
            <w:tcW w:w="1320" w:type="dxa"/>
            <w:noWrap/>
          </w:tcPr>
          <w:p>
            <w:pPr>
              <w:pStyle w:val="Compact"/>
              <w:spacing w:before="0" w:after="0" w:line="240" w:lineRule="auto"/>
              <w:jc w:val="right"/>
            </w:pPr>
            <w:r>
              <w:rPr>
                <w:rFonts w:ascii="Arial" w:hAnsi="Arial" w:cs="Arial" w:eastAsia="Arial"/>
                <w:color w:val="111111"/>
                <w:sz w:val="16"/>
              </w:rPr>
              <w:t xml:space="preserve">31.2%</w:t>
            </w:r>
          </w:p>
        </w:tc>
        <w:tc>
          <w:tcPr>
            <w:tcW w:w="1452" w:type="dxa"/>
            <w:noWrap/>
          </w:tcPr>
          <w:p>
            <w:pPr>
              <w:pStyle w:val="Compact"/>
              <w:spacing w:before="0" w:after="0" w:line="240" w:lineRule="auto"/>
              <w:jc w:val="right"/>
            </w:pPr>
            <w:r>
              <w:rPr>
                <w:rFonts w:ascii="Arial" w:hAnsi="Arial" w:cs="Arial" w:eastAsia="Arial"/>
                <w:color w:val="111111"/>
                <w:sz w:val="16"/>
              </w:rPr>
              <w:t xml:space="preserve">$5,550</w:t>
            </w:r>
          </w:p>
        </w:tc>
        <w:tc>
          <w:tcPr>
            <w:tcW w:w="1452" w:type="dxa"/>
            <w:noWrap/>
          </w:tcPr>
          <w:p>
            <w:pPr>
              <w:pStyle w:val="Compact"/>
              <w:spacing w:before="0" w:after="0" w:line="240" w:lineRule="auto"/>
              <w:jc w:val="right"/>
            </w:pPr>
            <w:r>
              <w:rPr>
                <w:rFonts w:ascii="Arial" w:hAnsi="Arial" w:cs="Arial" w:eastAsia="Arial"/>
                <w:color w:val="111111"/>
                <w:sz w:val="16"/>
              </w:rPr>
              <w:t xml:space="preserve">$10,448</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MBD003</w:t>
            </w:r>
          </w:p>
        </w:tc>
        <w:tc>
          <w:tcPr>
            <w:tcW w:w="2376" w:type="dxa"/>
          </w:tcPr>
          <w:p>
            <w:pPr>
              <w:pStyle w:val="Compact"/>
              <w:spacing w:before="0" w:after="0" w:line="240" w:lineRule="auto"/>
              <w:jc w:val="left"/>
            </w:pPr>
            <w:r>
              <w:rPr>
                <w:rFonts w:ascii="Arial" w:hAnsi="Arial" w:cs="Arial" w:eastAsia="Arial"/>
                <w:color w:val="111111"/>
                <w:sz w:val="16"/>
              </w:rPr>
              <w:t xml:space="preserve">Bipolar and related disorders</w:t>
            </w:r>
          </w:p>
        </w:tc>
        <w:tc>
          <w:tcPr>
            <w:tcW w:w="1320" w:type="dxa"/>
            <w:noWrap/>
          </w:tcPr>
          <w:p>
            <w:pPr>
              <w:pStyle w:val="Compact"/>
              <w:spacing w:before="0" w:after="0" w:line="240" w:lineRule="auto"/>
              <w:jc w:val="right"/>
            </w:pPr>
            <w:r>
              <w:rPr>
                <w:rFonts w:ascii="Arial" w:hAnsi="Arial" w:cs="Arial" w:eastAsia="Arial"/>
                <w:color w:val="111111"/>
                <w:sz w:val="16"/>
              </w:rPr>
              <w:t xml:space="preserve">0.8%</w:t>
            </w:r>
          </w:p>
        </w:tc>
        <w:tc>
          <w:tcPr>
            <w:tcW w:w="1320" w:type="dxa"/>
            <w:noWrap/>
          </w:tcPr>
          <w:p>
            <w:pPr>
              <w:pStyle w:val="Compact"/>
              <w:spacing w:before="0" w:after="0" w:line="240" w:lineRule="auto"/>
              <w:jc w:val="right"/>
            </w:pPr>
            <w:r>
              <w:rPr>
                <w:rFonts w:ascii="Arial" w:hAnsi="Arial" w:cs="Arial" w:eastAsia="Arial"/>
                <w:color w:val="111111"/>
                <w:sz w:val="16"/>
              </w:rPr>
              <w:t xml:space="preserve">39.0%</w:t>
            </w:r>
          </w:p>
        </w:tc>
        <w:tc>
          <w:tcPr>
            <w:tcW w:w="1452" w:type="dxa"/>
            <w:noWrap/>
          </w:tcPr>
          <w:p>
            <w:pPr>
              <w:pStyle w:val="Compact"/>
              <w:spacing w:before="0" w:after="0" w:line="240" w:lineRule="auto"/>
              <w:jc w:val="right"/>
            </w:pPr>
            <w:r>
              <w:rPr>
                <w:rFonts w:ascii="Arial" w:hAnsi="Arial" w:cs="Arial" w:eastAsia="Arial"/>
                <w:color w:val="111111"/>
                <w:sz w:val="16"/>
              </w:rPr>
              <w:t xml:space="preserve">$5,386</w:t>
            </w:r>
          </w:p>
        </w:tc>
        <w:tc>
          <w:tcPr>
            <w:tcW w:w="1452" w:type="dxa"/>
            <w:noWrap/>
          </w:tcPr>
          <w:p>
            <w:pPr>
              <w:pStyle w:val="Compact"/>
              <w:spacing w:before="0" w:after="0" w:line="240" w:lineRule="auto"/>
              <w:jc w:val="right"/>
            </w:pPr>
            <w:r>
              <w:rPr>
                <w:rFonts w:ascii="Arial" w:hAnsi="Arial" w:cs="Arial" w:eastAsia="Arial"/>
                <w:color w:val="111111"/>
                <w:sz w:val="16"/>
              </w:rPr>
              <w:t xml:space="preserve">$8,095</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INF009</w:t>
            </w:r>
          </w:p>
        </w:tc>
        <w:tc>
          <w:tcPr>
            <w:tcW w:w="2376" w:type="dxa"/>
          </w:tcPr>
          <w:p>
            <w:pPr>
              <w:pStyle w:val="Compact"/>
              <w:spacing w:before="0" w:after="0" w:line="240" w:lineRule="auto"/>
              <w:jc w:val="left"/>
            </w:pPr>
            <w:r>
              <w:rPr>
                <w:rFonts w:ascii="Arial" w:hAnsi="Arial" w:cs="Arial" w:eastAsia="Arial"/>
                <w:color w:val="111111"/>
                <w:sz w:val="16"/>
              </w:rPr>
              <w:t xml:space="preserve">Parasitic, other specified and unspecified infections</w:t>
            </w:r>
          </w:p>
        </w:tc>
        <w:tc>
          <w:tcPr>
            <w:tcW w:w="1320" w:type="dxa"/>
            <w:noWrap/>
          </w:tcPr>
          <w:p>
            <w:pPr>
              <w:pStyle w:val="Compact"/>
              <w:spacing w:before="0" w:after="0" w:line="240" w:lineRule="auto"/>
              <w:jc w:val="right"/>
            </w:pPr>
            <w:r>
              <w:rPr>
                <w:rFonts w:ascii="Arial" w:hAnsi="Arial" w:cs="Arial" w:eastAsia="Arial"/>
                <w:color w:val="111111"/>
                <w:sz w:val="16"/>
              </w:rPr>
              <w:t xml:space="preserve">0.5%</w:t>
            </w:r>
          </w:p>
        </w:tc>
        <w:tc>
          <w:tcPr>
            <w:tcW w:w="1320" w:type="dxa"/>
            <w:noWrap/>
          </w:tcPr>
          <w:p>
            <w:pPr>
              <w:pStyle w:val="Compact"/>
              <w:spacing w:before="0" w:after="0" w:line="240" w:lineRule="auto"/>
              <w:jc w:val="right"/>
            </w:pPr>
            <w:r>
              <w:rPr>
                <w:rFonts w:ascii="Arial" w:hAnsi="Arial" w:cs="Arial" w:eastAsia="Arial"/>
                <w:color w:val="111111"/>
                <w:sz w:val="16"/>
              </w:rPr>
              <w:t xml:space="preserve">40.5%</w:t>
            </w:r>
          </w:p>
        </w:tc>
        <w:tc>
          <w:tcPr>
            <w:tcW w:w="1452" w:type="dxa"/>
            <w:noWrap/>
          </w:tcPr>
          <w:p>
            <w:pPr>
              <w:pStyle w:val="Compact"/>
              <w:spacing w:before="0" w:after="0" w:line="240" w:lineRule="auto"/>
              <w:jc w:val="right"/>
            </w:pPr>
            <w:r>
              <w:rPr>
                <w:rFonts w:ascii="Arial" w:hAnsi="Arial" w:cs="Arial" w:eastAsia="Arial"/>
                <w:color w:val="111111"/>
                <w:sz w:val="16"/>
              </w:rPr>
              <w:t xml:space="preserve">$5,088</w:t>
            </w:r>
          </w:p>
        </w:tc>
        <w:tc>
          <w:tcPr>
            <w:tcW w:w="1452" w:type="dxa"/>
            <w:noWrap/>
          </w:tcPr>
          <w:p>
            <w:pPr>
              <w:pStyle w:val="Compact"/>
              <w:spacing w:before="0" w:after="0" w:line="240" w:lineRule="auto"/>
              <w:jc w:val="right"/>
            </w:pPr>
            <w:r>
              <w:rPr>
                <w:rFonts w:ascii="Arial" w:hAnsi="Arial" w:cs="Arial" w:eastAsia="Arial"/>
                <w:color w:val="111111"/>
                <w:sz w:val="16"/>
              </w:rPr>
              <w:t xml:space="preserve">$9,288</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GEN008</w:t>
            </w:r>
          </w:p>
        </w:tc>
        <w:tc>
          <w:tcPr>
            <w:tcW w:w="2376" w:type="dxa"/>
          </w:tcPr>
          <w:p>
            <w:pPr>
              <w:pStyle w:val="Compact"/>
              <w:spacing w:before="0" w:after="0" w:line="240" w:lineRule="auto"/>
              <w:jc w:val="left"/>
            </w:pPr>
            <w:r>
              <w:rPr>
                <w:rFonts w:ascii="Arial" w:hAnsi="Arial" w:cs="Arial" w:eastAsia="Arial"/>
                <w:color w:val="111111"/>
                <w:sz w:val="16"/>
              </w:rPr>
              <w:t xml:space="preserve">Urinary incontinence</w:t>
            </w:r>
          </w:p>
        </w:tc>
        <w:tc>
          <w:tcPr>
            <w:tcW w:w="1320" w:type="dxa"/>
            <w:noWrap/>
          </w:tcPr>
          <w:p>
            <w:pPr>
              <w:pStyle w:val="Compact"/>
              <w:spacing w:before="0" w:after="0" w:line="240" w:lineRule="auto"/>
              <w:jc w:val="right"/>
            </w:pPr>
            <w:r>
              <w:rPr>
                <w:rFonts w:ascii="Arial" w:hAnsi="Arial" w:cs="Arial" w:eastAsia="Arial"/>
                <w:color w:val="111111"/>
                <w:sz w:val="16"/>
              </w:rPr>
              <w:t xml:space="preserve">0.5%</w:t>
            </w:r>
          </w:p>
        </w:tc>
        <w:tc>
          <w:tcPr>
            <w:tcW w:w="1320" w:type="dxa"/>
            <w:noWrap/>
          </w:tcPr>
          <w:p>
            <w:pPr>
              <w:pStyle w:val="Compact"/>
              <w:spacing w:before="0" w:after="0" w:line="240" w:lineRule="auto"/>
              <w:jc w:val="right"/>
            </w:pPr>
            <w:r>
              <w:rPr>
                <w:rFonts w:ascii="Arial" w:hAnsi="Arial" w:cs="Arial" w:eastAsia="Arial"/>
                <w:color w:val="111111"/>
                <w:sz w:val="16"/>
              </w:rPr>
              <w:t xml:space="preserve">21.3%</w:t>
            </w:r>
          </w:p>
        </w:tc>
        <w:tc>
          <w:tcPr>
            <w:tcW w:w="1452" w:type="dxa"/>
            <w:noWrap/>
          </w:tcPr>
          <w:p>
            <w:pPr>
              <w:pStyle w:val="Compact"/>
              <w:spacing w:before="0" w:after="0" w:line="240" w:lineRule="auto"/>
              <w:jc w:val="right"/>
            </w:pPr>
            <w:r>
              <w:rPr>
                <w:rFonts w:ascii="Arial" w:hAnsi="Arial" w:cs="Arial" w:eastAsia="Arial"/>
                <w:color w:val="111111"/>
                <w:sz w:val="16"/>
              </w:rPr>
              <w:t xml:space="preserve">$4,964</w:t>
            </w:r>
          </w:p>
        </w:tc>
        <w:tc>
          <w:tcPr>
            <w:tcW w:w="1452" w:type="dxa"/>
            <w:noWrap/>
          </w:tcPr>
          <w:p>
            <w:pPr>
              <w:pStyle w:val="Compact"/>
              <w:spacing w:before="0" w:after="0" w:line="240" w:lineRule="auto"/>
              <w:jc w:val="right"/>
            </w:pPr>
            <w:r>
              <w:rPr>
                <w:rFonts w:ascii="Arial" w:hAnsi="Arial" w:cs="Arial" w:eastAsia="Arial"/>
                <w:color w:val="111111"/>
                <w:sz w:val="16"/>
              </w:rPr>
              <w:t xml:space="preserve">$10,028</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END002+END005</w:t>
            </w:r>
          </w:p>
        </w:tc>
        <w:tc>
          <w:tcPr>
            <w:tcW w:w="2376" w:type="dxa"/>
          </w:tcPr>
          <w:p>
            <w:pPr>
              <w:pStyle w:val="Compact"/>
              <w:spacing w:before="0" w:after="0" w:line="240" w:lineRule="auto"/>
              <w:jc w:val="left"/>
            </w:pPr>
            <w:r>
              <w:rPr>
                <w:rFonts w:ascii="Arial" w:hAnsi="Arial" w:cs="Arial" w:eastAsia="Arial"/>
                <w:color w:val="111111"/>
                <w:sz w:val="16"/>
              </w:rPr>
              <w:t xml:space="preserve">Diabetes mellitus without complication</w:t>
            </w:r>
          </w:p>
        </w:tc>
        <w:tc>
          <w:tcPr>
            <w:tcW w:w="1320" w:type="dxa"/>
            <w:noWrap/>
          </w:tcPr>
          <w:p>
            <w:pPr>
              <w:pStyle w:val="Compact"/>
              <w:spacing w:before="0" w:after="0" w:line="240" w:lineRule="auto"/>
              <w:jc w:val="right"/>
            </w:pPr>
            <w:r>
              <w:rPr>
                <w:rFonts w:ascii="Arial" w:hAnsi="Arial" w:cs="Arial" w:eastAsia="Arial"/>
                <w:color w:val="111111"/>
                <w:sz w:val="16"/>
              </w:rPr>
              <w:t xml:space="preserve">7.8%</w:t>
            </w:r>
          </w:p>
        </w:tc>
        <w:tc>
          <w:tcPr>
            <w:tcW w:w="1320" w:type="dxa"/>
            <w:noWrap/>
          </w:tcPr>
          <w:p>
            <w:pPr>
              <w:pStyle w:val="Compact"/>
              <w:spacing w:before="0" w:after="0" w:line="240" w:lineRule="auto"/>
              <w:jc w:val="right"/>
            </w:pPr>
            <w:r>
              <w:rPr>
                <w:rFonts w:ascii="Arial" w:hAnsi="Arial" w:cs="Arial" w:eastAsia="Arial"/>
                <w:color w:val="111111"/>
                <w:sz w:val="16"/>
              </w:rPr>
              <w:t xml:space="preserve">35.9%</w:t>
            </w:r>
          </w:p>
        </w:tc>
        <w:tc>
          <w:tcPr>
            <w:tcW w:w="1452" w:type="dxa"/>
            <w:noWrap/>
          </w:tcPr>
          <w:p>
            <w:pPr>
              <w:pStyle w:val="Compact"/>
              <w:spacing w:before="0" w:after="0" w:line="240" w:lineRule="auto"/>
              <w:jc w:val="right"/>
            </w:pPr>
            <w:r>
              <w:rPr>
                <w:rFonts w:ascii="Arial" w:hAnsi="Arial" w:cs="Arial" w:eastAsia="Arial"/>
                <w:color w:val="111111"/>
                <w:sz w:val="16"/>
              </w:rPr>
              <w:t xml:space="preserve">$4,721</w:t>
            </w:r>
          </w:p>
        </w:tc>
        <w:tc>
          <w:tcPr>
            <w:tcW w:w="1452" w:type="dxa"/>
            <w:noWrap/>
          </w:tcPr>
          <w:p>
            <w:pPr>
              <w:pStyle w:val="Compact"/>
              <w:spacing w:before="0" w:after="0" w:line="240" w:lineRule="auto"/>
              <w:jc w:val="right"/>
            </w:pPr>
            <w:r>
              <w:rPr>
                <w:rFonts w:ascii="Arial" w:hAnsi="Arial" w:cs="Arial" w:eastAsia="Arial"/>
                <w:color w:val="111111"/>
                <w:sz w:val="16"/>
              </w:rPr>
              <w:t xml:space="preserve">$5,399</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SKN001</w:t>
            </w:r>
          </w:p>
        </w:tc>
        <w:tc>
          <w:tcPr>
            <w:tcW w:w="2376" w:type="dxa"/>
          </w:tcPr>
          <w:p>
            <w:pPr>
              <w:pStyle w:val="Compact"/>
              <w:spacing w:before="0" w:after="0" w:line="240" w:lineRule="auto"/>
              <w:jc w:val="left"/>
            </w:pPr>
            <w:r>
              <w:rPr>
                <w:rFonts w:ascii="Arial" w:hAnsi="Arial" w:cs="Arial" w:eastAsia="Arial"/>
                <w:color w:val="111111"/>
                <w:sz w:val="16"/>
              </w:rPr>
              <w:t xml:space="preserve">Skin and subcutaneous tissue infections</w:t>
            </w:r>
          </w:p>
        </w:tc>
        <w:tc>
          <w:tcPr>
            <w:tcW w:w="1320" w:type="dxa"/>
            <w:noWrap/>
          </w:tcPr>
          <w:p>
            <w:pPr>
              <w:pStyle w:val="Compact"/>
              <w:spacing w:before="0" w:after="0" w:line="240" w:lineRule="auto"/>
              <w:jc w:val="right"/>
            </w:pPr>
            <w:r>
              <w:rPr>
                <w:rFonts w:ascii="Arial" w:hAnsi="Arial" w:cs="Arial" w:eastAsia="Arial"/>
                <w:color w:val="111111"/>
                <w:sz w:val="16"/>
              </w:rPr>
              <w:t xml:space="preserve">1.1%</w:t>
            </w:r>
          </w:p>
        </w:tc>
        <w:tc>
          <w:tcPr>
            <w:tcW w:w="1320" w:type="dxa"/>
            <w:noWrap/>
          </w:tcPr>
          <w:p>
            <w:pPr>
              <w:pStyle w:val="Compact"/>
              <w:spacing w:before="0" w:after="0" w:line="240" w:lineRule="auto"/>
              <w:jc w:val="right"/>
            </w:pPr>
            <w:r>
              <w:rPr>
                <w:rFonts w:ascii="Arial" w:hAnsi="Arial" w:cs="Arial" w:eastAsia="Arial"/>
                <w:color w:val="111111"/>
                <w:sz w:val="16"/>
              </w:rPr>
              <w:t xml:space="preserve">42.4%</w:t>
            </w:r>
          </w:p>
        </w:tc>
        <w:tc>
          <w:tcPr>
            <w:tcW w:w="1452" w:type="dxa"/>
            <w:noWrap/>
          </w:tcPr>
          <w:p>
            <w:pPr>
              <w:pStyle w:val="Compact"/>
              <w:spacing w:before="0" w:after="0" w:line="240" w:lineRule="auto"/>
              <w:jc w:val="right"/>
            </w:pPr>
            <w:r>
              <w:rPr>
                <w:rFonts w:ascii="Arial" w:hAnsi="Arial" w:cs="Arial" w:eastAsia="Arial"/>
                <w:color w:val="111111"/>
                <w:sz w:val="16"/>
              </w:rPr>
              <w:t xml:space="preserve">$4,552</w:t>
            </w:r>
          </w:p>
        </w:tc>
        <w:tc>
          <w:tcPr>
            <w:tcW w:w="1452" w:type="dxa"/>
            <w:noWrap/>
          </w:tcPr>
          <w:p>
            <w:pPr>
              <w:pStyle w:val="Compact"/>
              <w:spacing w:before="0" w:after="0" w:line="240" w:lineRule="auto"/>
              <w:jc w:val="right"/>
            </w:pPr>
            <w:r>
              <w:rPr>
                <w:rFonts w:ascii="Arial" w:hAnsi="Arial" w:cs="Arial" w:eastAsia="Arial"/>
                <w:color w:val="111111"/>
                <w:sz w:val="16"/>
              </w:rPr>
              <w:t xml:space="preserve">$7,835</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NEO039</w:t>
            </w:r>
          </w:p>
        </w:tc>
        <w:tc>
          <w:tcPr>
            <w:tcW w:w="2376" w:type="dxa"/>
          </w:tcPr>
          <w:p>
            <w:pPr>
              <w:pStyle w:val="Compact"/>
              <w:spacing w:before="0" w:after="0" w:line="240" w:lineRule="auto"/>
              <w:jc w:val="left"/>
            </w:pPr>
            <w:r>
              <w:rPr>
                <w:rFonts w:ascii="Arial" w:hAnsi="Arial" w:cs="Arial" w:eastAsia="Arial"/>
                <w:color w:val="111111"/>
                <w:sz w:val="16"/>
              </w:rPr>
              <w:t xml:space="preserve">Male reproductive system cancers - prostate</w:t>
            </w:r>
          </w:p>
        </w:tc>
        <w:tc>
          <w:tcPr>
            <w:tcW w:w="1320" w:type="dxa"/>
            <w:noWrap/>
          </w:tcPr>
          <w:p>
            <w:pPr>
              <w:pStyle w:val="Compact"/>
              <w:spacing w:before="0" w:after="0" w:line="240" w:lineRule="auto"/>
              <w:jc w:val="right"/>
            </w:pPr>
            <w:r>
              <w:rPr>
                <w:rFonts w:ascii="Arial" w:hAnsi="Arial" w:cs="Arial" w:eastAsia="Arial"/>
                <w:color w:val="111111"/>
                <w:sz w:val="16"/>
              </w:rPr>
              <w:t xml:space="preserve">0.5%</w:t>
            </w:r>
          </w:p>
        </w:tc>
        <w:tc>
          <w:tcPr>
            <w:tcW w:w="1320" w:type="dxa"/>
            <w:noWrap/>
          </w:tcPr>
          <w:p>
            <w:pPr>
              <w:pStyle w:val="Compact"/>
              <w:spacing w:before="0" w:after="0" w:line="240" w:lineRule="auto"/>
              <w:jc w:val="right"/>
            </w:pPr>
            <w:r>
              <w:rPr>
                <w:rFonts w:ascii="Arial" w:hAnsi="Arial" w:cs="Arial" w:eastAsia="Arial"/>
                <w:color w:val="111111"/>
                <w:sz w:val="16"/>
              </w:rPr>
              <w:t xml:space="preserve">10.3%</w:t>
            </w:r>
          </w:p>
        </w:tc>
        <w:tc>
          <w:tcPr>
            <w:tcW w:w="1452" w:type="dxa"/>
            <w:noWrap/>
          </w:tcPr>
          <w:p>
            <w:pPr>
              <w:pStyle w:val="Compact"/>
              <w:spacing w:before="0" w:after="0" w:line="240" w:lineRule="auto"/>
              <w:jc w:val="right"/>
            </w:pPr>
            <w:r>
              <w:rPr>
                <w:rFonts w:ascii="Arial" w:hAnsi="Arial" w:cs="Arial" w:eastAsia="Arial"/>
                <w:color w:val="111111"/>
                <w:sz w:val="16"/>
              </w:rPr>
              <w:t xml:space="preserve">$4,490</w:t>
            </w:r>
          </w:p>
        </w:tc>
        <w:tc>
          <w:tcPr>
            <w:tcW w:w="1452" w:type="dxa"/>
            <w:noWrap/>
          </w:tcPr>
          <w:p>
            <w:pPr>
              <w:pStyle w:val="Compact"/>
              <w:spacing w:before="0" w:after="0" w:line="240" w:lineRule="auto"/>
              <w:jc w:val="right"/>
            </w:pPr>
            <w:r>
              <w:rPr>
                <w:rFonts w:ascii="Arial" w:hAnsi="Arial" w:cs="Arial" w:eastAsia="Arial"/>
                <w:color w:val="111111"/>
                <w:sz w:val="16"/>
              </w:rPr>
              <w:t xml:space="preserve">$5,066</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DIG008</w:t>
            </w:r>
          </w:p>
        </w:tc>
        <w:tc>
          <w:tcPr>
            <w:tcW w:w="2376" w:type="dxa"/>
          </w:tcPr>
          <w:p>
            <w:pPr>
              <w:pStyle w:val="Compact"/>
              <w:spacing w:before="0" w:after="0" w:line="240" w:lineRule="auto"/>
              <w:jc w:val="left"/>
            </w:pPr>
            <w:r>
              <w:rPr>
                <w:rFonts w:ascii="Arial" w:hAnsi="Arial" w:cs="Arial" w:eastAsia="Arial"/>
                <w:color w:val="111111"/>
                <w:sz w:val="16"/>
              </w:rPr>
              <w:t xml:space="preserve">Other specified and unspecified disorders of stomach and duodenum</w:t>
            </w:r>
          </w:p>
        </w:tc>
        <w:tc>
          <w:tcPr>
            <w:tcW w:w="1320" w:type="dxa"/>
            <w:noWrap/>
          </w:tcPr>
          <w:p>
            <w:pPr>
              <w:pStyle w:val="Compact"/>
              <w:spacing w:before="0" w:after="0" w:line="240" w:lineRule="auto"/>
              <w:jc w:val="right"/>
            </w:pPr>
            <w:r>
              <w:rPr>
                <w:rFonts w:ascii="Arial" w:hAnsi="Arial" w:cs="Arial" w:eastAsia="Arial"/>
                <w:color w:val="111111"/>
                <w:sz w:val="16"/>
              </w:rPr>
              <w:t xml:space="preserve">1.1%</w:t>
            </w:r>
          </w:p>
        </w:tc>
        <w:tc>
          <w:tcPr>
            <w:tcW w:w="1320" w:type="dxa"/>
            <w:noWrap/>
          </w:tcPr>
          <w:p>
            <w:pPr>
              <w:pStyle w:val="Compact"/>
              <w:spacing w:before="0" w:after="0" w:line="240" w:lineRule="auto"/>
              <w:jc w:val="right"/>
            </w:pPr>
            <w:r>
              <w:rPr>
                <w:rFonts w:ascii="Arial" w:hAnsi="Arial" w:cs="Arial" w:eastAsia="Arial"/>
                <w:color w:val="111111"/>
                <w:sz w:val="16"/>
              </w:rPr>
              <w:t xml:space="preserve">40.2%</w:t>
            </w:r>
          </w:p>
        </w:tc>
        <w:tc>
          <w:tcPr>
            <w:tcW w:w="1452" w:type="dxa"/>
            <w:noWrap/>
          </w:tcPr>
          <w:p>
            <w:pPr>
              <w:pStyle w:val="Compact"/>
              <w:spacing w:before="0" w:after="0" w:line="240" w:lineRule="auto"/>
              <w:jc w:val="right"/>
            </w:pPr>
            <w:r>
              <w:rPr>
                <w:rFonts w:ascii="Arial" w:hAnsi="Arial" w:cs="Arial" w:eastAsia="Arial"/>
                <w:color w:val="111111"/>
                <w:sz w:val="16"/>
              </w:rPr>
              <w:t xml:space="preserve">$4,428</w:t>
            </w:r>
          </w:p>
        </w:tc>
        <w:tc>
          <w:tcPr>
            <w:tcW w:w="1452" w:type="dxa"/>
            <w:noWrap/>
          </w:tcPr>
          <w:p>
            <w:pPr>
              <w:pStyle w:val="Compact"/>
              <w:spacing w:before="0" w:after="0" w:line="240" w:lineRule="auto"/>
              <w:jc w:val="right"/>
            </w:pPr>
            <w:r>
              <w:rPr>
                <w:rFonts w:ascii="Arial" w:hAnsi="Arial" w:cs="Arial" w:eastAsia="Arial"/>
                <w:color w:val="111111"/>
                <w:sz w:val="16"/>
              </w:rPr>
              <w:t xml:space="preserve">$7,304</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EYE001</w:t>
            </w:r>
          </w:p>
        </w:tc>
        <w:tc>
          <w:tcPr>
            <w:tcW w:w="2376" w:type="dxa"/>
          </w:tcPr>
          <w:p>
            <w:pPr>
              <w:pStyle w:val="Compact"/>
              <w:spacing w:before="0" w:after="0" w:line="240" w:lineRule="auto"/>
              <w:jc w:val="left"/>
            </w:pPr>
            <w:r>
              <w:rPr>
                <w:rFonts w:ascii="Arial" w:hAnsi="Arial" w:cs="Arial" w:eastAsia="Arial"/>
                <w:color w:val="111111"/>
                <w:sz w:val="16"/>
              </w:rPr>
              <w:t xml:space="preserve">Cornea and external disease</w:t>
            </w:r>
          </w:p>
        </w:tc>
        <w:tc>
          <w:tcPr>
            <w:tcW w:w="1320" w:type="dxa"/>
            <w:noWrap/>
          </w:tcPr>
          <w:p>
            <w:pPr>
              <w:pStyle w:val="Compact"/>
              <w:spacing w:before="0" w:after="0" w:line="240" w:lineRule="auto"/>
              <w:jc w:val="right"/>
            </w:pPr>
            <w:r>
              <w:rPr>
                <w:rFonts w:ascii="Arial" w:hAnsi="Arial" w:cs="Arial" w:eastAsia="Arial"/>
                <w:color w:val="111111"/>
                <w:sz w:val="16"/>
              </w:rPr>
              <w:t xml:space="preserve">0.8%</w:t>
            </w:r>
          </w:p>
        </w:tc>
        <w:tc>
          <w:tcPr>
            <w:tcW w:w="1320" w:type="dxa"/>
            <w:noWrap/>
          </w:tcPr>
          <w:p>
            <w:pPr>
              <w:pStyle w:val="Compact"/>
              <w:spacing w:before="0" w:after="0" w:line="240" w:lineRule="auto"/>
              <w:jc w:val="right"/>
            </w:pPr>
            <w:r>
              <w:rPr>
                <w:rFonts w:ascii="Arial" w:hAnsi="Arial" w:cs="Arial" w:eastAsia="Arial"/>
                <w:color w:val="111111"/>
                <w:sz w:val="16"/>
              </w:rPr>
              <w:t xml:space="preserve">41.4%</w:t>
            </w:r>
          </w:p>
        </w:tc>
        <w:tc>
          <w:tcPr>
            <w:tcW w:w="1452" w:type="dxa"/>
            <w:noWrap/>
          </w:tcPr>
          <w:p>
            <w:pPr>
              <w:pStyle w:val="Compact"/>
              <w:spacing w:before="0" w:after="0" w:line="240" w:lineRule="auto"/>
              <w:jc w:val="right"/>
            </w:pPr>
            <w:r>
              <w:rPr>
                <w:rFonts w:ascii="Arial" w:hAnsi="Arial" w:cs="Arial" w:eastAsia="Arial"/>
                <w:color w:val="111111"/>
                <w:sz w:val="16"/>
              </w:rPr>
              <w:t xml:space="preserve">$4,095</w:t>
            </w:r>
          </w:p>
        </w:tc>
        <w:tc>
          <w:tcPr>
            <w:tcW w:w="1452" w:type="dxa"/>
            <w:noWrap/>
          </w:tcPr>
          <w:p>
            <w:pPr>
              <w:pStyle w:val="Compact"/>
              <w:spacing w:before="0" w:after="0" w:line="240" w:lineRule="auto"/>
              <w:jc w:val="right"/>
            </w:pPr>
            <w:r>
              <w:rPr>
                <w:rFonts w:ascii="Arial" w:hAnsi="Arial" w:cs="Arial" w:eastAsia="Arial"/>
                <w:color w:val="111111"/>
                <w:sz w:val="16"/>
              </w:rPr>
              <w:t xml:space="preserve">$5,811</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MUS013</w:t>
            </w:r>
          </w:p>
        </w:tc>
        <w:tc>
          <w:tcPr>
            <w:tcW w:w="2376" w:type="dxa"/>
          </w:tcPr>
          <w:p>
            <w:pPr>
              <w:pStyle w:val="Compact"/>
              <w:spacing w:before="0" w:after="0" w:line="240" w:lineRule="auto"/>
              <w:jc w:val="left"/>
            </w:pPr>
            <w:r>
              <w:rPr>
                <w:rFonts w:ascii="Arial" w:hAnsi="Arial" w:cs="Arial" w:eastAsia="Arial"/>
                <w:color w:val="111111"/>
                <w:sz w:val="16"/>
              </w:rPr>
              <w:t xml:space="preserve">Osteoporosis</w:t>
            </w:r>
          </w:p>
        </w:tc>
        <w:tc>
          <w:tcPr>
            <w:tcW w:w="1320" w:type="dxa"/>
            <w:noWrap/>
          </w:tcPr>
          <w:p>
            <w:pPr>
              <w:pStyle w:val="Compact"/>
              <w:spacing w:before="0" w:after="0" w:line="240" w:lineRule="auto"/>
              <w:jc w:val="right"/>
            </w:pPr>
            <w:r>
              <w:rPr>
                <w:rFonts w:ascii="Arial" w:hAnsi="Arial" w:cs="Arial" w:eastAsia="Arial"/>
                <w:color w:val="111111"/>
                <w:sz w:val="16"/>
              </w:rPr>
              <w:t xml:space="preserve">0.5%</w:t>
            </w:r>
          </w:p>
        </w:tc>
        <w:tc>
          <w:tcPr>
            <w:tcW w:w="1320" w:type="dxa"/>
            <w:noWrap/>
          </w:tcPr>
          <w:p>
            <w:pPr>
              <w:pStyle w:val="Compact"/>
              <w:spacing w:before="0" w:after="0" w:line="240" w:lineRule="auto"/>
              <w:jc w:val="right"/>
            </w:pPr>
            <w:r>
              <w:rPr>
                <w:rFonts w:ascii="Arial" w:hAnsi="Arial" w:cs="Arial" w:eastAsia="Arial"/>
                <w:color w:val="111111"/>
                <w:sz w:val="16"/>
              </w:rPr>
              <w:t xml:space="preserve">20.3%</w:t>
            </w:r>
          </w:p>
        </w:tc>
        <w:tc>
          <w:tcPr>
            <w:tcW w:w="1452" w:type="dxa"/>
            <w:noWrap/>
          </w:tcPr>
          <w:p>
            <w:pPr>
              <w:pStyle w:val="Compact"/>
              <w:spacing w:before="0" w:after="0" w:line="240" w:lineRule="auto"/>
              <w:jc w:val="right"/>
            </w:pPr>
            <w:r>
              <w:rPr>
                <w:rFonts w:ascii="Arial" w:hAnsi="Arial" w:cs="Arial" w:eastAsia="Arial"/>
                <w:color w:val="111111"/>
                <w:sz w:val="16"/>
              </w:rPr>
              <w:t xml:space="preserve">$4,037</w:t>
            </w:r>
          </w:p>
        </w:tc>
        <w:tc>
          <w:tcPr>
            <w:tcW w:w="1452" w:type="dxa"/>
            <w:noWrap/>
          </w:tcPr>
          <w:p>
            <w:pPr>
              <w:pStyle w:val="Compact"/>
              <w:spacing w:before="0" w:after="0" w:line="240" w:lineRule="auto"/>
              <w:jc w:val="right"/>
            </w:pPr>
            <w:r>
              <w:rPr>
                <w:rFonts w:ascii="Arial" w:hAnsi="Arial" w:cs="Arial" w:eastAsia="Arial"/>
                <w:color w:val="111111"/>
                <w:sz w:val="16"/>
              </w:rPr>
              <w:t xml:space="preserve">$5,842</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BLD003</w:t>
            </w:r>
          </w:p>
        </w:tc>
        <w:tc>
          <w:tcPr>
            <w:tcW w:w="2376" w:type="dxa"/>
          </w:tcPr>
          <w:p>
            <w:pPr>
              <w:pStyle w:val="Compact"/>
              <w:spacing w:before="0" w:after="0" w:line="240" w:lineRule="auto"/>
              <w:jc w:val="left"/>
            </w:pPr>
            <w:r>
              <w:rPr>
                <w:rFonts w:ascii="Arial" w:hAnsi="Arial" w:cs="Arial" w:eastAsia="Arial"/>
                <w:color w:val="111111"/>
                <w:sz w:val="16"/>
              </w:rPr>
              <w:t xml:space="preserve">Aplastic anemia</w:t>
            </w:r>
          </w:p>
        </w:tc>
        <w:tc>
          <w:tcPr>
            <w:tcW w:w="1320" w:type="dxa"/>
            <w:noWrap/>
          </w:tcPr>
          <w:p>
            <w:pPr>
              <w:pStyle w:val="Compact"/>
              <w:spacing w:before="0" w:after="0" w:line="240" w:lineRule="auto"/>
              <w:jc w:val="right"/>
            </w:pPr>
            <w:r>
              <w:rPr>
                <w:rFonts w:ascii="Arial" w:hAnsi="Arial" w:cs="Arial" w:eastAsia="Arial"/>
                <w:color w:val="111111"/>
                <w:sz w:val="16"/>
              </w:rPr>
              <w:t xml:space="preserve">0.5%</w:t>
            </w:r>
          </w:p>
        </w:tc>
        <w:tc>
          <w:tcPr>
            <w:tcW w:w="1320" w:type="dxa"/>
            <w:noWrap/>
          </w:tcPr>
          <w:p>
            <w:pPr>
              <w:pStyle w:val="Compact"/>
              <w:spacing w:before="0" w:after="0" w:line="240" w:lineRule="auto"/>
              <w:jc w:val="right"/>
            </w:pPr>
            <w:r>
              <w:rPr>
                <w:rFonts w:ascii="Arial" w:hAnsi="Arial" w:cs="Arial" w:eastAsia="Arial"/>
                <w:color w:val="111111"/>
                <w:sz w:val="16"/>
              </w:rPr>
              <w:t xml:space="preserve">30.5%</w:t>
            </w:r>
          </w:p>
        </w:tc>
        <w:tc>
          <w:tcPr>
            <w:tcW w:w="1452" w:type="dxa"/>
            <w:noWrap/>
          </w:tcPr>
          <w:p>
            <w:pPr>
              <w:pStyle w:val="Compact"/>
              <w:spacing w:before="0" w:after="0" w:line="240" w:lineRule="auto"/>
              <w:jc w:val="right"/>
            </w:pPr>
            <w:r>
              <w:rPr>
                <w:rFonts w:ascii="Arial" w:hAnsi="Arial" w:cs="Arial" w:eastAsia="Arial"/>
                <w:color w:val="111111"/>
                <w:sz w:val="16"/>
              </w:rPr>
              <w:t xml:space="preserve">$3,632</w:t>
            </w:r>
          </w:p>
        </w:tc>
        <w:tc>
          <w:tcPr>
            <w:tcW w:w="1452" w:type="dxa"/>
            <w:noWrap/>
          </w:tcPr>
          <w:p>
            <w:pPr>
              <w:pStyle w:val="Compact"/>
              <w:spacing w:before="0" w:after="0" w:line="240" w:lineRule="auto"/>
              <w:jc w:val="right"/>
            </w:pPr>
            <w:r>
              <w:rPr>
                <w:rFonts w:ascii="Arial" w:hAnsi="Arial" w:cs="Arial" w:eastAsia="Arial"/>
                <w:color w:val="111111"/>
                <w:sz w:val="16"/>
              </w:rPr>
              <w:t xml:space="preserve">$8,140</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SYM016</w:t>
            </w:r>
          </w:p>
        </w:tc>
        <w:tc>
          <w:tcPr>
            <w:tcW w:w="2376" w:type="dxa"/>
          </w:tcPr>
          <w:p>
            <w:pPr>
              <w:pStyle w:val="Compact"/>
              <w:spacing w:before="0" w:after="0" w:line="240" w:lineRule="auto"/>
              <w:jc w:val="left"/>
            </w:pPr>
            <w:r>
              <w:rPr>
                <w:rFonts w:ascii="Arial" w:hAnsi="Arial" w:cs="Arial" w:eastAsia="Arial"/>
                <w:color w:val="111111"/>
                <w:sz w:val="16"/>
              </w:rPr>
              <w:t xml:space="preserve">Other general signs and symptoms</w:t>
            </w:r>
          </w:p>
        </w:tc>
        <w:tc>
          <w:tcPr>
            <w:tcW w:w="1320" w:type="dxa"/>
            <w:noWrap/>
          </w:tcPr>
          <w:p>
            <w:pPr>
              <w:pStyle w:val="Compact"/>
              <w:spacing w:before="0" w:after="0" w:line="240" w:lineRule="auto"/>
              <w:jc w:val="right"/>
            </w:pPr>
            <w:r>
              <w:rPr>
                <w:rFonts w:ascii="Arial" w:hAnsi="Arial" w:cs="Arial" w:eastAsia="Arial"/>
                <w:color w:val="111111"/>
                <w:sz w:val="16"/>
              </w:rPr>
              <w:t xml:space="preserve">3.0%</w:t>
            </w:r>
          </w:p>
        </w:tc>
        <w:tc>
          <w:tcPr>
            <w:tcW w:w="1320" w:type="dxa"/>
            <w:noWrap/>
          </w:tcPr>
          <w:p>
            <w:pPr>
              <w:pStyle w:val="Compact"/>
              <w:spacing w:before="0" w:after="0" w:line="240" w:lineRule="auto"/>
              <w:jc w:val="right"/>
            </w:pPr>
            <w:r>
              <w:rPr>
                <w:rFonts w:ascii="Arial" w:hAnsi="Arial" w:cs="Arial" w:eastAsia="Arial"/>
                <w:color w:val="111111"/>
                <w:sz w:val="16"/>
              </w:rPr>
              <w:t xml:space="preserve">41.6%</w:t>
            </w:r>
          </w:p>
        </w:tc>
        <w:tc>
          <w:tcPr>
            <w:tcW w:w="1452" w:type="dxa"/>
            <w:noWrap/>
          </w:tcPr>
          <w:p>
            <w:pPr>
              <w:pStyle w:val="Compact"/>
              <w:spacing w:before="0" w:after="0" w:line="240" w:lineRule="auto"/>
              <w:jc w:val="right"/>
            </w:pPr>
            <w:r>
              <w:rPr>
                <w:rFonts w:ascii="Arial" w:hAnsi="Arial" w:cs="Arial" w:eastAsia="Arial"/>
                <w:color w:val="111111"/>
                <w:sz w:val="16"/>
              </w:rPr>
              <w:t xml:space="preserve">$3,531</w:t>
            </w:r>
          </w:p>
        </w:tc>
        <w:tc>
          <w:tcPr>
            <w:tcW w:w="1452" w:type="dxa"/>
            <w:noWrap/>
          </w:tcPr>
          <w:p>
            <w:pPr>
              <w:pStyle w:val="Compact"/>
              <w:spacing w:before="0" w:after="0" w:line="240" w:lineRule="auto"/>
              <w:jc w:val="right"/>
            </w:pPr>
            <w:r>
              <w:rPr>
                <w:rFonts w:ascii="Arial" w:hAnsi="Arial" w:cs="Arial" w:eastAsia="Arial"/>
                <w:color w:val="111111"/>
                <w:sz w:val="16"/>
              </w:rPr>
              <w:t xml:space="preserve">$7,707</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RSP016</w:t>
            </w:r>
          </w:p>
        </w:tc>
        <w:tc>
          <w:tcPr>
            <w:tcW w:w="2376" w:type="dxa"/>
          </w:tcPr>
          <w:p>
            <w:pPr>
              <w:pStyle w:val="Compact"/>
              <w:spacing w:before="0" w:after="0" w:line="240" w:lineRule="auto"/>
              <w:jc w:val="left"/>
            </w:pPr>
            <w:r>
              <w:rPr>
                <w:rFonts w:ascii="Arial" w:hAnsi="Arial" w:cs="Arial" w:eastAsia="Arial"/>
                <w:color w:val="111111"/>
                <w:sz w:val="16"/>
              </w:rPr>
              <w:t xml:space="preserve">Other specified and unspecified lower respiratory disease</w:t>
            </w:r>
          </w:p>
        </w:tc>
        <w:tc>
          <w:tcPr>
            <w:tcW w:w="1320" w:type="dxa"/>
            <w:noWrap/>
          </w:tcPr>
          <w:p>
            <w:pPr>
              <w:pStyle w:val="Compact"/>
              <w:spacing w:before="0" w:after="0" w:line="240" w:lineRule="auto"/>
              <w:jc w:val="right"/>
            </w:pPr>
            <w:r>
              <w:rPr>
                <w:rFonts w:ascii="Arial" w:hAnsi="Arial" w:cs="Arial" w:eastAsia="Arial"/>
                <w:color w:val="111111"/>
                <w:sz w:val="16"/>
              </w:rPr>
              <w:t xml:space="preserve">0.7%</w:t>
            </w:r>
          </w:p>
        </w:tc>
        <w:tc>
          <w:tcPr>
            <w:tcW w:w="1320" w:type="dxa"/>
            <w:noWrap/>
          </w:tcPr>
          <w:p>
            <w:pPr>
              <w:pStyle w:val="Compact"/>
              <w:spacing w:before="0" w:after="0" w:line="240" w:lineRule="auto"/>
              <w:jc w:val="right"/>
            </w:pPr>
            <w:r>
              <w:rPr>
                <w:rFonts w:ascii="Arial" w:hAnsi="Arial" w:cs="Arial" w:eastAsia="Arial"/>
                <w:color w:val="111111"/>
                <w:sz w:val="16"/>
              </w:rPr>
              <w:t xml:space="preserve">43.2%</w:t>
            </w:r>
          </w:p>
        </w:tc>
        <w:tc>
          <w:tcPr>
            <w:tcW w:w="1452" w:type="dxa"/>
            <w:noWrap/>
          </w:tcPr>
          <w:p>
            <w:pPr>
              <w:pStyle w:val="Compact"/>
              <w:spacing w:before="0" w:after="0" w:line="240" w:lineRule="auto"/>
              <w:jc w:val="right"/>
            </w:pPr>
            <w:r>
              <w:rPr>
                <w:rFonts w:ascii="Arial" w:hAnsi="Arial" w:cs="Arial" w:eastAsia="Arial"/>
                <w:color w:val="111111"/>
                <w:sz w:val="16"/>
              </w:rPr>
              <w:t xml:space="preserve">$3,435</w:t>
            </w:r>
          </w:p>
        </w:tc>
        <w:tc>
          <w:tcPr>
            <w:tcW w:w="1452" w:type="dxa"/>
            <w:noWrap/>
          </w:tcPr>
          <w:p>
            <w:pPr>
              <w:pStyle w:val="Compact"/>
              <w:spacing w:before="0" w:after="0" w:line="240" w:lineRule="auto"/>
              <w:jc w:val="right"/>
            </w:pPr>
            <w:r>
              <w:rPr>
                <w:rFonts w:ascii="Arial" w:hAnsi="Arial" w:cs="Arial" w:eastAsia="Arial"/>
                <w:color w:val="111111"/>
                <w:sz w:val="16"/>
              </w:rPr>
              <w:t xml:space="preserve">$6,600</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FAC010</w:t>
            </w:r>
          </w:p>
        </w:tc>
        <w:tc>
          <w:tcPr>
            <w:tcW w:w="2376" w:type="dxa"/>
          </w:tcPr>
          <w:p>
            <w:pPr>
              <w:pStyle w:val="Compact"/>
              <w:spacing w:before="0" w:after="0" w:line="240" w:lineRule="auto"/>
              <w:jc w:val="left"/>
            </w:pPr>
            <w:r>
              <w:rPr>
                <w:rFonts w:ascii="Arial" w:hAnsi="Arial" w:cs="Arial" w:eastAsia="Arial"/>
                <w:color w:val="111111"/>
                <w:sz w:val="16"/>
              </w:rPr>
              <w:t xml:space="preserve">Other aftercare encounter</w:t>
            </w:r>
          </w:p>
        </w:tc>
        <w:tc>
          <w:tcPr>
            <w:tcW w:w="1320" w:type="dxa"/>
            <w:noWrap/>
          </w:tcPr>
          <w:p>
            <w:pPr>
              <w:pStyle w:val="Compact"/>
              <w:spacing w:before="0" w:after="0" w:line="240" w:lineRule="auto"/>
              <w:jc w:val="right"/>
            </w:pPr>
            <w:r>
              <w:rPr>
                <w:rFonts w:ascii="Arial" w:hAnsi="Arial" w:cs="Arial" w:eastAsia="Arial"/>
                <w:color w:val="111111"/>
                <w:sz w:val="16"/>
              </w:rPr>
              <w:t xml:space="preserve">0.6%</w:t>
            </w:r>
          </w:p>
        </w:tc>
        <w:tc>
          <w:tcPr>
            <w:tcW w:w="1320" w:type="dxa"/>
            <w:noWrap/>
          </w:tcPr>
          <w:p>
            <w:pPr>
              <w:pStyle w:val="Compact"/>
              <w:spacing w:before="0" w:after="0" w:line="240" w:lineRule="auto"/>
              <w:jc w:val="right"/>
            </w:pPr>
            <w:r>
              <w:rPr>
                <w:rFonts w:ascii="Arial" w:hAnsi="Arial" w:cs="Arial" w:eastAsia="Arial"/>
                <w:color w:val="111111"/>
                <w:sz w:val="16"/>
              </w:rPr>
              <w:t xml:space="preserve">39.8%</w:t>
            </w:r>
          </w:p>
        </w:tc>
        <w:tc>
          <w:tcPr>
            <w:tcW w:w="1452" w:type="dxa"/>
            <w:noWrap/>
          </w:tcPr>
          <w:p>
            <w:pPr>
              <w:pStyle w:val="Compact"/>
              <w:spacing w:before="0" w:after="0" w:line="240" w:lineRule="auto"/>
              <w:jc w:val="right"/>
            </w:pPr>
            <w:r>
              <w:rPr>
                <w:rFonts w:ascii="Arial" w:hAnsi="Arial" w:cs="Arial" w:eastAsia="Arial"/>
                <w:color w:val="111111"/>
                <w:sz w:val="16"/>
              </w:rPr>
              <w:t xml:space="preserve">$3,223</w:t>
            </w:r>
          </w:p>
        </w:tc>
        <w:tc>
          <w:tcPr>
            <w:tcW w:w="1452" w:type="dxa"/>
            <w:noWrap/>
          </w:tcPr>
          <w:p>
            <w:pPr>
              <w:pStyle w:val="Compact"/>
              <w:spacing w:before="0" w:after="0" w:line="240" w:lineRule="auto"/>
              <w:jc w:val="right"/>
            </w:pPr>
            <w:r>
              <w:rPr>
                <w:rFonts w:ascii="Arial" w:hAnsi="Arial" w:cs="Arial" w:eastAsia="Arial"/>
                <w:color w:val="111111"/>
                <w:sz w:val="16"/>
              </w:rPr>
              <w:t xml:space="preserve">$7,177</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DIG001</w:t>
            </w:r>
          </w:p>
        </w:tc>
        <w:tc>
          <w:tcPr>
            <w:tcW w:w="2376" w:type="dxa"/>
          </w:tcPr>
          <w:p>
            <w:pPr>
              <w:pStyle w:val="Compact"/>
              <w:spacing w:before="0" w:after="0" w:line="240" w:lineRule="auto"/>
              <w:jc w:val="left"/>
            </w:pPr>
            <w:r>
              <w:rPr>
                <w:rFonts w:ascii="Arial" w:hAnsi="Arial" w:cs="Arial" w:eastAsia="Arial"/>
                <w:color w:val="111111"/>
                <w:sz w:val="16"/>
              </w:rPr>
              <w:t xml:space="preserve">Intestinal infection</w:t>
            </w:r>
          </w:p>
        </w:tc>
        <w:tc>
          <w:tcPr>
            <w:tcW w:w="1320" w:type="dxa"/>
            <w:noWrap/>
          </w:tcPr>
          <w:p>
            <w:pPr>
              <w:pStyle w:val="Compact"/>
              <w:spacing w:before="0" w:after="0" w:line="240" w:lineRule="auto"/>
              <w:jc w:val="right"/>
            </w:pPr>
            <w:r>
              <w:rPr>
                <w:rFonts w:ascii="Arial" w:hAnsi="Arial" w:cs="Arial" w:eastAsia="Arial"/>
                <w:color w:val="111111"/>
                <w:sz w:val="16"/>
              </w:rPr>
              <w:t xml:space="preserve">0.6%</w:t>
            </w:r>
          </w:p>
        </w:tc>
        <w:tc>
          <w:tcPr>
            <w:tcW w:w="1320" w:type="dxa"/>
            <w:noWrap/>
          </w:tcPr>
          <w:p>
            <w:pPr>
              <w:pStyle w:val="Compact"/>
              <w:spacing w:before="0" w:after="0" w:line="240" w:lineRule="auto"/>
              <w:jc w:val="right"/>
            </w:pPr>
            <w:r>
              <w:rPr>
                <w:rFonts w:ascii="Arial" w:hAnsi="Arial" w:cs="Arial" w:eastAsia="Arial"/>
                <w:color w:val="111111"/>
                <w:sz w:val="16"/>
              </w:rPr>
              <w:t xml:space="preserve">42.3%</w:t>
            </w:r>
          </w:p>
        </w:tc>
        <w:tc>
          <w:tcPr>
            <w:tcW w:w="1452" w:type="dxa"/>
            <w:noWrap/>
          </w:tcPr>
          <w:p>
            <w:pPr>
              <w:pStyle w:val="Compact"/>
              <w:spacing w:before="0" w:after="0" w:line="240" w:lineRule="auto"/>
              <w:jc w:val="right"/>
            </w:pPr>
            <w:r>
              <w:rPr>
                <w:rFonts w:ascii="Arial" w:hAnsi="Arial" w:cs="Arial" w:eastAsia="Arial"/>
                <w:color w:val="111111"/>
                <w:sz w:val="16"/>
              </w:rPr>
              <w:t xml:space="preserve">$3,217</w:t>
            </w:r>
          </w:p>
        </w:tc>
        <w:tc>
          <w:tcPr>
            <w:tcW w:w="1452" w:type="dxa"/>
            <w:noWrap/>
          </w:tcPr>
          <w:p>
            <w:pPr>
              <w:pStyle w:val="Compact"/>
              <w:spacing w:before="0" w:after="0" w:line="240" w:lineRule="auto"/>
              <w:jc w:val="right"/>
            </w:pPr>
            <w:r>
              <w:rPr>
                <w:rFonts w:ascii="Arial" w:hAnsi="Arial" w:cs="Arial" w:eastAsia="Arial"/>
                <w:color w:val="111111"/>
                <w:sz w:val="16"/>
              </w:rPr>
              <w:t xml:space="preserve">$5,371</w:t>
            </w:r>
          </w:p>
        </w:tc>
      </w:tr>
      <w:tr>
        <w:trPr>
          <w:cantSplit/>
        </w:trPr>
        <w:tc>
          <w:tcPr>
            <w:tcW w:w="1716" w:type="dxa"/>
          </w:tcPr>
          <w:p>
            <w:pPr>
              <w:pStyle w:val="Compact"/>
              <w:spacing w:before="0" w:after="0" w:line="240" w:lineRule="auto"/>
              <w:jc w:val="left"/>
            </w:pPr>
            <w:r>
              <w:rPr>
                <w:rFonts w:ascii="Arial" w:hAnsi="Arial" w:cs="Arial" w:eastAsia="Arial"/>
                <w:color w:val="111111"/>
                <w:sz w:val="16"/>
              </w:rPr>
              <w:t xml:space="preserve">MBD014</w:t>
            </w:r>
          </w:p>
        </w:tc>
        <w:tc>
          <w:tcPr>
            <w:tcW w:w="2376" w:type="dxa"/>
          </w:tcPr>
          <w:p>
            <w:pPr>
              <w:pStyle w:val="Compact"/>
              <w:spacing w:before="0" w:after="0" w:line="240" w:lineRule="auto"/>
              <w:jc w:val="left"/>
            </w:pPr>
            <w:r>
              <w:rPr>
                <w:rFonts w:ascii="Arial" w:hAnsi="Arial" w:cs="Arial" w:eastAsia="Arial"/>
                <w:color w:val="111111"/>
                <w:sz w:val="16"/>
              </w:rPr>
              <w:t xml:space="preserve">Neurodevelopmental disorders</w:t>
            </w:r>
          </w:p>
        </w:tc>
        <w:tc>
          <w:tcPr>
            <w:tcW w:w="1320" w:type="dxa"/>
            <w:noWrap/>
          </w:tcPr>
          <w:p>
            <w:pPr>
              <w:pStyle w:val="Compact"/>
              <w:spacing w:before="0" w:after="0" w:line="240" w:lineRule="auto"/>
              <w:jc w:val="right"/>
            </w:pPr>
            <w:r>
              <w:rPr>
                <w:rFonts w:ascii="Arial" w:hAnsi="Arial" w:cs="Arial" w:eastAsia="Arial"/>
                <w:color w:val="111111"/>
                <w:sz w:val="16"/>
              </w:rPr>
              <w:t xml:space="preserve">3.3%</w:t>
            </w:r>
          </w:p>
        </w:tc>
        <w:tc>
          <w:tcPr>
            <w:tcW w:w="1320" w:type="dxa"/>
            <w:noWrap/>
          </w:tcPr>
          <w:p>
            <w:pPr>
              <w:pStyle w:val="Compact"/>
              <w:spacing w:before="0" w:after="0" w:line="240" w:lineRule="auto"/>
              <w:jc w:val="right"/>
            </w:pPr>
            <w:r>
              <w:rPr>
                <w:rFonts w:ascii="Arial" w:hAnsi="Arial" w:cs="Arial" w:eastAsia="Arial"/>
                <w:color w:val="111111"/>
                <w:sz w:val="16"/>
              </w:rPr>
              <w:t xml:space="preserve">37.2%</w:t>
            </w:r>
          </w:p>
        </w:tc>
        <w:tc>
          <w:tcPr>
            <w:tcW w:w="1452" w:type="dxa"/>
            <w:noWrap/>
          </w:tcPr>
          <w:p>
            <w:pPr>
              <w:pStyle w:val="Compact"/>
              <w:spacing w:before="0" w:after="0" w:line="240" w:lineRule="auto"/>
              <w:jc w:val="right"/>
            </w:pPr>
            <w:r>
              <w:rPr>
                <w:rFonts w:ascii="Arial" w:hAnsi="Arial" w:cs="Arial" w:eastAsia="Arial"/>
                <w:color w:val="111111"/>
                <w:sz w:val="16"/>
              </w:rPr>
              <w:t xml:space="preserve">$2,990</w:t>
            </w:r>
          </w:p>
        </w:tc>
        <w:tc>
          <w:tcPr>
            <w:tcW w:w="1452" w:type="dxa"/>
            <w:noWrap/>
          </w:tcPr>
          <w:p>
            <w:pPr>
              <w:pStyle w:val="Compact"/>
              <w:spacing w:before="0" w:after="0" w:line="240" w:lineRule="auto"/>
              <w:jc w:val="right"/>
            </w:pPr>
            <w:r>
              <w:rPr>
                <w:rFonts w:ascii="Arial" w:hAnsi="Arial" w:cs="Arial" w:eastAsia="Arial"/>
                <w:color w:val="111111"/>
                <w:sz w:val="16"/>
              </w:rPr>
              <w:t xml:space="preserve">$4,693</w:t>
            </w:r>
          </w:p>
        </w:tc>
      </w:tr>
      <w:tr>
        <w:trPr>
          <w:cantSplit/>
        </w:trPr>
        <w:tc>
          <w:tcPr>
            <w:tcW w:w="171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GEN004</w:t>
            </w:r>
          </w:p>
        </w:tc>
        <w:tc>
          <w:tcPr>
            <w:tcW w:w="237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Urinary tract infections</w:t>
            </w:r>
          </w:p>
        </w:tc>
        <w:tc>
          <w:tcPr>
            <w:tcW w:w="13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2.4%</w:t>
            </w:r>
          </w:p>
        </w:tc>
        <w:tc>
          <w:tcPr>
            <w:tcW w:w="13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37.1%</w:t>
            </w:r>
          </w:p>
        </w:tc>
        <w:tc>
          <w:tcPr>
            <w:tcW w:w="145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$2,643</w:t>
            </w:r>
          </w:p>
        </w:tc>
        <w:tc>
          <w:tcPr>
            <w:tcW w:w="145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$4,729</w:t>
            </w:r>
          </w:p>
        </w:tc>
      </w:tr>
    </w:tbl>
    <w:bookmarkEnd w:id="50"/>
    <w:sectPr>
      <w:footnotePr>
        <w:numRestart w:val="eachSect"/>
      </w:footnotePr>
      <w:pgSz w:w="11906" w:h="16838"/>
      <w:pgMar w:top="1247" w:bottom="1247"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Rule="auto" w:line="276"/>
      <w:ind w:firstLine="0"/>
      <w:jc w:val="both"/>
    </w:pPr>
    <w:rPr>
      <w:rFonts w:ascii="Palatino Linotype" w:hAnsi="Palatino Linotype" w:cs="Palatino Linotype" w:eastAsia="Palatino Linotype"/>
      <w:color w:val="111111"/>
      <w:sz w:val="21"/>
    </w:rPr>
  </w:style>
  <w:style w:styleId="BodyText" w:type="paragraph">
    <w:name w:val="Body Text"/>
    <w:basedOn w:val="Normal"/>
    <w:link w:val="BodyTextChar"/>
    <w:qFormat/>
    <w:pPr>
      <w:spacing w:after="120" w:before="0" w:lineRule="auto" w:line="276"/>
      <w:ind w:firstLine="0"/>
      <w:jc w:val="both"/>
    </w:pPr>
    <w:rPr>
      <w:rFonts w:ascii="Palatino Linotype" w:hAnsi="Palatino Linotype" w:cs="Palatino Linotype" w:eastAsia="Palatino Linotype"/>
      <w:color w:val="111111"/>
      <w:sz w:val="21"/>
    </w:rPr>
  </w:style>
  <w:style w:customStyle="1" w:styleId="FirstParagraph" w:type="paragraph">
    <w:name w:val="First Paragraph"/>
    <w:basedOn w:val="BodyText"/>
    <w:next w:val="BodyText"/>
    <w:qFormat/>
    <w:pPr>
      <w:spacing w:before="0" w:after="120" w:lineRule="auto" w:line="276"/>
      <w:ind w:firstLine="0"/>
      <w:jc w:val="both"/>
    </w:pPr>
    <w:rPr>
      <w:rFonts w:ascii="Palatino Linotype" w:hAnsi="Palatino Linotype" w:cs="Palatino Linotype" w:eastAsia="Palatino Linotype"/>
      <w:color w:val="111111"/>
      <w:sz w:val="21"/>
    </w:rPr>
  </w:style>
  <w:style w:customStyle="1" w:styleId="Compact" w:type="paragraph">
    <w:name w:val="Compact"/>
    <w:basedOn w:val="BodyText"/>
    <w:qFormat/>
    <w:pPr>
      <w:spacing w:after="36" w:before="36"/>
    </w:pPr>
    <w:rPr>
      <w:rFonts w:ascii="Palatino Linotype" w:hAnsi="Palatino Linotype" w:cs="Palatino Linotype" w:eastAsia="Palatino Linotype"/>
      <w:color w:val="111111"/>
      <w:sz w:val="21"/>
    </w:rPr>
  </w:style>
  <w:style w:styleId="Title" w:type="paragraph">
    <w:name w:val="Title"/>
    <w:basedOn w:val="Normal"/>
    <w:next w:val="BodyText"/>
    <w:link w:val="TitleChar"/>
    <w:uiPriority w:val="10"/>
    <w:qFormat/>
    <w:rsid w:val="00A10FD9"/>
    <w:pPr>
      <w:keepNext/>
      <w:spacing w:after="100" w:line="240" w:lineRule="auto" w:before="320"/>
      <w:contextualSpacing/>
      <w:jc w:val="left"/>
    </w:pPr>
    <w:rPr>
      <w:rFonts w:asciiTheme="majorHAnsi" w:cstheme="majorBidi" w:eastAsiaTheme="majorEastAsia" w:hAnsiTheme="majorHAnsi" w:ascii="Palatino Linotype" w:hAnsi="Palatino Linotype" w:cs="Palatino Linotype" w:eastAsia="Palatino Linotype"/>
      <w:b/>
      <w:i w:val="0"/>
      <w:color w:val="111111"/>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320"/>
      <w:jc w:val="left"/>
      <w:outlineLvl w:val="0"/>
    </w:pPr>
    <w:rPr>
      <w:rFonts w:asciiTheme="majorHAnsi" w:cstheme="majorBidi" w:eastAsiaTheme="majorEastAsia" w:hAnsiTheme="majorHAnsi" w:ascii="Palatino Linotype" w:hAnsi="Palatino Linotype" w:cs="Palatino Linotype" w:eastAsia="Palatino Linotype"/>
      <w:b/>
      <w:i w:val="0"/>
      <w:color w:val="111111"/>
      <w:sz w:val="34"/>
      <w:szCs w:val="40"/>
    </w:rPr>
  </w:style>
  <w:style w:styleId="Heading2" w:type="paragraph">
    <w:name w:val="heading 2"/>
    <w:basedOn w:val="Normal"/>
    <w:next w:val="BodyText"/>
    <w:link w:val="Heading2Char"/>
    <w:uiPriority w:val="9"/>
    <w:semiHidden/>
    <w:unhideWhenUsed/>
    <w:qFormat/>
    <w:rsid w:val="00A10FD9"/>
    <w:pPr>
      <w:keepNext/>
      <w:keepLines/>
      <w:pBdr>
        <w:bottom w:val="single" w:sz="6" w:space="1" w:color="333333"/>
      </w:pBdr>
      <w:spacing w:after="100" w:before="320"/>
      <w:jc w:val="left"/>
      <w:outlineLvl w:val="1"/>
    </w:pPr>
    <w:rPr>
      <w:rFonts w:asciiTheme="majorHAnsi" w:cstheme="majorBidi" w:eastAsiaTheme="majorEastAsia" w:hAnsiTheme="majorHAnsi" w:ascii="Palatino Linotype" w:hAnsi="Palatino Linotype" w:cs="Palatino Linotype" w:eastAsia="Palatino Linotype"/>
      <w:b/>
      <w:i w:val="0"/>
      <w:color w:val="111111"/>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jc w:val="left"/>
      <w:outlineLvl w:val="2"/>
    </w:pPr>
    <w:rPr>
      <w:rFonts w:cstheme="majorBidi" w:eastAsiaTheme="majorEastAsia" w:ascii="Palatino Linotype" w:hAnsi="Palatino Linotype" w:cs="Palatino Linotype" w:eastAsia="Palatino Linotype"/>
      <w:b/>
      <w:i/>
      <w:color w:val="11111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jc w:val="both"/>
    </w:pPr>
    <w:rPr>
      <w:rFonts w:ascii="Palatino Linotype" w:hAnsi="Palatino Linotype" w:cs="Palatino Linotype" w:eastAsia="Palatino Linotype"/>
      <w:i w:val="0"/>
      <w:color w:val="111111"/>
      <w:sz w:val="18"/>
    </w:rPr>
  </w:style>
  <w:style w:customStyle="1" w:styleId="ImageCaption" w:type="paragraph">
    <w:name w:val="Image Caption"/>
    <w:basedOn w:val="Caption"/>
    <w:pPr>
      <w:spacing w:after="200"/>
      <w:jc w:val="both"/>
    </w:pPr>
    <w:rPr>
      <w:rFonts w:ascii="Palatino Linotype" w:hAnsi="Palatino Linotype" w:cs="Palatino Linotype" w:eastAsia="Palatino Linotype"/>
      <w:i w:val="0"/>
      <w:color w:val="111111"/>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34" Type="http://schemas.openxmlformats.org/officeDocument/2006/relationships/image" Target="media/rId34.png"/><Relationship Id="rId19" Type="http://schemas.openxmlformats.org/officeDocument/2006/relationships/image" Target="media/rId19.png"/><Relationship Id="rId30" Type="http://schemas.openxmlformats.org/officeDocument/2006/relationships/image" Target="media/rId30.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2026-10-04T21:06:21Z</dcterms:created>
  <dcterms:modified xsi:type="dcterms:W3CDTF">2026-10-04T21:06:21Z</dcterms:modified>
</cp:coreProperties>
</file>

<file path=docProps/custom.xml><?xml version="1.0" encoding="utf-8"?>
<Properties xmlns="http://schemas.openxmlformats.org/officeDocument/2006/custom-properties" xmlns:vt="http://schemas.openxmlformats.org/officeDocument/2006/docPropsVTypes"/>
</file>