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jc w:val="left"/>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G. Adiegwu</w:t>
      </w:r>
      <w:r>
        <w:t xml:space="preserve">²,</w:t>
      </w:r>
      <w:r>
        <w:t xml:space="preserve"> </w:t>
      </w:r>
      <w:r>
        <w:rPr>
          <w:b/>
          <w:bCs/>
        </w:rPr>
        <w:t xml:space="preserve">Adebolu Temitope</w:t>
      </w:r>
      <w:r>
        <w:t xml:space="preserve">³</w:t>
      </w:r>
    </w:p>
    <w:p>
      <w:pPr>
        <w:pStyle w:val="BodyText"/>
        <w:jc w:val="left"/>
      </w:pPr>
      <w:r>
        <w:t xml:space="preserve">¹ Department of Electrical Engineering, Federal University of Technology, Akure, Nigeria.</w:t>
      </w:r>
    </w:p>
    <w:p>
      <w:pPr>
        <w:pStyle w:val="BodyText"/>
        <w:jc w:val="left"/>
      </w:pPr>
      <w:r>
        <w:t xml:space="preserve">² Department of Actuarial Science and Quantitative Risk Analysis and Management, Georgia State University, Atlanta, GA, USA.</w:t>
      </w:r>
    </w:p>
    <w:p>
      <w:pPr>
        <w:pStyle w:val="BodyText"/>
        <w:jc w:val="left"/>
      </w:pPr>
      <w:r>
        <w:t xml:space="preserve">³ Department of Epidemiology and Medical Statistics, University of Ibadan, Ibadan, Nigeria.</w:t>
      </w:r>
    </w:p>
    <w:p>
      <w:pPr>
        <w:pStyle w:val="BodyText"/>
        <w:jc w:val="left"/>
      </w:pPr>
      <w:r>
        <w:rPr>
          <w:b/>
          <w:bCs/>
        </w:rPr>
        <w:t xml:space="preserve">Email.</w:t>
      </w:r>
      <w:r>
        <w:t xml:space="preserve"> </w:t>
      </w:r>
      <w:r>
        <w:t xml:space="preserve">Temitope Ologunbaba: ologunbabatope@gmail.com; Chisom G. Adiegwu: Cadiegwu1@student.gsu.edu; Adebolu Temitope: temitopeadebolu5@gmail.com.</w:t>
      </w:r>
    </w:p>
    <w:p>
      <w:pPr>
        <w:pStyle w:val="BodyText"/>
        <w:jc w:val="left"/>
      </w:pPr>
      <w:r>
        <w:rPr>
          <w:b/>
          <w:bCs/>
        </w:rPr>
        <w:t xml:space="preserve">Word count.</w:t>
      </w:r>
      <w:r>
        <w:t xml:space="preserve"> </w:t>
      </w:r>
      <w:r>
        <w:t xml:space="preserve">6,876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Ologunbaba et al. (2026), 43,963 persons in panels 23 to 27 with year-1 predictors and year-2 spending, we simulate a strategic plan with more information than the regulator. It adds diagnosis codes where the payment rise exceeds a cost that grows with how often it has used the code, among codes plausible for the person and within a limited chart-review reach, and it tilts enrollment toward people its own cross-fitted cost model, which also sees health-risk-assessment information, expects to be overpaid. Both channels are calibrated jointly, on training data, to MedPAC’s published magnitudes. We compare a payment formula in the form used by CMS with a coding penalty, caps at each code’s incremental cost, a distributionally robust penalty on the worst-priced subgroup and gradient boosting; with each formula retrained against the plan by repeated risk minimization; and with a coding penalty whose weight is chosen against the plan’s best response (a Stackelberg choice). The plan always responds out of sample and every formula pays the same budget. All quantities are out of sample, with a PSU bootstrap paired across formulas.</w:t>
      </w:r>
    </w:p>
    <w:p>
      <w:pPr>
        <w:pStyle w:val="BodyText"/>
      </w:pPr>
      <w:r>
        <w:rPr>
          <w:b/>
          <w:bCs/>
        </w:rPr>
        <w:t xml:space="preserve">Results.</w:t>
      </w:r>
      <w:r>
        <w:t xml:space="preserve"> </w:t>
      </w:r>
      <w:r>
        <w:t xml:space="preserve">The calibrated plan extracts $1,337,599 per 1,000 enrollees a year from the CMS-form formula, 17.1% of base payment: $566,291 from coding and $771,309 from selection. A penalty on the codes a plan can add removes 88% of the coding channel at an R² cost of 0.002 and spreads what coding remains across all 124 codes, cutting extraction to $743,433; choosing its weight against the plan’s response cuts it slightly further, to $731,169. Caps at incremental cost change nothing, because the formula already pays codes less than the estimated costs. No linear formula closes the selection channel. Retraining against the plan lowers extraction from the CMS form by 16% without ever converging, adds nothing to the penalized formula, and lowers it from boosting to $675,774, the least of any formula but unstable across folds. Every formula that resists coding underpays people needing help with daily activities by more than the CMS form does, and the plan enrolls fewer of them.</w:t>
      </w:r>
    </w:p>
    <w:p>
      <w:pPr>
        <w:pStyle w:val="BodyText"/>
      </w:pPr>
      <w:r>
        <w:rPr>
          <w:b/>
          <w:bCs/>
        </w:rPr>
        <w:t xml:space="preserve">Conclusions.</w:t>
      </w:r>
      <w:r>
        <w:t xml:space="preserve"> </w:t>
      </w:r>
      <w:r>
        <w:t xml:space="preserve">Coding is cheap to defend against with a penalty on codable increments, and tuning that penalty against the plan’s response adds a little more; retraining against the plan helps formulas that are not already protected but does not settle; selection is an information problem that a diagnosis-based formula cannot solve. Robustness to gaming and fair payment for the frail pull in opposite directions and have to be set together.</w:t>
      </w:r>
    </w:p>
    <w:p>
      <w:pPr>
        <w:pStyle w:val="BodyText"/>
        <w:jc w:val="lef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(Ologunbaba et al., 2026).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calibrated plan takes 17.1% of payment from the CMS-form formula, about two-fifths by coding and three-fifths by selection. A penalty on the codes a plan can add removes nearly all of the coding channel at almost no loss of accuracy, and choosing its weight against the plan’s response improves on it slightly; caps at incremental cost remove none of it, because the formula already pays less than those caps. No formula built on diagnoses closes the selection channel, because the plan selects on information the formula does not use; boosting on prior use closes much of it and stays open to coding. Retraining against the plan helps the formulas that are not protected, cutting extraction from the CMS form by 16% and from boosting by 11%, but neither ever converges, and it adds nothing to the penalized formula. Every formula that resists coding pays less for people who need help with daily activities, a group every formula already underpays, and the plan then enrolls fewer of them.</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(Ologunbaba et al., 2026)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w:t>
      </w:r>
    </w:p>
    <w:p>
      <w:pPr>
        <w:pStyle w:val="BodyText"/>
      </w:pPr>
      <w:r>
        <w:t xml:space="preserve">Three feature sets are used. F2 holds age band by sex, Census region, the condition flags and the two counts; it is the information a payment formula uses, and it is primary for every payment-form formula. F3 adds year-1 use and spending (office visits, emergency visits, inpatient stays, prescription fills and total spending); it is the regulator’s richest information and the basis of the boosted formulas and of the regulator’s reference model. F4 adds to F3 what a plan learns from its own health risk assessments and enrollment records: self-rated physical and mental health, help with activities and instrumental activities of daily living, family income relative to poverty and insurance history. F4 is the plan’s information. Race and ethnicity enter no feature set.</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The bootstrap resamples the out-of-fold contributions and holds each fold’s fitted formula and plan response fixed, so it measures sampling variation in the evaluation, not in the fits; the spread across the 15 folds, reported alongside, carries the second. Accuracy is the R² of each repeat’s full out-of-fold prediction vector, averaged over repeats.</w:t>
      </w:r>
    </w:p>
    <w:p>
      <w:pPr>
        <w:pStyle w:val="BodyText"/>
      </w:pPr>
      <w:r>
        <w:t xml:space="preserve">Groups are evaluated, never targeted: people needing help with activities or instrumental activities of daily living (ADL or IADL), people aged 65 and over, the uninsured, people with income below 200% of poverty, people with a mental health condition, and three race and ethnicity groups. A group’s net compensation is payment minus cost per person-year.</w:t>
      </w:r>
    </w:p>
    <w:bookmarkEnd w:id="15"/>
    <w:bookmarkStart w:id="23" w:name="the-strategic-plan"/>
    <w:p>
      <w:pPr>
        <w:pStyle w:val="Heading2"/>
      </w:pPr>
      <w:r>
        <w:t xml:space="preserve">4. The strategic plan</w:t>
      </w:r>
    </w:p>
    <w:p>
      <w:pPr>
        <w:pStyle w:val="FirstParagraph"/>
      </w:pPr>
      <w:r>
        <w:t xml:space="preserve">The plan sees a formula f and a set of enrollees and does two things, coding and then selection, both on the test fold, with beliefs formed only from training data.</w:t>
      </w:r>
    </w:p>
    <w:bookmarkStart w:id="16" w:name="coding"/>
    <w:p>
      <w:pPr>
        <w:pStyle w:val="Heading3"/>
      </w:pPr>
      <w:r>
        <w:t xml:space="preserve">4.1 Coding</w:t>
      </w:r>
    </w:p>
    <w:p>
      <w:pPr>
        <w:pStyle w:val="FirstParagraph"/>
      </w:pPr>
      <w:r>
        <w:t xml:space="preserve">For person i without code j, the payment rise from adding j is</w:t>
      </w:r>
    </w:p>
    <w:p>
      <w:pPr>
        <w:pStyle w:val="BodyText"/>
      </w:pPr>
      <w:r>
        <w:t xml:space="preserve">Δᵢⱼ = f(xᵢ with code j switched on) − f(xᵢ),</w:t>
      </w:r>
    </w:p>
    <w:p>
      <w:pPr>
        <w:pStyle w:val="BodyText"/>
      </w:pPr>
      <w:r>
        <w:t xml:space="preserve">with the condition count raised by one and the body-system count raised by one if j opens a new system. The plan can add j only where it is plausible: the person already carries a code in the same body system or has year-1 spending at or above the training median among people with any spending (about 41% of enrollee weight), and code j occurs in at least 0.2% of training people of the same age band and sex, so no code goes to a person no one like them carries. Table A1 lists the codes the CMS form pays most for, how many people could plausibly receive each, and each code’s incremental cost.</w:t>
      </w:r>
    </w:p>
    <w:p>
      <w:pPr>
        <w:pStyle w:val="BodyText"/>
      </w:pPr>
      <w:r>
        <w:t xml:space="preserve">Adding a code costs c = $1,000, and its cost rises with how often the plan has already used it: each 1% of enrollees already given code j raises the cost of giving it again by a = $2,000. This audit exposure stands for the scrutiny that an unusual concentration of one diagnosis attracts. Without it, a linear formula’s best response is a single code, its largest coefficient, on every reviewed chart, which is not how coding intensity appears in Medicare Advantage, where it is spread across many condition categories. The plan reviews enrollees in descending order of their largest available gain until it has reviewed a share r of enrollee weight; for each it adds the one code with the largest gain net of that code’s current cost, if positive, and the code’s cost then rises for the next person. Shares are measured on the weight of the enrollees being coded. This greedy allocation is a heuristic response rather than the plan’s exact optimum under rising costs, and the plan pays the full cost of every code it adds, audit exposure included, which is subtracted from its coding gain. Table 9 varies c, a, r, the number of codes per person and the plausibility rule.</w:t>
      </w:r>
    </w:p>
    <w:bookmarkEnd w:id="16"/>
    <w:bookmarkStart w:id="17" w:name="selection"/>
    <w:p>
      <w:pPr>
        <w:pStyle w:val="Heading3"/>
      </w:pPr>
      <w:r>
        <w:t xml:space="preserve">4.2 Selection</w:t>
      </w:r>
    </w:p>
    <w:p>
      <w:pPr>
        <w:pStyle w:val="FirstParagraph"/>
      </w:pPr>
      <w:r>
        <w:t xml:space="preserve">The plan cannot see cost. It sees its own prediction m̂ᵢ, from Tweedie gradient boosting on F4, cross-fitted in three PSU-disjoint folds within the training data and fitted on all training rows for the test rows, so it never sees a row it is applied to. Its expected margin on person i is f(x̃ᵢ) − m̂ᵢ, where x̃ᵢ is the record after coding. It recruits the half of enrollee weight with the highest expected margin at weight 1 + τ and the other half at 1 − τ, rescaled so that its size is unchanged. Selection is on information the regulator does not use: the plan’s model sees health and function, which a payment formula does not. A plan whose model sees only the regulator’s F3, and a plan with a weaker model (unconstrained least squares on F3), are sensitivity rows.</w:t>
      </w:r>
    </w:p>
    <w:bookmarkEnd w:id="17"/>
    <w:bookmarkStart w:id="18" w:name="what-the-plan-extracts"/>
    <w:p>
      <w:pPr>
        <w:pStyle w:val="Heading3"/>
      </w:pPr>
      <w:r>
        <w:t xml:space="preserve">4.3 What the plan extracts</w:t>
      </w:r>
    </w:p>
    <w:p>
      <w:pPr>
        <w:pStyle w:val="FirstParagraph"/>
      </w:pPr>
      <w:r>
        <w:t xml:space="preserve">On a test fold with survey weights w, coded records x̃ and selection weights s, the plan’s gains are</w:t>
      </w:r>
    </w:p>
    <w:p>
      <w:pPr>
        <w:pStyle w:val="BodyText"/>
      </w:pPr>
      <w:r>
        <w:t xml:space="preserve">coding = Σ wᵢ [f(x̃ᵢ) − f(xᵢ)] − c × (codes added),</w:t>
      </w:r>
      <w:r>
        <w:t xml:space="preserve"> </w:t>
      </w:r>
      <w:r>
        <w:t xml:space="preserve">selection = Σ wᵢ (sᵢ − 1) [f(x̃ᵢ) − yᵢ],</w:t>
      </w:r>
    </w:p>
    <w:p>
      <w:pPr>
        <w:pStyle w:val="BodyText"/>
      </w:pPr>
      <w:r>
        <w:t xml:space="preserve">and extraction is their sum. Selection splits into a part on ungamed payment, Σ wᵢ(sᵢ − 1)[f(xᵢ) − yᵢ], and an interaction, Σ wᵢ(sᵢ − 1)[f(x̃ᵢ) − f(xᵢ)], which is the value of tilting enrollment toward people the plan has coded; both are reported. Gains are expressed per 1,000 enrollees of survey weight a year and as a share of base payment, Σ wᵢ f(xᵢ). Dividing by 1,000 gives dollars per enrollee a year. The added codes change nothing about cost in the primary specification; Section 6.6 lets a share of them be real.</w:t>
      </w:r>
    </w:p>
    <w:bookmarkEnd w:id="18"/>
    <w:bookmarkStart w:id="22" w:name="calibration"/>
    <w:p>
      <w:pPr>
        <w:pStyle w:val="Heading3"/>
      </w:pPr>
      <w:r>
        <w:t xml:space="preserve">4.4 Calibration</w:t>
      </w:r>
    </w:p>
    <w:p>
      <w:pPr>
        <w:pStyle w:val="FirstParagraph"/>
      </w:pPr>
      <w:r>
        <w:t xml:space="preserve">MedPAC (2025) puts excess Medicare Advantage payment at $84 billion, 20% of fee-for-service-equivalent spending, which makes that base about $420 billion; it attributes about $40 billion to coding intensity and $44 billion to favorable selection. The targets are therefore 9.5% and 10.5% of the fee-for-service-equivalent base, which is what a formula normalized to cost pays before the plan responds. The plan is calibrated against the CMS-form formula, the payment-form weighted least squares of the companion study on F2, jointly over chart-review reach and tilt with coding switched on while selection is measured. Calibration uses only training rows: in each split they are divided into two PSU-disjoint halves, the formula is fitted on one half and the plan responds on the other, so it games out-of-sample payments as it does on the test folds, and the test folds play no part. Coding gains are net of the full cost of adding codes, audit exposure included. The closest grid point reviews 6% of enrollees with a tilt of 0.20, giving coding of 8.9% and selection of 10.3% of base payment, 0.6 and 0.2 points from the targets (Table 2, Figure 3). At the calibrated point the plan uses a mean of 9 distinct codes per fold on the training halves, and the most used code accounts for 32% of the codes added.</w:t>
      </w:r>
    </w:p>
    <w:p>
      <w:pPr>
        <w:pStyle w:val="BodyText"/>
        <w:keepNext/>
        <w:jc w:val="center"/>
      </w:pPr>
      <w:r>
        <w:drawing>
          <wp:inline>
            <wp:extent cx="5321257" cy="3275325"/>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5321257" cy="3275325"/>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Calibration of the plan on training rows: distance of the plan’s coding and selection gains from MedPAC’s targets, by chart-review reach and selection tilt, against the CMS-form formula.</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payment-form formulas share the structure of the CMS-HCC model: a base rate for each age band and sex, non-negative increments for everything else, and no intercept. Every formula is normalized so that total payment equals total cost on its training rows, as CMS normalizes its scores, so no formula gains or loses by changing the size of the budget.</w:t>
      </w:r>
    </w:p>
    <w:p>
      <w:pPr>
        <w:pStyle w:val="BodyText"/>
      </w:pPr>
      <w:r>
        <w:rPr>
          <w:b/>
          <w:bCs/>
        </w:rPr>
        <w:t xml:space="preserve">CMS form.</w:t>
      </w:r>
      <w:r>
        <w:t xml:space="preserve"> </w:t>
      </w:r>
      <w:r>
        <w:t xml:space="preserve">Weighted least squares with those constraints: minimize Σ wᵢ (yᵢ − f(xᵢ))² subject to the increments being non-negative.</w:t>
      </w:r>
    </w:p>
    <w:p>
      <w:pPr>
        <w:pStyle w:val="BodyText"/>
      </w:pPr>
      <w:r>
        <w:rPr>
          <w:b/>
          <w:bCs/>
        </w:rPr>
        <w:t xml:space="preserve">Coding penalty.</w:t>
      </w:r>
      <w:r>
        <w:t xml:space="preserve"> </w:t>
      </w:r>
      <w:r>
        <w:t xml:space="preserve">Add λ Σⱼ pⱼ βⱼ² to the objective, where βⱼ is the increment for code j and pⱼ the share of people for whom code j is plausible, so the easiest codes are shrunk most. With weights normalized to a mean of one, the objective is the weighted mean squared error plus λ Σⱼ pⱼ βⱼ², both in squared dollars, so λ is the rate at which squared-dollar fit is traded for smaller codable increments. The two count variables carry weight one, because every added code raises them; left out, the penalty on the flags alone moves their payment into the counts, which are exactly as gameable. λ runs from 0.5 to 50.</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band, sex and the number of other conditions, averaged over cells with the code carriers’ weight and floored at zero. This is the logic of CMS’s 2024 constraints applied to every code.</w:t>
      </w:r>
    </w:p>
    <w:p>
      <w:pPr>
        <w:pStyle w:val="BodyText"/>
      </w:pPr>
      <w:r>
        <w:rPr>
          <w:b/>
          <w:bCs/>
        </w:rPr>
        <w:t xml:space="preserve">Worst-subgroup penalty.</w:t>
      </w:r>
      <w:r>
        <w:t xml:space="preserve"> </w:t>
      </w:r>
      <w:r>
        <w:t xml:space="preserve">Add λ (CVaR_α(m − f)² + CVaR_α(f − m)²), where m is the regulator’s reference expected cost, a Tweedie boosting model on F3 cross-fitted within the training rows, and CVaR_α is the weighted mean over the largest α = 0.10 share. The first term is the largest expected underpayment of any subgroup of a tenth of enrollees that the reference model can distinguish, and the second the largest overpayment. Both terms are in units of the root mean square of cost. The penalty is on expected rather than realized residuals: the largest realized residuals belong to people who had a catastrophic year, whom no formula can predict and no plan can pick out. The conditional value at risk is written in the Rockafellar-Uryasev form, CVaR_α(e) = min over t of t + E[(e − t)⁺]/α, with the hinge smoothed by a softplus of temperature 0.005 (in units of the root mean square of cost) so that the objective is smooth. Payments are normalized to cost inside the objective, which makes it non-convex; it is minimized by L-BFGS-B with the coefficient bounds, up to 2,000 iterations and three restarts, from a warm start at the capped formula, so the solution is a local optimum.</w:t>
      </w:r>
    </w:p>
    <w:p>
      <w:pPr>
        <w:pStyle w:val="BodyText"/>
      </w:pPr>
      <w:r>
        <w:rPr>
          <w:b/>
          <w:bCs/>
        </w:rPr>
        <w:t xml:space="preserve">Combined formula.</w:t>
      </w:r>
      <w:r>
        <w:t xml:space="preserve"> </w:t>
      </w:r>
      <w:r>
        <w:t xml:space="preserve">The cap, the coding penalty at λ = 1 and the worst-subgroup penalty, with the worst-subgroup weight varied from 0 to 50.</w:t>
      </w:r>
    </w:p>
    <w:p>
      <w:pPr>
        <w:pStyle w:val="BodyText"/>
      </w:pPr>
      <w:r>
        <w:rPr>
          <w:b/>
          <w:bCs/>
        </w:rPr>
        <w:t xml:space="preserve">Boosting.</w:t>
      </w:r>
      <w:r>
        <w:t xml:space="preserve"> </w:t>
      </w:r>
      <w:r>
        <w:t xml:space="preserve">Tweedie gradient boosting (LightGBM, variance power 1.5, learning rate 0.03, row and column subsampling of 0.8, L2 penalty 1, leaves and minimum leaf size chosen from three settings on an inner PSU split with early stopping after 150 rounds) on F3. The robust version feeds its cross-fitted score into a payment-form linear layer with the cost caps and the worst-subgroup penalty at weight 5, and no coding penalty.</w:t>
      </w:r>
    </w:p>
    <w:p>
      <w:pPr>
        <w:pStyle w:val="BodyText"/>
      </w:pPr>
      <w:r>
        <w:rPr>
          <w:b/>
          <w:bCs/>
        </w:rPr>
        <w:t xml:space="preserve">Training against the plan.</w:t>
      </w:r>
      <w:r>
        <w:t xml:space="preserve"> </w:t>
      </w:r>
      <w:r>
        <w:t xml:space="preserve">Starting from the formula fitted on ungamed training rows, the plan responds on the training rows with its out-of-fold beliefs, the formula is refitted to the coded records and tilted weights with the true cost, and the loop repeats up to 20 times (10 for boosting, whose fits are slow) or until payments on the training rows move by less than 1% of mean payment, measured as the weighted mean absolute change relative to the weighted mean payment. The plan’s response inside the loop is cross-fitted: the training rows are split into two PSU-disjoint halves, and each half responds to the formula fitted on the other half’s current records, so the plan never games a formula’s fit to the rows it is responding on. This is repeated risk minimization (Perdomo et al., 2020). The refit uses true cost on manipulated records, which is the regulator’s information set: it sees what plans report and what care costs. Each refit is normalized on the coded, tilted records, so the loop’s final formula would pay about 10% below cost on ungamed records, a built-in coding adjustment; to keep every formula on the same budget, the final formula is renormalized to cost on the ungamed training rows, which is the regulator’s budget rule. The final formula is evaluated on the test fold against a fresh response by the plan.</w:t>
      </w:r>
    </w:p>
    <w:p>
      <w:pPr>
        <w:pStyle w:val="BodyText"/>
      </w:pPr>
      <w:r>
        <w:rPr>
          <w:b/>
          <w:bCs/>
        </w:rPr>
        <w:t xml:space="preserve">Tuning against the plan.</w:t>
      </w:r>
      <w:r>
        <w:t xml:space="preserve"> </w:t>
      </w:r>
      <w:r>
        <w:t xml:space="preserve">Repeated retraining looks for a formula that is stable under the plan’s response; it does not look for the formula that is best once the plan has responded. The regulator can instead move first. For the coding penalty, the weight λ is chosen from a grid of nine values between 0 and 50 to minimize the regulator’s payment error after the plan responds, Σ wᵢsᵢ(f(x̃ᵢ) − yᵢ)² / Σ wᵢsᵢ, with the plan responding on each half of the training rows to the formula fitted on the other half, and the formula is then refitted on all training rows at the chosen weight. This is a Stackelberg choice within the family, the regulator anticipating the plan’s best response, in the sense of strategic classification (Hardt et al., 2016), restricted to one dimension so it can be solved by search.</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$1,337,599 per 1,000 enrollees a year, 17.1% of base payment ($1,282,598 to $1,385,782), or $1,338 per enrollee on a base of about $7,800 (Table 3). Across the 15 folds it ranges from $1,251,632 to $1,407,072. Coding contributes $566,291, net of what the plan pays to add codes, and selection $771,309, of which $651,605 comes from tilting enrollment on the formula’s ungamed payment and $119,704 from tilting toward people the plan has just coded. Even with audit exposure the plan concentrates: it uses a mean of 6 distinct codes per fold, the most used code takes 41% of additions on the test folds, and the codes it uses most are polyneuropathy, heart failure and rheumatoid arthritis. The formula with prior use extracts $1,160,188, and unconstrained least squares about the same as the CMS form. The paper 6 fair stacked estimator is the most gameable formula in the benchmark, at $1,557,041 per 1,000, 20.1% of payment, with $902,143 from coding alone: the constraints that close its target groups’ gaps load payment onto condition flags.</w:t>
      </w:r>
    </w:p>
    <w:p>
      <w:pPr>
        <w:pStyle w:val="BodyText"/>
      </w:pPr>
      <w:r>
        <w:t xml:space="preserve">Boosting behaves differently on the two channels. It extracts $755,299 in total, 9.7% of payment, with selection of $234,953, of which only $105,659 is on ungamed payment: by pricing prior use, which the plan’s model also sees, it leaves the plan little to select on except the health and function information the formula lacks. Its coding gain, $520,346, is close to the CMS form’s.</w:t>
      </w:r>
    </w:p>
    <w:p>
      <w:pPr>
        <w:pStyle w:val="BodyText"/>
      </w:pPr>
      <w:r>
        <w:t xml:space="preserve">Caps at incremental cost barely change anything: the cost-capped formula extracts $1,328,701, a difference from the CMS form of −$8,898 (−$32,234 to $12,874), and its payments differ from the CMS form’s by at most a few hundred dollars for any person. The caps are almost never binding. For the 108 codes with a positive estimated incremental cost, the raw difference in spending between people with and without the code within age, sex and condition-count cells sits well above the CMS form’s coefficient, a median 0.29 of it: the regression already discounts codes for the severity they proxy. A cap below the coefficient would bind, but it would still leave any positive increment extractable, because a code added for payment changes nothing about cost. The payment the plan sees when it adds a code includes the rise in the condition counts, and on that basis 30 codes pay more than their incremental cost, 16 of them codes whose estimated incremental cost is zero and which pay only through the counts.</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$566,291 to $66,357, 88%, while R² on ungamed data falls from 0.098 to 0.096 (Table 4, Table 5, Figure 1). Total extraction falls to $743,433, 9.5% of payment, $594,166 less than the CMS form ($561,827 to $625,732). The penalty also changes how the plan codes. Increments become small and nearly equal, so audit exposure spreads the plan’s codes across all 124 categories, and the most used code takes 5% of additions. The interaction between coding and selection falls from $119,704 to $9,611, because there is little left to gain from recruiting the coded. Larger penalties buy little more: λ = 5 gives $724,602 at R² 0.091 and λ = 10 gives $722,543 at 0.085, and at λ = 50, where coding pays nothing, selection rises and total extraction is back up to $845,534 at R² 0.060. The penalized formula’s flatter payments widen the gap between payment and the plan’s expected cost for the people it selects.</w:t>
      </w:r>
    </w:p>
    <w:p>
      <w:pPr>
        <w:pStyle w:val="BodyText"/>
      </w:pPr>
      <w:r>
        <w:t xml:space="preserve">Choosing the weight against the plan’s response settles near the flat part of that curve. The Stackelberg-tuned formula chooses λ = 5 in 7 of the 15 folds and between 0.5 and 20 in the rest, and extracts $731,169, 9.4% of payment, at R² 0.091. It extracts less than the penalty at λ = 1 in 11 of 15 folds, by $12,342 per 1,000 on average: the regulator’s post-response error rewards slightly more shrinkage than λ = 1 gives, at a small cost in accuracy on ungamed data.</w:t>
      </w:r>
    </w:p>
    <w:p>
      <w:pPr>
        <w:pStyle w:val="BodyText"/>
      </w:pPr>
      <w:r>
        <w:t xml:space="preserve">The worst-subgroup penalty behaves differently. It raises accuracy slightly, to R² 0.102, because it pulls payment toward the regulator’s better predictor of cost, and it cuts coding to $286,729, but selection is not reduced. The effect saturates at small λ: every weight from 1 to 50 gives extraction between $953,648 and $969,469. Added to the coding penalty it makes things worse, not better: holding the coding penalty at λ = 1, extraction rises from $748,448 with no worst-subgroup penalty to $774,050 at a weight of 1 and $917,107 at 50, because the penalty pulls code increments back toward what the reference model predicts.</w:t>
      </w:r>
    </w:p>
    <w:p>
      <w:pPr>
        <w:pStyle w:val="BodyText"/>
      </w:pPr>
      <w:r>
        <w:t xml:space="preserve">No linear formula closes the selection channel. Across every penalty, combination, retrained and tuned version, selection on ungamed payment stays between $599,660 and $845,534 per 1,000. The plan selects on its own model of cost, which sees health, function and prior use that a diagnosis-based payment form cannot represent, and no penalty on the formula’s coefficients gives the formula that information.</w:t>
      </w:r>
    </w:p>
    <w:p>
      <w:pPr>
        <w:pStyle w:val="BodyText"/>
        <w:keepNext/>
        <w:jc w:val="center"/>
      </w:pPr>
      <w:r>
        <w:drawing>
          <wp:inline>
            <wp:extent cx="5334000" cy="4538472"/>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34000" cy="453847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Retraining helps the formulas that are not already protected, and none of them settles (Table 3, Table 7, Figure 4). The CMS form retrained against the plan extracts $1,122,389 per 1,000, 14.4% of payment, $215,211 less than the CMS form ($192,547 to $237,204) and less in every one of the 15 folds, at no cost in accuracy. Its coding gain falls to $391,941 as each refit pays less for the codes the plan has just added and the plan spreads to 9 codes per fold. But it never converges: in all 15 folds it runs the full 20 rounds, extraction on the training rows moving between about $1,330,000 and $1,500,000, because the plan moves to the next most lucrative codes as soon as the refit discounts the last ones.</w:t>
      </w:r>
    </w:p>
    <w:p>
      <w:pPr>
        <w:pStyle w:val="BodyText"/>
      </w:pPr>
      <w:r>
        <w:t xml:space="preserve">The penalized formulas converge quickly and gain nothing. The penalized formula retrained against the plan converges in every fold, in a mean of 2.5 rounds, and extracts $748,865 per 1,000, against $743,433 for the penalized formula fitted once. The combined robust formula converges in every fold in a mean of 3.1 rounds and extracts $777,428, against $774,050 fitted once. The penalty has already removed what retraining would chase.</w:t>
      </w:r>
    </w:p>
    <w:p>
      <w:pPr>
        <w:pStyle w:val="BodyText"/>
      </w:pPr>
      <w:r>
        <w:t xml:space="preserve">Boosting retrained against the plan extracts $675,774 per 1,000, 8.7% of payment, the least of any formula, against $760,367 for the same formula fitted once, with coding of $479,388 and R² of 0.186. The gain is not reliable: it is lower in 10 of the 15 folds, by $80,859 on average with a standard deviation across folds of $197,270, and across folds its extraction ranges from $392,387 to $1,134,344. It never converges, and against the penalized formula it is lower in 10 of 15 folds but not on average by more than the spread. A flexible model refitted to coded records partly learns to discount them and partly learns the coded pattern as a signal of cost.</w:t>
      </w:r>
    </w:p>
    <w:p>
      <w:pPr>
        <w:pStyle w:val="BodyText"/>
      </w:pPr>
      <w:r>
        <w:t xml:space="preserve">Two design choices decide these results. The plan’s response inside the loop must be out of sample: when the plan instead games the formula fitted to the rows it responds on, it chases the formula’s in-sample noise, and in an earlier version of this analysis that made retrained boosting look more gameable, not less. And the budget must be held fixed: each refit is normalized to cost on the coded, tilted records, so the loop’s final formula pays about 10% below cost on ungamed records, which by itself lowers what the plan can take. That is a coding adjustment of the kind CMS applies by statute, and renormalizing the final formula to cost removes it. The training paths in Table 7 and Figure 4 are recorded on the training rows before that renormalization.</w:t>
      </w:r>
    </w:p>
    <w:p>
      <w:pPr>
        <w:pStyle w:val="BodyText"/>
        <w:keepNext/>
        <w:jc w:val="center"/>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Extraction on the training rows by round of training against the plan, before the final renormalization.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or instrumental activities of daily living, and every formula that resists coding underpays them more (Table 6, Figure 2). The shortfall is $9,915 per person-year under the CMS form, $12,452 under the coding penalty and $13,760 under the Stackelberg-tuned penalty,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because its health risk assessment records functional limitation. It enrolls 3% fewer people needing help under the CMS form, 7% fewer under the coding penalty and 9% fewer under the Stackelberg-tuned penalty, which pay them less; under the fair stacked estimator, which overpays them, it enrolls 8% more. After the plan responds the shortfall is $5,921 per person-year under the CMS form and $10,109 under the coding penalty. Under boosting the plan enrolls 15% more of the uninsured, whom boosting overpays. The Stackelberg-tuned penalty also underpays people with a mental health condition by $1,550, against $4 of overpayment under the CMS form. Before the plan responds, race and ethnicity gaps stay within about $1,200 in either direction under the main formulas. Gaps for people aged 65 and over stay within about $500 under the linear formulas and boosting, while the fair stacked estimator overpays them by $2,629.</w:t>
      </w:r>
    </w:p>
    <w:p>
      <w:pPr>
        <w:pStyle w:val="BodyText"/>
        <w:keepNext/>
        <w:jc w:val="center"/>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$12,504 when polyneuropathy is added to a person who could plausibly receive it; the coding penalty pays $2,196 (Table 8, Figure 5). The same compression holds across the codes the CMS form pays most for, rheumatoid arthritis, epilepsy, kidney disease and heart failure among them. Among the 20 codes the CMS form pays most for, the robust formula trained against the plan pays between $1,923 and $3,799, and the average increment across all 124 codes falls from $2,604 to $1,944 under the coding penalty. Payment moves from individual codes to the count of conditions, whose coefficient rises from $575 per condition under the CMS form to $1,499 under the penalty and $1,636 under the robust formula trained against the plan (Table 8b). Payment per body system stays at about $540 under the penalty and falls to $337 under the robust formula trained against the plan, whose worst-subgroup term pulls against it. A count pays the same for any added code, so it rewards coding less selectively than a schedule of code-specific increments, although it still rewards coding.</w:t>
      </w:r>
    </w:p>
    <w:p>
      <w:pPr>
        <w:pStyle w:val="BodyText"/>
        <w:keepNext/>
        <w:jc w:val="center"/>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Table 9 varies the plan one parameter at a time. The cost per code matters little: from $0 to $3,000 a code, extraction from the CMS form moves between $1,398,127 and $1,217,941 per 1,000. Reach matters most: at 25% of charts reviewed the CMS form loses $2,552,429, the penalized formula $919,956 and boosting $1,334,617. With three codes per reviewed person the CMS form loses $2,261,311, the penalized formula $876,479 and boosting $1,248,464. Audit exposure decides how concentrated coding is: with none the plan puts one code on every reviewed chart of the CMS form and takes $1,534,681, and at $5,000 per 1% it uses 11 codes and takes $1,219,642. With no selection the CMS form loses $566,196, the penalized formula $66,357 and boosting $519,116, which isolates the coding defense. The plausibility rule barely matters, because it rarely binds: with no restriction on which codes can be added the CMS form loses $1,351,512.</w:t>
      </w:r>
    </w:p>
    <w:p>
      <w:pPr>
        <w:pStyle w:val="BodyText"/>
      </w:pPr>
      <w:r>
        <w:t xml:space="preserve">The plan’s information matters. A plan whose model is boosting on the regulator’s F3 alone takes $1,317,983 from the CMS form, $745,281 from the penalized formula and $701,412 from boosting. A weaker plan, whose model is unconstrained least squares on F3, takes $1,076,106 from the CMS form, $531,229 from the penalized formula and $682,320 from boosting: a fifth less from the CMS form and more than a quarter less from the penalized formula than the primary plan, and against it boosting is the more gameable of the two. The ranking of the CMS form against the penalized formula holds under every plan.</w:t>
      </w:r>
    </w:p>
    <w:p>
      <w:pPr>
        <w:pStyle w:val="BodyText"/>
      </w:pPr>
      <w:r>
        <w:t xml:space="preserve">If some added codes are real diagnoses, raising the person’s cost by the code’s incremental cost, extraction falls: with every added code real the CMS form loses $273,908 per 1,000, the penalized formula $356,605, the robust formula trained against the plan $274,838 and boosting −$44,517. Real codes cut both channels. The coding gain falls because payment now buys real cost, and the selection gain falls because the coded people cost more. In this exercise the plan does not change which codes it adds, so it keeps adding codes that no longer pay. Boosting pays close to what a real diagnosis costs; the linear formulas lose more through selection. How much of coding intensity is discovery rather than gaming decides how hard a formula should resist it, the causal question Miller, Milli and Hardt (2020) pose.</w:t>
      </w:r>
    </w:p>
    <w:p>
      <w:pPr>
        <w:pStyle w:val="BodyText"/>
      </w:pPr>
      <w:r>
        <w:t xml:space="preserve">The benchmark variations in Table 10 keep the main contrast. Holding out each MEPS panel in turn gives $1,309,152 from the CMS form and $752,078 from the penalized formula, close to the cross-validated figures. With prior use in the payment form the penalized formula extracts $635,722, and squared-error boosting extracts $951,744. The worst-subgroup share moves the combined formula between $681,093 at α = 0.20 and $832,801 at α = 0.05. Restricting the all-age results to persons aged 65 and over, without refitting or recalibrating the plan, gives $2,893,033 per 1,000 from the CMS form and $1,359,024 from the penalized formula. That row is a decomposition of the all-age results, whose selection weights are normalized over all ages, not a simulation of a plan enrolling only older people.</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levers work. Capping a code at an estimate of what it is worth does not deter coding: the regression already pays less than such estimates, and a code added for payment changes nothing about cost, so any positive payment is extractable. Shrinking the payment for codes in proportion to how easily they can be added does deter it, at almost no loss of accuracy, and spreads what coding remains thinly across all codes; the count of conditions must be penalized with the flags, although it still gains some of the payment the flags lose. Choosing the size of that penalty against the plan’s anticipated response, rather than by fit alone, gives a little more protection. Refitting against the coding the formula induces helps an unprotected formula but never settles, and it adds nothing once the penalty is in place; what looks like a larger gain from retraining is the coding adjustment that normalizing on gamed data builds in. None of this touches favorable selection, which is the larger channel here. Selection is driven by what the plan knows and the formula does not, and the remedies lie outside the formula: risk corridors, reinsurance, or payment on a broader information set, with the incentive problems prior use brings (Ologunbaba et al., 2026).</w:t>
      </w:r>
    </w:p>
    <w:p>
      <w:pPr>
        <w:pStyle w:val="BodyText"/>
      </w:pPr>
      <w:r>
        <w:rPr>
          <w:b/>
          <w:bCs/>
        </w:rPr>
        <w:t xml:space="preserve">For machine learning in payment.</w:t>
      </w:r>
      <w:r>
        <w:t xml:space="preserve"> </w:t>
      </w:r>
      <w:r>
        <w:t xml:space="preserve">Flexible models are not a defense by themselves. Boosting closes much of the selection channel by pricing prior use and keeps the coding channel open. Retrained against the plan, it becomes the least gameable formula on average but not reliably so, and against a plan that knows less than the regulator it is not the less gameable choice. The machinery of performative prediction is useful here in two ways: whether repeated retraining converges tells a regulator whether its formula has a stable point under the incentives it creates, and here only the penalized formulas have one; and choosing the formula’s robustness setting against the plan’s best response is a simple, tractable Stackelberg problem. That retraining must use the plan’s out-of-sample response, and must hold the budget fixed, are practical lessons for any regulator that tries it.</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the tuned penalty most of all, and a plan that records functional status then enrolls fewer of them. A regulator choosing a robust formula is also choosing whom it underpays, and the two decisions have to be made together; the tuning objective could carry a group term for exactly this reason.</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jointly to MedPAC’s two aggregate magnitudes on training data with its response out of sample, and swept widely; the claims are about comparisons that hold across the sweeps, and the paper reports where they do not. Its coding still concentrates on a few codes under the CMS form at the calibrated audit exposure, which is a stylization.</w:t>
      </w:r>
      <w:r>
        <w:t xml:space="preserve"> </w:t>
      </w:r>
      <w:r>
        <w:rPr>
          <w:i/>
          <w:iCs/>
        </w:rPr>
        <w:t xml:space="preserve">Why does the plan see more than the regulator?</w:t>
      </w:r>
      <w:r>
        <w:t xml:space="preserve"> </w:t>
      </w:r>
      <w:r>
        <w:t xml:space="preserve">Plans run health risk assessments and see their own claims, and a plan that knew only what the formula knows could select only on the formula’s errors; the sensitivity rows give both.</w:t>
      </w:r>
      <w:r>
        <w:t xml:space="preserve"> </w:t>
      </w:r>
      <w:r>
        <w:rPr>
          <w:i/>
          <w:iCs/>
        </w:rPr>
        <w:t xml:space="preserve">Is</w:t>
      </w:r>
      <w:r>
        <w:rPr>
          <w:i/>
          <w:iCs/>
        </w:rPr>
        <w:t xml:space="preserve"> </w:t>
      </w:r>
      <w:r>
        <w:rPr>
          <w:i/>
          <w:iCs/>
        </w:rPr>
        <w:t xml:space="preserve">“selection survives”</w:t>
      </w:r>
      <w:r>
        <w:rPr>
          <w:i/>
          <w:iCs/>
        </w:rPr>
        <w:t xml:space="preserve"> </w:t>
      </w:r>
      <w:r>
        <w:rPr>
          <w:i/>
          <w:iCs/>
        </w:rPr>
        <w:t xml:space="preserve">built in?</w:t>
      </w:r>
      <w:r>
        <w:t xml:space="preserve"> </w:t>
      </w:r>
      <w:r>
        <w:t xml:space="preserve">In part: the plan selects on information the formula cannot use, which is the premise, and calibration fixes the size of selection against the CMS form; what the analysis shows is that no formula in the payment form reduces it.</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p>
    <w:p>
      <w:pPr>
        <w:pStyle w:val="BodyText"/>
      </w:pPr>
      <w:r>
        <w:rPr>
          <w:b/>
          <w:bCs/>
        </w:rPr>
        <w:t xml:space="preserve">Limitations.</w:t>
      </w:r>
      <w:r>
        <w:t xml:space="preserve"> </w:t>
      </w:r>
      <w:r>
        <w:t xml:space="preserve">The plan is a stylized model with one coding cost, a linear audit exposure, a greedy rather than optimal coding response, one reach and a threshold tilt; real plans differ in all of these, and under the CMS form coding still concentrates on few codes in the calibrated setting. Coding and selection interact in the plan’s ranking but are otherwise separate decisions. Calibration matches two aggregates, not the distribution of coding across conditions. The Stackelberg choice is over one penalty weight, not over the formula’s coefficients. The added codes are CCSR categories in a survey, not diagnosis codes in claims, and the population is not the Medicare Advantage population; the 65+ rows are a subgroup of the all-age analysis, not a refit on that population. Spending is total spending from all payers. The selection model tilts weights on an existing population rather than modeling enrollment decisions, networks or benefit design. The bootstrap holds each fold’s fitted formula and plan response fixed.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with more information than the regulator, calibrated to MedPAC’s magnitudes, takes about a sixth of payment from a formula in the form CMS uses, two-fifths by coding and three-fifths by selection. A penalty on the codes a plan can add removes nearly all of the coding at almost no cost in accuracy, and choosing its weight against the plan’s response adds a little. Caps at incremental cost do not help. Retraining against the plan helps formulas that are not already protected but never settles, and adds nothing once the penalty is in place. Selection survives every formula built on diagnoses. The formulas that resist gaming underpay the frail, and the plan’s selection compounds it, so robustness and fairness have to be chosen together.</w:t>
      </w:r>
    </w:p>
    <w:p>
      <w:pPr>
        <w:pBdr>
          <w:bottom w:val="single" w:sz="4" w:space="1" w:color="333333"/>
        </w:pBdr>
        <w:spacing w:after="200"/>
      </w:pP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Ologunbaba et al. (2026).</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46"/>
    <w:bookmarkStart w:id="47" w:name="references"/>
    <w:p>
      <w:pPr>
        <w:pStyle w:val="Heading2"/>
      </w:pPr>
      <w:r>
        <w:t xml:space="preserve">References</w:t>
      </w:r>
    </w:p>
    <w:p>
      <w:pPr>
        <w:pStyle w:val="Compact"/>
        <w:numPr>
          <w:ilvl w:val="0"/>
          <w:numId w:val="1002"/>
        </w:numPr>
        <w:spacing w:after="60"/>
        <w:ind w:left="397" w:hanging="397"/>
        <w:jc w:val="left"/>
      </w:pPr>
      <w:r>
        <w:rPr>
          <w:sz w:val="19"/>
        </w:rPr>
        <w:t xml:space="preserve">Ologunbaba, T., Olamilekan, E. Z., Babalola, O. D., &amp; Adiegwu, C. G. (2026). Interpretable and fair machine learning for health-cost prediction and risk adjustment: a reproducible benchmark on public data and an open-source toolkit. Working paper, Georgia State University.</w:t>
      </w:r>
    </w:p>
    <w:p>
      <w:pPr>
        <w:pStyle w:val="Compact"/>
        <w:numPr>
          <w:ilvl w:val="0"/>
          <w:numId w:val="1002"/>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2"/>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2"/>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2"/>
        </w:numPr>
        <w:spacing w:after="60"/>
        <w:ind w:left="397" w:hanging="397"/>
        <w:jc w:val="left"/>
      </w:pPr>
      <w:r>
        <w:rPr>
          <w:sz w:val="19"/>
        </w:rPr>
        <w:t xml:space="preserve">Duchi, J. C., &amp; Namkoong, H. (2021). Learning models with uniform performance via distributionally robust optimization.</w:t>
      </w:r>
      <w:r>
        <w:rPr>
          <w:sz w:val="19"/>
        </w:rPr>
        <w:t xml:space="preserve"> </w:t>
      </w:r>
      <w:r>
        <w:rPr>
          <w:i/>
          <w:iCs/>
          <w:sz w:val="19"/>
        </w:rPr>
        <w:t xml:space="preserve">Annals of Statistics</w:t>
      </w:r>
      <w:r>
        <w:rPr>
          <w:sz w:val="19"/>
        </w:rPr>
        <w:t xml:space="preserve">, 49(3), 1378–1406. doi:10.1214/20-AOS2004</w:t>
      </w:r>
    </w:p>
    <w:p>
      <w:pPr>
        <w:pStyle w:val="Compact"/>
        <w:numPr>
          <w:ilvl w:val="0"/>
          <w:numId w:val="1002"/>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2"/>
        </w:numPr>
        <w:spacing w:after="60"/>
        <w:ind w:left="397" w:hanging="397"/>
        <w:jc w:val="left"/>
      </w:pPr>
      <w:r>
        <w:rPr>
          <w:sz w:val="19"/>
        </w:rPr>
        <w:t xml:space="preserve">Glazer, J., &amp; McGuire, T. G. (2000). Optimal risk adjustment in markets with adverse selection: an application to managed care.</w:t>
      </w:r>
      <w:r>
        <w:rPr>
          <w:sz w:val="19"/>
        </w:rPr>
        <w:t xml:space="preserve"> </w:t>
      </w:r>
      <w:r>
        <w:rPr>
          <w:i/>
          <w:iCs/>
          <w:sz w:val="19"/>
        </w:rPr>
        <w:t xml:space="preserve">American Economic Review</w:t>
      </w:r>
      <w:r>
        <w:rPr>
          <w:sz w:val="19"/>
        </w:rPr>
        <w:t xml:space="preserve">, 90(4), 1055–1071. doi:10.1257/aer.90.4.1055</w:t>
      </w:r>
    </w:p>
    <w:p>
      <w:pPr>
        <w:pStyle w:val="Compact"/>
        <w:numPr>
          <w:ilvl w:val="0"/>
          <w:numId w:val="1002"/>
        </w:numPr>
        <w:spacing w:after="60"/>
        <w:ind w:left="397" w:hanging="397"/>
        <w:jc w:val="left"/>
      </w:pPr>
      <w:r>
        <w:rPr>
          <w:sz w:val="19"/>
        </w:rPr>
        <w:t xml:space="preserve">Hardt, M., Megiddo, N., Papadimitriou, C., &amp; Wootters, M. (2016). Strategic classification. In</w:t>
      </w:r>
      <w:r>
        <w:rPr>
          <w:sz w:val="19"/>
        </w:rPr>
        <w:t xml:space="preserve"> </w:t>
      </w:r>
      <w:r>
        <w:rPr>
          <w:i/>
          <w:iCs/>
          <w:sz w:val="19"/>
        </w:rPr>
        <w:t xml:space="preserve">Proceedings of the 2016 ACM Conference on Innovations in Theoretical Computer Science</w:t>
      </w:r>
      <w:r>
        <w:rPr>
          <w:sz w:val="19"/>
        </w:rPr>
        <w:t xml:space="preserve">, 111–122. doi:10.1145/2840728.2840730</w:t>
      </w:r>
    </w:p>
    <w:p>
      <w:pPr>
        <w:pStyle w:val="Compact"/>
        <w:numPr>
          <w:ilvl w:val="0"/>
          <w:numId w:val="1002"/>
        </w:numPr>
        <w:spacing w:after="60"/>
        <w:ind w:left="397" w:hanging="397"/>
        <w:jc w:val="left"/>
      </w:pPr>
      <w:r>
        <w:rPr>
          <w:sz w:val="19"/>
        </w:rPr>
        <w:t xml:space="preserve">Hashimoto, T., Srivastava, M., Namkoong, H., &amp; Liang, P. (2018). Fairness without demographics in repeated loss minimization. In</w:t>
      </w:r>
      <w:r>
        <w:rPr>
          <w:sz w:val="19"/>
        </w:rPr>
        <w:t xml:space="preserve"> </w:t>
      </w:r>
      <w:r>
        <w:rPr>
          <w:i/>
          <w:iCs/>
          <w:sz w:val="19"/>
        </w:rPr>
        <w:t xml:space="preserve">Proceedings of the 35th International Conference on Machine Learning</w:t>
      </w:r>
      <w:r>
        <w:rPr>
          <w:sz w:val="19"/>
        </w:rPr>
        <w:t xml:space="preserve">, PMLR 80, 1929–1938. https://proceedings.mlr.press/v80/hashimoto18a.html</w:t>
      </w:r>
    </w:p>
    <w:p>
      <w:pPr>
        <w:pStyle w:val="Compact"/>
        <w:numPr>
          <w:ilvl w:val="0"/>
          <w:numId w:val="1002"/>
        </w:numPr>
        <w:spacing w:after="60"/>
        <w:ind w:left="397" w:hanging="397"/>
        <w:jc w:val="left"/>
      </w:pPr>
      <w:r>
        <w:rPr>
          <w:sz w:val="19"/>
        </w:rPr>
        <w:t xml:space="preserve">Hu, L., Immorlica, N., &amp; Vaughan, J. W. (2019). The disparate effects of strategic manipulation. In</w:t>
      </w:r>
      <w:r>
        <w:rPr>
          <w:sz w:val="19"/>
        </w:rPr>
        <w:t xml:space="preserve"> </w:t>
      </w:r>
      <w:r>
        <w:rPr>
          <w:i/>
          <w:iCs/>
          <w:sz w:val="19"/>
        </w:rPr>
        <w:t xml:space="preserve">Proceedings of the Conference on Fairness, Accountability, and Transparency</w:t>
      </w:r>
      <w:r>
        <w:rPr>
          <w:sz w:val="19"/>
        </w:rPr>
        <w:t xml:space="preserve">, 259–268. doi:10.1145/3287560.3287597</w:t>
      </w:r>
    </w:p>
    <w:p>
      <w:pPr>
        <w:pStyle w:val="Compact"/>
        <w:numPr>
          <w:ilvl w:val="0"/>
          <w:numId w:val="1002"/>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2"/>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2"/>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2"/>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2"/>
        </w:numPr>
        <w:spacing w:after="60"/>
        <w:ind w:left="397" w:hanging="397"/>
        <w:jc w:val="left"/>
      </w:pPr>
      <w:r>
        <w:rPr>
          <w:sz w:val="19"/>
        </w:rPr>
        <w:t xml:space="preserve">Miller, J., Milli, S., &amp; Hardt, M. (2020). Strategic classification is causal modeling in disguise. In</w:t>
      </w:r>
      <w:r>
        <w:rPr>
          <w:sz w:val="19"/>
        </w:rPr>
        <w:t xml:space="preserve"> </w:t>
      </w:r>
      <w:r>
        <w:rPr>
          <w:i/>
          <w:iCs/>
          <w:sz w:val="19"/>
        </w:rPr>
        <w:t xml:space="preserve">Proceedings of the 37th International Conference on Machine Learning</w:t>
      </w:r>
      <w:r>
        <w:rPr>
          <w:sz w:val="19"/>
        </w:rPr>
        <w:t xml:space="preserve">, PMLR 119, 6917–6926. https://proceedings.mlr.press/v119/miller20b.html</w:t>
      </w:r>
    </w:p>
    <w:p>
      <w:pPr>
        <w:pStyle w:val="Compact"/>
        <w:numPr>
          <w:ilvl w:val="0"/>
          <w:numId w:val="1002"/>
        </w:numPr>
        <w:spacing w:after="60"/>
        <w:ind w:left="397" w:hanging="397"/>
        <w:jc w:val="left"/>
      </w:pPr>
      <w:r>
        <w:rPr>
          <w:sz w:val="19"/>
        </w:rPr>
        <w:t xml:space="preserve">Perdomo, J. C., Zrnic, T., Mendler-Dünner, C., &amp; Hardt, M. (2020). Performative prediction. In</w:t>
      </w:r>
      <w:r>
        <w:rPr>
          <w:sz w:val="19"/>
        </w:rPr>
        <w:t xml:space="preserve"> </w:t>
      </w:r>
      <w:r>
        <w:rPr>
          <w:i/>
          <w:iCs/>
          <w:sz w:val="19"/>
        </w:rPr>
        <w:t xml:space="preserve">Proceedings of the 37th International Conference on Machine Learning</w:t>
      </w:r>
      <w:r>
        <w:rPr>
          <w:sz w:val="19"/>
        </w:rPr>
        <w:t xml:space="preserve">, PMLR 119, 7599–7609. https://proceedings.mlr.press/v119/perdomo20a.html</w:t>
      </w:r>
    </w:p>
    <w:p>
      <w:pPr>
        <w:pStyle w:val="Compact"/>
        <w:numPr>
          <w:ilvl w:val="0"/>
          <w:numId w:val="1002"/>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2"/>
        </w:numPr>
        <w:spacing w:after="60"/>
        <w:ind w:left="397" w:hanging="397"/>
        <w:jc w:val="left"/>
      </w:pPr>
      <w:r>
        <w:rPr>
          <w:sz w:val="19"/>
        </w:rPr>
        <w:t xml:space="preserve">Shepard, M. (2022). Hospital network competition and adverse selection: evidence from the Massachusetts health insurance exchange.</w:t>
      </w:r>
      <w:r>
        <w:rPr>
          <w:sz w:val="19"/>
        </w:rPr>
        <w:t xml:space="preserve"> </w:t>
      </w:r>
      <w:r>
        <w:rPr>
          <w:i/>
          <w:iCs/>
          <w:sz w:val="19"/>
        </w:rPr>
        <w:t xml:space="preserve">American Economic Review</w:t>
      </w:r>
      <w:r>
        <w:rPr>
          <w:sz w:val="19"/>
        </w:rPr>
        <w:t xml:space="preserve">, 112(2), 578–615. doi:10.1257/aer.20201453</w:t>
      </w:r>
    </w:p>
    <w:p>
      <w:pPr>
        <w:pStyle w:val="Compact"/>
        <w:numPr>
          <w:ilvl w:val="0"/>
          <w:numId w:val="1002"/>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2"/>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and Medical Conditions Files</w:t>
      </w:r>
      <w:r>
        <w:rPr>
          <w:sz w:val="19"/>
        </w:rPr>
        <w:t xml:space="preserve">.</w:t>
      </w:r>
    </w:p>
    <w:p>
      <w:pPr>
        <w:pStyle w:val="FirstParagraph"/>
        <w:keepNext/>
        <w:spacing w:after="60"/>
        <w:ind w:left="397" w:hanging="397"/>
        <w:jc w:val="left"/>
      </w:pPr>
      <w:r>
        <w:rPr>
          <w:i/>
          <w:iCs/>
          <w:sz w:val="19"/>
        </w:rPr>
        <w:t xml:space="preserve">DOIs were verified against the Crossref REST API. PMLR proceedings have no DOI and are cited by their proceedings pages. MedPAC figures are those checked against the chapter text in Ologunbaba et al. (2026).</w:t>
      </w:r>
    </w:p>
    <w:bookmarkEnd w:id="47"/>
    <w:bookmarkEnd w:id="48"/>
    <w:bookmarkStart w:id="49"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keepNext/>
        <w:spacing w:before="200"/>
        <w:jc w:val="both"/>
      </w:pPr>
      <w:r>
        <w:rPr>
          <w:b/>
          <w:bCs/>
          <w:sz w:val="19"/>
        </w:rPr>
        <w:t xml:space="preserve">Table 1.</w:t>
      </w:r>
      <w:r>
        <w:rPr>
          <w:sz w:val="19"/>
        </w:rPr>
        <w:t xml:space="preserve"> </w:t>
      </w:r>
      <w:r>
        <w:rPr>
          <w:sz w:val="19"/>
        </w:rPr>
        <w:t xml:space="preserve">The formulas compared.</w:t>
      </w:r>
    </w:p>
    <w:p>
      <w:pPr>
        <w:pStyle w:val="BodyText"/>
        <w:keepNext/>
      </w:pPr>
      <w:r>
        <w:rPr>
          <w:i/>
          <w:iCs/>
          <w:sz w:val="17"/>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26"/>
        <w:gridCol w:w="1014"/>
        <w:gridCol w:w="2029"/>
        <w:gridCol w:w="1268"/>
      </w:tblGrid>
      <w:tr>
        <w:trPr>
          <w:tblHeader w:val="on"/>
          <w:cantSplit/>
        </w:trPr>
        <w:tc>
          <w:tcPr>
            <w:tcW w:w="53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0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0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Robust term</w:t>
            </w:r>
          </w:p>
        </w:tc>
        <w:tc>
          <w:tcPr>
            <w:tcW w:w="126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Trained against the plan</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Unconstrained WLS</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Tweedie boosting</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Fair stacked (paper 6)</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cost-capped</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at incremental cost</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 weight chosen against the plan’s response</w:t>
            </w:r>
          </w:p>
        </w:tc>
        <w:tc>
          <w:tcPr>
            <w:tcW w:w="1268" w:type="dxa"/>
          </w:tcPr>
          <w:p>
            <w:pPr>
              <w:pStyle w:val="Compact"/>
              <w:spacing w:before="0" w:after="0" w:line="240" w:lineRule="auto"/>
              <w:jc w:val="left"/>
            </w:pPr>
            <w:r>
              <w:rPr>
                <w:rFonts w:ascii="Arial" w:hAnsi="Arial" w:cs="Arial" w:eastAsia="Arial"/>
                <w:color w:val="111111"/>
                <w:sz w:val="16"/>
              </w:rPr>
              <w:t xml:space="preserve">tuned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DRO (lambda=5)</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coding penalty, 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Boosting, capped + DRO</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cap, worst-subgroup penalty on the linear layer</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10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0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retrained</w:t>
            </w:r>
          </w:p>
        </w:tc>
      </w:tr>
    </w:tbl>
    <w:p>
      <w:pPr>
        <w:pStyle w:val="BodyText"/>
        <w:keepNext/>
        <w:spacing w:before="200"/>
        <w:jc w:val="both"/>
      </w:pPr>
      <w:r>
        <w:rPr>
          <w:b/>
          <w:bCs/>
          <w:sz w:val="19"/>
        </w:rPr>
        <w:t xml:space="preserve">Table 2.</w:t>
      </w:r>
      <w:r>
        <w:rPr>
          <w:sz w:val="19"/>
        </w:rPr>
        <w:t xml:space="preserve"> </w:t>
      </w:r>
      <w:r>
        <w:rPr>
          <w:sz w:val="19"/>
        </w:rPr>
        <w:t xml:space="preserve">Calibrating the plan against the CMS form, on training rows.</w:t>
      </w:r>
    </w:p>
    <w:p>
      <w:pPr>
        <w:pStyle w:val="BodyText"/>
        <w:keepNext/>
      </w:pPr>
      <w:r>
        <w:rPr>
          <w:i/>
          <w:iCs/>
          <w:sz w:val="17"/>
        </w:rPr>
        <w:t xml:space="preserve">One code per reviewed person at $1,000 a code, with audit exposure of $2,000 per 1% of enrollees already given the same code. Targets: coding 9.5% and selection 10.5% of base payment (MedPAC’s $40 billion and $44 billion over a fee-for-service-equivalent base of about $420 billion). The calibrated point is 6% reach and tilt 0.20. Upper panel: by reach at the calibrated tilt. Lower panel: by tilt at the calibrated reach. Means over the training rows of the 15 splits.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03"/>
        <w:gridCol w:w="963"/>
        <w:gridCol w:w="1445"/>
        <w:gridCol w:w="1606"/>
        <w:gridCol w:w="1606"/>
        <w:gridCol w:w="1606"/>
        <w:gridCol w:w="1606"/>
      </w:tblGrid>
      <w:tr>
        <w:trPr>
          <w:tblHeader w:val="on"/>
          <w:cantSplit/>
        </w:trPr>
        <w:tc>
          <w:tcPr>
            <w:tcW w:w="80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Reach</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4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per 1,000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w:t>
            </w:r>
          </w:p>
        </w:tc>
        <w:tc>
          <w:tcPr>
            <w:tcW w:w="963" w:type="dxa"/>
            <w:noWrap/>
          </w:tcPr>
          <w:p>
            <w:pPr>
              <w:pStyle w:val="Compact"/>
              <w:spacing w:before="0" w:after="0" w:line="240" w:lineRule="auto"/>
              <w:jc w:val="right"/>
            </w:pPr>
            <w:r>
              <w:rPr>
                <w:rFonts w:ascii="Arial" w:hAnsi="Arial" w:cs="Arial" w:eastAsia="Arial"/>
                <w:color w:val="111111"/>
                <w:sz w:val="16"/>
              </w:rPr>
              <w:t xml:space="preserve">3.4%</w:t>
            </w:r>
          </w:p>
        </w:tc>
        <w:tc>
          <w:tcPr>
            <w:tcW w:w="1445"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4%</w:t>
            </w:r>
          </w:p>
        </w:tc>
        <w:tc>
          <w:tcPr>
            <w:tcW w:w="963" w:type="dxa"/>
            <w:noWrap/>
          </w:tcPr>
          <w:p>
            <w:pPr>
              <w:pStyle w:val="Compact"/>
              <w:spacing w:before="0" w:after="0" w:line="240" w:lineRule="auto"/>
              <w:jc w:val="right"/>
            </w:pPr>
            <w:r>
              <w:rPr>
                <w:rFonts w:ascii="Arial" w:hAnsi="Arial" w:cs="Arial" w:eastAsia="Arial"/>
                <w:color w:val="111111"/>
                <w:sz w:val="16"/>
              </w:rPr>
              <w:t xml:space="preserve">6.3%</w:t>
            </w:r>
          </w:p>
        </w:tc>
        <w:tc>
          <w:tcPr>
            <w:tcW w:w="1445" w:type="dxa"/>
            <w:noWrap/>
          </w:tcPr>
          <w:p>
            <w:pPr>
              <w:pStyle w:val="Compact"/>
              <w:spacing w:before="0" w:after="0" w:line="240" w:lineRule="auto"/>
              <w:jc w:val="right"/>
            </w:pPr>
            <w:r>
              <w:rPr>
                <w:rFonts w:ascii="Arial" w:hAnsi="Arial" w:cs="Arial" w:eastAsia="Arial"/>
                <w:color w:val="111111"/>
                <w:sz w:val="16"/>
              </w:rPr>
              <w:t xml:space="preserve">9.8%</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7.3</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c>
          <w:tcPr>
            <w:tcW w:w="144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8.3</w:t>
            </w:r>
          </w:p>
        </w:tc>
        <w:tc>
          <w:tcPr>
            <w:tcW w:w="1606" w:type="dxa"/>
            <w:noWrap/>
          </w:tcPr>
          <w:p>
            <w:pPr>
              <w:pStyle w:val="Compact"/>
              <w:spacing w:before="0" w:after="0" w:line="240" w:lineRule="auto"/>
              <w:jc w:val="right"/>
            </w:pPr>
            <w:r>
              <w:rPr>
                <w:rFonts w:ascii="Arial" w:hAnsi="Arial" w:cs="Arial" w:eastAsia="Arial"/>
                <w:color w:val="111111"/>
                <w:sz w:val="16"/>
              </w:rPr>
              <w:t xml:space="preserve">35%</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6%</w:t>
            </w:r>
          </w:p>
        </w:tc>
        <w:tc>
          <w:tcPr>
            <w:tcW w:w="963" w:type="dxa"/>
            <w:noWrap/>
          </w:tcPr>
          <w:p>
            <w:pPr>
              <w:pStyle w:val="Compact"/>
              <w:spacing w:before="0" w:after="0" w:line="240" w:lineRule="auto"/>
              <w:jc w:val="right"/>
            </w:pPr>
            <w:r>
              <w:rPr>
                <w:rFonts w:ascii="Arial" w:hAnsi="Arial" w:cs="Arial" w:eastAsia="Arial"/>
                <w:color w:val="111111"/>
                <w:sz w:val="16"/>
              </w:rPr>
              <w:t xml:space="preserve">8.9%</w:t>
            </w:r>
          </w:p>
        </w:tc>
        <w:tc>
          <w:tcPr>
            <w:tcW w:w="1445"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60</w:t>
            </w:r>
          </w:p>
        </w:tc>
        <w:tc>
          <w:tcPr>
            <w:tcW w:w="1606" w:type="dxa"/>
            <w:noWrap/>
          </w:tcPr>
          <w:p>
            <w:pPr>
              <w:pStyle w:val="Compact"/>
              <w:spacing w:before="0" w:after="0" w:line="240" w:lineRule="auto"/>
              <w:jc w:val="right"/>
            </w:pPr>
            <w:r>
              <w:rPr>
                <w:rFonts w:ascii="Arial" w:hAnsi="Arial" w:cs="Arial" w:eastAsia="Arial"/>
                <w:color w:val="111111"/>
                <w:sz w:val="16"/>
              </w:rPr>
              <w:t xml:space="preserve">8.9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c>
          <w:tcPr>
            <w:tcW w:w="1606"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7.5%</w:t>
            </w:r>
          </w:p>
        </w:tc>
        <w:tc>
          <w:tcPr>
            <w:tcW w:w="963" w:type="dxa"/>
            <w:noWrap/>
          </w:tcPr>
          <w:p>
            <w:pPr>
              <w:pStyle w:val="Compact"/>
              <w:spacing w:before="0" w:after="0" w:line="240" w:lineRule="auto"/>
              <w:jc w:val="right"/>
            </w:pPr>
            <w:r>
              <w:rPr>
                <w:rFonts w:ascii="Arial" w:hAnsi="Arial" w:cs="Arial" w:eastAsia="Arial"/>
                <w:color w:val="111111"/>
                <w:sz w:val="16"/>
              </w:rPr>
              <w:t xml:space="preserve">10.7%</w:t>
            </w:r>
          </w:p>
        </w:tc>
        <w:tc>
          <w:tcPr>
            <w:tcW w:w="1445" w:type="dxa"/>
            <w:noWrap/>
          </w:tcPr>
          <w:p>
            <w:pPr>
              <w:pStyle w:val="Compact"/>
              <w:spacing w:before="0" w:after="0" w:line="240" w:lineRule="auto"/>
              <w:jc w:val="right"/>
            </w:pPr>
            <w:r>
              <w:rPr>
                <w:rFonts w:ascii="Arial" w:hAnsi="Arial" w:cs="Arial" w:eastAsia="Arial"/>
                <w:color w:val="111111"/>
                <w:sz w:val="16"/>
              </w:rPr>
              <w:t xml:space="preserve">10.5%</w:t>
            </w:r>
          </w:p>
        </w:tc>
        <w:tc>
          <w:tcPr>
            <w:tcW w:w="1606"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29%</w:t>
            </w:r>
          </w:p>
        </w:tc>
        <w:tc>
          <w:tcPr>
            <w:tcW w:w="1606"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10%</w:t>
            </w:r>
          </w:p>
        </w:tc>
        <w:tc>
          <w:tcPr>
            <w:tcW w:w="963" w:type="dxa"/>
            <w:noWrap/>
          </w:tcPr>
          <w:p>
            <w:pPr>
              <w:pStyle w:val="Compact"/>
              <w:spacing w:before="0" w:after="0" w:line="240" w:lineRule="auto"/>
              <w:jc w:val="right"/>
            </w:pPr>
            <w:r>
              <w:rPr>
                <w:rFonts w:ascii="Arial" w:hAnsi="Arial" w:cs="Arial" w:eastAsia="Arial"/>
                <w:color w:val="111111"/>
                <w:sz w:val="16"/>
              </w:rPr>
              <w:t xml:space="preserve">13.4%</w:t>
            </w:r>
          </w:p>
        </w:tc>
        <w:tc>
          <w:tcPr>
            <w:tcW w:w="144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12.5%</w:t>
            </w:r>
          </w:p>
        </w:tc>
        <w:tc>
          <w:tcPr>
            <w:tcW w:w="963" w:type="dxa"/>
            <w:noWrap/>
          </w:tcPr>
          <w:p>
            <w:pPr>
              <w:pStyle w:val="Compact"/>
              <w:spacing w:before="0" w:after="0" w:line="240" w:lineRule="auto"/>
              <w:jc w:val="right"/>
            </w:pPr>
            <w:r>
              <w:rPr>
                <w:rFonts w:ascii="Arial" w:hAnsi="Arial" w:cs="Arial" w:eastAsia="Arial"/>
                <w:color w:val="111111"/>
                <w:sz w:val="16"/>
              </w:rPr>
              <w:t xml:space="preserve">15.9%</w:t>
            </w:r>
          </w:p>
        </w:tc>
        <w:tc>
          <w:tcPr>
            <w:tcW w:w="1445" w:type="dxa"/>
            <w:noWrap/>
          </w:tcPr>
          <w:p>
            <w:pPr>
              <w:pStyle w:val="Compact"/>
              <w:spacing w:before="0" w:after="0" w:line="240" w:lineRule="auto"/>
              <w:jc w:val="right"/>
            </w:pPr>
            <w:r>
              <w:rPr>
                <w:rFonts w:ascii="Arial" w:hAnsi="Arial" w:cs="Arial" w:eastAsia="Arial"/>
                <w:color w:val="111111"/>
                <w:sz w:val="16"/>
              </w:rPr>
              <w:t xml:space="preserve">11.4%</w:t>
            </w:r>
          </w:p>
        </w:tc>
        <w:tc>
          <w:tcPr>
            <w:tcW w:w="1606"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14.7</w:t>
            </w:r>
          </w:p>
        </w:tc>
        <w:tc>
          <w:tcPr>
            <w:tcW w:w="1606" w:type="dxa"/>
            <w:noWrap/>
          </w:tcPr>
          <w:p>
            <w:pPr>
              <w:pStyle w:val="Compact"/>
              <w:spacing w:before="0" w:after="0" w:line="240" w:lineRule="auto"/>
              <w:jc w:val="right"/>
            </w:pPr>
            <w:r>
              <w:rPr>
                <w:rFonts w:ascii="Arial" w:hAnsi="Arial" w:cs="Arial" w:eastAsia="Arial"/>
                <w:color w:val="111111"/>
                <w:sz w:val="16"/>
              </w:rPr>
              <w:t xml:space="preserve">22%</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15%</w:t>
            </w:r>
          </w:p>
        </w:tc>
        <w:tc>
          <w:tcPr>
            <w:tcW w:w="963" w:type="dxa"/>
            <w:noWrap/>
          </w:tcPr>
          <w:p>
            <w:pPr>
              <w:pStyle w:val="Compact"/>
              <w:spacing w:before="0" w:after="0" w:line="240" w:lineRule="auto"/>
              <w:jc w:val="right"/>
            </w:pPr>
            <w:r>
              <w:rPr>
                <w:rFonts w:ascii="Arial" w:hAnsi="Arial" w:cs="Arial" w:eastAsia="Arial"/>
                <w:color w:val="111111"/>
                <w:sz w:val="16"/>
              </w:rPr>
              <w:t xml:space="preserve">18.2%</w:t>
            </w:r>
          </w:p>
        </w:tc>
        <w:tc>
          <w:tcPr>
            <w:tcW w:w="1445" w:type="dxa"/>
            <w:noWrap/>
          </w:tcPr>
          <w:p>
            <w:pPr>
              <w:pStyle w:val="Compact"/>
              <w:spacing w:before="0" w:after="0" w:line="240" w:lineRule="auto"/>
              <w:jc w:val="right"/>
            </w:pPr>
            <w:r>
              <w:rPr>
                <w:rFonts w:ascii="Arial" w:hAnsi="Arial" w:cs="Arial" w:eastAsia="Arial"/>
                <w:color w:val="111111"/>
                <w:sz w:val="16"/>
              </w:rPr>
              <w:t xml:space="preserve">11.8%</w:t>
            </w:r>
          </w:p>
        </w:tc>
        <w:tc>
          <w:tcPr>
            <w:tcW w:w="1606" w:type="dxa"/>
            <w:noWrap/>
          </w:tcPr>
          <w:p>
            <w:pPr>
              <w:pStyle w:val="Compact"/>
              <w:spacing w:before="0" w:after="0" w:line="240" w:lineRule="auto"/>
              <w:jc w:val="right"/>
            </w:pPr>
            <w:r>
              <w:rPr>
                <w:rFonts w:ascii="Arial" w:hAnsi="Arial" w:cs="Arial" w:eastAsia="Arial"/>
                <w:color w:val="111111"/>
                <w:sz w:val="16"/>
              </w:rPr>
              <w:t xml:space="preserve">150</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20%</w:t>
            </w:r>
          </w:p>
        </w:tc>
        <w:tc>
          <w:tcPr>
            <w:tcW w:w="963" w:type="dxa"/>
            <w:noWrap/>
          </w:tcPr>
          <w:p>
            <w:pPr>
              <w:pStyle w:val="Compact"/>
              <w:spacing w:before="0" w:after="0" w:line="240" w:lineRule="auto"/>
              <w:jc w:val="right"/>
            </w:pPr>
            <w:r>
              <w:rPr>
                <w:rFonts w:ascii="Arial" w:hAnsi="Arial" w:cs="Arial" w:eastAsia="Arial"/>
                <w:color w:val="111111"/>
                <w:sz w:val="16"/>
              </w:rPr>
              <w:t xml:space="preserve">22.2%</w:t>
            </w:r>
          </w:p>
        </w:tc>
        <w:tc>
          <w:tcPr>
            <w:tcW w:w="1445"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200</w:t>
            </w:r>
          </w:p>
        </w:tc>
        <w:tc>
          <w:tcPr>
            <w:tcW w:w="1606" w:type="dxa"/>
            <w:noWrap/>
          </w:tcPr>
          <w:p>
            <w:pPr>
              <w:pStyle w:val="Compact"/>
              <w:spacing w:before="0" w:after="0" w:line="240" w:lineRule="auto"/>
              <w:jc w:val="right"/>
            </w:pPr>
            <w:r>
              <w:rPr>
                <w:rFonts w:ascii="Arial" w:hAnsi="Arial" w:cs="Arial" w:eastAsia="Arial"/>
                <w:color w:val="111111"/>
                <w:sz w:val="16"/>
              </w:rPr>
              <w:t xml:space="preserve">21.3</w:t>
            </w:r>
          </w:p>
        </w:tc>
        <w:tc>
          <w:tcPr>
            <w:tcW w:w="1606" w:type="dxa"/>
            <w:noWrap/>
          </w:tcPr>
          <w:p>
            <w:pPr>
              <w:pStyle w:val="Compact"/>
              <w:spacing w:before="0" w:after="0" w:line="240" w:lineRule="auto"/>
              <w:jc w:val="right"/>
            </w:pPr>
            <w:r>
              <w:rPr>
                <w:rFonts w:ascii="Arial" w:hAnsi="Arial" w:cs="Arial" w:eastAsia="Arial"/>
                <w:color w:val="111111"/>
                <w:sz w:val="16"/>
              </w:rPr>
              <w:t xml:space="preserve">17%</w:t>
            </w:r>
          </w:p>
        </w:tc>
        <w:tc>
          <w:tcPr>
            <w:tcW w:w="160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25%</w:t>
            </w:r>
          </w:p>
        </w:tc>
        <w:tc>
          <w:tcPr>
            <w:tcW w:w="963" w:type="dxa"/>
            <w:noWrap/>
          </w:tcPr>
          <w:p>
            <w:pPr>
              <w:pStyle w:val="Compact"/>
              <w:spacing w:before="0" w:after="0" w:line="240" w:lineRule="auto"/>
              <w:jc w:val="right"/>
            </w:pPr>
            <w:r>
              <w:rPr>
                <w:rFonts w:ascii="Arial" w:hAnsi="Arial" w:cs="Arial" w:eastAsia="Arial"/>
                <w:color w:val="111111"/>
                <w:sz w:val="16"/>
              </w:rPr>
              <w:t xml:space="preserve">25.7%</w:t>
            </w:r>
          </w:p>
        </w:tc>
        <w:tc>
          <w:tcPr>
            <w:tcW w:w="1445" w:type="dxa"/>
            <w:noWrap/>
          </w:tcPr>
          <w:p>
            <w:pPr>
              <w:pStyle w:val="Compact"/>
              <w:spacing w:before="0" w:after="0" w:line="240" w:lineRule="auto"/>
              <w:jc w:val="right"/>
            </w:pPr>
            <w:r>
              <w:rPr>
                <w:rFonts w:ascii="Arial" w:hAnsi="Arial" w:cs="Arial" w:eastAsia="Arial"/>
                <w:color w:val="111111"/>
                <w:sz w:val="16"/>
              </w:rPr>
              <w:t xml:space="preserve">13.1%</w:t>
            </w:r>
          </w:p>
        </w:tc>
        <w:tc>
          <w:tcPr>
            <w:tcW w:w="1606" w:type="dxa"/>
            <w:noWrap/>
          </w:tcPr>
          <w:p>
            <w:pPr>
              <w:pStyle w:val="Compact"/>
              <w:spacing w:before="0" w:after="0" w:line="240" w:lineRule="auto"/>
              <w:jc w:val="right"/>
            </w:pPr>
            <w:r>
              <w:rPr>
                <w:rFonts w:ascii="Arial" w:hAnsi="Arial" w:cs="Arial" w:eastAsia="Arial"/>
                <w:color w:val="111111"/>
                <w:sz w:val="16"/>
              </w:rPr>
              <w:t xml:space="preserve">250</w:t>
            </w:r>
          </w:p>
        </w:tc>
        <w:tc>
          <w:tcPr>
            <w:tcW w:w="1606"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15%</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50%</w:t>
            </w:r>
          </w:p>
        </w:tc>
        <w:tc>
          <w:tcPr>
            <w:tcW w:w="963" w:type="dxa"/>
            <w:noWrap/>
          </w:tcPr>
          <w:p>
            <w:pPr>
              <w:pStyle w:val="Compact"/>
              <w:spacing w:before="0" w:after="0" w:line="240" w:lineRule="auto"/>
              <w:jc w:val="right"/>
            </w:pPr>
            <w:r>
              <w:rPr>
                <w:rFonts w:ascii="Arial" w:hAnsi="Arial" w:cs="Arial" w:eastAsia="Arial"/>
                <w:color w:val="111111"/>
                <w:sz w:val="16"/>
              </w:rPr>
              <w:t xml:space="preserve">37.2%</w:t>
            </w:r>
          </w:p>
        </w:tc>
        <w:tc>
          <w:tcPr>
            <w:tcW w:w="1445" w:type="dxa"/>
            <w:noWrap/>
          </w:tcPr>
          <w:p>
            <w:pPr>
              <w:pStyle w:val="Compact"/>
              <w:spacing w:before="0" w:after="0" w:line="240" w:lineRule="auto"/>
              <w:jc w:val="right"/>
            </w:pPr>
            <w:r>
              <w:rPr>
                <w:rFonts w:ascii="Arial" w:hAnsi="Arial" w:cs="Arial" w:eastAsia="Arial"/>
                <w:color w:val="111111"/>
                <w:sz w:val="16"/>
              </w:rPr>
              <w:t xml:space="preserve">15.6%</w:t>
            </w:r>
          </w:p>
        </w:tc>
        <w:tc>
          <w:tcPr>
            <w:tcW w:w="1606" w:type="dxa"/>
            <w:noWrap/>
          </w:tcPr>
          <w:p>
            <w:pPr>
              <w:pStyle w:val="Compact"/>
              <w:spacing w:before="0" w:after="0" w:line="240" w:lineRule="auto"/>
              <w:jc w:val="right"/>
            </w:pPr>
            <w:r>
              <w:rPr>
                <w:rFonts w:ascii="Arial" w:hAnsi="Arial" w:cs="Arial" w:eastAsia="Arial"/>
                <w:color w:val="111111"/>
                <w:sz w:val="16"/>
              </w:rPr>
              <w:t xml:space="preserve">500</w:t>
            </w:r>
          </w:p>
        </w:tc>
        <w:tc>
          <w:tcPr>
            <w:tcW w:w="1606" w:type="dxa"/>
            <w:noWrap/>
          </w:tcPr>
          <w:p>
            <w:pPr>
              <w:pStyle w:val="Compact"/>
              <w:spacing w:before="0" w:after="0" w:line="240" w:lineRule="auto"/>
              <w:jc w:val="right"/>
            </w:pPr>
            <w:r>
              <w:rPr>
                <w:rFonts w:ascii="Arial" w:hAnsi="Arial" w:cs="Arial" w:eastAsia="Arial"/>
                <w:color w:val="111111"/>
                <w:sz w:val="16"/>
              </w:rPr>
              <w:t xml:space="preserve">56.7</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80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40.6%</w:t>
            </w:r>
          </w:p>
        </w:tc>
        <w:tc>
          <w:tcPr>
            <w:tcW w:w="14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686</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994"/>
        <w:gridCol w:w="2991"/>
        <w:gridCol w:w="3323"/>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Tilt</w:t>
            </w:r>
          </w:p>
        </w:tc>
        <w:tc>
          <w:tcPr>
            <w:tcW w:w="19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29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33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0.0%</w:t>
            </w:r>
          </w:p>
        </w:tc>
        <w:tc>
          <w:tcPr>
            <w:tcW w:w="3323"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2.6%</w:t>
            </w:r>
          </w:p>
        </w:tc>
        <w:tc>
          <w:tcPr>
            <w:tcW w:w="3323" w:type="dxa"/>
            <w:noWrap/>
          </w:tcPr>
          <w:p>
            <w:pPr>
              <w:pStyle w:val="Compact"/>
              <w:spacing w:before="0" w:after="0" w:line="240" w:lineRule="auto"/>
              <w:jc w:val="right"/>
            </w:pPr>
            <w:r>
              <w:rPr>
                <w:rFonts w:ascii="Arial" w:hAnsi="Arial" w:cs="Arial" w:eastAsia="Arial"/>
                <w:color w:val="111111"/>
                <w:sz w:val="16"/>
              </w:rPr>
              <w:t xml:space="preserve">7.9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5.1%</w:t>
            </w:r>
          </w:p>
        </w:tc>
        <w:tc>
          <w:tcPr>
            <w:tcW w:w="332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7.7%</w:t>
            </w:r>
          </w:p>
        </w:tc>
        <w:tc>
          <w:tcPr>
            <w:tcW w:w="3323"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10.3%</w:t>
            </w:r>
          </w:p>
        </w:tc>
        <w:tc>
          <w:tcPr>
            <w:tcW w:w="3323"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12.8%</w:t>
            </w:r>
          </w:p>
        </w:tc>
        <w:tc>
          <w:tcPr>
            <w:tcW w:w="3323"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0.30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15.4%</w:t>
            </w:r>
          </w:p>
        </w:tc>
        <w:tc>
          <w:tcPr>
            <w:tcW w:w="3323"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0.50</w:t>
            </w:r>
          </w:p>
        </w:tc>
        <w:tc>
          <w:tcPr>
            <w:tcW w:w="19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8.9%</w:t>
            </w:r>
          </w:p>
        </w:tc>
        <w:tc>
          <w:tcPr>
            <w:tcW w:w="29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w:t>
            </w:r>
          </w:p>
        </w:tc>
        <w:tc>
          <w:tcPr>
            <w:tcW w:w="33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w:t>
      </w:r>
      <w:r>
        <w:rPr>
          <w:sz w:val="19"/>
        </w:rPr>
        <w:t xml:space="preserve"> </w:t>
      </w:r>
      <w:r>
        <w:rPr>
          <w:sz w:val="19"/>
        </w:rPr>
        <w:t xml:space="preserve">What the calibrated plan extracts from each formula, per 1,000 enrollees.</w:t>
      </w:r>
    </w:p>
    <w:p>
      <w:pPr>
        <w:pStyle w:val="BodyText"/>
        <w:keepNext/>
      </w:pPr>
      <w:r>
        <w:rPr>
          <w:i/>
          <w:iCs/>
          <w:sz w:val="17"/>
        </w:rPr>
        <w:t xml:space="preserve">Coding: payment for added codes, net of the cost of adding them, for codes that change nothing about cost. Selection: payment above cost from tilting enrollment toward the half of enrollees the plan expects to be overpaid, split in the lower panel into the part on the formula’s ungamed payment and the part from tilting toward people the plan coded. Share is of base payment. 95% bootstrap intervals in parentheses; fold range over the 15 test folds. Distinct codes and top code share describe the plan’s coding per fold.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8"/>
        <w:gridCol w:w="632"/>
        <w:gridCol w:w="1264"/>
        <w:gridCol w:w="711"/>
        <w:gridCol w:w="1264"/>
        <w:gridCol w:w="790"/>
        <w:gridCol w:w="1264"/>
        <w:gridCol w:w="395"/>
      </w:tblGrid>
      <w:tr>
        <w:trPr>
          <w:tblHeader w:val="on"/>
          <w:cantSplit/>
        </w:trPr>
        <w:tc>
          <w:tcPr>
            <w:tcW w:w="3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w:t>
            </w:r>
          </w:p>
        </w:tc>
        <w:tc>
          <w:tcPr>
            <w:tcW w:w="632" w:type="dxa"/>
            <w:noWrap/>
          </w:tcPr>
          <w:p>
            <w:pPr>
              <w:pStyle w:val="Compact"/>
              <w:spacing w:before="0" w:after="0" w:line="240" w:lineRule="auto"/>
              <w:jc w:val="right"/>
            </w:pPr>
            <w:r>
              <w:rPr>
                <w:rFonts w:ascii="Arial" w:hAnsi="Arial" w:cs="Arial" w:eastAsia="Arial"/>
                <w:color w:val="111111"/>
                <w:sz w:val="16"/>
              </w:rPr>
              <w:t xml:space="preserve">$566,291</w:t>
            </w:r>
          </w:p>
        </w:tc>
        <w:tc>
          <w:tcPr>
            <w:tcW w:w="1264" w:type="dxa"/>
          </w:tcPr>
          <w:p>
            <w:pPr>
              <w:pStyle w:val="Compact"/>
              <w:spacing w:before="0" w:after="0" w:line="240" w:lineRule="auto"/>
              <w:jc w:val="left"/>
            </w:pPr>
            <w:r>
              <w:rPr>
                <w:rFonts w:ascii="Arial" w:hAnsi="Arial" w:cs="Arial" w:eastAsia="Arial"/>
                <w:color w:val="111111"/>
                <w:sz w:val="16"/>
              </w:rPr>
              <w:t xml:space="preserve">($548,206 to $584,798)</w:t>
            </w:r>
          </w:p>
        </w:tc>
        <w:tc>
          <w:tcPr>
            <w:tcW w:w="711" w:type="dxa"/>
            <w:noWrap/>
          </w:tcPr>
          <w:p>
            <w:pPr>
              <w:pStyle w:val="Compact"/>
              <w:spacing w:before="0" w:after="0" w:line="240" w:lineRule="auto"/>
              <w:jc w:val="right"/>
            </w:pPr>
            <w:r>
              <w:rPr>
                <w:rFonts w:ascii="Arial" w:hAnsi="Arial" w:cs="Arial" w:eastAsia="Arial"/>
                <w:color w:val="111111"/>
                <w:sz w:val="16"/>
              </w:rPr>
              <w:t xml:space="preserve">$771,309</w:t>
            </w:r>
          </w:p>
        </w:tc>
        <w:tc>
          <w:tcPr>
            <w:tcW w:w="1264" w:type="dxa"/>
          </w:tcPr>
          <w:p>
            <w:pPr>
              <w:pStyle w:val="Compact"/>
              <w:spacing w:before="0" w:after="0" w:line="240" w:lineRule="auto"/>
              <w:jc w:val="left"/>
            </w:pPr>
            <w:r>
              <w:rPr>
                <w:rFonts w:ascii="Arial" w:hAnsi="Arial" w:cs="Arial" w:eastAsia="Arial"/>
                <w:color w:val="111111"/>
                <w:sz w:val="16"/>
              </w:rPr>
              <w:t xml:space="preserve">($721,612 to $813,610)</w:t>
            </w:r>
          </w:p>
        </w:tc>
        <w:tc>
          <w:tcPr>
            <w:tcW w:w="790" w:type="dxa"/>
            <w:noWrap/>
          </w:tcPr>
          <w:p>
            <w:pPr>
              <w:pStyle w:val="Compact"/>
              <w:spacing w:before="0" w:after="0" w:line="240" w:lineRule="auto"/>
              <w:jc w:val="right"/>
            </w:pPr>
            <w:r>
              <w:rPr>
                <w:rFonts w:ascii="Arial" w:hAnsi="Arial" w:cs="Arial" w:eastAsia="Arial"/>
                <w:color w:val="111111"/>
                <w:sz w:val="16"/>
              </w:rPr>
              <w:t xml:space="preserve">$1,337,599</w:t>
            </w:r>
          </w:p>
        </w:tc>
        <w:tc>
          <w:tcPr>
            <w:tcW w:w="1264" w:type="dxa"/>
          </w:tcPr>
          <w:p>
            <w:pPr>
              <w:pStyle w:val="Compact"/>
              <w:spacing w:before="0" w:after="0" w:line="240" w:lineRule="auto"/>
              <w:jc w:val="left"/>
            </w:pPr>
            <w:r>
              <w:rPr>
                <w:rFonts w:ascii="Arial" w:hAnsi="Arial" w:cs="Arial" w:eastAsia="Arial"/>
                <w:color w:val="111111"/>
                <w:sz w:val="16"/>
              </w:rPr>
              <w:t xml:space="preserve">($1,282,598 to $1,385,782)</w:t>
            </w:r>
          </w:p>
        </w:tc>
        <w:tc>
          <w:tcPr>
            <w:tcW w:w="395"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632" w:type="dxa"/>
            <w:noWrap/>
          </w:tcPr>
          <w:p>
            <w:pPr>
              <w:pStyle w:val="Compact"/>
              <w:spacing w:before="0" w:after="0" w:line="240" w:lineRule="auto"/>
              <w:jc w:val="right"/>
            </w:pPr>
            <w:r>
              <w:rPr>
                <w:rFonts w:ascii="Arial" w:hAnsi="Arial" w:cs="Arial" w:eastAsia="Arial"/>
                <w:color w:val="111111"/>
                <w:sz w:val="16"/>
              </w:rPr>
              <w:t xml:space="preserve">$463,722</w:t>
            </w:r>
          </w:p>
        </w:tc>
        <w:tc>
          <w:tcPr>
            <w:tcW w:w="1264" w:type="dxa"/>
          </w:tcPr>
          <w:p>
            <w:pPr>
              <w:pStyle w:val="Compact"/>
              <w:spacing w:before="0" w:after="0" w:line="240" w:lineRule="auto"/>
              <w:jc w:val="left"/>
            </w:pPr>
            <w:r>
              <w:rPr>
                <w:rFonts w:ascii="Arial" w:hAnsi="Arial" w:cs="Arial" w:eastAsia="Arial"/>
                <w:color w:val="111111"/>
                <w:sz w:val="16"/>
              </w:rPr>
              <w:t xml:space="preserve">($446,878 to $477,951)</w:t>
            </w:r>
          </w:p>
        </w:tc>
        <w:tc>
          <w:tcPr>
            <w:tcW w:w="711" w:type="dxa"/>
            <w:noWrap/>
          </w:tcPr>
          <w:p>
            <w:pPr>
              <w:pStyle w:val="Compact"/>
              <w:spacing w:before="0" w:after="0" w:line="240" w:lineRule="auto"/>
              <w:jc w:val="right"/>
            </w:pPr>
            <w:r>
              <w:rPr>
                <w:rFonts w:ascii="Arial" w:hAnsi="Arial" w:cs="Arial" w:eastAsia="Arial"/>
                <w:color w:val="111111"/>
                <w:sz w:val="16"/>
              </w:rPr>
              <w:t xml:space="preserve">$696,466</w:t>
            </w:r>
          </w:p>
        </w:tc>
        <w:tc>
          <w:tcPr>
            <w:tcW w:w="1264" w:type="dxa"/>
          </w:tcPr>
          <w:p>
            <w:pPr>
              <w:pStyle w:val="Compact"/>
              <w:spacing w:before="0" w:after="0" w:line="240" w:lineRule="auto"/>
              <w:jc w:val="left"/>
            </w:pPr>
            <w:r>
              <w:rPr>
                <w:rFonts w:ascii="Arial" w:hAnsi="Arial" w:cs="Arial" w:eastAsia="Arial"/>
                <w:color w:val="111111"/>
                <w:sz w:val="16"/>
              </w:rPr>
              <w:t xml:space="preserve">($647,977 to $736,800)</w:t>
            </w:r>
          </w:p>
        </w:tc>
        <w:tc>
          <w:tcPr>
            <w:tcW w:w="790" w:type="dxa"/>
            <w:noWrap/>
          </w:tcPr>
          <w:p>
            <w:pPr>
              <w:pStyle w:val="Compact"/>
              <w:spacing w:before="0" w:after="0" w:line="240" w:lineRule="auto"/>
              <w:jc w:val="right"/>
            </w:pPr>
            <w:r>
              <w:rPr>
                <w:rFonts w:ascii="Arial" w:hAnsi="Arial" w:cs="Arial" w:eastAsia="Arial"/>
                <w:color w:val="111111"/>
                <w:sz w:val="16"/>
              </w:rPr>
              <w:t xml:space="preserve">$1,160,188</w:t>
            </w:r>
          </w:p>
        </w:tc>
        <w:tc>
          <w:tcPr>
            <w:tcW w:w="1264" w:type="dxa"/>
          </w:tcPr>
          <w:p>
            <w:pPr>
              <w:pStyle w:val="Compact"/>
              <w:spacing w:before="0" w:after="0" w:line="240" w:lineRule="auto"/>
              <w:jc w:val="left"/>
            </w:pPr>
            <w:r>
              <w:rPr>
                <w:rFonts w:ascii="Arial" w:hAnsi="Arial" w:cs="Arial" w:eastAsia="Arial"/>
                <w:color w:val="111111"/>
                <w:sz w:val="16"/>
              </w:rPr>
              <w:t xml:space="preserve">($1,105,496 to $1,203,527)</w:t>
            </w:r>
          </w:p>
        </w:tc>
        <w:tc>
          <w:tcPr>
            <w:tcW w:w="395"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Unconstrained WLS</w:t>
            </w:r>
          </w:p>
        </w:tc>
        <w:tc>
          <w:tcPr>
            <w:tcW w:w="632" w:type="dxa"/>
            <w:noWrap/>
          </w:tcPr>
          <w:p>
            <w:pPr>
              <w:pStyle w:val="Compact"/>
              <w:spacing w:before="0" w:after="0" w:line="240" w:lineRule="auto"/>
              <w:jc w:val="right"/>
            </w:pPr>
            <w:r>
              <w:rPr>
                <w:rFonts w:ascii="Arial" w:hAnsi="Arial" w:cs="Arial" w:eastAsia="Arial"/>
                <w:color w:val="111111"/>
                <w:sz w:val="16"/>
              </w:rPr>
              <w:t xml:space="preserve">$482,100</w:t>
            </w:r>
          </w:p>
        </w:tc>
        <w:tc>
          <w:tcPr>
            <w:tcW w:w="1264" w:type="dxa"/>
          </w:tcPr>
          <w:p>
            <w:pPr>
              <w:pStyle w:val="Compact"/>
              <w:spacing w:before="0" w:after="0" w:line="240" w:lineRule="auto"/>
              <w:jc w:val="left"/>
            </w:pPr>
            <w:r>
              <w:rPr>
                <w:rFonts w:ascii="Arial" w:hAnsi="Arial" w:cs="Arial" w:eastAsia="Arial"/>
                <w:color w:val="111111"/>
                <w:sz w:val="16"/>
              </w:rPr>
              <w:t xml:space="preserve">($464,715 to $502,726)</w:t>
            </w:r>
          </w:p>
        </w:tc>
        <w:tc>
          <w:tcPr>
            <w:tcW w:w="711" w:type="dxa"/>
            <w:noWrap/>
          </w:tcPr>
          <w:p>
            <w:pPr>
              <w:pStyle w:val="Compact"/>
              <w:spacing w:before="0" w:after="0" w:line="240" w:lineRule="auto"/>
              <w:jc w:val="right"/>
            </w:pPr>
            <w:r>
              <w:rPr>
                <w:rFonts w:ascii="Arial" w:hAnsi="Arial" w:cs="Arial" w:eastAsia="Arial"/>
                <w:color w:val="111111"/>
                <w:sz w:val="16"/>
              </w:rPr>
              <w:t xml:space="preserve">$829,713</w:t>
            </w:r>
          </w:p>
        </w:tc>
        <w:tc>
          <w:tcPr>
            <w:tcW w:w="1264" w:type="dxa"/>
          </w:tcPr>
          <w:p>
            <w:pPr>
              <w:pStyle w:val="Compact"/>
              <w:spacing w:before="0" w:after="0" w:line="240" w:lineRule="auto"/>
              <w:jc w:val="left"/>
            </w:pPr>
            <w:r>
              <w:rPr>
                <w:rFonts w:ascii="Arial" w:hAnsi="Arial" w:cs="Arial" w:eastAsia="Arial"/>
                <w:color w:val="111111"/>
                <w:sz w:val="16"/>
              </w:rPr>
              <w:t xml:space="preserve">($781,623 to $871,768)</w:t>
            </w:r>
          </w:p>
        </w:tc>
        <w:tc>
          <w:tcPr>
            <w:tcW w:w="790" w:type="dxa"/>
            <w:noWrap/>
          </w:tcPr>
          <w:p>
            <w:pPr>
              <w:pStyle w:val="Compact"/>
              <w:spacing w:before="0" w:after="0" w:line="240" w:lineRule="auto"/>
              <w:jc w:val="right"/>
            </w:pPr>
            <w:r>
              <w:rPr>
                <w:rFonts w:ascii="Arial" w:hAnsi="Arial" w:cs="Arial" w:eastAsia="Arial"/>
                <w:color w:val="111111"/>
                <w:sz w:val="16"/>
              </w:rPr>
              <w:t xml:space="preserve">$1,311,813</w:t>
            </w:r>
          </w:p>
        </w:tc>
        <w:tc>
          <w:tcPr>
            <w:tcW w:w="1264" w:type="dxa"/>
          </w:tcPr>
          <w:p>
            <w:pPr>
              <w:pStyle w:val="Compact"/>
              <w:spacing w:before="0" w:after="0" w:line="240" w:lineRule="auto"/>
              <w:jc w:val="left"/>
            </w:pPr>
            <w:r>
              <w:rPr>
                <w:rFonts w:ascii="Arial" w:hAnsi="Arial" w:cs="Arial" w:eastAsia="Arial"/>
                <w:color w:val="111111"/>
                <w:sz w:val="16"/>
              </w:rPr>
              <w:t xml:space="preserve">($1,260,470 to $1,365,028)</w:t>
            </w:r>
          </w:p>
        </w:tc>
        <w:tc>
          <w:tcPr>
            <w:tcW w:w="395" w:type="dxa"/>
            <w:noWrap/>
          </w:tcPr>
          <w:p>
            <w:pPr>
              <w:pStyle w:val="Compact"/>
              <w:spacing w:before="0" w:after="0" w:line="240" w:lineRule="auto"/>
              <w:jc w:val="right"/>
            </w:pPr>
            <w:r>
              <w:rPr>
                <w:rFonts w:ascii="Arial" w:hAnsi="Arial" w:cs="Arial" w:eastAsia="Arial"/>
                <w:color w:val="111111"/>
                <w:sz w:val="16"/>
              </w:rPr>
              <w:t xml:space="preserve">16.8%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Tweedie boosting</w:t>
            </w:r>
          </w:p>
        </w:tc>
        <w:tc>
          <w:tcPr>
            <w:tcW w:w="632" w:type="dxa"/>
            <w:noWrap/>
          </w:tcPr>
          <w:p>
            <w:pPr>
              <w:pStyle w:val="Compact"/>
              <w:spacing w:before="0" w:after="0" w:line="240" w:lineRule="auto"/>
              <w:jc w:val="right"/>
            </w:pPr>
            <w:r>
              <w:rPr>
                <w:rFonts w:ascii="Arial" w:hAnsi="Arial" w:cs="Arial" w:eastAsia="Arial"/>
                <w:color w:val="111111"/>
                <w:sz w:val="16"/>
              </w:rPr>
              <w:t xml:space="preserve">$520,346</w:t>
            </w:r>
          </w:p>
        </w:tc>
        <w:tc>
          <w:tcPr>
            <w:tcW w:w="1264" w:type="dxa"/>
          </w:tcPr>
          <w:p>
            <w:pPr>
              <w:pStyle w:val="Compact"/>
              <w:spacing w:before="0" w:after="0" w:line="240" w:lineRule="auto"/>
              <w:jc w:val="left"/>
            </w:pPr>
            <w:r>
              <w:rPr>
                <w:rFonts w:ascii="Arial" w:hAnsi="Arial" w:cs="Arial" w:eastAsia="Arial"/>
                <w:color w:val="111111"/>
                <w:sz w:val="16"/>
              </w:rPr>
              <w:t xml:space="preserve">($497,570 to $543,906)</w:t>
            </w:r>
          </w:p>
        </w:tc>
        <w:tc>
          <w:tcPr>
            <w:tcW w:w="711" w:type="dxa"/>
            <w:noWrap/>
          </w:tcPr>
          <w:p>
            <w:pPr>
              <w:pStyle w:val="Compact"/>
              <w:spacing w:before="0" w:after="0" w:line="240" w:lineRule="auto"/>
              <w:jc w:val="right"/>
            </w:pPr>
            <w:r>
              <w:rPr>
                <w:rFonts w:ascii="Arial" w:hAnsi="Arial" w:cs="Arial" w:eastAsia="Arial"/>
                <w:color w:val="111111"/>
                <w:sz w:val="16"/>
              </w:rPr>
              <w:t xml:space="preserve">$234,953</w:t>
            </w:r>
          </w:p>
        </w:tc>
        <w:tc>
          <w:tcPr>
            <w:tcW w:w="1264" w:type="dxa"/>
          </w:tcPr>
          <w:p>
            <w:pPr>
              <w:pStyle w:val="Compact"/>
              <w:spacing w:before="0" w:after="0" w:line="240" w:lineRule="auto"/>
              <w:jc w:val="left"/>
            </w:pPr>
            <w:r>
              <w:rPr>
                <w:rFonts w:ascii="Arial" w:hAnsi="Arial" w:cs="Arial" w:eastAsia="Arial"/>
                <w:color w:val="111111"/>
                <w:sz w:val="16"/>
              </w:rPr>
              <w:t xml:space="preserve">($199,704 to $273,988)</w:t>
            </w:r>
          </w:p>
        </w:tc>
        <w:tc>
          <w:tcPr>
            <w:tcW w:w="790" w:type="dxa"/>
            <w:noWrap/>
          </w:tcPr>
          <w:p>
            <w:pPr>
              <w:pStyle w:val="Compact"/>
              <w:spacing w:before="0" w:after="0" w:line="240" w:lineRule="auto"/>
              <w:jc w:val="right"/>
            </w:pPr>
            <w:r>
              <w:rPr>
                <w:rFonts w:ascii="Arial" w:hAnsi="Arial" w:cs="Arial" w:eastAsia="Arial"/>
                <w:color w:val="111111"/>
                <w:sz w:val="16"/>
              </w:rPr>
              <w:t xml:space="preserve">$755,299</w:t>
            </w:r>
          </w:p>
        </w:tc>
        <w:tc>
          <w:tcPr>
            <w:tcW w:w="1264" w:type="dxa"/>
          </w:tcPr>
          <w:p>
            <w:pPr>
              <w:pStyle w:val="Compact"/>
              <w:spacing w:before="0" w:after="0" w:line="240" w:lineRule="auto"/>
              <w:jc w:val="left"/>
            </w:pPr>
            <w:r>
              <w:rPr>
                <w:rFonts w:ascii="Arial" w:hAnsi="Arial" w:cs="Arial" w:eastAsia="Arial"/>
                <w:color w:val="111111"/>
                <w:sz w:val="16"/>
              </w:rPr>
              <w:t xml:space="preserve">($711,739 to $803,995)</w:t>
            </w:r>
          </w:p>
        </w:tc>
        <w:tc>
          <w:tcPr>
            <w:tcW w:w="395"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Fair stacked (paper 6)</w:t>
            </w:r>
          </w:p>
        </w:tc>
        <w:tc>
          <w:tcPr>
            <w:tcW w:w="632" w:type="dxa"/>
            <w:noWrap/>
          </w:tcPr>
          <w:p>
            <w:pPr>
              <w:pStyle w:val="Compact"/>
              <w:spacing w:before="0" w:after="0" w:line="240" w:lineRule="auto"/>
              <w:jc w:val="right"/>
            </w:pPr>
            <w:r>
              <w:rPr>
                <w:rFonts w:ascii="Arial" w:hAnsi="Arial" w:cs="Arial" w:eastAsia="Arial"/>
                <w:color w:val="111111"/>
                <w:sz w:val="16"/>
              </w:rPr>
              <w:t xml:space="preserve">$902,143</w:t>
            </w:r>
          </w:p>
        </w:tc>
        <w:tc>
          <w:tcPr>
            <w:tcW w:w="1264" w:type="dxa"/>
          </w:tcPr>
          <w:p>
            <w:pPr>
              <w:pStyle w:val="Compact"/>
              <w:spacing w:before="0" w:after="0" w:line="240" w:lineRule="auto"/>
              <w:jc w:val="left"/>
            </w:pPr>
            <w:r>
              <w:rPr>
                <w:rFonts w:ascii="Arial" w:hAnsi="Arial" w:cs="Arial" w:eastAsia="Arial"/>
                <w:color w:val="111111"/>
                <w:sz w:val="16"/>
              </w:rPr>
              <w:t xml:space="preserve">($868,774 to $935,203)</w:t>
            </w:r>
          </w:p>
        </w:tc>
        <w:tc>
          <w:tcPr>
            <w:tcW w:w="711" w:type="dxa"/>
            <w:noWrap/>
          </w:tcPr>
          <w:p>
            <w:pPr>
              <w:pStyle w:val="Compact"/>
              <w:spacing w:before="0" w:after="0" w:line="240" w:lineRule="auto"/>
              <w:jc w:val="right"/>
            </w:pPr>
            <w:r>
              <w:rPr>
                <w:rFonts w:ascii="Arial" w:hAnsi="Arial" w:cs="Arial" w:eastAsia="Arial"/>
                <w:color w:val="111111"/>
                <w:sz w:val="16"/>
              </w:rPr>
              <w:t xml:space="preserve">$654,898</w:t>
            </w:r>
          </w:p>
        </w:tc>
        <w:tc>
          <w:tcPr>
            <w:tcW w:w="1264" w:type="dxa"/>
          </w:tcPr>
          <w:p>
            <w:pPr>
              <w:pStyle w:val="Compact"/>
              <w:spacing w:before="0" w:after="0" w:line="240" w:lineRule="auto"/>
              <w:jc w:val="left"/>
            </w:pPr>
            <w:r>
              <w:rPr>
                <w:rFonts w:ascii="Arial" w:hAnsi="Arial" w:cs="Arial" w:eastAsia="Arial"/>
                <w:color w:val="111111"/>
                <w:sz w:val="16"/>
              </w:rPr>
              <w:t xml:space="preserve">($604,981 to $710,089)</w:t>
            </w:r>
          </w:p>
        </w:tc>
        <w:tc>
          <w:tcPr>
            <w:tcW w:w="790" w:type="dxa"/>
            <w:noWrap/>
          </w:tcPr>
          <w:p>
            <w:pPr>
              <w:pStyle w:val="Compact"/>
              <w:spacing w:before="0" w:after="0" w:line="240" w:lineRule="auto"/>
              <w:jc w:val="right"/>
            </w:pPr>
            <w:r>
              <w:rPr>
                <w:rFonts w:ascii="Arial" w:hAnsi="Arial" w:cs="Arial" w:eastAsia="Arial"/>
                <w:color w:val="111111"/>
                <w:sz w:val="16"/>
              </w:rPr>
              <w:t xml:space="preserve">$1,557,041</w:t>
            </w:r>
          </w:p>
        </w:tc>
        <w:tc>
          <w:tcPr>
            <w:tcW w:w="1264" w:type="dxa"/>
          </w:tcPr>
          <w:p>
            <w:pPr>
              <w:pStyle w:val="Compact"/>
              <w:spacing w:before="0" w:after="0" w:line="240" w:lineRule="auto"/>
              <w:jc w:val="left"/>
            </w:pPr>
            <w:r>
              <w:rPr>
                <w:rFonts w:ascii="Arial" w:hAnsi="Arial" w:cs="Arial" w:eastAsia="Arial"/>
                <w:color w:val="111111"/>
                <w:sz w:val="16"/>
              </w:rPr>
              <w:t xml:space="preserve">($1,487,068 to $1,634,806)</w:t>
            </w:r>
          </w:p>
        </w:tc>
        <w:tc>
          <w:tcPr>
            <w:tcW w:w="395"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cost-capped</w:t>
            </w:r>
          </w:p>
        </w:tc>
        <w:tc>
          <w:tcPr>
            <w:tcW w:w="632" w:type="dxa"/>
            <w:noWrap/>
          </w:tcPr>
          <w:p>
            <w:pPr>
              <w:pStyle w:val="Compact"/>
              <w:spacing w:before="0" w:after="0" w:line="240" w:lineRule="auto"/>
              <w:jc w:val="right"/>
            </w:pPr>
            <w:r>
              <w:rPr>
                <w:rFonts w:ascii="Arial" w:hAnsi="Arial" w:cs="Arial" w:eastAsia="Arial"/>
                <w:color w:val="111111"/>
                <w:sz w:val="16"/>
              </w:rPr>
              <w:t xml:space="preserve">$566,257</w:t>
            </w:r>
          </w:p>
        </w:tc>
        <w:tc>
          <w:tcPr>
            <w:tcW w:w="1264" w:type="dxa"/>
          </w:tcPr>
          <w:p>
            <w:pPr>
              <w:pStyle w:val="Compact"/>
              <w:spacing w:before="0" w:after="0" w:line="240" w:lineRule="auto"/>
              <w:jc w:val="left"/>
            </w:pPr>
            <w:r>
              <w:rPr>
                <w:rFonts w:ascii="Arial" w:hAnsi="Arial" w:cs="Arial" w:eastAsia="Arial"/>
                <w:color w:val="111111"/>
                <w:sz w:val="16"/>
              </w:rPr>
              <w:t xml:space="preserve">($549,586 to $582,161)</w:t>
            </w:r>
          </w:p>
        </w:tc>
        <w:tc>
          <w:tcPr>
            <w:tcW w:w="711" w:type="dxa"/>
            <w:noWrap/>
          </w:tcPr>
          <w:p>
            <w:pPr>
              <w:pStyle w:val="Compact"/>
              <w:spacing w:before="0" w:after="0" w:line="240" w:lineRule="auto"/>
              <w:jc w:val="right"/>
            </w:pPr>
            <w:r>
              <w:rPr>
                <w:rFonts w:ascii="Arial" w:hAnsi="Arial" w:cs="Arial" w:eastAsia="Arial"/>
                <w:color w:val="111111"/>
                <w:sz w:val="16"/>
              </w:rPr>
              <w:t xml:space="preserve">$762,444</w:t>
            </w:r>
          </w:p>
        </w:tc>
        <w:tc>
          <w:tcPr>
            <w:tcW w:w="1264" w:type="dxa"/>
          </w:tcPr>
          <w:p>
            <w:pPr>
              <w:pStyle w:val="Compact"/>
              <w:spacing w:before="0" w:after="0" w:line="240" w:lineRule="auto"/>
              <w:jc w:val="left"/>
            </w:pPr>
            <w:r>
              <w:rPr>
                <w:rFonts w:ascii="Arial" w:hAnsi="Arial" w:cs="Arial" w:eastAsia="Arial"/>
                <w:color w:val="111111"/>
                <w:sz w:val="16"/>
              </w:rPr>
              <w:t xml:space="preserve">($712,941 to $804,833)</w:t>
            </w:r>
          </w:p>
        </w:tc>
        <w:tc>
          <w:tcPr>
            <w:tcW w:w="790" w:type="dxa"/>
            <w:noWrap/>
          </w:tcPr>
          <w:p>
            <w:pPr>
              <w:pStyle w:val="Compact"/>
              <w:spacing w:before="0" w:after="0" w:line="240" w:lineRule="auto"/>
              <w:jc w:val="right"/>
            </w:pPr>
            <w:r>
              <w:rPr>
                <w:rFonts w:ascii="Arial" w:hAnsi="Arial" w:cs="Arial" w:eastAsia="Arial"/>
                <w:color w:val="111111"/>
                <w:sz w:val="16"/>
              </w:rPr>
              <w:t xml:space="preserve">$1,328,701</w:t>
            </w:r>
          </w:p>
        </w:tc>
        <w:tc>
          <w:tcPr>
            <w:tcW w:w="1264" w:type="dxa"/>
          </w:tcPr>
          <w:p>
            <w:pPr>
              <w:pStyle w:val="Compact"/>
              <w:spacing w:before="0" w:after="0" w:line="240" w:lineRule="auto"/>
              <w:jc w:val="left"/>
            </w:pPr>
            <w:r>
              <w:rPr>
                <w:rFonts w:ascii="Arial" w:hAnsi="Arial" w:cs="Arial" w:eastAsia="Arial"/>
                <w:color w:val="111111"/>
                <w:sz w:val="16"/>
              </w:rPr>
              <w:t xml:space="preserve">($1,275,496 to $1,375,657)</w:t>
            </w:r>
          </w:p>
        </w:tc>
        <w:tc>
          <w:tcPr>
            <w:tcW w:w="395"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632" w:type="dxa"/>
            <w:noWrap/>
          </w:tcPr>
          <w:p>
            <w:pPr>
              <w:pStyle w:val="Compact"/>
              <w:spacing w:before="0" w:after="0" w:line="240" w:lineRule="auto"/>
              <w:jc w:val="right"/>
            </w:pPr>
            <w:r>
              <w:rPr>
                <w:rFonts w:ascii="Arial" w:hAnsi="Arial" w:cs="Arial" w:eastAsia="Arial"/>
                <w:color w:val="111111"/>
                <w:sz w:val="16"/>
              </w:rPr>
              <w:t xml:space="preserve">$66,357</w:t>
            </w:r>
          </w:p>
        </w:tc>
        <w:tc>
          <w:tcPr>
            <w:tcW w:w="1264" w:type="dxa"/>
          </w:tcPr>
          <w:p>
            <w:pPr>
              <w:pStyle w:val="Compact"/>
              <w:spacing w:before="0" w:after="0" w:line="240" w:lineRule="auto"/>
              <w:jc w:val="left"/>
            </w:pPr>
            <w:r>
              <w:rPr>
                <w:rFonts w:ascii="Arial" w:hAnsi="Arial" w:cs="Arial" w:eastAsia="Arial"/>
                <w:color w:val="111111"/>
                <w:sz w:val="16"/>
              </w:rPr>
              <w:t xml:space="preserve">($64,343 to $68,767)</w:t>
            </w:r>
          </w:p>
        </w:tc>
        <w:tc>
          <w:tcPr>
            <w:tcW w:w="711" w:type="dxa"/>
            <w:noWrap/>
          </w:tcPr>
          <w:p>
            <w:pPr>
              <w:pStyle w:val="Compact"/>
              <w:spacing w:before="0" w:after="0" w:line="240" w:lineRule="auto"/>
              <w:jc w:val="right"/>
            </w:pPr>
            <w:r>
              <w:rPr>
                <w:rFonts w:ascii="Arial" w:hAnsi="Arial" w:cs="Arial" w:eastAsia="Arial"/>
                <w:color w:val="111111"/>
                <w:sz w:val="16"/>
              </w:rPr>
              <w:t xml:space="preserve">$677,077</w:t>
            </w:r>
          </w:p>
        </w:tc>
        <w:tc>
          <w:tcPr>
            <w:tcW w:w="1264" w:type="dxa"/>
          </w:tcPr>
          <w:p>
            <w:pPr>
              <w:pStyle w:val="Compact"/>
              <w:spacing w:before="0" w:after="0" w:line="240" w:lineRule="auto"/>
              <w:jc w:val="left"/>
            </w:pPr>
            <w:r>
              <w:rPr>
                <w:rFonts w:ascii="Arial" w:hAnsi="Arial" w:cs="Arial" w:eastAsia="Arial"/>
                <w:color w:val="111111"/>
                <w:sz w:val="16"/>
              </w:rPr>
              <w:t xml:space="preserve">($625,573 to $726,535)</w:t>
            </w:r>
          </w:p>
        </w:tc>
        <w:tc>
          <w:tcPr>
            <w:tcW w:w="790" w:type="dxa"/>
            <w:noWrap/>
          </w:tcPr>
          <w:p>
            <w:pPr>
              <w:pStyle w:val="Compact"/>
              <w:spacing w:before="0" w:after="0" w:line="240" w:lineRule="auto"/>
              <w:jc w:val="right"/>
            </w:pPr>
            <w:r>
              <w:rPr>
                <w:rFonts w:ascii="Arial" w:hAnsi="Arial" w:cs="Arial" w:eastAsia="Arial"/>
                <w:color w:val="111111"/>
                <w:sz w:val="16"/>
              </w:rPr>
              <w:t xml:space="preserve">$743,433</w:t>
            </w:r>
          </w:p>
        </w:tc>
        <w:tc>
          <w:tcPr>
            <w:tcW w:w="1264" w:type="dxa"/>
          </w:tcPr>
          <w:p>
            <w:pPr>
              <w:pStyle w:val="Compact"/>
              <w:spacing w:before="0" w:after="0" w:line="240" w:lineRule="auto"/>
              <w:jc w:val="left"/>
            </w:pPr>
            <w:r>
              <w:rPr>
                <w:rFonts w:ascii="Arial" w:hAnsi="Arial" w:cs="Arial" w:eastAsia="Arial"/>
                <w:color w:val="111111"/>
                <w:sz w:val="16"/>
              </w:rPr>
              <w:t xml:space="preserve">($692,036 to $792,697)</w:t>
            </w:r>
          </w:p>
        </w:tc>
        <w:tc>
          <w:tcPr>
            <w:tcW w:w="395"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632" w:type="dxa"/>
            <w:noWrap/>
          </w:tcPr>
          <w:p>
            <w:pPr>
              <w:pStyle w:val="Compact"/>
              <w:spacing w:before="0" w:after="0" w:line="240" w:lineRule="auto"/>
              <w:jc w:val="right"/>
            </w:pPr>
            <w:r>
              <w:rPr>
                <w:rFonts w:ascii="Arial" w:hAnsi="Arial" w:cs="Arial" w:eastAsia="Arial"/>
                <w:color w:val="111111"/>
                <w:sz w:val="16"/>
              </w:rPr>
              <w:t xml:space="preserve">$39,308</w:t>
            </w:r>
          </w:p>
        </w:tc>
        <w:tc>
          <w:tcPr>
            <w:tcW w:w="1264" w:type="dxa"/>
          </w:tcPr>
          <w:p>
            <w:pPr>
              <w:pStyle w:val="Compact"/>
              <w:spacing w:before="0" w:after="0" w:line="240" w:lineRule="auto"/>
              <w:jc w:val="left"/>
            </w:pPr>
            <w:r>
              <w:rPr>
                <w:rFonts w:ascii="Arial" w:hAnsi="Arial" w:cs="Arial" w:eastAsia="Arial"/>
                <w:color w:val="111111"/>
                <w:sz w:val="16"/>
              </w:rPr>
              <w:t xml:space="preserve">($37,688 to $40,978)</w:t>
            </w:r>
          </w:p>
        </w:tc>
        <w:tc>
          <w:tcPr>
            <w:tcW w:w="711" w:type="dxa"/>
            <w:noWrap/>
          </w:tcPr>
          <w:p>
            <w:pPr>
              <w:pStyle w:val="Compact"/>
              <w:spacing w:before="0" w:after="0" w:line="240" w:lineRule="auto"/>
              <w:jc w:val="right"/>
            </w:pPr>
            <w:r>
              <w:rPr>
                <w:rFonts w:ascii="Arial" w:hAnsi="Arial" w:cs="Arial" w:eastAsia="Arial"/>
                <w:color w:val="111111"/>
                <w:sz w:val="16"/>
              </w:rPr>
              <w:t xml:space="preserve">$691,861</w:t>
            </w:r>
          </w:p>
        </w:tc>
        <w:tc>
          <w:tcPr>
            <w:tcW w:w="1264" w:type="dxa"/>
          </w:tcPr>
          <w:p>
            <w:pPr>
              <w:pStyle w:val="Compact"/>
              <w:spacing w:before="0" w:after="0" w:line="240" w:lineRule="auto"/>
              <w:jc w:val="left"/>
            </w:pPr>
            <w:r>
              <w:rPr>
                <w:rFonts w:ascii="Arial" w:hAnsi="Arial" w:cs="Arial" w:eastAsia="Arial"/>
                <w:color w:val="111111"/>
                <w:sz w:val="16"/>
              </w:rPr>
              <w:t xml:space="preserve">($639,506 to $742,985)</w:t>
            </w:r>
          </w:p>
        </w:tc>
        <w:tc>
          <w:tcPr>
            <w:tcW w:w="790" w:type="dxa"/>
            <w:noWrap/>
          </w:tcPr>
          <w:p>
            <w:pPr>
              <w:pStyle w:val="Compact"/>
              <w:spacing w:before="0" w:after="0" w:line="240" w:lineRule="auto"/>
              <w:jc w:val="right"/>
            </w:pPr>
            <w:r>
              <w:rPr>
                <w:rFonts w:ascii="Arial" w:hAnsi="Arial" w:cs="Arial" w:eastAsia="Arial"/>
                <w:color w:val="111111"/>
                <w:sz w:val="16"/>
              </w:rPr>
              <w:t xml:space="preserve">$731,169</w:t>
            </w:r>
          </w:p>
        </w:tc>
        <w:tc>
          <w:tcPr>
            <w:tcW w:w="1264" w:type="dxa"/>
          </w:tcPr>
          <w:p>
            <w:pPr>
              <w:pStyle w:val="Compact"/>
              <w:spacing w:before="0" w:after="0" w:line="240" w:lineRule="auto"/>
              <w:jc w:val="left"/>
            </w:pPr>
            <w:r>
              <w:rPr>
                <w:rFonts w:ascii="Arial" w:hAnsi="Arial" w:cs="Arial" w:eastAsia="Arial"/>
                <w:color w:val="111111"/>
                <w:sz w:val="16"/>
              </w:rPr>
              <w:t xml:space="preserve">($678,528 to $783,013)</w:t>
            </w:r>
          </w:p>
        </w:tc>
        <w:tc>
          <w:tcPr>
            <w:tcW w:w="395"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DRO (lambda=5)</w:t>
            </w:r>
          </w:p>
        </w:tc>
        <w:tc>
          <w:tcPr>
            <w:tcW w:w="632" w:type="dxa"/>
            <w:noWrap/>
          </w:tcPr>
          <w:p>
            <w:pPr>
              <w:pStyle w:val="Compact"/>
              <w:spacing w:before="0" w:after="0" w:line="240" w:lineRule="auto"/>
              <w:jc w:val="right"/>
            </w:pPr>
            <w:r>
              <w:rPr>
                <w:rFonts w:ascii="Arial" w:hAnsi="Arial" w:cs="Arial" w:eastAsia="Arial"/>
                <w:color w:val="111111"/>
                <w:sz w:val="16"/>
              </w:rPr>
              <w:t xml:space="preserve">$286,729</w:t>
            </w:r>
          </w:p>
        </w:tc>
        <w:tc>
          <w:tcPr>
            <w:tcW w:w="1264" w:type="dxa"/>
          </w:tcPr>
          <w:p>
            <w:pPr>
              <w:pStyle w:val="Compact"/>
              <w:spacing w:before="0" w:after="0" w:line="240" w:lineRule="auto"/>
              <w:jc w:val="left"/>
            </w:pPr>
            <w:r>
              <w:rPr>
                <w:rFonts w:ascii="Arial" w:hAnsi="Arial" w:cs="Arial" w:eastAsia="Arial"/>
                <w:color w:val="111111"/>
                <w:sz w:val="16"/>
              </w:rPr>
              <w:t xml:space="preserve">($277,475 to $295,253)</w:t>
            </w:r>
          </w:p>
        </w:tc>
        <w:tc>
          <w:tcPr>
            <w:tcW w:w="711" w:type="dxa"/>
            <w:noWrap/>
          </w:tcPr>
          <w:p>
            <w:pPr>
              <w:pStyle w:val="Compact"/>
              <w:spacing w:before="0" w:after="0" w:line="240" w:lineRule="auto"/>
              <w:jc w:val="right"/>
            </w:pPr>
            <w:r>
              <w:rPr>
                <w:rFonts w:ascii="Arial" w:hAnsi="Arial" w:cs="Arial" w:eastAsia="Arial"/>
                <w:color w:val="111111"/>
                <w:sz w:val="16"/>
              </w:rPr>
              <w:t xml:space="preserve">$666,919</w:t>
            </w:r>
          </w:p>
        </w:tc>
        <w:tc>
          <w:tcPr>
            <w:tcW w:w="1264" w:type="dxa"/>
          </w:tcPr>
          <w:p>
            <w:pPr>
              <w:pStyle w:val="Compact"/>
              <w:spacing w:before="0" w:after="0" w:line="240" w:lineRule="auto"/>
              <w:jc w:val="left"/>
            </w:pPr>
            <w:r>
              <w:rPr>
                <w:rFonts w:ascii="Arial" w:hAnsi="Arial" w:cs="Arial" w:eastAsia="Arial"/>
                <w:color w:val="111111"/>
                <w:sz w:val="16"/>
              </w:rPr>
              <w:t xml:space="preserve">($618,912 to $725,718)</w:t>
            </w:r>
          </w:p>
        </w:tc>
        <w:tc>
          <w:tcPr>
            <w:tcW w:w="790" w:type="dxa"/>
            <w:noWrap/>
          </w:tcPr>
          <w:p>
            <w:pPr>
              <w:pStyle w:val="Compact"/>
              <w:spacing w:before="0" w:after="0" w:line="240" w:lineRule="auto"/>
              <w:jc w:val="right"/>
            </w:pPr>
            <w:r>
              <w:rPr>
                <w:rFonts w:ascii="Arial" w:hAnsi="Arial" w:cs="Arial" w:eastAsia="Arial"/>
                <w:color w:val="111111"/>
                <w:sz w:val="16"/>
              </w:rPr>
              <w:t xml:space="preserve">$953,648</w:t>
            </w:r>
          </w:p>
        </w:tc>
        <w:tc>
          <w:tcPr>
            <w:tcW w:w="1264" w:type="dxa"/>
          </w:tcPr>
          <w:p>
            <w:pPr>
              <w:pStyle w:val="Compact"/>
              <w:spacing w:before="0" w:after="0" w:line="240" w:lineRule="auto"/>
              <w:jc w:val="left"/>
            </w:pPr>
            <w:r>
              <w:rPr>
                <w:rFonts w:ascii="Arial" w:hAnsi="Arial" w:cs="Arial" w:eastAsia="Arial"/>
                <w:color w:val="111111"/>
                <w:sz w:val="16"/>
              </w:rPr>
              <w:t xml:space="preserve">($902,913 to $1,010,814)</w:t>
            </w:r>
          </w:p>
        </w:tc>
        <w:tc>
          <w:tcPr>
            <w:tcW w:w="395"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632" w:type="dxa"/>
            <w:noWrap/>
          </w:tcPr>
          <w:p>
            <w:pPr>
              <w:pStyle w:val="Compact"/>
              <w:spacing w:before="0" w:after="0" w:line="240" w:lineRule="auto"/>
              <w:jc w:val="right"/>
            </w:pPr>
            <w:r>
              <w:rPr>
                <w:rFonts w:ascii="Arial" w:hAnsi="Arial" w:cs="Arial" w:eastAsia="Arial"/>
                <w:color w:val="111111"/>
                <w:sz w:val="16"/>
              </w:rPr>
              <w:t xml:space="preserve">$106,259</w:t>
            </w:r>
          </w:p>
        </w:tc>
        <w:tc>
          <w:tcPr>
            <w:tcW w:w="1264" w:type="dxa"/>
          </w:tcPr>
          <w:p>
            <w:pPr>
              <w:pStyle w:val="Compact"/>
              <w:spacing w:before="0" w:after="0" w:line="240" w:lineRule="auto"/>
              <w:jc w:val="left"/>
            </w:pPr>
            <w:r>
              <w:rPr>
                <w:rFonts w:ascii="Arial" w:hAnsi="Arial" w:cs="Arial" w:eastAsia="Arial"/>
                <w:color w:val="111111"/>
                <w:sz w:val="16"/>
              </w:rPr>
              <w:t xml:space="preserve">($102,168 to $111,387)</w:t>
            </w:r>
          </w:p>
        </w:tc>
        <w:tc>
          <w:tcPr>
            <w:tcW w:w="711" w:type="dxa"/>
            <w:noWrap/>
          </w:tcPr>
          <w:p>
            <w:pPr>
              <w:pStyle w:val="Compact"/>
              <w:spacing w:before="0" w:after="0" w:line="240" w:lineRule="auto"/>
              <w:jc w:val="right"/>
            </w:pPr>
            <w:r>
              <w:rPr>
                <w:rFonts w:ascii="Arial" w:hAnsi="Arial" w:cs="Arial" w:eastAsia="Arial"/>
                <w:color w:val="111111"/>
                <w:sz w:val="16"/>
              </w:rPr>
              <w:t xml:space="preserve">$667,791</w:t>
            </w:r>
          </w:p>
        </w:tc>
        <w:tc>
          <w:tcPr>
            <w:tcW w:w="1264" w:type="dxa"/>
          </w:tcPr>
          <w:p>
            <w:pPr>
              <w:pStyle w:val="Compact"/>
              <w:spacing w:before="0" w:after="0" w:line="240" w:lineRule="auto"/>
              <w:jc w:val="left"/>
            </w:pPr>
            <w:r>
              <w:rPr>
                <w:rFonts w:ascii="Arial" w:hAnsi="Arial" w:cs="Arial" w:eastAsia="Arial"/>
                <w:color w:val="111111"/>
                <w:sz w:val="16"/>
              </w:rPr>
              <w:t xml:space="preserve">($617,238 to $713,874)</w:t>
            </w:r>
          </w:p>
        </w:tc>
        <w:tc>
          <w:tcPr>
            <w:tcW w:w="790" w:type="dxa"/>
            <w:noWrap/>
          </w:tcPr>
          <w:p>
            <w:pPr>
              <w:pStyle w:val="Compact"/>
              <w:spacing w:before="0" w:after="0" w:line="240" w:lineRule="auto"/>
              <w:jc w:val="right"/>
            </w:pPr>
            <w:r>
              <w:rPr>
                <w:rFonts w:ascii="Arial" w:hAnsi="Arial" w:cs="Arial" w:eastAsia="Arial"/>
                <w:color w:val="111111"/>
                <w:sz w:val="16"/>
              </w:rPr>
              <w:t xml:space="preserve">$774,050</w:t>
            </w:r>
          </w:p>
        </w:tc>
        <w:tc>
          <w:tcPr>
            <w:tcW w:w="1264" w:type="dxa"/>
          </w:tcPr>
          <w:p>
            <w:pPr>
              <w:pStyle w:val="Compact"/>
              <w:spacing w:before="0" w:after="0" w:line="240" w:lineRule="auto"/>
              <w:jc w:val="left"/>
            </w:pPr>
            <w:r>
              <w:rPr>
                <w:rFonts w:ascii="Arial" w:hAnsi="Arial" w:cs="Arial" w:eastAsia="Arial"/>
                <w:color w:val="111111"/>
                <w:sz w:val="16"/>
              </w:rPr>
              <w:t xml:space="preserve">($725,096 to $819,090)</w:t>
            </w:r>
          </w:p>
        </w:tc>
        <w:tc>
          <w:tcPr>
            <w:tcW w:w="395"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Boosting, capped + DRO</w:t>
            </w:r>
          </w:p>
        </w:tc>
        <w:tc>
          <w:tcPr>
            <w:tcW w:w="632" w:type="dxa"/>
            <w:noWrap/>
          </w:tcPr>
          <w:p>
            <w:pPr>
              <w:pStyle w:val="Compact"/>
              <w:spacing w:before="0" w:after="0" w:line="240" w:lineRule="auto"/>
              <w:jc w:val="right"/>
            </w:pPr>
            <w:r>
              <w:rPr>
                <w:rFonts w:ascii="Arial" w:hAnsi="Arial" w:cs="Arial" w:eastAsia="Arial"/>
                <w:color w:val="111111"/>
                <w:sz w:val="16"/>
              </w:rPr>
              <w:t xml:space="preserve">$519,037</w:t>
            </w:r>
          </w:p>
        </w:tc>
        <w:tc>
          <w:tcPr>
            <w:tcW w:w="1264" w:type="dxa"/>
          </w:tcPr>
          <w:p>
            <w:pPr>
              <w:pStyle w:val="Compact"/>
              <w:spacing w:before="0" w:after="0" w:line="240" w:lineRule="auto"/>
              <w:jc w:val="left"/>
            </w:pPr>
            <w:r>
              <w:rPr>
                <w:rFonts w:ascii="Arial" w:hAnsi="Arial" w:cs="Arial" w:eastAsia="Arial"/>
                <w:color w:val="111111"/>
                <w:sz w:val="16"/>
              </w:rPr>
              <w:t xml:space="preserve">($496,548 to $542,129)</w:t>
            </w:r>
          </w:p>
        </w:tc>
        <w:tc>
          <w:tcPr>
            <w:tcW w:w="711" w:type="dxa"/>
            <w:noWrap/>
          </w:tcPr>
          <w:p>
            <w:pPr>
              <w:pStyle w:val="Compact"/>
              <w:spacing w:before="0" w:after="0" w:line="240" w:lineRule="auto"/>
              <w:jc w:val="right"/>
            </w:pPr>
            <w:r>
              <w:rPr>
                <w:rFonts w:ascii="Arial" w:hAnsi="Arial" w:cs="Arial" w:eastAsia="Arial"/>
                <w:color w:val="111111"/>
                <w:sz w:val="16"/>
              </w:rPr>
              <w:t xml:space="preserve">$241,331</w:t>
            </w:r>
          </w:p>
        </w:tc>
        <w:tc>
          <w:tcPr>
            <w:tcW w:w="1264" w:type="dxa"/>
          </w:tcPr>
          <w:p>
            <w:pPr>
              <w:pStyle w:val="Compact"/>
              <w:spacing w:before="0" w:after="0" w:line="240" w:lineRule="auto"/>
              <w:jc w:val="left"/>
            </w:pPr>
            <w:r>
              <w:rPr>
                <w:rFonts w:ascii="Arial" w:hAnsi="Arial" w:cs="Arial" w:eastAsia="Arial"/>
                <w:color w:val="111111"/>
                <w:sz w:val="16"/>
              </w:rPr>
              <w:t xml:space="preserve">($205,183 to $281,063)</w:t>
            </w:r>
          </w:p>
        </w:tc>
        <w:tc>
          <w:tcPr>
            <w:tcW w:w="790" w:type="dxa"/>
            <w:noWrap/>
          </w:tcPr>
          <w:p>
            <w:pPr>
              <w:pStyle w:val="Compact"/>
              <w:spacing w:before="0" w:after="0" w:line="240" w:lineRule="auto"/>
              <w:jc w:val="right"/>
            </w:pPr>
            <w:r>
              <w:rPr>
                <w:rFonts w:ascii="Arial" w:hAnsi="Arial" w:cs="Arial" w:eastAsia="Arial"/>
                <w:color w:val="111111"/>
                <w:sz w:val="16"/>
              </w:rPr>
              <w:t xml:space="preserve">$760,367</w:t>
            </w:r>
          </w:p>
        </w:tc>
        <w:tc>
          <w:tcPr>
            <w:tcW w:w="1264" w:type="dxa"/>
          </w:tcPr>
          <w:p>
            <w:pPr>
              <w:pStyle w:val="Compact"/>
              <w:spacing w:before="0" w:after="0" w:line="240" w:lineRule="auto"/>
              <w:jc w:val="left"/>
            </w:pPr>
            <w:r>
              <w:rPr>
                <w:rFonts w:ascii="Arial" w:hAnsi="Arial" w:cs="Arial" w:eastAsia="Arial"/>
                <w:color w:val="111111"/>
                <w:sz w:val="16"/>
              </w:rPr>
              <w:t xml:space="preserve">($717,896 to $809,795)</w:t>
            </w:r>
          </w:p>
        </w:tc>
        <w:tc>
          <w:tcPr>
            <w:tcW w:w="395" w:type="dxa"/>
            <w:noWrap/>
          </w:tcPr>
          <w:p>
            <w:pPr>
              <w:pStyle w:val="Compact"/>
              <w:spacing w:before="0" w:after="0" w:line="240" w:lineRule="auto"/>
              <w:jc w:val="right"/>
            </w:pPr>
            <w:r>
              <w:rPr>
                <w:rFonts w:ascii="Arial" w:hAnsi="Arial" w:cs="Arial" w:eastAsia="Arial"/>
                <w:color w:val="111111"/>
                <w:sz w:val="16"/>
              </w:rPr>
              <w:t xml:space="preserve">9.8%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$391,941</w:t>
            </w:r>
          </w:p>
        </w:tc>
        <w:tc>
          <w:tcPr>
            <w:tcW w:w="1264" w:type="dxa"/>
          </w:tcPr>
          <w:p>
            <w:pPr>
              <w:pStyle w:val="Compact"/>
              <w:spacing w:before="0" w:after="0" w:line="240" w:lineRule="auto"/>
              <w:jc w:val="left"/>
            </w:pPr>
            <w:r>
              <w:rPr>
                <w:rFonts w:ascii="Arial" w:hAnsi="Arial" w:cs="Arial" w:eastAsia="Arial"/>
                <w:color w:val="111111"/>
                <w:sz w:val="16"/>
              </w:rPr>
              <w:t xml:space="preserve">($379,132 to $405,833)</w:t>
            </w:r>
          </w:p>
        </w:tc>
        <w:tc>
          <w:tcPr>
            <w:tcW w:w="711" w:type="dxa"/>
            <w:noWrap/>
          </w:tcPr>
          <w:p>
            <w:pPr>
              <w:pStyle w:val="Compact"/>
              <w:spacing w:before="0" w:after="0" w:line="240" w:lineRule="auto"/>
              <w:jc w:val="right"/>
            </w:pPr>
            <w:r>
              <w:rPr>
                <w:rFonts w:ascii="Arial" w:hAnsi="Arial" w:cs="Arial" w:eastAsia="Arial"/>
                <w:color w:val="111111"/>
                <w:sz w:val="16"/>
              </w:rPr>
              <w:t xml:space="preserve">$730,448</w:t>
            </w:r>
          </w:p>
        </w:tc>
        <w:tc>
          <w:tcPr>
            <w:tcW w:w="1264" w:type="dxa"/>
          </w:tcPr>
          <w:p>
            <w:pPr>
              <w:pStyle w:val="Compact"/>
              <w:spacing w:before="0" w:after="0" w:line="240" w:lineRule="auto"/>
              <w:jc w:val="left"/>
            </w:pPr>
            <w:r>
              <w:rPr>
                <w:rFonts w:ascii="Arial" w:hAnsi="Arial" w:cs="Arial" w:eastAsia="Arial"/>
                <w:color w:val="111111"/>
                <w:sz w:val="16"/>
              </w:rPr>
              <w:t xml:space="preserve">($684,348 to $775,746)</w:t>
            </w:r>
          </w:p>
        </w:tc>
        <w:tc>
          <w:tcPr>
            <w:tcW w:w="790" w:type="dxa"/>
            <w:noWrap/>
          </w:tcPr>
          <w:p>
            <w:pPr>
              <w:pStyle w:val="Compact"/>
              <w:spacing w:before="0" w:after="0" w:line="240" w:lineRule="auto"/>
              <w:jc w:val="right"/>
            </w:pPr>
            <w:r>
              <w:rPr>
                <w:rFonts w:ascii="Arial" w:hAnsi="Arial" w:cs="Arial" w:eastAsia="Arial"/>
                <w:color w:val="111111"/>
                <w:sz w:val="16"/>
              </w:rPr>
              <w:t xml:space="preserve">$1,122,389</w:t>
            </w:r>
          </w:p>
        </w:tc>
        <w:tc>
          <w:tcPr>
            <w:tcW w:w="1264" w:type="dxa"/>
          </w:tcPr>
          <w:p>
            <w:pPr>
              <w:pStyle w:val="Compact"/>
              <w:spacing w:before="0" w:after="0" w:line="240" w:lineRule="auto"/>
              <w:jc w:val="left"/>
            </w:pPr>
            <w:r>
              <w:rPr>
                <w:rFonts w:ascii="Arial" w:hAnsi="Arial" w:cs="Arial" w:eastAsia="Arial"/>
                <w:color w:val="111111"/>
                <w:sz w:val="16"/>
              </w:rPr>
              <w:t xml:space="preserve">($1,075,731 to $1,175,787)</w:t>
            </w:r>
          </w:p>
        </w:tc>
        <w:tc>
          <w:tcPr>
            <w:tcW w:w="395"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$67,540</w:t>
            </w:r>
          </w:p>
        </w:tc>
        <w:tc>
          <w:tcPr>
            <w:tcW w:w="1264" w:type="dxa"/>
          </w:tcPr>
          <w:p>
            <w:pPr>
              <w:pStyle w:val="Compact"/>
              <w:spacing w:before="0" w:after="0" w:line="240" w:lineRule="auto"/>
              <w:jc w:val="left"/>
            </w:pPr>
            <w:r>
              <w:rPr>
                <w:rFonts w:ascii="Arial" w:hAnsi="Arial" w:cs="Arial" w:eastAsia="Arial"/>
                <w:color w:val="111111"/>
                <w:sz w:val="16"/>
              </w:rPr>
              <w:t xml:space="preserve">($65,098 to $69,963)</w:t>
            </w:r>
          </w:p>
        </w:tc>
        <w:tc>
          <w:tcPr>
            <w:tcW w:w="711" w:type="dxa"/>
            <w:noWrap/>
          </w:tcPr>
          <w:p>
            <w:pPr>
              <w:pStyle w:val="Compact"/>
              <w:spacing w:before="0" w:after="0" w:line="240" w:lineRule="auto"/>
              <w:jc w:val="right"/>
            </w:pPr>
            <w:r>
              <w:rPr>
                <w:rFonts w:ascii="Arial" w:hAnsi="Arial" w:cs="Arial" w:eastAsia="Arial"/>
                <w:color w:val="111111"/>
                <w:sz w:val="16"/>
              </w:rPr>
              <w:t xml:space="preserve">$681,326</w:t>
            </w:r>
          </w:p>
        </w:tc>
        <w:tc>
          <w:tcPr>
            <w:tcW w:w="1264" w:type="dxa"/>
          </w:tcPr>
          <w:p>
            <w:pPr>
              <w:pStyle w:val="Compact"/>
              <w:spacing w:before="0" w:after="0" w:line="240" w:lineRule="auto"/>
              <w:jc w:val="left"/>
            </w:pPr>
            <w:r>
              <w:rPr>
                <w:rFonts w:ascii="Arial" w:hAnsi="Arial" w:cs="Arial" w:eastAsia="Arial"/>
                <w:color w:val="111111"/>
                <w:sz w:val="16"/>
              </w:rPr>
              <w:t xml:space="preserve">($631,950 to $728,484)</w:t>
            </w:r>
          </w:p>
        </w:tc>
        <w:tc>
          <w:tcPr>
            <w:tcW w:w="790" w:type="dxa"/>
            <w:noWrap/>
          </w:tcPr>
          <w:p>
            <w:pPr>
              <w:pStyle w:val="Compact"/>
              <w:spacing w:before="0" w:after="0" w:line="240" w:lineRule="auto"/>
              <w:jc w:val="right"/>
            </w:pPr>
            <w:r>
              <w:rPr>
                <w:rFonts w:ascii="Arial" w:hAnsi="Arial" w:cs="Arial" w:eastAsia="Arial"/>
                <w:color w:val="111111"/>
                <w:sz w:val="16"/>
              </w:rPr>
              <w:t xml:space="preserve">$748,865</w:t>
            </w:r>
          </w:p>
        </w:tc>
        <w:tc>
          <w:tcPr>
            <w:tcW w:w="1264" w:type="dxa"/>
          </w:tcPr>
          <w:p>
            <w:pPr>
              <w:pStyle w:val="Compact"/>
              <w:spacing w:before="0" w:after="0" w:line="240" w:lineRule="auto"/>
              <w:jc w:val="left"/>
            </w:pPr>
            <w:r>
              <w:rPr>
                <w:rFonts w:ascii="Arial" w:hAnsi="Arial" w:cs="Arial" w:eastAsia="Arial"/>
                <w:color w:val="111111"/>
                <w:sz w:val="16"/>
              </w:rPr>
              <w:t xml:space="preserve">($700,016 to $795,941)</w:t>
            </w:r>
          </w:p>
        </w:tc>
        <w:tc>
          <w:tcPr>
            <w:tcW w:w="395"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$104,752</w:t>
            </w:r>
          </w:p>
        </w:tc>
        <w:tc>
          <w:tcPr>
            <w:tcW w:w="1264" w:type="dxa"/>
          </w:tcPr>
          <w:p>
            <w:pPr>
              <w:pStyle w:val="Compact"/>
              <w:spacing w:before="0" w:after="0" w:line="240" w:lineRule="auto"/>
              <w:jc w:val="left"/>
            </w:pPr>
            <w:r>
              <w:rPr>
                <w:rFonts w:ascii="Arial" w:hAnsi="Arial" w:cs="Arial" w:eastAsia="Arial"/>
                <w:color w:val="111111"/>
                <w:sz w:val="16"/>
              </w:rPr>
              <w:t xml:space="preserve">($100,637 to $109,665)</w:t>
            </w:r>
          </w:p>
        </w:tc>
        <w:tc>
          <w:tcPr>
            <w:tcW w:w="711" w:type="dxa"/>
            <w:noWrap/>
          </w:tcPr>
          <w:p>
            <w:pPr>
              <w:pStyle w:val="Compact"/>
              <w:spacing w:before="0" w:after="0" w:line="240" w:lineRule="auto"/>
              <w:jc w:val="right"/>
            </w:pPr>
            <w:r>
              <w:rPr>
                <w:rFonts w:ascii="Arial" w:hAnsi="Arial" w:cs="Arial" w:eastAsia="Arial"/>
                <w:color w:val="111111"/>
                <w:sz w:val="16"/>
              </w:rPr>
              <w:t xml:space="preserve">$672,676</w:t>
            </w:r>
          </w:p>
        </w:tc>
        <w:tc>
          <w:tcPr>
            <w:tcW w:w="1264" w:type="dxa"/>
          </w:tcPr>
          <w:p>
            <w:pPr>
              <w:pStyle w:val="Compact"/>
              <w:spacing w:before="0" w:after="0" w:line="240" w:lineRule="auto"/>
              <w:jc w:val="left"/>
            </w:pPr>
            <w:r>
              <w:rPr>
                <w:rFonts w:ascii="Arial" w:hAnsi="Arial" w:cs="Arial" w:eastAsia="Arial"/>
                <w:color w:val="111111"/>
                <w:sz w:val="16"/>
              </w:rPr>
              <w:t xml:space="preserve">($623,149 to $719,772)</w:t>
            </w:r>
          </w:p>
        </w:tc>
        <w:tc>
          <w:tcPr>
            <w:tcW w:w="790" w:type="dxa"/>
            <w:noWrap/>
          </w:tcPr>
          <w:p>
            <w:pPr>
              <w:pStyle w:val="Compact"/>
              <w:spacing w:before="0" w:after="0" w:line="240" w:lineRule="auto"/>
              <w:jc w:val="right"/>
            </w:pPr>
            <w:r>
              <w:rPr>
                <w:rFonts w:ascii="Arial" w:hAnsi="Arial" w:cs="Arial" w:eastAsia="Arial"/>
                <w:color w:val="111111"/>
                <w:sz w:val="16"/>
              </w:rPr>
              <w:t xml:space="preserve">$777,428</w:t>
            </w:r>
          </w:p>
        </w:tc>
        <w:tc>
          <w:tcPr>
            <w:tcW w:w="1264" w:type="dxa"/>
          </w:tcPr>
          <w:p>
            <w:pPr>
              <w:pStyle w:val="Compact"/>
              <w:spacing w:before="0" w:after="0" w:line="240" w:lineRule="auto"/>
              <w:jc w:val="left"/>
            </w:pPr>
            <w:r>
              <w:rPr>
                <w:rFonts w:ascii="Arial" w:hAnsi="Arial" w:cs="Arial" w:eastAsia="Arial"/>
                <w:color w:val="111111"/>
                <w:sz w:val="16"/>
              </w:rPr>
              <w:t xml:space="preserve">($727,893 to $824,058)</w:t>
            </w:r>
          </w:p>
        </w:tc>
        <w:tc>
          <w:tcPr>
            <w:tcW w:w="395"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3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$479,388</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($457,384 to $504,496)</w:t>
            </w:r>
          </w:p>
        </w:tc>
        <w:tc>
          <w:tcPr>
            <w:tcW w:w="7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$196,385</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($162,548 to $236,885)</w:t>
            </w:r>
          </w:p>
        </w:tc>
        <w:tc>
          <w:tcPr>
            <w:tcW w:w="7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$675,774</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($631,538 to $726,524)</w:t>
            </w:r>
          </w:p>
        </w:tc>
        <w:tc>
          <w:tcPr>
            <w:tcW w:w="3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69"/>
        <w:gridCol w:w="945"/>
        <w:gridCol w:w="945"/>
        <w:gridCol w:w="945"/>
        <w:gridCol w:w="945"/>
        <w:gridCol w:w="945"/>
        <w:gridCol w:w="945"/>
      </w:tblGrid>
      <w:tr>
        <w:trPr>
          <w:tblHeader w:val="on"/>
          <w:cantSplit/>
        </w:trPr>
        <w:tc>
          <w:tcPr>
            <w:tcW w:w="39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ungamed payment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coded people</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 used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w:t>
            </w:r>
          </w:p>
        </w:tc>
        <w:tc>
          <w:tcPr>
            <w:tcW w:w="945" w:type="dxa"/>
            <w:noWrap/>
          </w:tcPr>
          <w:p>
            <w:pPr>
              <w:pStyle w:val="Compact"/>
              <w:spacing w:before="0" w:after="0" w:line="240" w:lineRule="auto"/>
              <w:jc w:val="right"/>
            </w:pPr>
            <w:r>
              <w:rPr>
                <w:rFonts w:ascii="Arial" w:hAnsi="Arial" w:cs="Arial" w:eastAsia="Arial"/>
                <w:color w:val="111111"/>
                <w:sz w:val="16"/>
              </w:rPr>
              <w:t xml:space="preserve">$651,605</w:t>
            </w:r>
          </w:p>
        </w:tc>
        <w:tc>
          <w:tcPr>
            <w:tcW w:w="945" w:type="dxa"/>
            <w:noWrap/>
          </w:tcPr>
          <w:p>
            <w:pPr>
              <w:pStyle w:val="Compact"/>
              <w:spacing w:before="0" w:after="0" w:line="240" w:lineRule="auto"/>
              <w:jc w:val="right"/>
            </w:pPr>
            <w:r>
              <w:rPr>
                <w:rFonts w:ascii="Arial" w:hAnsi="Arial" w:cs="Arial" w:eastAsia="Arial"/>
                <w:color w:val="111111"/>
                <w:sz w:val="16"/>
              </w:rPr>
              <w:t xml:space="preserve">$119,704</w:t>
            </w:r>
          </w:p>
        </w:tc>
        <w:tc>
          <w:tcPr>
            <w:tcW w:w="945" w:type="dxa"/>
            <w:noWrap/>
          </w:tcPr>
          <w:p>
            <w:pPr>
              <w:pStyle w:val="Compact"/>
              <w:spacing w:before="0" w:after="0" w:line="240" w:lineRule="auto"/>
              <w:jc w:val="right"/>
            </w:pPr>
            <w:r>
              <w:rPr>
                <w:rFonts w:ascii="Arial" w:hAnsi="Arial" w:cs="Arial" w:eastAsia="Arial"/>
                <w:color w:val="111111"/>
                <w:sz w:val="16"/>
              </w:rPr>
              <w:t xml:space="preserve">$1,251,632</w:t>
            </w:r>
          </w:p>
        </w:tc>
        <w:tc>
          <w:tcPr>
            <w:tcW w:w="945" w:type="dxa"/>
            <w:noWrap/>
          </w:tcPr>
          <w:p>
            <w:pPr>
              <w:pStyle w:val="Compact"/>
              <w:spacing w:before="0" w:after="0" w:line="240" w:lineRule="auto"/>
              <w:jc w:val="right"/>
            </w:pPr>
            <w:r>
              <w:rPr>
                <w:rFonts w:ascii="Arial" w:hAnsi="Arial" w:cs="Arial" w:eastAsia="Arial"/>
                <w:color w:val="111111"/>
                <w:sz w:val="16"/>
              </w:rPr>
              <w:t xml:space="preserve">$1,407,072</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45" w:type="dxa"/>
            <w:noWrap/>
          </w:tcPr>
          <w:p>
            <w:pPr>
              <w:pStyle w:val="Compact"/>
              <w:spacing w:before="0" w:after="0" w:line="240" w:lineRule="auto"/>
              <w:jc w:val="right"/>
            </w:pPr>
            <w:r>
              <w:rPr>
                <w:rFonts w:ascii="Arial" w:hAnsi="Arial" w:cs="Arial" w:eastAsia="Arial"/>
                <w:color w:val="111111"/>
                <w:sz w:val="16"/>
              </w:rPr>
              <w:t xml:space="preserve">$599,792</w:t>
            </w:r>
          </w:p>
        </w:tc>
        <w:tc>
          <w:tcPr>
            <w:tcW w:w="945" w:type="dxa"/>
            <w:noWrap/>
          </w:tcPr>
          <w:p>
            <w:pPr>
              <w:pStyle w:val="Compact"/>
              <w:spacing w:before="0" w:after="0" w:line="240" w:lineRule="auto"/>
              <w:jc w:val="right"/>
            </w:pPr>
            <w:r>
              <w:rPr>
                <w:rFonts w:ascii="Arial" w:hAnsi="Arial" w:cs="Arial" w:eastAsia="Arial"/>
                <w:color w:val="111111"/>
                <w:sz w:val="16"/>
              </w:rPr>
              <w:t xml:space="preserve">$96,674</w:t>
            </w:r>
          </w:p>
        </w:tc>
        <w:tc>
          <w:tcPr>
            <w:tcW w:w="945" w:type="dxa"/>
            <w:noWrap/>
          </w:tcPr>
          <w:p>
            <w:pPr>
              <w:pStyle w:val="Compact"/>
              <w:spacing w:before="0" w:after="0" w:line="240" w:lineRule="auto"/>
              <w:jc w:val="right"/>
            </w:pPr>
            <w:r>
              <w:rPr>
                <w:rFonts w:ascii="Arial" w:hAnsi="Arial" w:cs="Arial" w:eastAsia="Arial"/>
                <w:color w:val="111111"/>
                <w:sz w:val="16"/>
              </w:rPr>
              <w:t xml:space="preserve">$1,078,185</w:t>
            </w:r>
          </w:p>
        </w:tc>
        <w:tc>
          <w:tcPr>
            <w:tcW w:w="945" w:type="dxa"/>
            <w:noWrap/>
          </w:tcPr>
          <w:p>
            <w:pPr>
              <w:pStyle w:val="Compact"/>
              <w:spacing w:before="0" w:after="0" w:line="240" w:lineRule="auto"/>
              <w:jc w:val="right"/>
            </w:pPr>
            <w:r>
              <w:rPr>
                <w:rFonts w:ascii="Arial" w:hAnsi="Arial" w:cs="Arial" w:eastAsia="Arial"/>
                <w:color w:val="111111"/>
                <w:sz w:val="16"/>
              </w:rPr>
              <w:t xml:space="preserve">$1,233,882</w:t>
            </w:r>
          </w:p>
        </w:tc>
        <w:tc>
          <w:tcPr>
            <w:tcW w:w="945" w:type="dxa"/>
            <w:noWrap/>
          </w:tcPr>
          <w:p>
            <w:pPr>
              <w:pStyle w:val="Compact"/>
              <w:spacing w:before="0" w:after="0" w:line="240" w:lineRule="auto"/>
              <w:jc w:val="right"/>
            </w:pPr>
            <w:r>
              <w:rPr>
                <w:rFonts w:ascii="Arial" w:hAnsi="Arial" w:cs="Arial" w:eastAsia="Arial"/>
                <w:color w:val="111111"/>
                <w:sz w:val="16"/>
              </w:rPr>
              <w:t xml:space="preserve">5.8</w:t>
            </w:r>
          </w:p>
        </w:tc>
        <w:tc>
          <w:tcPr>
            <w:tcW w:w="945"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Unconstrained WLS</w:t>
            </w:r>
          </w:p>
        </w:tc>
        <w:tc>
          <w:tcPr>
            <w:tcW w:w="945" w:type="dxa"/>
            <w:noWrap/>
          </w:tcPr>
          <w:p>
            <w:pPr>
              <w:pStyle w:val="Compact"/>
              <w:spacing w:before="0" w:after="0" w:line="240" w:lineRule="auto"/>
              <w:jc w:val="right"/>
            </w:pPr>
            <w:r>
              <w:rPr>
                <w:rFonts w:ascii="Arial" w:hAnsi="Arial" w:cs="Arial" w:eastAsia="Arial"/>
                <w:color w:val="111111"/>
                <w:sz w:val="16"/>
              </w:rPr>
              <w:t xml:space="preserve">$721,039</w:t>
            </w:r>
          </w:p>
        </w:tc>
        <w:tc>
          <w:tcPr>
            <w:tcW w:w="945" w:type="dxa"/>
            <w:noWrap/>
          </w:tcPr>
          <w:p>
            <w:pPr>
              <w:pStyle w:val="Compact"/>
              <w:spacing w:before="0" w:after="0" w:line="240" w:lineRule="auto"/>
              <w:jc w:val="right"/>
            </w:pPr>
            <w:r>
              <w:rPr>
                <w:rFonts w:ascii="Arial" w:hAnsi="Arial" w:cs="Arial" w:eastAsia="Arial"/>
                <w:color w:val="111111"/>
                <w:sz w:val="16"/>
              </w:rPr>
              <w:t xml:space="preserve">$108,675</w:t>
            </w:r>
          </w:p>
        </w:tc>
        <w:tc>
          <w:tcPr>
            <w:tcW w:w="945" w:type="dxa"/>
            <w:noWrap/>
          </w:tcPr>
          <w:p>
            <w:pPr>
              <w:pStyle w:val="Compact"/>
              <w:spacing w:before="0" w:after="0" w:line="240" w:lineRule="auto"/>
              <w:jc w:val="right"/>
            </w:pPr>
            <w:r>
              <w:rPr>
                <w:rFonts w:ascii="Arial" w:hAnsi="Arial" w:cs="Arial" w:eastAsia="Arial"/>
                <w:color w:val="111111"/>
                <w:sz w:val="16"/>
              </w:rPr>
              <w:t xml:space="preserve">$1,150,251</w:t>
            </w:r>
          </w:p>
        </w:tc>
        <w:tc>
          <w:tcPr>
            <w:tcW w:w="945" w:type="dxa"/>
            <w:noWrap/>
          </w:tcPr>
          <w:p>
            <w:pPr>
              <w:pStyle w:val="Compact"/>
              <w:spacing w:before="0" w:after="0" w:line="240" w:lineRule="auto"/>
              <w:jc w:val="right"/>
            </w:pPr>
            <w:r>
              <w:rPr>
                <w:rFonts w:ascii="Arial" w:hAnsi="Arial" w:cs="Arial" w:eastAsia="Arial"/>
                <w:color w:val="111111"/>
                <w:sz w:val="16"/>
              </w:rPr>
              <w:t xml:space="preserve">$1,468,181</w:t>
            </w:r>
          </w:p>
        </w:tc>
        <w:tc>
          <w:tcPr>
            <w:tcW w:w="945" w:type="dxa"/>
            <w:noWrap/>
          </w:tcPr>
          <w:p>
            <w:pPr>
              <w:pStyle w:val="Compact"/>
              <w:spacing w:before="0" w:after="0" w:line="240" w:lineRule="auto"/>
              <w:jc w:val="right"/>
            </w:pPr>
            <w:r>
              <w:rPr>
                <w:rFonts w:ascii="Arial" w:hAnsi="Arial" w:cs="Arial" w:eastAsia="Arial"/>
                <w:color w:val="111111"/>
                <w:sz w:val="16"/>
              </w:rPr>
              <w:t xml:space="preserve">6.9</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Tweedie boosting</w:t>
            </w:r>
          </w:p>
        </w:tc>
        <w:tc>
          <w:tcPr>
            <w:tcW w:w="945" w:type="dxa"/>
            <w:noWrap/>
          </w:tcPr>
          <w:p>
            <w:pPr>
              <w:pStyle w:val="Compact"/>
              <w:spacing w:before="0" w:after="0" w:line="240" w:lineRule="auto"/>
              <w:jc w:val="right"/>
            </w:pPr>
            <w:r>
              <w:rPr>
                <w:rFonts w:ascii="Arial" w:hAnsi="Arial" w:cs="Arial" w:eastAsia="Arial"/>
                <w:color w:val="111111"/>
                <w:sz w:val="16"/>
              </w:rPr>
              <w:t xml:space="preserve">$105,659</w:t>
            </w:r>
          </w:p>
        </w:tc>
        <w:tc>
          <w:tcPr>
            <w:tcW w:w="945" w:type="dxa"/>
            <w:noWrap/>
          </w:tcPr>
          <w:p>
            <w:pPr>
              <w:pStyle w:val="Compact"/>
              <w:spacing w:before="0" w:after="0" w:line="240" w:lineRule="auto"/>
              <w:jc w:val="right"/>
            </w:pPr>
            <w:r>
              <w:rPr>
                <w:rFonts w:ascii="Arial" w:hAnsi="Arial" w:cs="Arial" w:eastAsia="Arial"/>
                <w:color w:val="111111"/>
                <w:sz w:val="16"/>
              </w:rPr>
              <w:t xml:space="preserve">$129,294</w:t>
            </w:r>
          </w:p>
        </w:tc>
        <w:tc>
          <w:tcPr>
            <w:tcW w:w="945" w:type="dxa"/>
            <w:noWrap/>
          </w:tcPr>
          <w:p>
            <w:pPr>
              <w:pStyle w:val="Compact"/>
              <w:spacing w:before="0" w:after="0" w:line="240" w:lineRule="auto"/>
              <w:jc w:val="right"/>
            </w:pPr>
            <w:r>
              <w:rPr>
                <w:rFonts w:ascii="Arial" w:hAnsi="Arial" w:cs="Arial" w:eastAsia="Arial"/>
                <w:color w:val="111111"/>
                <w:sz w:val="16"/>
              </w:rPr>
              <w:t xml:space="preserve">$448,410</w:t>
            </w:r>
          </w:p>
        </w:tc>
        <w:tc>
          <w:tcPr>
            <w:tcW w:w="945" w:type="dxa"/>
            <w:noWrap/>
          </w:tcPr>
          <w:p>
            <w:pPr>
              <w:pStyle w:val="Compact"/>
              <w:spacing w:before="0" w:after="0" w:line="240" w:lineRule="auto"/>
              <w:jc w:val="right"/>
            </w:pPr>
            <w:r>
              <w:rPr>
                <w:rFonts w:ascii="Arial" w:hAnsi="Arial" w:cs="Arial" w:eastAsia="Arial"/>
                <w:color w:val="111111"/>
                <w:sz w:val="16"/>
              </w:rPr>
              <w:t xml:space="preserve">$977,015</w:t>
            </w:r>
          </w:p>
        </w:tc>
        <w:tc>
          <w:tcPr>
            <w:tcW w:w="945" w:type="dxa"/>
            <w:noWrap/>
          </w:tcPr>
          <w:p>
            <w:pPr>
              <w:pStyle w:val="Compact"/>
              <w:spacing w:before="0" w:after="0" w:line="240" w:lineRule="auto"/>
              <w:jc w:val="right"/>
            </w:pPr>
            <w:r>
              <w:rPr>
                <w:rFonts w:ascii="Arial" w:hAnsi="Arial" w:cs="Arial" w:eastAsia="Arial"/>
                <w:color w:val="111111"/>
                <w:sz w:val="16"/>
              </w:rPr>
              <w:t xml:space="preserve">13.5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Fair stacked (paper 6)</w:t>
            </w:r>
          </w:p>
        </w:tc>
        <w:tc>
          <w:tcPr>
            <w:tcW w:w="945" w:type="dxa"/>
            <w:noWrap/>
          </w:tcPr>
          <w:p>
            <w:pPr>
              <w:pStyle w:val="Compact"/>
              <w:spacing w:before="0" w:after="0" w:line="240" w:lineRule="auto"/>
              <w:jc w:val="right"/>
            </w:pPr>
            <w:r>
              <w:rPr>
                <w:rFonts w:ascii="Arial" w:hAnsi="Arial" w:cs="Arial" w:eastAsia="Arial"/>
                <w:color w:val="111111"/>
                <w:sz w:val="16"/>
              </w:rPr>
              <w:t xml:space="preserve">$441,823</w:t>
            </w:r>
          </w:p>
        </w:tc>
        <w:tc>
          <w:tcPr>
            <w:tcW w:w="945" w:type="dxa"/>
            <w:noWrap/>
          </w:tcPr>
          <w:p>
            <w:pPr>
              <w:pStyle w:val="Compact"/>
              <w:spacing w:before="0" w:after="0" w:line="240" w:lineRule="auto"/>
              <w:jc w:val="right"/>
            </w:pPr>
            <w:r>
              <w:rPr>
                <w:rFonts w:ascii="Arial" w:hAnsi="Arial" w:cs="Arial" w:eastAsia="Arial"/>
                <w:color w:val="111111"/>
                <w:sz w:val="16"/>
              </w:rPr>
              <w:t xml:space="preserve">$213,075</w:t>
            </w:r>
          </w:p>
        </w:tc>
        <w:tc>
          <w:tcPr>
            <w:tcW w:w="945" w:type="dxa"/>
            <w:noWrap/>
          </w:tcPr>
          <w:p>
            <w:pPr>
              <w:pStyle w:val="Compact"/>
              <w:spacing w:before="0" w:after="0" w:line="240" w:lineRule="auto"/>
              <w:jc w:val="right"/>
            </w:pPr>
            <w:r>
              <w:rPr>
                <w:rFonts w:ascii="Arial" w:hAnsi="Arial" w:cs="Arial" w:eastAsia="Arial"/>
                <w:color w:val="111111"/>
                <w:sz w:val="16"/>
              </w:rPr>
              <w:t xml:space="preserve">$1,090,419</w:t>
            </w:r>
          </w:p>
        </w:tc>
        <w:tc>
          <w:tcPr>
            <w:tcW w:w="945" w:type="dxa"/>
            <w:noWrap/>
          </w:tcPr>
          <w:p>
            <w:pPr>
              <w:pStyle w:val="Compact"/>
              <w:spacing w:before="0" w:after="0" w:line="240" w:lineRule="auto"/>
              <w:jc w:val="right"/>
            </w:pPr>
            <w:r>
              <w:rPr>
                <w:rFonts w:ascii="Arial" w:hAnsi="Arial" w:cs="Arial" w:eastAsia="Arial"/>
                <w:color w:val="111111"/>
                <w:sz w:val="16"/>
              </w:rPr>
              <w:t xml:space="preserve">$1,931,086</w:t>
            </w:r>
          </w:p>
        </w:tc>
        <w:tc>
          <w:tcPr>
            <w:tcW w:w="945" w:type="dxa"/>
            <w:noWrap/>
          </w:tcPr>
          <w:p>
            <w:pPr>
              <w:pStyle w:val="Compact"/>
              <w:spacing w:before="0" w:after="0" w:line="240" w:lineRule="auto"/>
              <w:jc w:val="right"/>
            </w:pPr>
            <w:r>
              <w:rPr>
                <w:rFonts w:ascii="Arial" w:hAnsi="Arial" w:cs="Arial" w:eastAsia="Arial"/>
                <w:color w:val="111111"/>
                <w:sz w:val="16"/>
              </w:rPr>
              <w:t xml:space="preserve">7.5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cost-capped</w:t>
            </w:r>
          </w:p>
        </w:tc>
        <w:tc>
          <w:tcPr>
            <w:tcW w:w="945" w:type="dxa"/>
            <w:noWrap/>
          </w:tcPr>
          <w:p>
            <w:pPr>
              <w:pStyle w:val="Compact"/>
              <w:spacing w:before="0" w:after="0" w:line="240" w:lineRule="auto"/>
              <w:jc w:val="right"/>
            </w:pPr>
            <w:r>
              <w:rPr>
                <w:rFonts w:ascii="Arial" w:hAnsi="Arial" w:cs="Arial" w:eastAsia="Arial"/>
                <w:color w:val="111111"/>
                <w:sz w:val="16"/>
              </w:rPr>
              <w:t xml:space="preserve">$643,341</w:t>
            </w:r>
          </w:p>
        </w:tc>
        <w:tc>
          <w:tcPr>
            <w:tcW w:w="945" w:type="dxa"/>
            <w:noWrap/>
          </w:tcPr>
          <w:p>
            <w:pPr>
              <w:pStyle w:val="Compact"/>
              <w:spacing w:before="0" w:after="0" w:line="240" w:lineRule="auto"/>
              <w:jc w:val="right"/>
            </w:pPr>
            <w:r>
              <w:rPr>
                <w:rFonts w:ascii="Arial" w:hAnsi="Arial" w:cs="Arial" w:eastAsia="Arial"/>
                <w:color w:val="111111"/>
                <w:sz w:val="16"/>
              </w:rPr>
              <w:t xml:space="preserve">$119,102</w:t>
            </w:r>
          </w:p>
        </w:tc>
        <w:tc>
          <w:tcPr>
            <w:tcW w:w="945" w:type="dxa"/>
            <w:noWrap/>
          </w:tcPr>
          <w:p>
            <w:pPr>
              <w:pStyle w:val="Compact"/>
              <w:spacing w:before="0" w:after="0" w:line="240" w:lineRule="auto"/>
              <w:jc w:val="right"/>
            </w:pPr>
            <w:r>
              <w:rPr>
                <w:rFonts w:ascii="Arial" w:hAnsi="Arial" w:cs="Arial" w:eastAsia="Arial"/>
                <w:color w:val="111111"/>
                <w:sz w:val="16"/>
              </w:rPr>
              <w:t xml:space="preserve">$1,238,148</w:t>
            </w:r>
          </w:p>
        </w:tc>
        <w:tc>
          <w:tcPr>
            <w:tcW w:w="945" w:type="dxa"/>
            <w:noWrap/>
          </w:tcPr>
          <w:p>
            <w:pPr>
              <w:pStyle w:val="Compact"/>
              <w:spacing w:before="0" w:after="0" w:line="240" w:lineRule="auto"/>
              <w:jc w:val="right"/>
            </w:pPr>
            <w:r>
              <w:rPr>
                <w:rFonts w:ascii="Arial" w:hAnsi="Arial" w:cs="Arial" w:eastAsia="Arial"/>
                <w:color w:val="111111"/>
                <w:sz w:val="16"/>
              </w:rPr>
              <w:t xml:space="preserve">$1,423,687</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45" w:type="dxa"/>
            <w:noWrap/>
          </w:tcPr>
          <w:p>
            <w:pPr>
              <w:pStyle w:val="Compact"/>
              <w:spacing w:before="0" w:after="0" w:line="240" w:lineRule="auto"/>
              <w:jc w:val="right"/>
            </w:pPr>
            <w:r>
              <w:rPr>
                <w:rFonts w:ascii="Arial" w:hAnsi="Arial" w:cs="Arial" w:eastAsia="Arial"/>
                <w:color w:val="111111"/>
                <w:sz w:val="16"/>
              </w:rPr>
              <w:t xml:space="preserve">$667,466</w:t>
            </w:r>
          </w:p>
        </w:tc>
        <w:tc>
          <w:tcPr>
            <w:tcW w:w="945" w:type="dxa"/>
            <w:noWrap/>
          </w:tcPr>
          <w:p>
            <w:pPr>
              <w:pStyle w:val="Compact"/>
              <w:spacing w:before="0" w:after="0" w:line="240" w:lineRule="auto"/>
              <w:jc w:val="right"/>
            </w:pPr>
            <w:r>
              <w:rPr>
                <w:rFonts w:ascii="Arial" w:hAnsi="Arial" w:cs="Arial" w:eastAsia="Arial"/>
                <w:color w:val="111111"/>
                <w:sz w:val="16"/>
              </w:rPr>
              <w:t xml:space="preserve">$9,611</w:t>
            </w:r>
          </w:p>
        </w:tc>
        <w:tc>
          <w:tcPr>
            <w:tcW w:w="945" w:type="dxa"/>
            <w:noWrap/>
          </w:tcPr>
          <w:p>
            <w:pPr>
              <w:pStyle w:val="Compact"/>
              <w:spacing w:before="0" w:after="0" w:line="240" w:lineRule="auto"/>
              <w:jc w:val="right"/>
            </w:pPr>
            <w:r>
              <w:rPr>
                <w:rFonts w:ascii="Arial" w:hAnsi="Arial" w:cs="Arial" w:eastAsia="Arial"/>
                <w:color w:val="111111"/>
                <w:sz w:val="16"/>
              </w:rPr>
              <w:t xml:space="preserve">$657,834</w:t>
            </w:r>
          </w:p>
        </w:tc>
        <w:tc>
          <w:tcPr>
            <w:tcW w:w="945" w:type="dxa"/>
            <w:noWrap/>
          </w:tcPr>
          <w:p>
            <w:pPr>
              <w:pStyle w:val="Compact"/>
              <w:spacing w:before="0" w:after="0" w:line="240" w:lineRule="auto"/>
              <w:jc w:val="right"/>
            </w:pPr>
            <w:r>
              <w:rPr>
                <w:rFonts w:ascii="Arial" w:hAnsi="Arial" w:cs="Arial" w:eastAsia="Arial"/>
                <w:color w:val="111111"/>
                <w:sz w:val="16"/>
              </w:rPr>
              <w:t xml:space="preserve">$853,432</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45" w:type="dxa"/>
            <w:noWrap/>
          </w:tcPr>
          <w:p>
            <w:pPr>
              <w:pStyle w:val="Compact"/>
              <w:spacing w:before="0" w:after="0" w:line="240" w:lineRule="auto"/>
              <w:jc w:val="right"/>
            </w:pPr>
            <w:r>
              <w:rPr>
                <w:rFonts w:ascii="Arial" w:hAnsi="Arial" w:cs="Arial" w:eastAsia="Arial"/>
                <w:color w:val="111111"/>
                <w:sz w:val="16"/>
              </w:rPr>
              <w:t xml:space="preserve">$687,387</w:t>
            </w:r>
          </w:p>
        </w:tc>
        <w:tc>
          <w:tcPr>
            <w:tcW w:w="945" w:type="dxa"/>
            <w:noWrap/>
          </w:tcPr>
          <w:p>
            <w:pPr>
              <w:pStyle w:val="Compact"/>
              <w:spacing w:before="0" w:after="0" w:line="240" w:lineRule="auto"/>
              <w:jc w:val="right"/>
            </w:pPr>
            <w:r>
              <w:rPr>
                <w:rFonts w:ascii="Arial" w:hAnsi="Arial" w:cs="Arial" w:eastAsia="Arial"/>
                <w:color w:val="111111"/>
                <w:sz w:val="16"/>
              </w:rPr>
              <w:t xml:space="preserve">$4,474</w:t>
            </w:r>
          </w:p>
        </w:tc>
        <w:tc>
          <w:tcPr>
            <w:tcW w:w="945" w:type="dxa"/>
            <w:noWrap/>
          </w:tcPr>
          <w:p>
            <w:pPr>
              <w:pStyle w:val="Compact"/>
              <w:spacing w:before="0" w:after="0" w:line="240" w:lineRule="auto"/>
              <w:jc w:val="right"/>
            </w:pPr>
            <w:r>
              <w:rPr>
                <w:rFonts w:ascii="Arial" w:hAnsi="Arial" w:cs="Arial" w:eastAsia="Arial"/>
                <w:color w:val="111111"/>
                <w:sz w:val="16"/>
              </w:rPr>
              <w:t xml:space="preserve">$630,942</w:t>
            </w:r>
          </w:p>
        </w:tc>
        <w:tc>
          <w:tcPr>
            <w:tcW w:w="945" w:type="dxa"/>
            <w:noWrap/>
          </w:tcPr>
          <w:p>
            <w:pPr>
              <w:pStyle w:val="Compact"/>
              <w:spacing w:before="0" w:after="0" w:line="240" w:lineRule="auto"/>
              <w:jc w:val="right"/>
            </w:pPr>
            <w:r>
              <w:rPr>
                <w:rFonts w:ascii="Arial" w:hAnsi="Arial" w:cs="Arial" w:eastAsia="Arial"/>
                <w:color w:val="111111"/>
                <w:sz w:val="16"/>
              </w:rPr>
              <w:t xml:space="preserve">$866,181</w:t>
            </w:r>
          </w:p>
        </w:tc>
        <w:tc>
          <w:tcPr>
            <w:tcW w:w="945" w:type="dxa"/>
            <w:noWrap/>
          </w:tcPr>
          <w:p>
            <w:pPr>
              <w:pStyle w:val="Compact"/>
              <w:spacing w:before="0" w:after="0" w:line="240" w:lineRule="auto"/>
              <w:jc w:val="right"/>
            </w:pPr>
            <w:r>
              <w:rPr>
                <w:rFonts w:ascii="Arial" w:hAnsi="Arial" w:cs="Arial" w:eastAsia="Arial"/>
                <w:color w:val="111111"/>
                <w:sz w:val="16"/>
              </w:rPr>
              <w:t xml:space="preserve">107.0</w:t>
            </w:r>
          </w:p>
        </w:tc>
        <w:tc>
          <w:tcPr>
            <w:tcW w:w="945"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DRO (lambda=5)</w:t>
            </w:r>
          </w:p>
        </w:tc>
        <w:tc>
          <w:tcPr>
            <w:tcW w:w="945" w:type="dxa"/>
            <w:noWrap/>
          </w:tcPr>
          <w:p>
            <w:pPr>
              <w:pStyle w:val="Compact"/>
              <w:spacing w:before="0" w:after="0" w:line="240" w:lineRule="auto"/>
              <w:jc w:val="right"/>
            </w:pPr>
            <w:r>
              <w:rPr>
                <w:rFonts w:ascii="Arial" w:hAnsi="Arial" w:cs="Arial" w:eastAsia="Arial"/>
                <w:color w:val="111111"/>
                <w:sz w:val="16"/>
              </w:rPr>
              <w:t xml:space="preserve">$610,309</w:t>
            </w:r>
          </w:p>
        </w:tc>
        <w:tc>
          <w:tcPr>
            <w:tcW w:w="945" w:type="dxa"/>
            <w:noWrap/>
          </w:tcPr>
          <w:p>
            <w:pPr>
              <w:pStyle w:val="Compact"/>
              <w:spacing w:before="0" w:after="0" w:line="240" w:lineRule="auto"/>
              <w:jc w:val="right"/>
            </w:pPr>
            <w:r>
              <w:rPr>
                <w:rFonts w:ascii="Arial" w:hAnsi="Arial" w:cs="Arial" w:eastAsia="Arial"/>
                <w:color w:val="111111"/>
                <w:sz w:val="16"/>
              </w:rPr>
              <w:t xml:space="preserve">$56,610</w:t>
            </w:r>
          </w:p>
        </w:tc>
        <w:tc>
          <w:tcPr>
            <w:tcW w:w="945" w:type="dxa"/>
            <w:noWrap/>
          </w:tcPr>
          <w:p>
            <w:pPr>
              <w:pStyle w:val="Compact"/>
              <w:spacing w:before="0" w:after="0" w:line="240" w:lineRule="auto"/>
              <w:jc w:val="right"/>
            </w:pPr>
            <w:r>
              <w:rPr>
                <w:rFonts w:ascii="Arial" w:hAnsi="Arial" w:cs="Arial" w:eastAsia="Arial"/>
                <w:color w:val="111111"/>
                <w:sz w:val="16"/>
              </w:rPr>
              <w:t xml:space="preserve">$854,928</w:t>
            </w:r>
          </w:p>
        </w:tc>
        <w:tc>
          <w:tcPr>
            <w:tcW w:w="945" w:type="dxa"/>
            <w:noWrap/>
          </w:tcPr>
          <w:p>
            <w:pPr>
              <w:pStyle w:val="Compact"/>
              <w:spacing w:before="0" w:after="0" w:line="240" w:lineRule="auto"/>
              <w:jc w:val="right"/>
            </w:pPr>
            <w:r>
              <w:rPr>
                <w:rFonts w:ascii="Arial" w:hAnsi="Arial" w:cs="Arial" w:eastAsia="Arial"/>
                <w:color w:val="111111"/>
                <w:sz w:val="16"/>
              </w:rPr>
              <w:t xml:space="preserve">$1,095,242</w:t>
            </w:r>
          </w:p>
        </w:tc>
        <w:tc>
          <w:tcPr>
            <w:tcW w:w="945" w:type="dxa"/>
            <w:noWrap/>
          </w:tcPr>
          <w:p>
            <w:pPr>
              <w:pStyle w:val="Compact"/>
              <w:spacing w:before="0" w:after="0" w:line="240" w:lineRule="auto"/>
              <w:jc w:val="right"/>
            </w:pPr>
            <w:r>
              <w:rPr>
                <w:rFonts w:ascii="Arial" w:hAnsi="Arial" w:cs="Arial" w:eastAsia="Arial"/>
                <w:color w:val="111111"/>
                <w:sz w:val="16"/>
              </w:rPr>
              <w:t xml:space="preserve">9.9</w:t>
            </w:r>
          </w:p>
        </w:tc>
        <w:tc>
          <w:tcPr>
            <w:tcW w:w="945"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45" w:type="dxa"/>
            <w:noWrap/>
          </w:tcPr>
          <w:p>
            <w:pPr>
              <w:pStyle w:val="Compact"/>
              <w:spacing w:before="0" w:after="0" w:line="240" w:lineRule="auto"/>
              <w:jc w:val="right"/>
            </w:pPr>
            <w:r>
              <w:rPr>
                <w:rFonts w:ascii="Arial" w:hAnsi="Arial" w:cs="Arial" w:eastAsia="Arial"/>
                <w:color w:val="111111"/>
                <w:sz w:val="16"/>
              </w:rPr>
              <w:t xml:space="preserve">$649,004</w:t>
            </w:r>
          </w:p>
        </w:tc>
        <w:tc>
          <w:tcPr>
            <w:tcW w:w="945" w:type="dxa"/>
            <w:noWrap/>
          </w:tcPr>
          <w:p>
            <w:pPr>
              <w:pStyle w:val="Compact"/>
              <w:spacing w:before="0" w:after="0" w:line="240" w:lineRule="auto"/>
              <w:jc w:val="right"/>
            </w:pPr>
            <w:r>
              <w:rPr>
                <w:rFonts w:ascii="Arial" w:hAnsi="Arial" w:cs="Arial" w:eastAsia="Arial"/>
                <w:color w:val="111111"/>
                <w:sz w:val="16"/>
              </w:rPr>
              <w:t xml:space="preserve">$18,787</w:t>
            </w:r>
          </w:p>
        </w:tc>
        <w:tc>
          <w:tcPr>
            <w:tcW w:w="945" w:type="dxa"/>
            <w:noWrap/>
          </w:tcPr>
          <w:p>
            <w:pPr>
              <w:pStyle w:val="Compact"/>
              <w:spacing w:before="0" w:after="0" w:line="240" w:lineRule="auto"/>
              <w:jc w:val="right"/>
            </w:pPr>
            <w:r>
              <w:rPr>
                <w:rFonts w:ascii="Arial" w:hAnsi="Arial" w:cs="Arial" w:eastAsia="Arial"/>
                <w:color w:val="111111"/>
                <w:sz w:val="16"/>
              </w:rPr>
              <w:t xml:space="preserve">$684,372</w:t>
            </w:r>
          </w:p>
        </w:tc>
        <w:tc>
          <w:tcPr>
            <w:tcW w:w="945" w:type="dxa"/>
            <w:noWrap/>
          </w:tcPr>
          <w:p>
            <w:pPr>
              <w:pStyle w:val="Compact"/>
              <w:spacing w:before="0" w:after="0" w:line="240" w:lineRule="auto"/>
              <w:jc w:val="right"/>
            </w:pPr>
            <w:r>
              <w:rPr>
                <w:rFonts w:ascii="Arial" w:hAnsi="Arial" w:cs="Arial" w:eastAsia="Arial"/>
                <w:color w:val="111111"/>
                <w:sz w:val="16"/>
              </w:rPr>
              <w:t xml:space="preserve">$901,776</w:t>
            </w:r>
          </w:p>
        </w:tc>
        <w:tc>
          <w:tcPr>
            <w:tcW w:w="945" w:type="dxa"/>
            <w:noWrap/>
          </w:tcPr>
          <w:p>
            <w:pPr>
              <w:pStyle w:val="Compact"/>
              <w:spacing w:before="0" w:after="0" w:line="240" w:lineRule="auto"/>
              <w:jc w:val="right"/>
            </w:pPr>
            <w:r>
              <w:rPr>
                <w:rFonts w:ascii="Arial" w:hAnsi="Arial" w:cs="Arial" w:eastAsia="Arial"/>
                <w:color w:val="111111"/>
                <w:sz w:val="16"/>
              </w:rPr>
              <w:t xml:space="preserve">28.2</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Boosting, capped + DRO</w:t>
            </w:r>
          </w:p>
        </w:tc>
        <w:tc>
          <w:tcPr>
            <w:tcW w:w="945" w:type="dxa"/>
            <w:noWrap/>
          </w:tcPr>
          <w:p>
            <w:pPr>
              <w:pStyle w:val="Compact"/>
              <w:spacing w:before="0" w:after="0" w:line="240" w:lineRule="auto"/>
              <w:jc w:val="right"/>
            </w:pPr>
            <w:r>
              <w:rPr>
                <w:rFonts w:ascii="Arial" w:hAnsi="Arial" w:cs="Arial" w:eastAsia="Arial"/>
                <w:color w:val="111111"/>
                <w:sz w:val="16"/>
              </w:rPr>
              <w:t xml:space="preserve">$112,596</w:t>
            </w:r>
          </w:p>
        </w:tc>
        <w:tc>
          <w:tcPr>
            <w:tcW w:w="945" w:type="dxa"/>
            <w:noWrap/>
          </w:tcPr>
          <w:p>
            <w:pPr>
              <w:pStyle w:val="Compact"/>
              <w:spacing w:before="0" w:after="0" w:line="240" w:lineRule="auto"/>
              <w:jc w:val="right"/>
            </w:pPr>
            <w:r>
              <w:rPr>
                <w:rFonts w:ascii="Arial" w:hAnsi="Arial" w:cs="Arial" w:eastAsia="Arial"/>
                <w:color w:val="111111"/>
                <w:sz w:val="16"/>
              </w:rPr>
              <w:t xml:space="preserve">$128,735</w:t>
            </w:r>
          </w:p>
        </w:tc>
        <w:tc>
          <w:tcPr>
            <w:tcW w:w="945" w:type="dxa"/>
            <w:noWrap/>
          </w:tcPr>
          <w:p>
            <w:pPr>
              <w:pStyle w:val="Compact"/>
              <w:spacing w:before="0" w:after="0" w:line="240" w:lineRule="auto"/>
              <w:jc w:val="right"/>
            </w:pPr>
            <w:r>
              <w:rPr>
                <w:rFonts w:ascii="Arial" w:hAnsi="Arial" w:cs="Arial" w:eastAsia="Arial"/>
                <w:color w:val="111111"/>
                <w:sz w:val="16"/>
              </w:rPr>
              <w:t xml:space="preserve">$431,773</w:t>
            </w:r>
          </w:p>
        </w:tc>
        <w:tc>
          <w:tcPr>
            <w:tcW w:w="945" w:type="dxa"/>
            <w:noWrap/>
          </w:tcPr>
          <w:p>
            <w:pPr>
              <w:pStyle w:val="Compact"/>
              <w:spacing w:before="0" w:after="0" w:line="240" w:lineRule="auto"/>
              <w:jc w:val="right"/>
            </w:pPr>
            <w:r>
              <w:rPr>
                <w:rFonts w:ascii="Arial" w:hAnsi="Arial" w:cs="Arial" w:eastAsia="Arial"/>
                <w:color w:val="111111"/>
                <w:sz w:val="16"/>
              </w:rPr>
              <w:t xml:space="preserve">$972,914</w:t>
            </w:r>
          </w:p>
        </w:tc>
        <w:tc>
          <w:tcPr>
            <w:tcW w:w="945" w:type="dxa"/>
            <w:noWrap/>
          </w:tcPr>
          <w:p>
            <w:pPr>
              <w:pStyle w:val="Compact"/>
              <w:spacing w:before="0" w:after="0" w:line="240" w:lineRule="auto"/>
              <w:jc w:val="right"/>
            </w:pPr>
            <w:r>
              <w:rPr>
                <w:rFonts w:ascii="Arial" w:hAnsi="Arial" w:cs="Arial" w:eastAsia="Arial"/>
                <w:color w:val="111111"/>
                <w:sz w:val="16"/>
              </w:rPr>
              <w:t xml:space="preserve">13.4</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$651,317</w:t>
            </w:r>
          </w:p>
        </w:tc>
        <w:tc>
          <w:tcPr>
            <w:tcW w:w="945" w:type="dxa"/>
            <w:noWrap/>
          </w:tcPr>
          <w:p>
            <w:pPr>
              <w:pStyle w:val="Compact"/>
              <w:spacing w:before="0" w:after="0" w:line="240" w:lineRule="auto"/>
              <w:jc w:val="right"/>
            </w:pPr>
            <w:r>
              <w:rPr>
                <w:rFonts w:ascii="Arial" w:hAnsi="Arial" w:cs="Arial" w:eastAsia="Arial"/>
                <w:color w:val="111111"/>
                <w:sz w:val="16"/>
              </w:rPr>
              <w:t xml:space="preserve">$79,131</w:t>
            </w:r>
          </w:p>
        </w:tc>
        <w:tc>
          <w:tcPr>
            <w:tcW w:w="945" w:type="dxa"/>
            <w:noWrap/>
          </w:tcPr>
          <w:p>
            <w:pPr>
              <w:pStyle w:val="Compact"/>
              <w:spacing w:before="0" w:after="0" w:line="240" w:lineRule="auto"/>
              <w:jc w:val="right"/>
            </w:pPr>
            <w:r>
              <w:rPr>
                <w:rFonts w:ascii="Arial" w:hAnsi="Arial" w:cs="Arial" w:eastAsia="Arial"/>
                <w:color w:val="111111"/>
                <w:sz w:val="16"/>
              </w:rPr>
              <w:t xml:space="preserve">$1,016,261</w:t>
            </w:r>
          </w:p>
        </w:tc>
        <w:tc>
          <w:tcPr>
            <w:tcW w:w="945" w:type="dxa"/>
            <w:noWrap/>
          </w:tcPr>
          <w:p>
            <w:pPr>
              <w:pStyle w:val="Compact"/>
              <w:spacing w:before="0" w:after="0" w:line="240" w:lineRule="auto"/>
              <w:jc w:val="right"/>
            </w:pPr>
            <w:r>
              <w:rPr>
                <w:rFonts w:ascii="Arial" w:hAnsi="Arial" w:cs="Arial" w:eastAsia="Arial"/>
                <w:color w:val="111111"/>
                <w:sz w:val="16"/>
              </w:rPr>
              <w:t xml:space="preserve">$1,327,339</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c>
          <w:tcPr>
            <w:tcW w:w="94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$671,672</w:t>
            </w:r>
          </w:p>
        </w:tc>
        <w:tc>
          <w:tcPr>
            <w:tcW w:w="945" w:type="dxa"/>
            <w:noWrap/>
          </w:tcPr>
          <w:p>
            <w:pPr>
              <w:pStyle w:val="Compact"/>
              <w:spacing w:before="0" w:after="0" w:line="240" w:lineRule="auto"/>
              <w:jc w:val="right"/>
            </w:pPr>
            <w:r>
              <w:rPr>
                <w:rFonts w:ascii="Arial" w:hAnsi="Arial" w:cs="Arial" w:eastAsia="Arial"/>
                <w:color w:val="111111"/>
                <w:sz w:val="16"/>
              </w:rPr>
              <w:t xml:space="preserve">$9,654</w:t>
            </w:r>
          </w:p>
        </w:tc>
        <w:tc>
          <w:tcPr>
            <w:tcW w:w="945" w:type="dxa"/>
            <w:noWrap/>
          </w:tcPr>
          <w:p>
            <w:pPr>
              <w:pStyle w:val="Compact"/>
              <w:spacing w:before="0" w:after="0" w:line="240" w:lineRule="auto"/>
              <w:jc w:val="right"/>
            </w:pPr>
            <w:r>
              <w:rPr>
                <w:rFonts w:ascii="Arial" w:hAnsi="Arial" w:cs="Arial" w:eastAsia="Arial"/>
                <w:color w:val="111111"/>
                <w:sz w:val="16"/>
              </w:rPr>
              <w:t xml:space="preserve">$674,514</w:t>
            </w:r>
          </w:p>
        </w:tc>
        <w:tc>
          <w:tcPr>
            <w:tcW w:w="945" w:type="dxa"/>
            <w:noWrap/>
          </w:tcPr>
          <w:p>
            <w:pPr>
              <w:pStyle w:val="Compact"/>
              <w:spacing w:before="0" w:after="0" w:line="240" w:lineRule="auto"/>
              <w:jc w:val="right"/>
            </w:pPr>
            <w:r>
              <w:rPr>
                <w:rFonts w:ascii="Arial" w:hAnsi="Arial" w:cs="Arial" w:eastAsia="Arial"/>
                <w:color w:val="111111"/>
                <w:sz w:val="16"/>
              </w:rPr>
              <w:t xml:space="preserve">$863,037</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$657,428</w:t>
            </w:r>
          </w:p>
        </w:tc>
        <w:tc>
          <w:tcPr>
            <w:tcW w:w="945" w:type="dxa"/>
            <w:noWrap/>
          </w:tcPr>
          <w:p>
            <w:pPr>
              <w:pStyle w:val="Compact"/>
              <w:spacing w:before="0" w:after="0" w:line="240" w:lineRule="auto"/>
              <w:jc w:val="right"/>
            </w:pPr>
            <w:r>
              <w:rPr>
                <w:rFonts w:ascii="Arial" w:hAnsi="Arial" w:cs="Arial" w:eastAsia="Arial"/>
                <w:color w:val="111111"/>
                <w:sz w:val="16"/>
              </w:rPr>
              <w:t xml:space="preserve">$15,247</w:t>
            </w:r>
          </w:p>
        </w:tc>
        <w:tc>
          <w:tcPr>
            <w:tcW w:w="945" w:type="dxa"/>
            <w:noWrap/>
          </w:tcPr>
          <w:p>
            <w:pPr>
              <w:pStyle w:val="Compact"/>
              <w:spacing w:before="0" w:after="0" w:line="240" w:lineRule="auto"/>
              <w:jc w:val="right"/>
            </w:pPr>
            <w:r>
              <w:rPr>
                <w:rFonts w:ascii="Arial" w:hAnsi="Arial" w:cs="Arial" w:eastAsia="Arial"/>
                <w:color w:val="111111"/>
                <w:sz w:val="16"/>
              </w:rPr>
              <w:t xml:space="preserve">$675,619</w:t>
            </w:r>
          </w:p>
        </w:tc>
        <w:tc>
          <w:tcPr>
            <w:tcW w:w="945" w:type="dxa"/>
            <w:noWrap/>
          </w:tcPr>
          <w:p>
            <w:pPr>
              <w:pStyle w:val="Compact"/>
              <w:spacing w:before="0" w:after="0" w:line="240" w:lineRule="auto"/>
              <w:jc w:val="right"/>
            </w:pPr>
            <w:r>
              <w:rPr>
                <w:rFonts w:ascii="Arial" w:hAnsi="Arial" w:cs="Arial" w:eastAsia="Arial"/>
                <w:color w:val="111111"/>
                <w:sz w:val="16"/>
              </w:rPr>
              <w:t xml:space="preserve">$895,435</w:t>
            </w:r>
          </w:p>
        </w:tc>
        <w:tc>
          <w:tcPr>
            <w:tcW w:w="945" w:type="dxa"/>
            <w:noWrap/>
          </w:tcPr>
          <w:p>
            <w:pPr>
              <w:pStyle w:val="Compact"/>
              <w:spacing w:before="0" w:after="0" w:line="240" w:lineRule="auto"/>
              <w:jc w:val="right"/>
            </w:pPr>
            <w:r>
              <w:rPr>
                <w:rFonts w:ascii="Arial" w:hAnsi="Arial" w:cs="Arial" w:eastAsia="Arial"/>
                <w:color w:val="111111"/>
                <w:sz w:val="16"/>
              </w:rPr>
              <w:t xml:space="preserve">27.3</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$88,310</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$108,075</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$392,387</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$1,134,344</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w:t>
            </w:r>
          </w:p>
        </w:tc>
      </w:tr>
    </w:tbl>
    <w:p>
      <w:pPr>
        <w:pStyle w:val="BodyText"/>
        <w:keepNext/>
        <w:spacing w:before="200"/>
        <w:jc w:val="both"/>
      </w:pPr>
      <w:r>
        <w:rPr>
          <w:b/>
          <w:bCs/>
          <w:sz w:val="19"/>
        </w:rPr>
        <w:t xml:space="preserve">Table 4.</w:t>
      </w:r>
      <w:r>
        <w:rPr>
          <w:sz w:val="19"/>
        </w:rPr>
        <w:t xml:space="preserve"> </w:t>
      </w:r>
      <w:r>
        <w:rPr>
          <w:sz w:val="19"/>
        </w:rPr>
        <w:t xml:space="preserve">Accuracy before and after the plan responds.</w:t>
      </w:r>
    </w:p>
    <w:p>
      <w:pPr>
        <w:pStyle w:val="BodyText"/>
        <w:keepNext/>
      </w:pPr>
      <w:r>
        <w:rPr>
          <w:i/>
          <w:iCs/>
          <w:sz w:val="17"/>
        </w:rPr>
        <w:t xml:space="preserve">R² on ungamed data is what the regulator gives up; R² on post-response data, with the plan’s coded features and tilted weights, is what it experiences.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83"/>
        <w:gridCol w:w="900"/>
        <w:gridCol w:w="1441"/>
        <w:gridCol w:w="1171"/>
        <w:gridCol w:w="1441"/>
        <w:gridCol w:w="900"/>
      </w:tblGrid>
      <w:tr>
        <w:trPr>
          <w:tblHeader w:val="on"/>
          <w:cantSplit/>
        </w:trPr>
        <w:tc>
          <w:tcPr>
            <w:tcW w:w="378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11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post-response</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 from CMS form</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0.078</w:t>
            </w:r>
          </w:p>
        </w:tc>
        <w:tc>
          <w:tcPr>
            <w:tcW w:w="1441" w:type="dxa"/>
          </w:tcPr>
          <w:p>
            <w:pPr>
              <w:pStyle w:val="Compact"/>
              <w:spacing w:before="0" w:after="0" w:line="240" w:lineRule="auto"/>
              <w:jc w:val="left"/>
            </w:pPr>
            <w:r>
              <w:rPr>
                <w:rFonts w:ascii="Arial" w:hAnsi="Arial" w:cs="Arial" w:eastAsia="Arial"/>
                <w:color w:val="111111"/>
                <w:sz w:val="16"/>
              </w:rPr>
              <w:t xml:space="preserve">(0.061 to 0.103)</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00" w:type="dxa"/>
            <w:noWrap/>
          </w:tcPr>
          <w:p>
            <w:pPr>
              <w:pStyle w:val="Compact"/>
              <w:spacing w:before="0" w:after="0" w:line="240" w:lineRule="auto"/>
              <w:jc w:val="right"/>
            </w:pPr>
            <w:r>
              <w:rPr>
                <w:rFonts w:ascii="Arial" w:hAnsi="Arial" w:cs="Arial" w:eastAsia="Arial"/>
                <w:color w:val="111111"/>
                <w:sz w:val="16"/>
              </w:rPr>
              <w:t xml:space="preserve">0.108</w:t>
            </w:r>
          </w:p>
        </w:tc>
        <w:tc>
          <w:tcPr>
            <w:tcW w:w="1441" w:type="dxa"/>
          </w:tcPr>
          <w:p>
            <w:pPr>
              <w:pStyle w:val="Compact"/>
              <w:spacing w:before="0" w:after="0" w:line="240" w:lineRule="auto"/>
              <w:jc w:val="left"/>
            </w:pPr>
            <w:r>
              <w:rPr>
                <w:rFonts w:ascii="Arial" w:hAnsi="Arial" w:cs="Arial" w:eastAsia="Arial"/>
                <w:color w:val="111111"/>
                <w:sz w:val="16"/>
              </w:rPr>
              <w:t xml:space="preserve">(0.085 to 0.141)</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(0.074 to 0.119)</w:t>
            </w:r>
          </w:p>
        </w:tc>
        <w:tc>
          <w:tcPr>
            <w:tcW w:w="90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Unconstrained WLS</w:t>
            </w:r>
          </w:p>
        </w:tc>
        <w:tc>
          <w:tcPr>
            <w:tcW w:w="900"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(0.102 to 0.155)</w:t>
            </w:r>
          </w:p>
        </w:tc>
        <w:tc>
          <w:tcPr>
            <w:tcW w:w="1171"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(0.084 to 0.122)</w:t>
            </w:r>
          </w:p>
        </w:tc>
        <w:tc>
          <w:tcPr>
            <w:tcW w:w="900" w:type="dxa"/>
            <w:noWrap/>
          </w:tcPr>
          <w:p>
            <w:pPr>
              <w:pStyle w:val="Compact"/>
              <w:spacing w:before="0" w:after="0" w:line="240" w:lineRule="auto"/>
              <w:jc w:val="right"/>
            </w:pPr>
            <w:r>
              <w:rPr>
                <w:rFonts w:ascii="Arial" w:hAnsi="Arial" w:cs="Arial" w:eastAsia="Arial"/>
                <w:color w:val="111111"/>
                <w:sz w:val="16"/>
              </w:rPr>
              <w:t xml:space="preserve">0.025</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Tweedie boosting</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0.175</w:t>
            </w:r>
          </w:p>
        </w:tc>
        <w:tc>
          <w:tcPr>
            <w:tcW w:w="1441" w:type="dxa"/>
          </w:tcPr>
          <w:p>
            <w:pPr>
              <w:pStyle w:val="Compact"/>
              <w:spacing w:before="0" w:after="0" w:line="240" w:lineRule="auto"/>
              <w:jc w:val="left"/>
            </w:pPr>
            <w:r>
              <w:rPr>
                <w:rFonts w:ascii="Arial" w:hAnsi="Arial" w:cs="Arial" w:eastAsia="Arial"/>
                <w:color w:val="111111"/>
                <w:sz w:val="16"/>
              </w:rPr>
              <w:t xml:space="preserve">(0.148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Fair stacked (paper 6)</w:t>
            </w:r>
          </w:p>
        </w:tc>
        <w:tc>
          <w:tcPr>
            <w:tcW w:w="900" w:type="dxa"/>
            <w:noWrap/>
          </w:tcPr>
          <w:p>
            <w:pPr>
              <w:pStyle w:val="Compact"/>
              <w:spacing w:before="0" w:after="0" w:line="240" w:lineRule="auto"/>
              <w:jc w:val="right"/>
            </w:pPr>
            <w:r>
              <w:rPr>
                <w:rFonts w:ascii="Arial" w:hAnsi="Arial" w:cs="Arial" w:eastAsia="Arial"/>
                <w:color w:val="111111"/>
                <w:sz w:val="16"/>
              </w:rPr>
              <w:t xml:space="preserve">0.169</w:t>
            </w:r>
          </w:p>
        </w:tc>
        <w:tc>
          <w:tcPr>
            <w:tcW w:w="1441" w:type="dxa"/>
          </w:tcPr>
          <w:p>
            <w:pPr>
              <w:pStyle w:val="Compact"/>
              <w:spacing w:before="0" w:after="0" w:line="240" w:lineRule="auto"/>
              <w:jc w:val="left"/>
            </w:pPr>
            <w:r>
              <w:rPr>
                <w:rFonts w:ascii="Arial" w:hAnsi="Arial" w:cs="Arial" w:eastAsia="Arial"/>
                <w:color w:val="111111"/>
                <w:sz w:val="16"/>
              </w:rPr>
              <w:t xml:space="preserve">(0.142 to 0.215)</w:t>
            </w:r>
          </w:p>
        </w:tc>
        <w:tc>
          <w:tcPr>
            <w:tcW w:w="1171"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(0.095 to 0.161)</w:t>
            </w:r>
          </w:p>
        </w:tc>
        <w:tc>
          <w:tcPr>
            <w:tcW w:w="900" w:type="dxa"/>
            <w:noWrap/>
          </w:tcPr>
          <w:p>
            <w:pPr>
              <w:pStyle w:val="Compact"/>
              <w:spacing w:before="0" w:after="0" w:line="240" w:lineRule="auto"/>
              <w:jc w:val="right"/>
            </w:pPr>
            <w:r>
              <w:rPr>
                <w:rFonts w:ascii="Arial" w:hAnsi="Arial" w:cs="Arial" w:eastAsia="Arial"/>
                <w:color w:val="111111"/>
                <w:sz w:val="16"/>
              </w:rPr>
              <w:t xml:space="preserve">0.072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cost-capped</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0.079</w:t>
            </w:r>
          </w:p>
        </w:tc>
        <w:tc>
          <w:tcPr>
            <w:tcW w:w="1441" w:type="dxa"/>
          </w:tcPr>
          <w:p>
            <w:pPr>
              <w:pStyle w:val="Compact"/>
              <w:spacing w:before="0" w:after="0" w:line="240" w:lineRule="auto"/>
              <w:jc w:val="left"/>
            </w:pPr>
            <w:r>
              <w:rPr>
                <w:rFonts w:ascii="Arial" w:hAnsi="Arial" w:cs="Arial" w:eastAsia="Arial"/>
                <w:color w:val="111111"/>
                <w:sz w:val="16"/>
              </w:rPr>
              <w:t xml:space="preserve">(0.062 to 0.105)</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0.096</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00"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(0.069 to 0.118)</w:t>
            </w:r>
          </w:p>
        </w:tc>
        <w:tc>
          <w:tcPr>
            <w:tcW w:w="1171" w:type="dxa"/>
            <w:noWrap/>
          </w:tcPr>
          <w:p>
            <w:pPr>
              <w:pStyle w:val="Compact"/>
              <w:spacing w:before="0" w:after="0" w:line="240" w:lineRule="auto"/>
              <w:jc w:val="right"/>
            </w:pPr>
            <w:r>
              <w:rPr>
                <w:rFonts w:ascii="Arial" w:hAnsi="Arial" w:cs="Arial" w:eastAsia="Arial"/>
                <w:color w:val="111111"/>
                <w:sz w:val="16"/>
              </w:rPr>
              <w:t xml:space="preserve">0.085</w:t>
            </w:r>
          </w:p>
        </w:tc>
        <w:tc>
          <w:tcPr>
            <w:tcW w:w="1441" w:type="dxa"/>
          </w:tcPr>
          <w:p>
            <w:pPr>
              <w:pStyle w:val="Compact"/>
              <w:spacing w:before="0" w:after="0" w:line="240" w:lineRule="auto"/>
              <w:jc w:val="left"/>
            </w:pPr>
            <w:r>
              <w:rPr>
                <w:rFonts w:ascii="Arial" w:hAnsi="Arial" w:cs="Arial" w:eastAsia="Arial"/>
                <w:color w:val="111111"/>
                <w:sz w:val="16"/>
              </w:rPr>
              <w:t xml:space="preserve">(0.066 to 0.109)</w:t>
            </w:r>
          </w:p>
        </w:tc>
        <w:tc>
          <w:tcPr>
            <w:tcW w:w="900"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DRO (lambda=5)</w:t>
            </w:r>
          </w:p>
        </w:tc>
        <w:tc>
          <w:tcPr>
            <w:tcW w:w="900" w:type="dxa"/>
            <w:noWrap/>
          </w:tcPr>
          <w:p>
            <w:pPr>
              <w:pStyle w:val="Compact"/>
              <w:spacing w:before="0" w:after="0" w:line="240" w:lineRule="auto"/>
              <w:jc w:val="right"/>
            </w:pPr>
            <w:r>
              <w:rPr>
                <w:rFonts w:ascii="Arial" w:hAnsi="Arial" w:cs="Arial" w:eastAsia="Arial"/>
                <w:color w:val="111111"/>
                <w:sz w:val="16"/>
              </w:rPr>
              <w:t xml:space="preserve">0.102</w:t>
            </w:r>
          </w:p>
        </w:tc>
        <w:tc>
          <w:tcPr>
            <w:tcW w:w="1441" w:type="dxa"/>
          </w:tcPr>
          <w:p>
            <w:pPr>
              <w:pStyle w:val="Compact"/>
              <w:spacing w:before="0" w:after="0" w:line="240" w:lineRule="auto"/>
              <w:jc w:val="left"/>
            </w:pPr>
            <w:r>
              <w:rPr>
                <w:rFonts w:ascii="Arial" w:hAnsi="Arial" w:cs="Arial" w:eastAsia="Arial"/>
                <w:color w:val="111111"/>
                <w:sz w:val="16"/>
              </w:rPr>
              <w:t xml:space="preserve">(0.078 to 0.135)</w:t>
            </w:r>
          </w:p>
        </w:tc>
        <w:tc>
          <w:tcPr>
            <w:tcW w:w="1171" w:type="dxa"/>
            <w:noWrap/>
          </w:tcPr>
          <w:p>
            <w:pPr>
              <w:pStyle w:val="Compact"/>
              <w:spacing w:before="0" w:after="0" w:line="240" w:lineRule="auto"/>
              <w:jc w:val="right"/>
            </w:pPr>
            <w:r>
              <w:rPr>
                <w:rFonts w:ascii="Arial" w:hAnsi="Arial" w:cs="Arial" w:eastAsia="Arial"/>
                <w:color w:val="111111"/>
                <w:sz w:val="16"/>
              </w:rPr>
              <w:t xml:space="preserve">0.092</w:t>
            </w:r>
          </w:p>
        </w:tc>
        <w:tc>
          <w:tcPr>
            <w:tcW w:w="1441" w:type="dxa"/>
          </w:tcPr>
          <w:p>
            <w:pPr>
              <w:pStyle w:val="Compact"/>
              <w:spacing w:before="0" w:after="0" w:line="240" w:lineRule="auto"/>
              <w:jc w:val="left"/>
            </w:pPr>
            <w:r>
              <w:rPr>
                <w:rFonts w:ascii="Arial" w:hAnsi="Arial" w:cs="Arial" w:eastAsia="Arial"/>
                <w:color w:val="111111"/>
                <w:sz w:val="16"/>
              </w:rPr>
              <w:t xml:space="preserve">(0.072 to 0.121)</w:t>
            </w:r>
          </w:p>
        </w:tc>
        <w:tc>
          <w:tcPr>
            <w:tcW w:w="900"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Boosting, capped + DRO</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0.176</w:t>
            </w:r>
          </w:p>
        </w:tc>
        <w:tc>
          <w:tcPr>
            <w:tcW w:w="1441" w:type="dxa"/>
          </w:tcPr>
          <w:p>
            <w:pPr>
              <w:pStyle w:val="Compact"/>
              <w:spacing w:before="0" w:after="0" w:line="240" w:lineRule="auto"/>
              <w:jc w:val="left"/>
            </w:pPr>
            <w:r>
              <w:rPr>
                <w:rFonts w:ascii="Arial" w:hAnsi="Arial" w:cs="Arial" w:eastAsia="Arial"/>
                <w:color w:val="111111"/>
                <w:sz w:val="16"/>
              </w:rPr>
              <w:t xml:space="preserve">(0.149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0.087</w:t>
            </w:r>
          </w:p>
        </w:tc>
        <w:tc>
          <w:tcPr>
            <w:tcW w:w="1441" w:type="dxa"/>
          </w:tcPr>
          <w:p>
            <w:pPr>
              <w:pStyle w:val="Compact"/>
              <w:spacing w:before="0" w:after="0" w:line="240" w:lineRule="auto"/>
              <w:jc w:val="left"/>
            </w:pPr>
            <w:r>
              <w:rPr>
                <w:rFonts w:ascii="Arial" w:hAnsi="Arial" w:cs="Arial" w:eastAsia="Arial"/>
                <w:color w:val="111111"/>
                <w:sz w:val="16"/>
              </w:rPr>
              <w:t xml:space="preserve">(0.069 to 0.115)</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0.097</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(0.075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(0.154 to 0.239)</w:t>
            </w:r>
          </w:p>
        </w:tc>
        <w:tc>
          <w:tcPr>
            <w:tcW w:w="11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0.182</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(0.152 to 0.237)</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p>
      <w:pPr>
        <w:pStyle w:val="BodyText"/>
        <w:keepNext/>
        <w:spacing w:before="200"/>
        <w:jc w:val="both"/>
      </w:pPr>
      <w:r>
        <w:rPr>
          <w:b/>
          <w:bCs/>
          <w:sz w:val="19"/>
        </w:rPr>
        <w:t xml:space="preserve">Table 5.</w:t>
      </w:r>
      <w:r>
        <w:rPr>
          <w:sz w:val="19"/>
        </w:rPr>
        <w:t xml:space="preserve"> </w:t>
      </w:r>
      <w:r>
        <w:rPr>
          <w:sz w:val="19"/>
        </w:rPr>
        <w:t xml:space="preserve">The price of robustness: accuracy against extraction along each penalty grid.</w:t>
      </w:r>
    </w:p>
    <w:p>
      <w:pPr>
        <w:pStyle w:val="BodyText"/>
        <w:keepNext/>
      </w:pPr>
      <w:r>
        <w:rPr>
          <w:i/>
          <w:iCs/>
          <w:sz w:val="17"/>
        </w:rPr>
        <w:t xml:space="preserve">Linear payment-form formulas on F2. Lambda is the penalty weight;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19"/>
        <w:gridCol w:w="1147"/>
        <w:gridCol w:w="918"/>
        <w:gridCol w:w="1032"/>
        <w:gridCol w:w="1147"/>
        <w:gridCol w:w="573"/>
      </w:tblGrid>
      <w:tr>
        <w:trPr>
          <w:tblHeader w:val="on"/>
          <w:cantSplit/>
        </w:trPr>
        <w:tc>
          <w:tcPr>
            <w:tcW w:w="4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5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$566,291</w:t>
            </w:r>
          </w:p>
        </w:tc>
        <w:tc>
          <w:tcPr>
            <w:tcW w:w="1032" w:type="dxa"/>
            <w:noWrap/>
          </w:tcPr>
          <w:p>
            <w:pPr>
              <w:pStyle w:val="Compact"/>
              <w:spacing w:before="0" w:after="0" w:line="240" w:lineRule="auto"/>
              <w:jc w:val="right"/>
            </w:pPr>
            <w:r>
              <w:rPr>
                <w:rFonts w:ascii="Arial" w:hAnsi="Arial" w:cs="Arial" w:eastAsia="Arial"/>
                <w:color w:val="111111"/>
                <w:sz w:val="16"/>
              </w:rPr>
              <w:t xml:space="preserve">$771,309</w:t>
            </w:r>
          </w:p>
        </w:tc>
        <w:tc>
          <w:tcPr>
            <w:tcW w:w="1147" w:type="dxa"/>
            <w:noWrap/>
          </w:tcPr>
          <w:p>
            <w:pPr>
              <w:pStyle w:val="Compact"/>
              <w:spacing w:before="0" w:after="0" w:line="240" w:lineRule="auto"/>
              <w:jc w:val="right"/>
            </w:pPr>
            <w:r>
              <w:rPr>
                <w:rFonts w:ascii="Arial" w:hAnsi="Arial" w:cs="Arial" w:eastAsia="Arial"/>
                <w:color w:val="111111"/>
                <w:sz w:val="16"/>
              </w:rPr>
              <w:t xml:space="preserve">$1,337,599</w:t>
            </w:r>
          </w:p>
        </w:tc>
        <w:tc>
          <w:tcPr>
            <w:tcW w:w="573"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cost-capped</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$566,257</w:t>
            </w:r>
          </w:p>
        </w:tc>
        <w:tc>
          <w:tcPr>
            <w:tcW w:w="1032" w:type="dxa"/>
            <w:noWrap/>
          </w:tcPr>
          <w:p>
            <w:pPr>
              <w:pStyle w:val="Compact"/>
              <w:spacing w:before="0" w:after="0" w:line="240" w:lineRule="auto"/>
              <w:jc w:val="right"/>
            </w:pPr>
            <w:r>
              <w:rPr>
                <w:rFonts w:ascii="Arial" w:hAnsi="Arial" w:cs="Arial" w:eastAsia="Arial"/>
                <w:color w:val="111111"/>
                <w:sz w:val="16"/>
              </w:rPr>
              <w:t xml:space="preserve">$762,444</w:t>
            </w:r>
          </w:p>
        </w:tc>
        <w:tc>
          <w:tcPr>
            <w:tcW w:w="1147" w:type="dxa"/>
            <w:noWrap/>
          </w:tcPr>
          <w:p>
            <w:pPr>
              <w:pStyle w:val="Compact"/>
              <w:spacing w:before="0" w:after="0" w:line="240" w:lineRule="auto"/>
              <w:jc w:val="right"/>
            </w:pPr>
            <w:r>
              <w:rPr>
                <w:rFonts w:ascii="Arial" w:hAnsi="Arial" w:cs="Arial" w:eastAsia="Arial"/>
                <w:color w:val="111111"/>
                <w:sz w:val="16"/>
              </w:rPr>
              <w:t xml:space="preserve">$1,328,701</w:t>
            </w:r>
          </w:p>
        </w:tc>
        <w:tc>
          <w:tcPr>
            <w:tcW w:w="573"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(lambda=0.5)</w:t>
            </w:r>
          </w:p>
        </w:tc>
        <w:tc>
          <w:tcPr>
            <w:tcW w:w="1147" w:type="dxa"/>
            <w:noWrap/>
          </w:tcPr>
          <w:p>
            <w:pPr>
              <w:pStyle w:val="Compact"/>
              <w:spacing w:before="0" w:after="0" w:line="240" w:lineRule="auto"/>
              <w:jc w:val="right"/>
            </w:pPr>
            <w:r>
              <w:rPr>
                <w:rFonts w:ascii="Arial" w:hAnsi="Arial" w:cs="Arial" w:eastAsia="Arial"/>
                <w:color w:val="111111"/>
                <w:sz w:val="16"/>
              </w:rPr>
              <w:t xml:space="preserve">0.097</w:t>
            </w:r>
          </w:p>
        </w:tc>
        <w:tc>
          <w:tcPr>
            <w:tcW w:w="918" w:type="dxa"/>
            <w:noWrap/>
          </w:tcPr>
          <w:p>
            <w:pPr>
              <w:pStyle w:val="Compact"/>
              <w:spacing w:before="0" w:after="0" w:line="240" w:lineRule="auto"/>
              <w:jc w:val="right"/>
            </w:pPr>
            <w:r>
              <w:rPr>
                <w:rFonts w:ascii="Arial" w:hAnsi="Arial" w:cs="Arial" w:eastAsia="Arial"/>
                <w:color w:val="111111"/>
                <w:sz w:val="16"/>
              </w:rPr>
              <w:t xml:space="preserve">$73,566</w:t>
            </w:r>
          </w:p>
        </w:tc>
        <w:tc>
          <w:tcPr>
            <w:tcW w:w="1032" w:type="dxa"/>
            <w:noWrap/>
          </w:tcPr>
          <w:p>
            <w:pPr>
              <w:pStyle w:val="Compact"/>
              <w:spacing w:before="0" w:after="0" w:line="240" w:lineRule="auto"/>
              <w:jc w:val="right"/>
            </w:pPr>
            <w:r>
              <w:rPr>
                <w:rFonts w:ascii="Arial" w:hAnsi="Arial" w:cs="Arial" w:eastAsia="Arial"/>
                <w:color w:val="111111"/>
                <w:sz w:val="16"/>
              </w:rPr>
              <w:t xml:space="preserve">$682,237</w:t>
            </w:r>
          </w:p>
        </w:tc>
        <w:tc>
          <w:tcPr>
            <w:tcW w:w="1147" w:type="dxa"/>
            <w:noWrap/>
          </w:tcPr>
          <w:p>
            <w:pPr>
              <w:pStyle w:val="Compact"/>
              <w:spacing w:before="0" w:after="0" w:line="240" w:lineRule="auto"/>
              <w:jc w:val="right"/>
            </w:pPr>
            <w:r>
              <w:rPr>
                <w:rFonts w:ascii="Arial" w:hAnsi="Arial" w:cs="Arial" w:eastAsia="Arial"/>
                <w:color w:val="111111"/>
                <w:sz w:val="16"/>
              </w:rPr>
              <w:t xml:space="preserve">$755,802</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$66,357</w:t>
            </w:r>
          </w:p>
        </w:tc>
        <w:tc>
          <w:tcPr>
            <w:tcW w:w="1032" w:type="dxa"/>
            <w:noWrap/>
          </w:tcPr>
          <w:p>
            <w:pPr>
              <w:pStyle w:val="Compact"/>
              <w:spacing w:before="0" w:after="0" w:line="240" w:lineRule="auto"/>
              <w:jc w:val="right"/>
            </w:pPr>
            <w:r>
              <w:rPr>
                <w:rFonts w:ascii="Arial" w:hAnsi="Arial" w:cs="Arial" w:eastAsia="Arial"/>
                <w:color w:val="111111"/>
                <w:sz w:val="16"/>
              </w:rPr>
              <w:t xml:space="preserve">$677,077</w:t>
            </w:r>
          </w:p>
        </w:tc>
        <w:tc>
          <w:tcPr>
            <w:tcW w:w="1147" w:type="dxa"/>
            <w:noWrap/>
          </w:tcPr>
          <w:p>
            <w:pPr>
              <w:pStyle w:val="Compact"/>
              <w:spacing w:before="0" w:after="0" w:line="240" w:lineRule="auto"/>
              <w:jc w:val="right"/>
            </w:pPr>
            <w:r>
              <w:rPr>
                <w:rFonts w:ascii="Arial" w:hAnsi="Arial" w:cs="Arial" w:eastAsia="Arial"/>
                <w:color w:val="111111"/>
                <w:sz w:val="16"/>
              </w:rPr>
              <w:t xml:space="preserve">$743,433</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0.095</w:t>
            </w:r>
          </w:p>
        </w:tc>
        <w:tc>
          <w:tcPr>
            <w:tcW w:w="918" w:type="dxa"/>
            <w:noWrap/>
          </w:tcPr>
          <w:p>
            <w:pPr>
              <w:pStyle w:val="Compact"/>
              <w:spacing w:before="0" w:after="0" w:line="240" w:lineRule="auto"/>
              <w:jc w:val="right"/>
            </w:pPr>
            <w:r>
              <w:rPr>
                <w:rFonts w:ascii="Arial" w:hAnsi="Arial" w:cs="Arial" w:eastAsia="Arial"/>
                <w:color w:val="111111"/>
                <w:sz w:val="16"/>
              </w:rPr>
              <w:t xml:space="preserve">$58,186</w:t>
            </w:r>
          </w:p>
        </w:tc>
        <w:tc>
          <w:tcPr>
            <w:tcW w:w="1032" w:type="dxa"/>
            <w:noWrap/>
          </w:tcPr>
          <w:p>
            <w:pPr>
              <w:pStyle w:val="Compact"/>
              <w:spacing w:before="0" w:after="0" w:line="240" w:lineRule="auto"/>
              <w:jc w:val="right"/>
            </w:pPr>
            <w:r>
              <w:rPr>
                <w:rFonts w:ascii="Arial" w:hAnsi="Arial" w:cs="Arial" w:eastAsia="Arial"/>
                <w:color w:val="111111"/>
                <w:sz w:val="16"/>
              </w:rPr>
              <w:t xml:space="preserve">$680,053</w:t>
            </w:r>
          </w:p>
        </w:tc>
        <w:tc>
          <w:tcPr>
            <w:tcW w:w="1147" w:type="dxa"/>
            <w:noWrap/>
          </w:tcPr>
          <w:p>
            <w:pPr>
              <w:pStyle w:val="Compact"/>
              <w:spacing w:before="0" w:after="0" w:line="240" w:lineRule="auto"/>
              <w:jc w:val="right"/>
            </w:pPr>
            <w:r>
              <w:rPr>
                <w:rFonts w:ascii="Arial" w:hAnsi="Arial" w:cs="Arial" w:eastAsia="Arial"/>
                <w:color w:val="111111"/>
                <w:sz w:val="16"/>
              </w:rPr>
              <w:t xml:space="preserve">$738,239</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0.091</w:t>
            </w:r>
          </w:p>
        </w:tc>
        <w:tc>
          <w:tcPr>
            <w:tcW w:w="918" w:type="dxa"/>
            <w:noWrap/>
          </w:tcPr>
          <w:p>
            <w:pPr>
              <w:pStyle w:val="Compact"/>
              <w:spacing w:before="0" w:after="0" w:line="240" w:lineRule="auto"/>
              <w:jc w:val="right"/>
            </w:pPr>
            <w:r>
              <w:rPr>
                <w:rFonts w:ascii="Arial" w:hAnsi="Arial" w:cs="Arial" w:eastAsia="Arial"/>
                <w:color w:val="111111"/>
                <w:sz w:val="16"/>
              </w:rPr>
              <w:t xml:space="preserve">$38,242</w:t>
            </w:r>
          </w:p>
        </w:tc>
        <w:tc>
          <w:tcPr>
            <w:tcW w:w="1032" w:type="dxa"/>
            <w:noWrap/>
          </w:tcPr>
          <w:p>
            <w:pPr>
              <w:pStyle w:val="Compact"/>
              <w:spacing w:before="0" w:after="0" w:line="240" w:lineRule="auto"/>
              <w:jc w:val="right"/>
            </w:pPr>
            <w:r>
              <w:rPr>
                <w:rFonts w:ascii="Arial" w:hAnsi="Arial" w:cs="Arial" w:eastAsia="Arial"/>
                <w:color w:val="111111"/>
                <w:sz w:val="16"/>
              </w:rPr>
              <w:t xml:space="preserve">$686,361</w:t>
            </w:r>
          </w:p>
        </w:tc>
        <w:tc>
          <w:tcPr>
            <w:tcW w:w="1147" w:type="dxa"/>
            <w:noWrap/>
          </w:tcPr>
          <w:p>
            <w:pPr>
              <w:pStyle w:val="Compact"/>
              <w:spacing w:before="0" w:after="0" w:line="240" w:lineRule="auto"/>
              <w:jc w:val="right"/>
            </w:pPr>
            <w:r>
              <w:rPr>
                <w:rFonts w:ascii="Arial" w:hAnsi="Arial" w:cs="Arial" w:eastAsia="Arial"/>
                <w:color w:val="111111"/>
                <w:sz w:val="16"/>
              </w:rPr>
              <w:t xml:space="preserve">$724,602</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0.085</w:t>
            </w:r>
          </w:p>
        </w:tc>
        <w:tc>
          <w:tcPr>
            <w:tcW w:w="918" w:type="dxa"/>
            <w:noWrap/>
          </w:tcPr>
          <w:p>
            <w:pPr>
              <w:pStyle w:val="Compact"/>
              <w:spacing w:before="0" w:after="0" w:line="240" w:lineRule="auto"/>
              <w:jc w:val="right"/>
            </w:pPr>
            <w:r>
              <w:rPr>
                <w:rFonts w:ascii="Arial" w:hAnsi="Arial" w:cs="Arial" w:eastAsia="Arial"/>
                <w:color w:val="111111"/>
                <w:sz w:val="16"/>
              </w:rPr>
              <w:t xml:space="preserve">$16,084</w:t>
            </w:r>
          </w:p>
        </w:tc>
        <w:tc>
          <w:tcPr>
            <w:tcW w:w="1032" w:type="dxa"/>
            <w:noWrap/>
          </w:tcPr>
          <w:p>
            <w:pPr>
              <w:pStyle w:val="Compact"/>
              <w:spacing w:before="0" w:after="0" w:line="240" w:lineRule="auto"/>
              <w:jc w:val="right"/>
            </w:pPr>
            <w:r>
              <w:rPr>
                <w:rFonts w:ascii="Arial" w:hAnsi="Arial" w:cs="Arial" w:eastAsia="Arial"/>
                <w:color w:val="111111"/>
                <w:sz w:val="16"/>
              </w:rPr>
              <w:t xml:space="preserve">$706,459</w:t>
            </w:r>
          </w:p>
        </w:tc>
        <w:tc>
          <w:tcPr>
            <w:tcW w:w="1147" w:type="dxa"/>
            <w:noWrap/>
          </w:tcPr>
          <w:p>
            <w:pPr>
              <w:pStyle w:val="Compact"/>
              <w:spacing w:before="0" w:after="0" w:line="240" w:lineRule="auto"/>
              <w:jc w:val="right"/>
            </w:pPr>
            <w:r>
              <w:rPr>
                <w:rFonts w:ascii="Arial" w:hAnsi="Arial" w:cs="Arial" w:eastAsia="Arial"/>
                <w:color w:val="111111"/>
                <w:sz w:val="16"/>
              </w:rPr>
              <w:t xml:space="preserve">$722,543</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0.075</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$758,024</w:t>
            </w:r>
          </w:p>
        </w:tc>
        <w:tc>
          <w:tcPr>
            <w:tcW w:w="1147" w:type="dxa"/>
            <w:noWrap/>
          </w:tcPr>
          <w:p>
            <w:pPr>
              <w:pStyle w:val="Compact"/>
              <w:spacing w:before="0" w:after="0" w:line="240" w:lineRule="auto"/>
              <w:jc w:val="right"/>
            </w:pPr>
            <w:r>
              <w:rPr>
                <w:rFonts w:ascii="Arial" w:hAnsi="Arial" w:cs="Arial" w:eastAsia="Arial"/>
                <w:color w:val="111111"/>
                <w:sz w:val="16"/>
              </w:rPr>
              <w:t xml:space="preserve">$758,024</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0.060</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$845,534</w:t>
            </w:r>
          </w:p>
        </w:tc>
        <w:tc>
          <w:tcPr>
            <w:tcW w:w="1147" w:type="dxa"/>
            <w:noWrap/>
          </w:tcPr>
          <w:p>
            <w:pPr>
              <w:pStyle w:val="Compact"/>
              <w:spacing w:before="0" w:after="0" w:line="240" w:lineRule="auto"/>
              <w:jc w:val="right"/>
            </w:pPr>
            <w:r>
              <w:rPr>
                <w:rFonts w:ascii="Arial" w:hAnsi="Arial" w:cs="Arial" w:eastAsia="Arial"/>
                <w:color w:val="111111"/>
                <w:sz w:val="16"/>
              </w:rPr>
              <w:t xml:space="preserve">$845,534</w:t>
            </w:r>
          </w:p>
        </w:tc>
        <w:tc>
          <w:tcPr>
            <w:tcW w:w="573"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$306,274</w:t>
            </w:r>
          </w:p>
        </w:tc>
        <w:tc>
          <w:tcPr>
            <w:tcW w:w="1032" w:type="dxa"/>
            <w:noWrap/>
          </w:tcPr>
          <w:p>
            <w:pPr>
              <w:pStyle w:val="Compact"/>
              <w:spacing w:before="0" w:after="0" w:line="240" w:lineRule="auto"/>
              <w:jc w:val="right"/>
            </w:pPr>
            <w:r>
              <w:rPr>
                <w:rFonts w:ascii="Arial" w:hAnsi="Arial" w:cs="Arial" w:eastAsia="Arial"/>
                <w:color w:val="111111"/>
                <w:sz w:val="16"/>
              </w:rPr>
              <w:t xml:space="preserve">$658,789</w:t>
            </w:r>
          </w:p>
        </w:tc>
        <w:tc>
          <w:tcPr>
            <w:tcW w:w="1147" w:type="dxa"/>
            <w:noWrap/>
          </w:tcPr>
          <w:p>
            <w:pPr>
              <w:pStyle w:val="Compact"/>
              <w:spacing w:before="0" w:after="0" w:line="240" w:lineRule="auto"/>
              <w:jc w:val="right"/>
            </w:pPr>
            <w:r>
              <w:rPr>
                <w:rFonts w:ascii="Arial" w:hAnsi="Arial" w:cs="Arial" w:eastAsia="Arial"/>
                <w:color w:val="111111"/>
                <w:sz w:val="16"/>
              </w:rPr>
              <w:t xml:space="preserve">$965,064</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$294,272</w:t>
            </w:r>
          </w:p>
        </w:tc>
        <w:tc>
          <w:tcPr>
            <w:tcW w:w="1032" w:type="dxa"/>
            <w:noWrap/>
          </w:tcPr>
          <w:p>
            <w:pPr>
              <w:pStyle w:val="Compact"/>
              <w:spacing w:before="0" w:after="0" w:line="240" w:lineRule="auto"/>
              <w:jc w:val="right"/>
            </w:pPr>
            <w:r>
              <w:rPr>
                <w:rFonts w:ascii="Arial" w:hAnsi="Arial" w:cs="Arial" w:eastAsia="Arial"/>
                <w:color w:val="111111"/>
                <w:sz w:val="16"/>
              </w:rPr>
              <w:t xml:space="preserve">$675,197</w:t>
            </w:r>
          </w:p>
        </w:tc>
        <w:tc>
          <w:tcPr>
            <w:tcW w:w="1147" w:type="dxa"/>
            <w:noWrap/>
          </w:tcPr>
          <w:p>
            <w:pPr>
              <w:pStyle w:val="Compact"/>
              <w:spacing w:before="0" w:after="0" w:line="240" w:lineRule="auto"/>
              <w:jc w:val="right"/>
            </w:pPr>
            <w:r>
              <w:rPr>
                <w:rFonts w:ascii="Arial" w:hAnsi="Arial" w:cs="Arial" w:eastAsia="Arial"/>
                <w:color w:val="111111"/>
                <w:sz w:val="16"/>
              </w:rPr>
              <w:t xml:space="preserve">$969,469</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$286,729</w:t>
            </w:r>
          </w:p>
        </w:tc>
        <w:tc>
          <w:tcPr>
            <w:tcW w:w="1032" w:type="dxa"/>
            <w:noWrap/>
          </w:tcPr>
          <w:p>
            <w:pPr>
              <w:pStyle w:val="Compact"/>
              <w:spacing w:before="0" w:after="0" w:line="240" w:lineRule="auto"/>
              <w:jc w:val="right"/>
            </w:pPr>
            <w:r>
              <w:rPr>
                <w:rFonts w:ascii="Arial" w:hAnsi="Arial" w:cs="Arial" w:eastAsia="Arial"/>
                <w:color w:val="111111"/>
                <w:sz w:val="16"/>
              </w:rPr>
              <w:t xml:space="preserve">$666,919</w:t>
            </w:r>
          </w:p>
        </w:tc>
        <w:tc>
          <w:tcPr>
            <w:tcW w:w="1147" w:type="dxa"/>
            <w:noWrap/>
          </w:tcPr>
          <w:p>
            <w:pPr>
              <w:pStyle w:val="Compact"/>
              <w:spacing w:before="0" w:after="0" w:line="240" w:lineRule="auto"/>
              <w:jc w:val="right"/>
            </w:pPr>
            <w:r>
              <w:rPr>
                <w:rFonts w:ascii="Arial" w:hAnsi="Arial" w:cs="Arial" w:eastAsia="Arial"/>
                <w:color w:val="111111"/>
                <w:sz w:val="16"/>
              </w:rPr>
              <w:t xml:space="preserve">$953,648</w:t>
            </w:r>
          </w:p>
        </w:tc>
        <w:tc>
          <w:tcPr>
            <w:tcW w:w="57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$284,341</w:t>
            </w:r>
          </w:p>
        </w:tc>
        <w:tc>
          <w:tcPr>
            <w:tcW w:w="1032" w:type="dxa"/>
            <w:noWrap/>
          </w:tcPr>
          <w:p>
            <w:pPr>
              <w:pStyle w:val="Compact"/>
              <w:spacing w:before="0" w:after="0" w:line="240" w:lineRule="auto"/>
              <w:jc w:val="right"/>
            </w:pPr>
            <w:r>
              <w:rPr>
                <w:rFonts w:ascii="Arial" w:hAnsi="Arial" w:cs="Arial" w:eastAsia="Arial"/>
                <w:color w:val="111111"/>
                <w:sz w:val="16"/>
              </w:rPr>
              <w:t xml:space="preserve">$678,875</w:t>
            </w:r>
          </w:p>
        </w:tc>
        <w:tc>
          <w:tcPr>
            <w:tcW w:w="1147" w:type="dxa"/>
            <w:noWrap/>
          </w:tcPr>
          <w:p>
            <w:pPr>
              <w:pStyle w:val="Compact"/>
              <w:spacing w:before="0" w:after="0" w:line="240" w:lineRule="auto"/>
              <w:jc w:val="right"/>
            </w:pPr>
            <w:r>
              <w:rPr>
                <w:rFonts w:ascii="Arial" w:hAnsi="Arial" w:cs="Arial" w:eastAsia="Arial"/>
                <w:color w:val="111111"/>
                <w:sz w:val="16"/>
              </w:rPr>
              <w:t xml:space="preserve">$963,216</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$283,146</w:t>
            </w:r>
          </w:p>
        </w:tc>
        <w:tc>
          <w:tcPr>
            <w:tcW w:w="1032" w:type="dxa"/>
            <w:noWrap/>
          </w:tcPr>
          <w:p>
            <w:pPr>
              <w:pStyle w:val="Compact"/>
              <w:spacing w:before="0" w:after="0" w:line="240" w:lineRule="auto"/>
              <w:jc w:val="right"/>
            </w:pPr>
            <w:r>
              <w:rPr>
                <w:rFonts w:ascii="Arial" w:hAnsi="Arial" w:cs="Arial" w:eastAsia="Arial"/>
                <w:color w:val="111111"/>
                <w:sz w:val="16"/>
              </w:rPr>
              <w:t xml:space="preserve">$673,380</w:t>
            </w:r>
          </w:p>
        </w:tc>
        <w:tc>
          <w:tcPr>
            <w:tcW w:w="1147" w:type="dxa"/>
            <w:noWrap/>
          </w:tcPr>
          <w:p>
            <w:pPr>
              <w:pStyle w:val="Compact"/>
              <w:spacing w:before="0" w:after="0" w:line="240" w:lineRule="auto"/>
              <w:jc w:val="right"/>
            </w:pPr>
            <w:r>
              <w:rPr>
                <w:rFonts w:ascii="Arial" w:hAnsi="Arial" w:cs="Arial" w:eastAsia="Arial"/>
                <w:color w:val="111111"/>
                <w:sz w:val="16"/>
              </w:rPr>
              <w:t xml:space="preserve">$956,526</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$282,189</w:t>
            </w:r>
          </w:p>
        </w:tc>
        <w:tc>
          <w:tcPr>
            <w:tcW w:w="1032" w:type="dxa"/>
            <w:noWrap/>
          </w:tcPr>
          <w:p>
            <w:pPr>
              <w:pStyle w:val="Compact"/>
              <w:spacing w:before="0" w:after="0" w:line="240" w:lineRule="auto"/>
              <w:jc w:val="right"/>
            </w:pPr>
            <w:r>
              <w:rPr>
                <w:rFonts w:ascii="Arial" w:hAnsi="Arial" w:cs="Arial" w:eastAsia="Arial"/>
                <w:color w:val="111111"/>
                <w:sz w:val="16"/>
              </w:rPr>
              <w:t xml:space="preserve">$678,777</w:t>
            </w:r>
          </w:p>
        </w:tc>
        <w:tc>
          <w:tcPr>
            <w:tcW w:w="1147" w:type="dxa"/>
            <w:noWrap/>
          </w:tcPr>
          <w:p>
            <w:pPr>
              <w:pStyle w:val="Compact"/>
              <w:spacing w:before="0" w:after="0" w:line="240" w:lineRule="auto"/>
              <w:jc w:val="right"/>
            </w:pPr>
            <w:r>
              <w:rPr>
                <w:rFonts w:ascii="Arial" w:hAnsi="Arial" w:cs="Arial" w:eastAsia="Arial"/>
                <w:color w:val="111111"/>
                <w:sz w:val="16"/>
              </w:rPr>
              <w:t xml:space="preserve">$960,967</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lambda=0)</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$66,539</w:t>
            </w:r>
          </w:p>
        </w:tc>
        <w:tc>
          <w:tcPr>
            <w:tcW w:w="1032" w:type="dxa"/>
            <w:noWrap/>
          </w:tcPr>
          <w:p>
            <w:pPr>
              <w:pStyle w:val="Compact"/>
              <w:spacing w:before="0" w:after="0" w:line="240" w:lineRule="auto"/>
              <w:jc w:val="right"/>
            </w:pPr>
            <w:r>
              <w:rPr>
                <w:rFonts w:ascii="Arial" w:hAnsi="Arial" w:cs="Arial" w:eastAsia="Arial"/>
                <w:color w:val="111111"/>
                <w:sz w:val="16"/>
              </w:rPr>
              <w:t xml:space="preserve">$681,910</w:t>
            </w:r>
          </w:p>
        </w:tc>
        <w:tc>
          <w:tcPr>
            <w:tcW w:w="1147" w:type="dxa"/>
            <w:noWrap/>
          </w:tcPr>
          <w:p>
            <w:pPr>
              <w:pStyle w:val="Compact"/>
              <w:spacing w:before="0" w:after="0" w:line="240" w:lineRule="auto"/>
              <w:jc w:val="right"/>
            </w:pPr>
            <w:r>
              <w:rPr>
                <w:rFonts w:ascii="Arial" w:hAnsi="Arial" w:cs="Arial" w:eastAsia="Arial"/>
                <w:color w:val="111111"/>
                <w:sz w:val="16"/>
              </w:rPr>
              <w:t xml:space="preserve">$748,448</w:t>
            </w:r>
          </w:p>
        </w:tc>
        <w:tc>
          <w:tcPr>
            <w:tcW w:w="573"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$106,259</w:t>
            </w:r>
          </w:p>
        </w:tc>
        <w:tc>
          <w:tcPr>
            <w:tcW w:w="1032" w:type="dxa"/>
            <w:noWrap/>
          </w:tcPr>
          <w:p>
            <w:pPr>
              <w:pStyle w:val="Compact"/>
              <w:spacing w:before="0" w:after="0" w:line="240" w:lineRule="auto"/>
              <w:jc w:val="right"/>
            </w:pPr>
            <w:r>
              <w:rPr>
                <w:rFonts w:ascii="Arial" w:hAnsi="Arial" w:cs="Arial" w:eastAsia="Arial"/>
                <w:color w:val="111111"/>
                <w:sz w:val="16"/>
              </w:rPr>
              <w:t xml:space="preserve">$667,791</w:t>
            </w:r>
          </w:p>
        </w:tc>
        <w:tc>
          <w:tcPr>
            <w:tcW w:w="1147" w:type="dxa"/>
            <w:noWrap/>
          </w:tcPr>
          <w:p>
            <w:pPr>
              <w:pStyle w:val="Compact"/>
              <w:spacing w:before="0" w:after="0" w:line="240" w:lineRule="auto"/>
              <w:jc w:val="right"/>
            </w:pPr>
            <w:r>
              <w:rPr>
                <w:rFonts w:ascii="Arial" w:hAnsi="Arial" w:cs="Arial" w:eastAsia="Arial"/>
                <w:color w:val="111111"/>
                <w:sz w:val="16"/>
              </w:rPr>
              <w:t xml:space="preserve">$774,050</w:t>
            </w:r>
          </w:p>
        </w:tc>
        <w:tc>
          <w:tcPr>
            <w:tcW w:w="573"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$129,402</w:t>
            </w:r>
          </w:p>
        </w:tc>
        <w:tc>
          <w:tcPr>
            <w:tcW w:w="1032" w:type="dxa"/>
            <w:noWrap/>
          </w:tcPr>
          <w:p>
            <w:pPr>
              <w:pStyle w:val="Compact"/>
              <w:spacing w:before="0" w:after="0" w:line="240" w:lineRule="auto"/>
              <w:jc w:val="right"/>
            </w:pPr>
            <w:r>
              <w:rPr>
                <w:rFonts w:ascii="Arial" w:hAnsi="Arial" w:cs="Arial" w:eastAsia="Arial"/>
                <w:color w:val="111111"/>
                <w:sz w:val="16"/>
              </w:rPr>
              <w:t xml:space="preserve">$665,366</w:t>
            </w:r>
          </w:p>
        </w:tc>
        <w:tc>
          <w:tcPr>
            <w:tcW w:w="1147" w:type="dxa"/>
            <w:noWrap/>
          </w:tcPr>
          <w:p>
            <w:pPr>
              <w:pStyle w:val="Compact"/>
              <w:spacing w:before="0" w:after="0" w:line="240" w:lineRule="auto"/>
              <w:jc w:val="right"/>
            </w:pPr>
            <w:r>
              <w:rPr>
                <w:rFonts w:ascii="Arial" w:hAnsi="Arial" w:cs="Arial" w:eastAsia="Arial"/>
                <w:color w:val="111111"/>
                <w:sz w:val="16"/>
              </w:rPr>
              <w:t xml:space="preserve">$794,768</w:t>
            </w:r>
          </w:p>
        </w:tc>
        <w:tc>
          <w:tcPr>
            <w:tcW w:w="573"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0.100</w:t>
            </w:r>
          </w:p>
        </w:tc>
        <w:tc>
          <w:tcPr>
            <w:tcW w:w="918" w:type="dxa"/>
            <w:noWrap/>
          </w:tcPr>
          <w:p>
            <w:pPr>
              <w:pStyle w:val="Compact"/>
              <w:spacing w:before="0" w:after="0" w:line="240" w:lineRule="auto"/>
              <w:jc w:val="right"/>
            </w:pPr>
            <w:r>
              <w:rPr>
                <w:rFonts w:ascii="Arial" w:hAnsi="Arial" w:cs="Arial" w:eastAsia="Arial"/>
                <w:color w:val="111111"/>
                <w:sz w:val="16"/>
              </w:rPr>
              <w:t xml:space="preserve">$167,971</w:t>
            </w:r>
          </w:p>
        </w:tc>
        <w:tc>
          <w:tcPr>
            <w:tcW w:w="1032" w:type="dxa"/>
            <w:noWrap/>
          </w:tcPr>
          <w:p>
            <w:pPr>
              <w:pStyle w:val="Compact"/>
              <w:spacing w:before="0" w:after="0" w:line="240" w:lineRule="auto"/>
              <w:jc w:val="right"/>
            </w:pPr>
            <w:r>
              <w:rPr>
                <w:rFonts w:ascii="Arial" w:hAnsi="Arial" w:cs="Arial" w:eastAsia="Arial"/>
                <w:color w:val="111111"/>
                <w:sz w:val="16"/>
              </w:rPr>
              <w:t xml:space="preserve">$660,533</w:t>
            </w:r>
          </w:p>
        </w:tc>
        <w:tc>
          <w:tcPr>
            <w:tcW w:w="1147" w:type="dxa"/>
            <w:noWrap/>
          </w:tcPr>
          <w:p>
            <w:pPr>
              <w:pStyle w:val="Compact"/>
              <w:spacing w:before="0" w:after="0" w:line="240" w:lineRule="auto"/>
              <w:jc w:val="right"/>
            </w:pPr>
            <w:r>
              <w:rPr>
                <w:rFonts w:ascii="Arial" w:hAnsi="Arial" w:cs="Arial" w:eastAsia="Arial"/>
                <w:color w:val="111111"/>
                <w:sz w:val="16"/>
              </w:rPr>
              <w:t xml:space="preserve">$828,504</w:t>
            </w:r>
          </w:p>
        </w:tc>
        <w:tc>
          <w:tcPr>
            <w:tcW w:w="573"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$199,405</w:t>
            </w:r>
          </w:p>
        </w:tc>
        <w:tc>
          <w:tcPr>
            <w:tcW w:w="1032" w:type="dxa"/>
            <w:noWrap/>
          </w:tcPr>
          <w:p>
            <w:pPr>
              <w:pStyle w:val="Compact"/>
              <w:spacing w:before="0" w:after="0" w:line="240" w:lineRule="auto"/>
              <w:jc w:val="right"/>
            </w:pPr>
            <w:r>
              <w:rPr>
                <w:rFonts w:ascii="Arial" w:hAnsi="Arial" w:cs="Arial" w:eastAsia="Arial"/>
                <w:color w:val="111111"/>
                <w:sz w:val="16"/>
              </w:rPr>
              <w:t xml:space="preserve">$662,486</w:t>
            </w:r>
          </w:p>
        </w:tc>
        <w:tc>
          <w:tcPr>
            <w:tcW w:w="1147" w:type="dxa"/>
            <w:noWrap/>
          </w:tcPr>
          <w:p>
            <w:pPr>
              <w:pStyle w:val="Compact"/>
              <w:spacing w:before="0" w:after="0" w:line="240" w:lineRule="auto"/>
              <w:jc w:val="right"/>
            </w:pPr>
            <w:r>
              <w:rPr>
                <w:rFonts w:ascii="Arial" w:hAnsi="Arial" w:cs="Arial" w:eastAsia="Arial"/>
                <w:color w:val="111111"/>
                <w:sz w:val="16"/>
              </w:rPr>
              <w:t xml:space="preserve">$861,892</w:t>
            </w:r>
          </w:p>
        </w:tc>
        <w:tc>
          <w:tcPr>
            <w:tcW w:w="573"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$227,654</w:t>
            </w:r>
          </w:p>
        </w:tc>
        <w:tc>
          <w:tcPr>
            <w:tcW w:w="1032" w:type="dxa"/>
            <w:noWrap/>
          </w:tcPr>
          <w:p>
            <w:pPr>
              <w:pStyle w:val="Compact"/>
              <w:spacing w:before="0" w:after="0" w:line="240" w:lineRule="auto"/>
              <w:jc w:val="right"/>
            </w:pPr>
            <w:r>
              <w:rPr>
                <w:rFonts w:ascii="Arial" w:hAnsi="Arial" w:cs="Arial" w:eastAsia="Arial"/>
                <w:color w:val="111111"/>
                <w:sz w:val="16"/>
              </w:rPr>
              <w:t xml:space="preserve">$670,684</w:t>
            </w:r>
          </w:p>
        </w:tc>
        <w:tc>
          <w:tcPr>
            <w:tcW w:w="1147" w:type="dxa"/>
            <w:noWrap/>
          </w:tcPr>
          <w:p>
            <w:pPr>
              <w:pStyle w:val="Compact"/>
              <w:spacing w:before="0" w:after="0" w:line="240" w:lineRule="auto"/>
              <w:jc w:val="right"/>
            </w:pPr>
            <w:r>
              <w:rPr>
                <w:rFonts w:ascii="Arial" w:hAnsi="Arial" w:cs="Arial" w:eastAsia="Arial"/>
                <w:color w:val="111111"/>
                <w:sz w:val="16"/>
              </w:rPr>
              <w:t xml:space="preserve">$898,338</w:t>
            </w:r>
          </w:p>
        </w:tc>
        <w:tc>
          <w:tcPr>
            <w:tcW w:w="573"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4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 form, capped + coding penalty + DRO (DRO lambda=50)</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0.101</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$254,619</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$662,489</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$917,107</w:t>
            </w:r>
          </w:p>
        </w:tc>
        <w:tc>
          <w:tcPr>
            <w:tcW w:w="5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w:t>
            </w:r>
          </w:p>
        </w:tc>
      </w:tr>
    </w:tbl>
    <w:p>
      <w:pPr>
        <w:pStyle w:val="BodyText"/>
        <w:keepNext/>
        <w:spacing w:before="200"/>
        <w:jc w:val="both"/>
      </w:pPr>
      <w:r>
        <w:rPr>
          <w:b/>
          <w:bCs/>
          <w:sz w:val="19"/>
        </w:rPr>
        <w:t xml:space="preserve">Table 6.</w:t>
      </w:r>
      <w:r>
        <w:rPr>
          <w:sz w:val="19"/>
        </w:rPr>
        <w:t xml:space="preserve"> </w:t>
      </w:r>
      <w:r>
        <w:rPr>
          <w:sz w:val="19"/>
        </w:rPr>
        <w:t xml:space="preserve">Net compensation by group before and after the plan responds: predicted minus observed spending per person-year.</w:t>
      </w:r>
    </w:p>
    <w:p>
      <w:pPr>
        <w:pStyle w:val="BodyText"/>
        <w:keepNext/>
      </w:pPr>
      <w:r>
        <w:rPr>
          <w:i/>
          <w:iCs/>
          <w:sz w:val="17"/>
        </w:rPr>
        <w:t xml:space="preserve">Negative is underpayment. Post-response values use the plan’s coded features and tilted weights, so they include the coding rise. Race and ethnicity are evaluated only.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7"/>
        <w:gridCol w:w="577"/>
        <w:gridCol w:w="750"/>
        <w:gridCol w:w="923"/>
        <w:gridCol w:w="750"/>
        <w:gridCol w:w="577"/>
        <w:gridCol w:w="750"/>
        <w:gridCol w:w="577"/>
        <w:gridCol w:w="750"/>
        <w:gridCol w:w="577"/>
        <w:gridCol w:w="750"/>
        <w:gridCol w:w="577"/>
        <w:gridCol w:w="750"/>
      </w:tblGrid>
      <w:tr>
        <w:trPr>
          <w:tblHeader w:val="on"/>
          <w:cantSplit/>
        </w:trPr>
        <w:tc>
          <w:tcPr>
            <w:tcW w:w="13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9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boosting,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Boosting, capped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Fair stacked (paper 6),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577" w:type="dxa"/>
            <w:noWrap/>
          </w:tcPr>
          <w:p>
            <w:pPr>
              <w:pStyle w:val="Compact"/>
              <w:spacing w:before="0" w:after="0" w:line="240" w:lineRule="auto"/>
              <w:jc w:val="right"/>
            </w:pPr>
            <w:r>
              <w:rPr>
                <w:rFonts w:ascii="Arial" w:hAnsi="Arial" w:cs="Arial" w:eastAsia="Arial"/>
                <w:color w:val="111111"/>
                <w:sz w:val="16"/>
              </w:rPr>
              <w:t xml:space="preserve">-$9,915</w:t>
            </w:r>
          </w:p>
        </w:tc>
        <w:tc>
          <w:tcPr>
            <w:tcW w:w="750" w:type="dxa"/>
            <w:noWrap/>
          </w:tcPr>
          <w:p>
            <w:pPr>
              <w:pStyle w:val="Compact"/>
              <w:spacing w:before="0" w:after="0" w:line="240" w:lineRule="auto"/>
              <w:jc w:val="right"/>
            </w:pPr>
            <w:r>
              <w:rPr>
                <w:rFonts w:ascii="Arial" w:hAnsi="Arial" w:cs="Arial" w:eastAsia="Arial"/>
                <w:color w:val="111111"/>
                <w:sz w:val="16"/>
              </w:rPr>
              <w:t xml:space="preserve">-$5,921</w:t>
            </w:r>
          </w:p>
        </w:tc>
        <w:tc>
          <w:tcPr>
            <w:tcW w:w="923" w:type="dxa"/>
            <w:noWrap/>
          </w:tcPr>
          <w:p>
            <w:pPr>
              <w:pStyle w:val="Compact"/>
              <w:spacing w:before="0" w:after="0" w:line="240" w:lineRule="auto"/>
              <w:jc w:val="right"/>
            </w:pPr>
            <w:r>
              <w:rPr>
                <w:rFonts w:ascii="Arial" w:hAnsi="Arial" w:cs="Arial" w:eastAsia="Arial"/>
                <w:color w:val="111111"/>
                <w:sz w:val="16"/>
              </w:rPr>
              <w:t xml:space="preserve">-$12,452</w:t>
            </w:r>
          </w:p>
        </w:tc>
        <w:tc>
          <w:tcPr>
            <w:tcW w:w="750" w:type="dxa"/>
            <w:noWrap/>
          </w:tcPr>
          <w:p>
            <w:pPr>
              <w:pStyle w:val="Compact"/>
              <w:spacing w:before="0" w:after="0" w:line="240" w:lineRule="auto"/>
              <w:jc w:val="right"/>
            </w:pPr>
            <w:r>
              <w:rPr>
                <w:rFonts w:ascii="Arial" w:hAnsi="Arial" w:cs="Arial" w:eastAsia="Arial"/>
                <w:color w:val="111111"/>
                <w:sz w:val="16"/>
              </w:rPr>
              <w:t xml:space="preserve">-$10,109</w:t>
            </w:r>
          </w:p>
        </w:tc>
        <w:tc>
          <w:tcPr>
            <w:tcW w:w="577" w:type="dxa"/>
            <w:noWrap/>
          </w:tcPr>
          <w:p>
            <w:pPr>
              <w:pStyle w:val="Compact"/>
              <w:spacing w:before="0" w:after="0" w:line="240" w:lineRule="auto"/>
              <w:jc w:val="right"/>
            </w:pPr>
            <w:r>
              <w:rPr>
                <w:rFonts w:ascii="Arial" w:hAnsi="Arial" w:cs="Arial" w:eastAsia="Arial"/>
                <w:color w:val="111111"/>
                <w:sz w:val="16"/>
              </w:rPr>
              <w:t xml:space="preserve">-$11,885</w:t>
            </w:r>
          </w:p>
        </w:tc>
        <w:tc>
          <w:tcPr>
            <w:tcW w:w="750" w:type="dxa"/>
            <w:noWrap/>
          </w:tcPr>
          <w:p>
            <w:pPr>
              <w:pStyle w:val="Compact"/>
              <w:spacing w:before="0" w:after="0" w:line="240" w:lineRule="auto"/>
              <w:jc w:val="right"/>
            </w:pPr>
            <w:r>
              <w:rPr>
                <w:rFonts w:ascii="Arial" w:hAnsi="Arial" w:cs="Arial" w:eastAsia="Arial"/>
                <w:color w:val="111111"/>
                <w:sz w:val="16"/>
              </w:rPr>
              <w:t xml:space="preserve">-$9,518</w:t>
            </w:r>
          </w:p>
        </w:tc>
        <w:tc>
          <w:tcPr>
            <w:tcW w:w="577" w:type="dxa"/>
            <w:noWrap/>
          </w:tcPr>
          <w:p>
            <w:pPr>
              <w:pStyle w:val="Compact"/>
              <w:spacing w:before="0" w:after="0" w:line="240" w:lineRule="auto"/>
              <w:jc w:val="right"/>
            </w:pPr>
            <w:r>
              <w:rPr>
                <w:rFonts w:ascii="Arial" w:hAnsi="Arial" w:cs="Arial" w:eastAsia="Arial"/>
                <w:color w:val="111111"/>
                <w:sz w:val="16"/>
              </w:rPr>
              <w:t xml:space="preserve">-$5,677</w:t>
            </w:r>
          </w:p>
        </w:tc>
        <w:tc>
          <w:tcPr>
            <w:tcW w:w="750" w:type="dxa"/>
            <w:noWrap/>
          </w:tcPr>
          <w:p>
            <w:pPr>
              <w:pStyle w:val="Compact"/>
              <w:spacing w:before="0" w:after="0" w:line="240" w:lineRule="auto"/>
              <w:jc w:val="right"/>
            </w:pPr>
            <w:r>
              <w:rPr>
                <w:rFonts w:ascii="Arial" w:hAnsi="Arial" w:cs="Arial" w:eastAsia="Arial"/>
                <w:color w:val="111111"/>
                <w:sz w:val="16"/>
              </w:rPr>
              <w:t xml:space="preserve">-$2,284</w:t>
            </w:r>
          </w:p>
        </w:tc>
        <w:tc>
          <w:tcPr>
            <w:tcW w:w="577" w:type="dxa"/>
            <w:noWrap/>
          </w:tcPr>
          <w:p>
            <w:pPr>
              <w:pStyle w:val="Compact"/>
              <w:spacing w:before="0" w:after="0" w:line="240" w:lineRule="auto"/>
              <w:jc w:val="right"/>
            </w:pPr>
            <w:r>
              <w:rPr>
                <w:rFonts w:ascii="Arial" w:hAnsi="Arial" w:cs="Arial" w:eastAsia="Arial"/>
                <w:color w:val="111111"/>
                <w:sz w:val="16"/>
              </w:rPr>
              <w:t xml:space="preserve">-$5,795</w:t>
            </w:r>
          </w:p>
        </w:tc>
        <w:tc>
          <w:tcPr>
            <w:tcW w:w="750" w:type="dxa"/>
            <w:noWrap/>
          </w:tcPr>
          <w:p>
            <w:pPr>
              <w:pStyle w:val="Compact"/>
              <w:spacing w:before="0" w:after="0" w:line="240" w:lineRule="auto"/>
              <w:jc w:val="right"/>
            </w:pPr>
            <w:r>
              <w:rPr>
                <w:rFonts w:ascii="Arial" w:hAnsi="Arial" w:cs="Arial" w:eastAsia="Arial"/>
                <w:color w:val="111111"/>
                <w:sz w:val="16"/>
              </w:rPr>
              <w:t xml:space="preserve">-$1,790</w:t>
            </w:r>
          </w:p>
        </w:tc>
        <w:tc>
          <w:tcPr>
            <w:tcW w:w="577" w:type="dxa"/>
            <w:noWrap/>
          </w:tcPr>
          <w:p>
            <w:pPr>
              <w:pStyle w:val="Compact"/>
              <w:spacing w:before="0" w:after="0" w:line="240" w:lineRule="auto"/>
              <w:jc w:val="right"/>
            </w:pPr>
            <w:r>
              <w:rPr>
                <w:rFonts w:ascii="Arial" w:hAnsi="Arial" w:cs="Arial" w:eastAsia="Arial"/>
                <w:color w:val="111111"/>
                <w:sz w:val="16"/>
              </w:rPr>
              <w:t xml:space="preserve">$847</w:t>
            </w:r>
          </w:p>
        </w:tc>
        <w:tc>
          <w:tcPr>
            <w:tcW w:w="750" w:type="dxa"/>
            <w:noWrap/>
          </w:tcPr>
          <w:p>
            <w:pPr>
              <w:pStyle w:val="Compact"/>
              <w:spacing w:before="0" w:after="0" w:line="240" w:lineRule="auto"/>
              <w:jc w:val="right"/>
            </w:pPr>
            <w:r>
              <w:rPr>
                <w:rFonts w:ascii="Arial" w:hAnsi="Arial" w:cs="Arial" w:eastAsia="Arial"/>
                <w:color w:val="111111"/>
                <w:sz w:val="16"/>
              </w:rPr>
              <w:t xml:space="preserve">$6,639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Age 65 and over</w:t>
            </w:r>
          </w:p>
        </w:tc>
        <w:tc>
          <w:tcPr>
            <w:tcW w:w="577" w:type="dxa"/>
            <w:noWrap/>
          </w:tcPr>
          <w:p>
            <w:pPr>
              <w:pStyle w:val="Compact"/>
              <w:spacing w:before="0" w:after="0" w:line="240" w:lineRule="auto"/>
              <w:jc w:val="right"/>
            </w:pPr>
            <w:r>
              <w:rPr>
                <w:rFonts w:ascii="Arial" w:hAnsi="Arial" w:cs="Arial" w:eastAsia="Arial"/>
                <w:color w:val="111111"/>
                <w:sz w:val="16"/>
              </w:rPr>
              <w:t xml:space="preserve">$22</w:t>
            </w:r>
          </w:p>
        </w:tc>
        <w:tc>
          <w:tcPr>
            <w:tcW w:w="750" w:type="dxa"/>
            <w:noWrap/>
          </w:tcPr>
          <w:p>
            <w:pPr>
              <w:pStyle w:val="Compact"/>
              <w:spacing w:before="0" w:after="0" w:line="240" w:lineRule="auto"/>
              <w:jc w:val="right"/>
            </w:pPr>
            <w:r>
              <w:rPr>
                <w:rFonts w:ascii="Arial" w:hAnsi="Arial" w:cs="Arial" w:eastAsia="Arial"/>
                <w:color w:val="111111"/>
                <w:sz w:val="16"/>
              </w:rPr>
              <w:t xml:space="preserve">$3,118</w:t>
            </w:r>
          </w:p>
        </w:tc>
        <w:tc>
          <w:tcPr>
            <w:tcW w:w="923" w:type="dxa"/>
            <w:noWrap/>
          </w:tcPr>
          <w:p>
            <w:pPr>
              <w:pStyle w:val="Compact"/>
              <w:spacing w:before="0" w:after="0" w:line="240" w:lineRule="auto"/>
              <w:jc w:val="right"/>
            </w:pPr>
            <w:r>
              <w:rPr>
                <w:rFonts w:ascii="Arial" w:hAnsi="Arial" w:cs="Arial" w:eastAsia="Arial"/>
                <w:color w:val="111111"/>
                <w:sz w:val="16"/>
              </w:rPr>
              <w:t xml:space="preserve">-$14</w:t>
            </w:r>
          </w:p>
        </w:tc>
        <w:tc>
          <w:tcPr>
            <w:tcW w:w="750" w:type="dxa"/>
            <w:noWrap/>
          </w:tcPr>
          <w:p>
            <w:pPr>
              <w:pStyle w:val="Compact"/>
              <w:spacing w:before="0" w:after="0" w:line="240" w:lineRule="auto"/>
              <w:jc w:val="right"/>
            </w:pPr>
            <w:r>
              <w:rPr>
                <w:rFonts w:ascii="Arial" w:hAnsi="Arial" w:cs="Arial" w:eastAsia="Arial"/>
                <w:color w:val="111111"/>
                <w:sz w:val="16"/>
              </w:rPr>
              <w:t xml:space="preserve">$1,346</w:t>
            </w:r>
          </w:p>
        </w:tc>
        <w:tc>
          <w:tcPr>
            <w:tcW w:w="577" w:type="dxa"/>
            <w:noWrap/>
          </w:tcPr>
          <w:p>
            <w:pPr>
              <w:pStyle w:val="Compact"/>
              <w:spacing w:before="0" w:after="0" w:line="240" w:lineRule="auto"/>
              <w:jc w:val="right"/>
            </w:pPr>
            <w:r>
              <w:rPr>
                <w:rFonts w:ascii="Arial" w:hAnsi="Arial" w:cs="Arial" w:eastAsia="Arial"/>
                <w:color w:val="111111"/>
                <w:sz w:val="16"/>
              </w:rPr>
              <w:t xml:space="preserve">$106</w:t>
            </w:r>
          </w:p>
        </w:tc>
        <w:tc>
          <w:tcPr>
            <w:tcW w:w="750" w:type="dxa"/>
            <w:noWrap/>
          </w:tcPr>
          <w:p>
            <w:pPr>
              <w:pStyle w:val="Compact"/>
              <w:spacing w:before="0" w:after="0" w:line="240" w:lineRule="auto"/>
              <w:jc w:val="right"/>
            </w:pPr>
            <w:r>
              <w:rPr>
                <w:rFonts w:ascii="Arial" w:hAnsi="Arial" w:cs="Arial" w:eastAsia="Arial"/>
                <w:color w:val="111111"/>
                <w:sz w:val="16"/>
              </w:rPr>
              <w:t xml:space="preserve">$1,317</w:t>
            </w:r>
          </w:p>
        </w:tc>
        <w:tc>
          <w:tcPr>
            <w:tcW w:w="577" w:type="dxa"/>
            <w:noWrap/>
          </w:tcPr>
          <w:p>
            <w:pPr>
              <w:pStyle w:val="Compact"/>
              <w:spacing w:before="0" w:after="0" w:line="240" w:lineRule="auto"/>
              <w:jc w:val="right"/>
            </w:pPr>
            <w:r>
              <w:rPr>
                <w:rFonts w:ascii="Arial" w:hAnsi="Arial" w:cs="Arial" w:eastAsia="Arial"/>
                <w:color w:val="111111"/>
                <w:sz w:val="16"/>
              </w:rPr>
              <w:t xml:space="preserve">-$455</w:t>
            </w:r>
          </w:p>
        </w:tc>
        <w:tc>
          <w:tcPr>
            <w:tcW w:w="750" w:type="dxa"/>
            <w:noWrap/>
          </w:tcPr>
          <w:p>
            <w:pPr>
              <w:pStyle w:val="Compact"/>
              <w:spacing w:before="0" w:after="0" w:line="240" w:lineRule="auto"/>
              <w:jc w:val="right"/>
            </w:pPr>
            <w:r>
              <w:rPr>
                <w:rFonts w:ascii="Arial" w:hAnsi="Arial" w:cs="Arial" w:eastAsia="Arial"/>
                <w:color w:val="111111"/>
                <w:sz w:val="16"/>
              </w:rPr>
              <w:t xml:space="preserve">$1,678</w:t>
            </w:r>
          </w:p>
        </w:tc>
        <w:tc>
          <w:tcPr>
            <w:tcW w:w="577" w:type="dxa"/>
            <w:noWrap/>
          </w:tcPr>
          <w:p>
            <w:pPr>
              <w:pStyle w:val="Compact"/>
              <w:spacing w:before="0" w:after="0" w:line="240" w:lineRule="auto"/>
              <w:jc w:val="right"/>
            </w:pPr>
            <w:r>
              <w:rPr>
                <w:rFonts w:ascii="Arial" w:hAnsi="Arial" w:cs="Arial" w:eastAsia="Arial"/>
                <w:color w:val="111111"/>
                <w:sz w:val="16"/>
              </w:rPr>
              <w:t xml:space="preserve">-$437</w:t>
            </w:r>
          </w:p>
        </w:tc>
        <w:tc>
          <w:tcPr>
            <w:tcW w:w="750" w:type="dxa"/>
            <w:noWrap/>
          </w:tcPr>
          <w:p>
            <w:pPr>
              <w:pStyle w:val="Compact"/>
              <w:spacing w:before="0" w:after="0" w:line="240" w:lineRule="auto"/>
              <w:jc w:val="right"/>
            </w:pPr>
            <w:r>
              <w:rPr>
                <w:rFonts w:ascii="Arial" w:hAnsi="Arial" w:cs="Arial" w:eastAsia="Arial"/>
                <w:color w:val="111111"/>
                <w:sz w:val="16"/>
              </w:rPr>
              <w:t xml:space="preserve">$1,440</w:t>
            </w:r>
          </w:p>
        </w:tc>
        <w:tc>
          <w:tcPr>
            <w:tcW w:w="577" w:type="dxa"/>
            <w:noWrap/>
          </w:tcPr>
          <w:p>
            <w:pPr>
              <w:pStyle w:val="Compact"/>
              <w:spacing w:before="0" w:after="0" w:line="240" w:lineRule="auto"/>
              <w:jc w:val="right"/>
            </w:pPr>
            <w:r>
              <w:rPr>
                <w:rFonts w:ascii="Arial" w:hAnsi="Arial" w:cs="Arial" w:eastAsia="Arial"/>
                <w:color w:val="111111"/>
                <w:sz w:val="16"/>
              </w:rPr>
              <w:t xml:space="preserve">$2,629</w:t>
            </w:r>
          </w:p>
        </w:tc>
        <w:tc>
          <w:tcPr>
            <w:tcW w:w="750" w:type="dxa"/>
            <w:noWrap/>
          </w:tcPr>
          <w:p>
            <w:pPr>
              <w:pStyle w:val="Compact"/>
              <w:spacing w:before="0" w:after="0" w:line="240" w:lineRule="auto"/>
              <w:jc w:val="right"/>
            </w:pPr>
            <w:r>
              <w:rPr>
                <w:rFonts w:ascii="Arial" w:hAnsi="Arial" w:cs="Arial" w:eastAsia="Arial"/>
                <w:color w:val="111111"/>
                <w:sz w:val="16"/>
              </w:rPr>
              <w:t xml:space="preserve">$6,299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Uninsured all year</w:t>
            </w:r>
          </w:p>
        </w:tc>
        <w:tc>
          <w:tcPr>
            <w:tcW w:w="577" w:type="dxa"/>
            <w:noWrap/>
          </w:tcPr>
          <w:p>
            <w:pPr>
              <w:pStyle w:val="Compact"/>
              <w:spacing w:before="0" w:after="0" w:line="240" w:lineRule="auto"/>
              <w:jc w:val="right"/>
            </w:pPr>
            <w:r>
              <w:rPr>
                <w:rFonts w:ascii="Arial" w:hAnsi="Arial" w:cs="Arial" w:eastAsia="Arial"/>
                <w:color w:val="111111"/>
                <w:sz w:val="16"/>
              </w:rPr>
              <w:t xml:space="preserve">$1,212</w:t>
            </w:r>
          </w:p>
        </w:tc>
        <w:tc>
          <w:tcPr>
            <w:tcW w:w="750" w:type="dxa"/>
            <w:noWrap/>
          </w:tcPr>
          <w:p>
            <w:pPr>
              <w:pStyle w:val="Compact"/>
              <w:spacing w:before="0" w:after="0" w:line="240" w:lineRule="auto"/>
              <w:jc w:val="right"/>
            </w:pPr>
            <w:r>
              <w:rPr>
                <w:rFonts w:ascii="Arial" w:hAnsi="Arial" w:cs="Arial" w:eastAsia="Arial"/>
                <w:color w:val="111111"/>
                <w:sz w:val="16"/>
              </w:rPr>
              <w:t xml:space="preserve">$1,652</w:t>
            </w:r>
          </w:p>
        </w:tc>
        <w:tc>
          <w:tcPr>
            <w:tcW w:w="923" w:type="dxa"/>
            <w:noWrap/>
          </w:tcPr>
          <w:p>
            <w:pPr>
              <w:pStyle w:val="Compact"/>
              <w:spacing w:before="0" w:after="0" w:line="240" w:lineRule="auto"/>
              <w:jc w:val="right"/>
            </w:pPr>
            <w:r>
              <w:rPr>
                <w:rFonts w:ascii="Arial" w:hAnsi="Arial" w:cs="Arial" w:eastAsia="Arial"/>
                <w:color w:val="111111"/>
                <w:sz w:val="16"/>
              </w:rPr>
              <w:t xml:space="preserve">$1,233</w:t>
            </w:r>
          </w:p>
        </w:tc>
        <w:tc>
          <w:tcPr>
            <w:tcW w:w="750" w:type="dxa"/>
            <w:noWrap/>
          </w:tcPr>
          <w:p>
            <w:pPr>
              <w:pStyle w:val="Compact"/>
              <w:spacing w:before="0" w:after="0" w:line="240" w:lineRule="auto"/>
              <w:jc w:val="right"/>
            </w:pPr>
            <w:r>
              <w:rPr>
                <w:rFonts w:ascii="Arial" w:hAnsi="Arial" w:cs="Arial" w:eastAsia="Arial"/>
                <w:color w:val="111111"/>
                <w:sz w:val="16"/>
              </w:rPr>
              <w:t xml:space="preserve">$1,561</w:t>
            </w:r>
          </w:p>
        </w:tc>
        <w:tc>
          <w:tcPr>
            <w:tcW w:w="577" w:type="dxa"/>
            <w:noWrap/>
          </w:tcPr>
          <w:p>
            <w:pPr>
              <w:pStyle w:val="Compact"/>
              <w:spacing w:before="0" w:after="0" w:line="240" w:lineRule="auto"/>
              <w:jc w:val="right"/>
            </w:pPr>
            <w:r>
              <w:rPr>
                <w:rFonts w:ascii="Arial" w:hAnsi="Arial" w:cs="Arial" w:eastAsia="Arial"/>
                <w:color w:val="111111"/>
                <w:sz w:val="16"/>
              </w:rPr>
              <w:t xml:space="preserve">$1,110</w:t>
            </w:r>
          </w:p>
        </w:tc>
        <w:tc>
          <w:tcPr>
            <w:tcW w:w="750" w:type="dxa"/>
            <w:noWrap/>
          </w:tcPr>
          <w:p>
            <w:pPr>
              <w:pStyle w:val="Compact"/>
              <w:spacing w:before="0" w:after="0" w:line="240" w:lineRule="auto"/>
              <w:jc w:val="right"/>
            </w:pPr>
            <w:r>
              <w:rPr>
                <w:rFonts w:ascii="Arial" w:hAnsi="Arial" w:cs="Arial" w:eastAsia="Arial"/>
                <w:color w:val="111111"/>
                <w:sz w:val="16"/>
              </w:rPr>
              <w:t xml:space="preserve">$1,459</w:t>
            </w:r>
          </w:p>
        </w:tc>
        <w:tc>
          <w:tcPr>
            <w:tcW w:w="577" w:type="dxa"/>
            <w:noWrap/>
          </w:tcPr>
          <w:p>
            <w:pPr>
              <w:pStyle w:val="Compact"/>
              <w:spacing w:before="0" w:after="0" w:line="240" w:lineRule="auto"/>
              <w:jc w:val="right"/>
            </w:pPr>
            <w:r>
              <w:rPr>
                <w:rFonts w:ascii="Arial" w:hAnsi="Arial" w:cs="Arial" w:eastAsia="Arial"/>
                <w:color w:val="111111"/>
                <w:sz w:val="16"/>
              </w:rPr>
              <w:t xml:space="preserve">$567</w:t>
            </w:r>
          </w:p>
        </w:tc>
        <w:tc>
          <w:tcPr>
            <w:tcW w:w="750" w:type="dxa"/>
            <w:noWrap/>
          </w:tcPr>
          <w:p>
            <w:pPr>
              <w:pStyle w:val="Compact"/>
              <w:spacing w:before="0" w:after="0" w:line="240" w:lineRule="auto"/>
              <w:jc w:val="right"/>
            </w:pPr>
            <w:r>
              <w:rPr>
                <w:rFonts w:ascii="Arial" w:hAnsi="Arial" w:cs="Arial" w:eastAsia="Arial"/>
                <w:color w:val="111111"/>
                <w:sz w:val="16"/>
              </w:rPr>
              <w:t xml:space="preserve">$675</w:t>
            </w:r>
          </w:p>
        </w:tc>
        <w:tc>
          <w:tcPr>
            <w:tcW w:w="577" w:type="dxa"/>
            <w:noWrap/>
          </w:tcPr>
          <w:p>
            <w:pPr>
              <w:pStyle w:val="Compact"/>
              <w:spacing w:before="0" w:after="0" w:line="240" w:lineRule="auto"/>
              <w:jc w:val="right"/>
            </w:pPr>
            <w:r>
              <w:rPr>
                <w:rFonts w:ascii="Arial" w:hAnsi="Arial" w:cs="Arial" w:eastAsia="Arial"/>
                <w:color w:val="111111"/>
                <w:sz w:val="16"/>
              </w:rPr>
              <w:t xml:space="preserve">$569</w:t>
            </w:r>
          </w:p>
        </w:tc>
        <w:tc>
          <w:tcPr>
            <w:tcW w:w="750" w:type="dxa"/>
            <w:noWrap/>
          </w:tcPr>
          <w:p>
            <w:pPr>
              <w:pStyle w:val="Compact"/>
              <w:spacing w:before="0" w:after="0" w:line="240" w:lineRule="auto"/>
              <w:jc w:val="right"/>
            </w:pPr>
            <w:r>
              <w:rPr>
                <w:rFonts w:ascii="Arial" w:hAnsi="Arial" w:cs="Arial" w:eastAsia="Arial"/>
                <w:color w:val="111111"/>
                <w:sz w:val="16"/>
              </w:rPr>
              <w:t xml:space="preserve">$657</w:t>
            </w:r>
          </w:p>
        </w:tc>
        <w:tc>
          <w:tcPr>
            <w:tcW w:w="577" w:type="dxa"/>
            <w:noWrap/>
          </w:tcPr>
          <w:p>
            <w:pPr>
              <w:pStyle w:val="Compact"/>
              <w:spacing w:before="0" w:after="0" w:line="240" w:lineRule="auto"/>
              <w:jc w:val="right"/>
            </w:pPr>
            <w:r>
              <w:rPr>
                <w:rFonts w:ascii="Arial" w:hAnsi="Arial" w:cs="Arial" w:eastAsia="Arial"/>
                <w:color w:val="111111"/>
                <w:sz w:val="16"/>
              </w:rPr>
              <w:t xml:space="preserve">-$532</w:t>
            </w:r>
          </w:p>
        </w:tc>
        <w:tc>
          <w:tcPr>
            <w:tcW w:w="750"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Income below 200% FPL</w:t>
            </w:r>
          </w:p>
        </w:tc>
        <w:tc>
          <w:tcPr>
            <w:tcW w:w="577" w:type="dxa"/>
            <w:noWrap/>
          </w:tcPr>
          <w:p>
            <w:pPr>
              <w:pStyle w:val="Compact"/>
              <w:spacing w:before="0" w:after="0" w:line="240" w:lineRule="auto"/>
              <w:jc w:val="right"/>
            </w:pPr>
            <w:r>
              <w:rPr>
                <w:rFonts w:ascii="Arial" w:hAnsi="Arial" w:cs="Arial" w:eastAsia="Arial"/>
                <w:color w:val="111111"/>
                <w:sz w:val="16"/>
              </w:rPr>
              <w:t xml:space="preserve">$331</w:t>
            </w:r>
          </w:p>
        </w:tc>
        <w:tc>
          <w:tcPr>
            <w:tcW w:w="750" w:type="dxa"/>
            <w:noWrap/>
          </w:tcPr>
          <w:p>
            <w:pPr>
              <w:pStyle w:val="Compact"/>
              <w:spacing w:before="0" w:after="0" w:line="240" w:lineRule="auto"/>
              <w:jc w:val="right"/>
            </w:pPr>
            <w:r>
              <w:rPr>
                <w:rFonts w:ascii="Arial" w:hAnsi="Arial" w:cs="Arial" w:eastAsia="Arial"/>
                <w:color w:val="111111"/>
                <w:sz w:val="16"/>
              </w:rPr>
              <w:t xml:space="preserve">$1,757</w:t>
            </w:r>
          </w:p>
        </w:tc>
        <w:tc>
          <w:tcPr>
            <w:tcW w:w="923" w:type="dxa"/>
            <w:noWrap/>
          </w:tcPr>
          <w:p>
            <w:pPr>
              <w:pStyle w:val="Compact"/>
              <w:spacing w:before="0" w:after="0" w:line="240" w:lineRule="auto"/>
              <w:jc w:val="right"/>
            </w:pPr>
            <w:r>
              <w:rPr>
                <w:rFonts w:ascii="Arial" w:hAnsi="Arial" w:cs="Arial" w:eastAsia="Arial"/>
                <w:color w:val="111111"/>
                <w:sz w:val="16"/>
              </w:rPr>
              <w:t xml:space="preserve">-$30</w:t>
            </w:r>
          </w:p>
        </w:tc>
        <w:tc>
          <w:tcPr>
            <w:tcW w:w="750" w:type="dxa"/>
            <w:noWrap/>
          </w:tcPr>
          <w:p>
            <w:pPr>
              <w:pStyle w:val="Compact"/>
              <w:spacing w:before="0" w:after="0" w:line="240" w:lineRule="auto"/>
              <w:jc w:val="right"/>
            </w:pPr>
            <w:r>
              <w:rPr>
                <w:rFonts w:ascii="Arial" w:hAnsi="Arial" w:cs="Arial" w:eastAsia="Arial"/>
                <w:color w:val="111111"/>
                <w:sz w:val="16"/>
              </w:rPr>
              <w:t xml:space="preserve">$854</w:t>
            </w:r>
          </w:p>
        </w:tc>
        <w:tc>
          <w:tcPr>
            <w:tcW w:w="577" w:type="dxa"/>
            <w:noWrap/>
          </w:tcPr>
          <w:p>
            <w:pPr>
              <w:pStyle w:val="Compact"/>
              <w:spacing w:before="0" w:after="0" w:line="240" w:lineRule="auto"/>
              <w:jc w:val="right"/>
            </w:pPr>
            <w:r>
              <w:rPr>
                <w:rFonts w:ascii="Arial" w:hAnsi="Arial" w:cs="Arial" w:eastAsia="Arial"/>
                <w:color w:val="111111"/>
                <w:sz w:val="16"/>
              </w:rPr>
              <w:t xml:space="preserve">$9</w:t>
            </w:r>
          </w:p>
        </w:tc>
        <w:tc>
          <w:tcPr>
            <w:tcW w:w="750" w:type="dxa"/>
            <w:noWrap/>
          </w:tcPr>
          <w:p>
            <w:pPr>
              <w:pStyle w:val="Compact"/>
              <w:spacing w:before="0" w:after="0" w:line="240" w:lineRule="auto"/>
              <w:jc w:val="right"/>
            </w:pPr>
            <w:r>
              <w:rPr>
                <w:rFonts w:ascii="Arial" w:hAnsi="Arial" w:cs="Arial" w:eastAsia="Arial"/>
                <w:color w:val="111111"/>
                <w:sz w:val="16"/>
              </w:rPr>
              <w:t xml:space="preserve">$936</w:t>
            </w:r>
          </w:p>
        </w:tc>
        <w:tc>
          <w:tcPr>
            <w:tcW w:w="577" w:type="dxa"/>
            <w:noWrap/>
          </w:tcPr>
          <w:p>
            <w:pPr>
              <w:pStyle w:val="Compact"/>
              <w:spacing w:before="0" w:after="0" w:line="240" w:lineRule="auto"/>
              <w:jc w:val="right"/>
            </w:pPr>
            <w:r>
              <w:rPr>
                <w:rFonts w:ascii="Arial" w:hAnsi="Arial" w:cs="Arial" w:eastAsia="Arial"/>
                <w:color w:val="111111"/>
                <w:sz w:val="16"/>
              </w:rPr>
              <w:t xml:space="preserve">$6</w:t>
            </w:r>
          </w:p>
        </w:tc>
        <w:tc>
          <w:tcPr>
            <w:tcW w:w="750" w:type="dxa"/>
            <w:noWrap/>
          </w:tcPr>
          <w:p>
            <w:pPr>
              <w:pStyle w:val="Compact"/>
              <w:spacing w:before="0" w:after="0" w:line="240" w:lineRule="auto"/>
              <w:jc w:val="right"/>
            </w:pPr>
            <w:r>
              <w:rPr>
                <w:rFonts w:ascii="Arial" w:hAnsi="Arial" w:cs="Arial" w:eastAsia="Arial"/>
                <w:color w:val="111111"/>
                <w:sz w:val="16"/>
              </w:rPr>
              <w:t xml:space="preserve">$851</w:t>
            </w:r>
          </w:p>
        </w:tc>
        <w:tc>
          <w:tcPr>
            <w:tcW w:w="577" w:type="dxa"/>
            <w:noWrap/>
          </w:tcPr>
          <w:p>
            <w:pPr>
              <w:pStyle w:val="Compact"/>
              <w:spacing w:before="0" w:after="0" w:line="240" w:lineRule="auto"/>
              <w:jc w:val="right"/>
            </w:pPr>
            <w:r>
              <w:rPr>
                <w:rFonts w:ascii="Arial" w:hAnsi="Arial" w:cs="Arial" w:eastAsia="Arial"/>
                <w:color w:val="111111"/>
                <w:sz w:val="16"/>
              </w:rPr>
              <w:t xml:space="preserve">-$7</w:t>
            </w:r>
          </w:p>
        </w:tc>
        <w:tc>
          <w:tcPr>
            <w:tcW w:w="750" w:type="dxa"/>
            <w:noWrap/>
          </w:tcPr>
          <w:p>
            <w:pPr>
              <w:pStyle w:val="Compact"/>
              <w:spacing w:before="0" w:after="0" w:line="240" w:lineRule="auto"/>
              <w:jc w:val="right"/>
            </w:pPr>
            <w:r>
              <w:rPr>
                <w:rFonts w:ascii="Arial" w:hAnsi="Arial" w:cs="Arial" w:eastAsia="Arial"/>
                <w:color w:val="111111"/>
                <w:sz w:val="16"/>
              </w:rPr>
              <w:t xml:space="preserve">$799</w:t>
            </w:r>
          </w:p>
        </w:tc>
        <w:tc>
          <w:tcPr>
            <w:tcW w:w="577" w:type="dxa"/>
            <w:noWrap/>
          </w:tcPr>
          <w:p>
            <w:pPr>
              <w:pStyle w:val="Compact"/>
              <w:spacing w:before="0" w:after="0" w:line="240" w:lineRule="auto"/>
              <w:jc w:val="right"/>
            </w:pPr>
            <w:r>
              <w:rPr>
                <w:rFonts w:ascii="Arial" w:hAnsi="Arial" w:cs="Arial" w:eastAsia="Arial"/>
                <w:color w:val="111111"/>
                <w:sz w:val="16"/>
              </w:rPr>
              <w:t xml:space="preserve">$209</w:t>
            </w:r>
          </w:p>
        </w:tc>
        <w:tc>
          <w:tcPr>
            <w:tcW w:w="750" w:type="dxa"/>
            <w:noWrap/>
          </w:tcPr>
          <w:p>
            <w:pPr>
              <w:pStyle w:val="Compact"/>
              <w:spacing w:before="0" w:after="0" w:line="240" w:lineRule="auto"/>
              <w:jc w:val="right"/>
            </w:pPr>
            <w:r>
              <w:rPr>
                <w:rFonts w:ascii="Arial" w:hAnsi="Arial" w:cs="Arial" w:eastAsia="Arial"/>
                <w:color w:val="111111"/>
                <w:sz w:val="16"/>
              </w:rPr>
              <w:t xml:space="preserve">$2,035</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577" w:type="dxa"/>
            <w:noWrap/>
          </w:tcPr>
          <w:p>
            <w:pPr>
              <w:pStyle w:val="Compact"/>
              <w:spacing w:before="0" w:after="0" w:line="240" w:lineRule="auto"/>
              <w:jc w:val="right"/>
            </w:pPr>
            <w:r>
              <w:rPr>
                <w:rFonts w:ascii="Arial" w:hAnsi="Arial" w:cs="Arial" w:eastAsia="Arial"/>
                <w:color w:val="111111"/>
                <w:sz w:val="16"/>
              </w:rPr>
              <w:t xml:space="preserve">$4</w:t>
            </w:r>
          </w:p>
        </w:tc>
        <w:tc>
          <w:tcPr>
            <w:tcW w:w="750" w:type="dxa"/>
            <w:noWrap/>
          </w:tcPr>
          <w:p>
            <w:pPr>
              <w:pStyle w:val="Compact"/>
              <w:spacing w:before="0" w:after="0" w:line="240" w:lineRule="auto"/>
              <w:jc w:val="right"/>
            </w:pPr>
            <w:r>
              <w:rPr>
                <w:rFonts w:ascii="Arial" w:hAnsi="Arial" w:cs="Arial" w:eastAsia="Arial"/>
                <w:color w:val="111111"/>
                <w:sz w:val="16"/>
              </w:rPr>
              <w:t xml:space="preserve">$2,437</w:t>
            </w:r>
          </w:p>
        </w:tc>
        <w:tc>
          <w:tcPr>
            <w:tcW w:w="923" w:type="dxa"/>
            <w:noWrap/>
          </w:tcPr>
          <w:p>
            <w:pPr>
              <w:pStyle w:val="Compact"/>
              <w:spacing w:before="0" w:after="0" w:line="240" w:lineRule="auto"/>
              <w:jc w:val="right"/>
            </w:pPr>
            <w:r>
              <w:rPr>
                <w:rFonts w:ascii="Arial" w:hAnsi="Arial" w:cs="Arial" w:eastAsia="Arial"/>
                <w:color w:val="111111"/>
                <w:sz w:val="16"/>
              </w:rPr>
              <w:t xml:space="preserve">-$384</w:t>
            </w:r>
          </w:p>
        </w:tc>
        <w:tc>
          <w:tcPr>
            <w:tcW w:w="750" w:type="dxa"/>
            <w:noWrap/>
          </w:tcPr>
          <w:p>
            <w:pPr>
              <w:pStyle w:val="Compact"/>
              <w:spacing w:before="0" w:after="0" w:line="240" w:lineRule="auto"/>
              <w:jc w:val="right"/>
            </w:pPr>
            <w:r>
              <w:rPr>
                <w:rFonts w:ascii="Arial" w:hAnsi="Arial" w:cs="Arial" w:eastAsia="Arial"/>
                <w:color w:val="111111"/>
                <w:sz w:val="16"/>
              </w:rPr>
              <w:t xml:space="preserve">$1,011</w:t>
            </w:r>
          </w:p>
        </w:tc>
        <w:tc>
          <w:tcPr>
            <w:tcW w:w="577" w:type="dxa"/>
            <w:noWrap/>
          </w:tcPr>
          <w:p>
            <w:pPr>
              <w:pStyle w:val="Compact"/>
              <w:spacing w:before="0" w:after="0" w:line="240" w:lineRule="auto"/>
              <w:jc w:val="right"/>
            </w:pPr>
            <w:r>
              <w:rPr>
                <w:rFonts w:ascii="Arial" w:hAnsi="Arial" w:cs="Arial" w:eastAsia="Arial"/>
                <w:color w:val="111111"/>
                <w:sz w:val="16"/>
              </w:rPr>
              <w:t xml:space="preserve">$162</w:t>
            </w:r>
          </w:p>
        </w:tc>
        <w:tc>
          <w:tcPr>
            <w:tcW w:w="750" w:type="dxa"/>
            <w:noWrap/>
          </w:tcPr>
          <w:p>
            <w:pPr>
              <w:pStyle w:val="Compact"/>
              <w:spacing w:before="0" w:after="0" w:line="240" w:lineRule="auto"/>
              <w:jc w:val="right"/>
            </w:pPr>
            <w:r>
              <w:rPr>
                <w:rFonts w:ascii="Arial" w:hAnsi="Arial" w:cs="Arial" w:eastAsia="Arial"/>
                <w:color w:val="111111"/>
                <w:sz w:val="16"/>
              </w:rPr>
              <w:t xml:space="preserve">$1,720</w:t>
            </w:r>
          </w:p>
        </w:tc>
        <w:tc>
          <w:tcPr>
            <w:tcW w:w="577" w:type="dxa"/>
            <w:noWrap/>
          </w:tcPr>
          <w:p>
            <w:pPr>
              <w:pStyle w:val="Compact"/>
              <w:spacing w:before="0" w:after="0" w:line="240" w:lineRule="auto"/>
              <w:jc w:val="right"/>
            </w:pPr>
            <w:r>
              <w:rPr>
                <w:rFonts w:ascii="Arial" w:hAnsi="Arial" w:cs="Arial" w:eastAsia="Arial"/>
                <w:color w:val="111111"/>
                <w:sz w:val="16"/>
              </w:rPr>
              <w:t xml:space="preserve">$550</w:t>
            </w:r>
          </w:p>
        </w:tc>
        <w:tc>
          <w:tcPr>
            <w:tcW w:w="750" w:type="dxa"/>
            <w:noWrap/>
          </w:tcPr>
          <w:p>
            <w:pPr>
              <w:pStyle w:val="Compact"/>
              <w:spacing w:before="0" w:after="0" w:line="240" w:lineRule="auto"/>
              <w:jc w:val="right"/>
            </w:pPr>
            <w:r>
              <w:rPr>
                <w:rFonts w:ascii="Arial" w:hAnsi="Arial" w:cs="Arial" w:eastAsia="Arial"/>
                <w:color w:val="111111"/>
                <w:sz w:val="16"/>
              </w:rPr>
              <w:t xml:space="preserve">$2,204</w:t>
            </w:r>
          </w:p>
        </w:tc>
        <w:tc>
          <w:tcPr>
            <w:tcW w:w="577" w:type="dxa"/>
            <w:noWrap/>
          </w:tcPr>
          <w:p>
            <w:pPr>
              <w:pStyle w:val="Compact"/>
              <w:spacing w:before="0" w:after="0" w:line="240" w:lineRule="auto"/>
              <w:jc w:val="right"/>
            </w:pPr>
            <w:r>
              <w:rPr>
                <w:rFonts w:ascii="Arial" w:hAnsi="Arial" w:cs="Arial" w:eastAsia="Arial"/>
                <w:color w:val="111111"/>
                <w:sz w:val="16"/>
              </w:rPr>
              <w:t xml:space="preserve">$491</w:t>
            </w:r>
          </w:p>
        </w:tc>
        <w:tc>
          <w:tcPr>
            <w:tcW w:w="750" w:type="dxa"/>
            <w:noWrap/>
          </w:tcPr>
          <w:p>
            <w:pPr>
              <w:pStyle w:val="Compact"/>
              <w:spacing w:before="0" w:after="0" w:line="240" w:lineRule="auto"/>
              <w:jc w:val="right"/>
            </w:pPr>
            <w:r>
              <w:rPr>
                <w:rFonts w:ascii="Arial" w:hAnsi="Arial" w:cs="Arial" w:eastAsia="Arial"/>
                <w:color w:val="111111"/>
                <w:sz w:val="16"/>
              </w:rPr>
              <w:t xml:space="preserve">$2,193</w:t>
            </w:r>
          </w:p>
        </w:tc>
        <w:tc>
          <w:tcPr>
            <w:tcW w:w="577" w:type="dxa"/>
            <w:noWrap/>
          </w:tcPr>
          <w:p>
            <w:pPr>
              <w:pStyle w:val="Compact"/>
              <w:spacing w:before="0" w:after="0" w:line="240" w:lineRule="auto"/>
              <w:jc w:val="right"/>
            </w:pPr>
            <w:r>
              <w:rPr>
                <w:rFonts w:ascii="Arial" w:hAnsi="Arial" w:cs="Arial" w:eastAsia="Arial"/>
                <w:color w:val="111111"/>
                <w:sz w:val="16"/>
              </w:rPr>
              <w:t xml:space="preserve">$382</w:t>
            </w:r>
          </w:p>
        </w:tc>
        <w:tc>
          <w:tcPr>
            <w:tcW w:w="750" w:type="dxa"/>
            <w:noWrap/>
          </w:tcPr>
          <w:p>
            <w:pPr>
              <w:pStyle w:val="Compact"/>
              <w:spacing w:before="0" w:after="0" w:line="240" w:lineRule="auto"/>
              <w:jc w:val="right"/>
            </w:pPr>
            <w:r>
              <w:rPr>
                <w:rFonts w:ascii="Arial" w:hAnsi="Arial" w:cs="Arial" w:eastAsia="Arial"/>
                <w:color w:val="111111"/>
                <w:sz w:val="16"/>
              </w:rPr>
              <w:t xml:space="preserve">$3,820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Non-Hispanic Black</w:t>
            </w:r>
          </w:p>
        </w:tc>
        <w:tc>
          <w:tcPr>
            <w:tcW w:w="577" w:type="dxa"/>
            <w:noWrap/>
          </w:tcPr>
          <w:p>
            <w:pPr>
              <w:pStyle w:val="Compact"/>
              <w:spacing w:before="0" w:after="0" w:line="240" w:lineRule="auto"/>
              <w:jc w:val="right"/>
            </w:pPr>
            <w:r>
              <w:rPr>
                <w:rFonts w:ascii="Arial" w:hAnsi="Arial" w:cs="Arial" w:eastAsia="Arial"/>
                <w:color w:val="111111"/>
                <w:sz w:val="16"/>
              </w:rPr>
              <w:t xml:space="preserve">$86</w:t>
            </w:r>
          </w:p>
        </w:tc>
        <w:tc>
          <w:tcPr>
            <w:tcW w:w="750" w:type="dxa"/>
            <w:noWrap/>
          </w:tcPr>
          <w:p>
            <w:pPr>
              <w:pStyle w:val="Compact"/>
              <w:spacing w:before="0" w:after="0" w:line="240" w:lineRule="auto"/>
              <w:jc w:val="right"/>
            </w:pPr>
            <w:r>
              <w:rPr>
                <w:rFonts w:ascii="Arial" w:hAnsi="Arial" w:cs="Arial" w:eastAsia="Arial"/>
                <w:color w:val="111111"/>
                <w:sz w:val="16"/>
              </w:rPr>
              <w:t xml:space="preserve">$1,352</w:t>
            </w:r>
          </w:p>
        </w:tc>
        <w:tc>
          <w:tcPr>
            <w:tcW w:w="923" w:type="dxa"/>
            <w:noWrap/>
          </w:tcPr>
          <w:p>
            <w:pPr>
              <w:pStyle w:val="Compact"/>
              <w:spacing w:before="0" w:after="0" w:line="240" w:lineRule="auto"/>
              <w:jc w:val="right"/>
            </w:pPr>
            <w:r>
              <w:rPr>
                <w:rFonts w:ascii="Arial" w:hAnsi="Arial" w:cs="Arial" w:eastAsia="Arial"/>
                <w:color w:val="111111"/>
                <w:sz w:val="16"/>
              </w:rPr>
              <w:t xml:space="preserve">-$122</w:t>
            </w:r>
          </w:p>
        </w:tc>
        <w:tc>
          <w:tcPr>
            <w:tcW w:w="750" w:type="dxa"/>
            <w:noWrap/>
          </w:tcPr>
          <w:p>
            <w:pPr>
              <w:pStyle w:val="Compact"/>
              <w:spacing w:before="0" w:after="0" w:line="240" w:lineRule="auto"/>
              <w:jc w:val="right"/>
            </w:pPr>
            <w:r>
              <w:rPr>
                <w:rFonts w:ascii="Arial" w:hAnsi="Arial" w:cs="Arial" w:eastAsia="Arial"/>
                <w:color w:val="111111"/>
                <w:sz w:val="16"/>
              </w:rPr>
              <w:t xml:space="preserve">$600</w:t>
            </w:r>
          </w:p>
        </w:tc>
        <w:tc>
          <w:tcPr>
            <w:tcW w:w="577" w:type="dxa"/>
            <w:noWrap/>
          </w:tcPr>
          <w:p>
            <w:pPr>
              <w:pStyle w:val="Compact"/>
              <w:spacing w:before="0" w:after="0" w:line="240" w:lineRule="auto"/>
              <w:jc w:val="right"/>
            </w:pPr>
            <w:r>
              <w:rPr>
                <w:rFonts w:ascii="Arial" w:hAnsi="Arial" w:cs="Arial" w:eastAsia="Arial"/>
                <w:color w:val="111111"/>
                <w:sz w:val="16"/>
              </w:rPr>
              <w:t xml:space="preserve">-$109</w:t>
            </w:r>
          </w:p>
        </w:tc>
        <w:tc>
          <w:tcPr>
            <w:tcW w:w="750" w:type="dxa"/>
            <w:noWrap/>
          </w:tcPr>
          <w:p>
            <w:pPr>
              <w:pStyle w:val="Compact"/>
              <w:spacing w:before="0" w:after="0" w:line="240" w:lineRule="auto"/>
              <w:jc w:val="right"/>
            </w:pPr>
            <w:r>
              <w:rPr>
                <w:rFonts w:ascii="Arial" w:hAnsi="Arial" w:cs="Arial" w:eastAsia="Arial"/>
                <w:color w:val="111111"/>
                <w:sz w:val="16"/>
              </w:rPr>
              <w:t xml:space="preserve">$714</w:t>
            </w:r>
          </w:p>
        </w:tc>
        <w:tc>
          <w:tcPr>
            <w:tcW w:w="577" w:type="dxa"/>
            <w:noWrap/>
          </w:tcPr>
          <w:p>
            <w:pPr>
              <w:pStyle w:val="Compact"/>
              <w:spacing w:before="0" w:after="0" w:line="240" w:lineRule="auto"/>
              <w:jc w:val="right"/>
            </w:pPr>
            <w:r>
              <w:rPr>
                <w:rFonts w:ascii="Arial" w:hAnsi="Arial" w:cs="Arial" w:eastAsia="Arial"/>
                <w:color w:val="111111"/>
                <w:sz w:val="16"/>
              </w:rPr>
              <w:t xml:space="preserve">-$5</w:t>
            </w:r>
          </w:p>
        </w:tc>
        <w:tc>
          <w:tcPr>
            <w:tcW w:w="750" w:type="dxa"/>
            <w:noWrap/>
          </w:tcPr>
          <w:p>
            <w:pPr>
              <w:pStyle w:val="Compact"/>
              <w:spacing w:before="0" w:after="0" w:line="240" w:lineRule="auto"/>
              <w:jc w:val="right"/>
            </w:pPr>
            <w:r>
              <w:rPr>
                <w:rFonts w:ascii="Arial" w:hAnsi="Arial" w:cs="Arial" w:eastAsia="Arial"/>
                <w:color w:val="111111"/>
                <w:sz w:val="16"/>
              </w:rPr>
              <w:t xml:space="preserve">$858</w:t>
            </w:r>
          </w:p>
        </w:tc>
        <w:tc>
          <w:tcPr>
            <w:tcW w:w="577" w:type="dxa"/>
            <w:noWrap/>
          </w:tcPr>
          <w:p>
            <w:pPr>
              <w:pStyle w:val="Compact"/>
              <w:spacing w:before="0" w:after="0" w:line="240" w:lineRule="auto"/>
              <w:jc w:val="right"/>
            </w:pPr>
            <w:r>
              <w:rPr>
                <w:rFonts w:ascii="Arial" w:hAnsi="Arial" w:cs="Arial" w:eastAsia="Arial"/>
                <w:color w:val="111111"/>
                <w:sz w:val="16"/>
              </w:rPr>
              <w:t xml:space="preserve">-$31</w:t>
            </w:r>
          </w:p>
        </w:tc>
        <w:tc>
          <w:tcPr>
            <w:tcW w:w="750" w:type="dxa"/>
            <w:noWrap/>
          </w:tcPr>
          <w:p>
            <w:pPr>
              <w:pStyle w:val="Compact"/>
              <w:spacing w:before="0" w:after="0" w:line="240" w:lineRule="auto"/>
              <w:jc w:val="right"/>
            </w:pPr>
            <w:r>
              <w:rPr>
                <w:rFonts w:ascii="Arial" w:hAnsi="Arial" w:cs="Arial" w:eastAsia="Arial"/>
                <w:color w:val="111111"/>
                <w:sz w:val="16"/>
              </w:rPr>
              <w:t xml:space="preserve">$729</w:t>
            </w:r>
          </w:p>
        </w:tc>
        <w:tc>
          <w:tcPr>
            <w:tcW w:w="577" w:type="dxa"/>
            <w:noWrap/>
          </w:tcPr>
          <w:p>
            <w:pPr>
              <w:pStyle w:val="Compact"/>
              <w:spacing w:before="0" w:after="0" w:line="240" w:lineRule="auto"/>
              <w:jc w:val="right"/>
            </w:pPr>
            <w:r>
              <w:rPr>
                <w:rFonts w:ascii="Arial" w:hAnsi="Arial" w:cs="Arial" w:eastAsia="Arial"/>
                <w:color w:val="111111"/>
                <w:sz w:val="16"/>
              </w:rPr>
              <w:t xml:space="preserve">-$138</w:t>
            </w:r>
          </w:p>
        </w:tc>
        <w:tc>
          <w:tcPr>
            <w:tcW w:w="75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Hispanic</w:t>
            </w:r>
          </w:p>
        </w:tc>
        <w:tc>
          <w:tcPr>
            <w:tcW w:w="577" w:type="dxa"/>
            <w:noWrap/>
          </w:tcPr>
          <w:p>
            <w:pPr>
              <w:pStyle w:val="Compact"/>
              <w:spacing w:before="0" w:after="0" w:line="240" w:lineRule="auto"/>
              <w:jc w:val="right"/>
            </w:pPr>
            <w:r>
              <w:rPr>
                <w:rFonts w:ascii="Arial" w:hAnsi="Arial" w:cs="Arial" w:eastAsia="Arial"/>
                <w:color w:val="111111"/>
                <w:sz w:val="16"/>
              </w:rPr>
              <w:t xml:space="preserve">$294</w:t>
            </w:r>
          </w:p>
        </w:tc>
        <w:tc>
          <w:tcPr>
            <w:tcW w:w="750" w:type="dxa"/>
            <w:noWrap/>
          </w:tcPr>
          <w:p>
            <w:pPr>
              <w:pStyle w:val="Compact"/>
              <w:spacing w:before="0" w:after="0" w:line="240" w:lineRule="auto"/>
              <w:jc w:val="right"/>
            </w:pPr>
            <w:r>
              <w:rPr>
                <w:rFonts w:ascii="Arial" w:hAnsi="Arial" w:cs="Arial" w:eastAsia="Arial"/>
                <w:color w:val="111111"/>
                <w:sz w:val="16"/>
              </w:rPr>
              <w:t xml:space="preserve">$1,354</w:t>
            </w:r>
          </w:p>
        </w:tc>
        <w:tc>
          <w:tcPr>
            <w:tcW w:w="923" w:type="dxa"/>
            <w:noWrap/>
          </w:tcPr>
          <w:p>
            <w:pPr>
              <w:pStyle w:val="Compact"/>
              <w:spacing w:before="0" w:after="0" w:line="240" w:lineRule="auto"/>
              <w:jc w:val="right"/>
            </w:pPr>
            <w:r>
              <w:rPr>
                <w:rFonts w:ascii="Arial" w:hAnsi="Arial" w:cs="Arial" w:eastAsia="Arial"/>
                <w:color w:val="111111"/>
                <w:sz w:val="16"/>
              </w:rPr>
              <w:t xml:space="preserve">$255</w:t>
            </w:r>
          </w:p>
        </w:tc>
        <w:tc>
          <w:tcPr>
            <w:tcW w:w="750" w:type="dxa"/>
            <w:noWrap/>
          </w:tcPr>
          <w:p>
            <w:pPr>
              <w:pStyle w:val="Compact"/>
              <w:spacing w:before="0" w:after="0" w:line="240" w:lineRule="auto"/>
              <w:jc w:val="right"/>
            </w:pPr>
            <w:r>
              <w:rPr>
                <w:rFonts w:ascii="Arial" w:hAnsi="Arial" w:cs="Arial" w:eastAsia="Arial"/>
                <w:color w:val="111111"/>
                <w:sz w:val="16"/>
              </w:rPr>
              <w:t xml:space="preserve">$939</w:t>
            </w:r>
          </w:p>
        </w:tc>
        <w:tc>
          <w:tcPr>
            <w:tcW w:w="577" w:type="dxa"/>
            <w:noWrap/>
          </w:tcPr>
          <w:p>
            <w:pPr>
              <w:pStyle w:val="Compact"/>
              <w:spacing w:before="0" w:after="0" w:line="240" w:lineRule="auto"/>
              <w:jc w:val="right"/>
            </w:pPr>
            <w:r>
              <w:rPr>
                <w:rFonts w:ascii="Arial" w:hAnsi="Arial" w:cs="Arial" w:eastAsia="Arial"/>
                <w:color w:val="111111"/>
                <w:sz w:val="16"/>
              </w:rPr>
              <w:t xml:space="preserve">$164</w:t>
            </w:r>
          </w:p>
        </w:tc>
        <w:tc>
          <w:tcPr>
            <w:tcW w:w="750" w:type="dxa"/>
            <w:noWrap/>
          </w:tcPr>
          <w:p>
            <w:pPr>
              <w:pStyle w:val="Compact"/>
              <w:spacing w:before="0" w:after="0" w:line="240" w:lineRule="auto"/>
              <w:jc w:val="right"/>
            </w:pPr>
            <w:r>
              <w:rPr>
                <w:rFonts w:ascii="Arial" w:hAnsi="Arial" w:cs="Arial" w:eastAsia="Arial"/>
                <w:color w:val="111111"/>
                <w:sz w:val="16"/>
              </w:rPr>
              <w:t xml:space="preserve">$900</w:t>
            </w:r>
          </w:p>
        </w:tc>
        <w:tc>
          <w:tcPr>
            <w:tcW w:w="577" w:type="dxa"/>
            <w:noWrap/>
          </w:tcPr>
          <w:p>
            <w:pPr>
              <w:pStyle w:val="Compact"/>
              <w:spacing w:before="0" w:after="0" w:line="240" w:lineRule="auto"/>
              <w:jc w:val="right"/>
            </w:pPr>
            <w:r>
              <w:rPr>
                <w:rFonts w:ascii="Arial" w:hAnsi="Arial" w:cs="Arial" w:eastAsia="Arial"/>
                <w:color w:val="111111"/>
                <w:sz w:val="16"/>
              </w:rPr>
              <w:t xml:space="preserve">$92</w:t>
            </w:r>
          </w:p>
        </w:tc>
        <w:tc>
          <w:tcPr>
            <w:tcW w:w="750" w:type="dxa"/>
            <w:noWrap/>
          </w:tcPr>
          <w:p>
            <w:pPr>
              <w:pStyle w:val="Compact"/>
              <w:spacing w:before="0" w:after="0" w:line="240" w:lineRule="auto"/>
              <w:jc w:val="right"/>
            </w:pPr>
            <w:r>
              <w:rPr>
                <w:rFonts w:ascii="Arial" w:hAnsi="Arial" w:cs="Arial" w:eastAsia="Arial"/>
                <w:color w:val="111111"/>
                <w:sz w:val="16"/>
              </w:rPr>
              <w:t xml:space="preserve">$542</w:t>
            </w:r>
          </w:p>
        </w:tc>
        <w:tc>
          <w:tcPr>
            <w:tcW w:w="577" w:type="dxa"/>
            <w:noWrap/>
          </w:tcPr>
          <w:p>
            <w:pPr>
              <w:pStyle w:val="Compact"/>
              <w:spacing w:before="0" w:after="0" w:line="240" w:lineRule="auto"/>
              <w:jc w:val="right"/>
            </w:pPr>
            <w:r>
              <w:rPr>
                <w:rFonts w:ascii="Arial" w:hAnsi="Arial" w:cs="Arial" w:eastAsia="Arial"/>
                <w:color w:val="111111"/>
                <w:sz w:val="16"/>
              </w:rPr>
              <w:t xml:space="preserve">$85</w:t>
            </w:r>
          </w:p>
        </w:tc>
        <w:tc>
          <w:tcPr>
            <w:tcW w:w="750" w:type="dxa"/>
            <w:noWrap/>
          </w:tcPr>
          <w:p>
            <w:pPr>
              <w:pStyle w:val="Compact"/>
              <w:spacing w:before="0" w:after="0" w:line="240" w:lineRule="auto"/>
              <w:jc w:val="right"/>
            </w:pPr>
            <w:r>
              <w:rPr>
                <w:rFonts w:ascii="Arial" w:hAnsi="Arial" w:cs="Arial" w:eastAsia="Arial"/>
                <w:color w:val="111111"/>
                <w:sz w:val="16"/>
              </w:rPr>
              <w:t xml:space="preserve">$459</w:t>
            </w:r>
          </w:p>
        </w:tc>
        <w:tc>
          <w:tcPr>
            <w:tcW w:w="577" w:type="dxa"/>
            <w:noWrap/>
          </w:tcPr>
          <w:p>
            <w:pPr>
              <w:pStyle w:val="Compact"/>
              <w:spacing w:before="0" w:after="0" w:line="240" w:lineRule="auto"/>
              <w:jc w:val="right"/>
            </w:pPr>
            <w:r>
              <w:rPr>
                <w:rFonts w:ascii="Arial" w:hAnsi="Arial" w:cs="Arial" w:eastAsia="Arial"/>
                <w:color w:val="111111"/>
                <w:sz w:val="16"/>
              </w:rPr>
              <w:t xml:space="preserve">-$576</w:t>
            </w:r>
          </w:p>
        </w:tc>
        <w:tc>
          <w:tcPr>
            <w:tcW w:w="750"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Non-Hispanic Asian</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$1,614</w:t>
            </w:r>
          </w:p>
        </w:tc>
        <w:tc>
          <w:tcPr>
            <w:tcW w:w="9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$1,273</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$1,287</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$731</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$913</w:t>
            </w:r>
          </w:p>
        </w:tc>
      </w:tr>
    </w:tbl>
    <w:p>
      <w:pPr>
        <w:pStyle w:val="BodyText"/>
        <w:keepNext/>
        <w:spacing w:before="200"/>
        <w:jc w:val="both"/>
      </w:pPr>
      <w:r>
        <w:rPr>
          <w:b/>
          <w:bCs/>
          <w:sz w:val="19"/>
        </w:rPr>
        <w:t xml:space="preserve">Table 7.</w:t>
      </w:r>
      <w:r>
        <w:rPr>
          <w:sz w:val="19"/>
        </w:rPr>
        <w:t xml:space="preserve"> </w:t>
      </w:r>
      <w:r>
        <w:rPr>
          <w:sz w:val="19"/>
        </w:rPr>
        <w:t xml:space="preserve">Training against the plan: extraction on the training rows by iteration.</w:t>
      </w:r>
    </w:p>
    <w:p>
      <w:pPr>
        <w:pStyle w:val="BodyText"/>
        <w:keepNext/>
      </w:pPr>
      <w:r>
        <w:rPr>
          <w:i/>
          <w:iCs/>
          <w:sz w:val="17"/>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548"/>
        <w:gridCol w:w="974"/>
        <w:gridCol w:w="1083"/>
        <w:gridCol w:w="866"/>
        <w:gridCol w:w="974"/>
        <w:gridCol w:w="649"/>
        <w:gridCol w:w="541"/>
      </w:tblGrid>
      <w:tr>
        <w:trPr>
          <w:tblHeader w:val="on"/>
          <w:cantSplit/>
        </w:trPr>
        <w:tc>
          <w:tcPr>
            <w:tcW w:w="4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Iteration</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Extraction</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Folds</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$1,495,273</w:t>
            </w:r>
          </w:p>
        </w:tc>
        <w:tc>
          <w:tcPr>
            <w:tcW w:w="866" w:type="dxa"/>
            <w:noWrap/>
          </w:tcPr>
          <w:p>
            <w:pPr>
              <w:pStyle w:val="Compact"/>
              <w:spacing w:before="0" w:after="0" w:line="240" w:lineRule="auto"/>
              <w:jc w:val="right"/>
            </w:pPr>
            <w:r>
              <w:rPr>
                <w:rFonts w:ascii="Arial" w:hAnsi="Arial" w:cs="Arial" w:eastAsia="Arial"/>
                <w:color w:val="111111"/>
                <w:sz w:val="16"/>
              </w:rPr>
              <w:t xml:space="preserve">$695,315</w:t>
            </w:r>
          </w:p>
        </w:tc>
        <w:tc>
          <w:tcPr>
            <w:tcW w:w="974" w:type="dxa"/>
            <w:noWrap/>
          </w:tcPr>
          <w:p>
            <w:pPr>
              <w:pStyle w:val="Compact"/>
              <w:spacing w:before="0" w:after="0" w:line="240" w:lineRule="auto"/>
              <w:jc w:val="right"/>
            </w:pPr>
            <w:r>
              <w:rPr>
                <w:rFonts w:ascii="Arial" w:hAnsi="Arial" w:cs="Arial" w:eastAsia="Arial"/>
                <w:color w:val="111111"/>
                <w:sz w:val="16"/>
              </w:rPr>
              <w:t xml:space="preserve">$799,958</w:t>
            </w:r>
          </w:p>
        </w:tc>
        <w:tc>
          <w:tcPr>
            <w:tcW w:w="649" w:type="dxa"/>
            <w:noWrap/>
          </w:tcPr>
          <w:p>
            <w:pPr>
              <w:pStyle w:val="Compact"/>
              <w:spacing w:before="0" w:after="0" w:line="240" w:lineRule="auto"/>
              <w:jc w:val="right"/>
            </w:pPr>
            <w:r>
              <w:rPr>
                <w:rFonts w:ascii="Arial" w:hAnsi="Arial" w:cs="Arial" w:eastAsia="Arial"/>
                <w:color w:val="111111"/>
                <w:sz w:val="16"/>
              </w:rPr>
              <w:t xml:space="preserve">11.96%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$1,331,604</w:t>
            </w:r>
          </w:p>
        </w:tc>
        <w:tc>
          <w:tcPr>
            <w:tcW w:w="866" w:type="dxa"/>
            <w:noWrap/>
          </w:tcPr>
          <w:p>
            <w:pPr>
              <w:pStyle w:val="Compact"/>
              <w:spacing w:before="0" w:after="0" w:line="240" w:lineRule="auto"/>
              <w:jc w:val="right"/>
            </w:pPr>
            <w:r>
              <w:rPr>
                <w:rFonts w:ascii="Arial" w:hAnsi="Arial" w:cs="Arial" w:eastAsia="Arial"/>
                <w:color w:val="111111"/>
                <w:sz w:val="16"/>
              </w:rPr>
              <w:t xml:space="preserve">$592,681</w:t>
            </w:r>
          </w:p>
        </w:tc>
        <w:tc>
          <w:tcPr>
            <w:tcW w:w="974" w:type="dxa"/>
            <w:noWrap/>
          </w:tcPr>
          <w:p>
            <w:pPr>
              <w:pStyle w:val="Compact"/>
              <w:spacing w:before="0" w:after="0" w:line="240" w:lineRule="auto"/>
              <w:jc w:val="right"/>
            </w:pPr>
            <w:r>
              <w:rPr>
                <w:rFonts w:ascii="Arial" w:hAnsi="Arial" w:cs="Arial" w:eastAsia="Arial"/>
                <w:color w:val="111111"/>
                <w:sz w:val="16"/>
              </w:rPr>
              <w:t xml:space="preserve">$738,922</w:t>
            </w:r>
          </w:p>
        </w:tc>
        <w:tc>
          <w:tcPr>
            <w:tcW w:w="649" w:type="dxa"/>
            <w:noWrap/>
          </w:tcPr>
          <w:p>
            <w:pPr>
              <w:pStyle w:val="Compact"/>
              <w:spacing w:before="0" w:after="0" w:line="240" w:lineRule="auto"/>
              <w:jc w:val="right"/>
            </w:pPr>
            <w:r>
              <w:rPr>
                <w:rFonts w:ascii="Arial" w:hAnsi="Arial" w:cs="Arial" w:eastAsia="Arial"/>
                <w:color w:val="111111"/>
                <w:sz w:val="16"/>
              </w:rPr>
              <w:t xml:space="preserve">4.97%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$1,372,302</w:t>
            </w:r>
          </w:p>
        </w:tc>
        <w:tc>
          <w:tcPr>
            <w:tcW w:w="866" w:type="dxa"/>
            <w:noWrap/>
          </w:tcPr>
          <w:p>
            <w:pPr>
              <w:pStyle w:val="Compact"/>
              <w:spacing w:before="0" w:after="0" w:line="240" w:lineRule="auto"/>
              <w:jc w:val="right"/>
            </w:pPr>
            <w:r>
              <w:rPr>
                <w:rFonts w:ascii="Arial" w:hAnsi="Arial" w:cs="Arial" w:eastAsia="Arial"/>
                <w:color w:val="111111"/>
                <w:sz w:val="16"/>
              </w:rPr>
              <w:t xml:space="preserve">$625,556</w:t>
            </w:r>
          </w:p>
        </w:tc>
        <w:tc>
          <w:tcPr>
            <w:tcW w:w="974" w:type="dxa"/>
            <w:noWrap/>
          </w:tcPr>
          <w:p>
            <w:pPr>
              <w:pStyle w:val="Compact"/>
              <w:spacing w:before="0" w:after="0" w:line="240" w:lineRule="auto"/>
              <w:jc w:val="right"/>
            </w:pPr>
            <w:r>
              <w:rPr>
                <w:rFonts w:ascii="Arial" w:hAnsi="Arial" w:cs="Arial" w:eastAsia="Arial"/>
                <w:color w:val="111111"/>
                <w:sz w:val="16"/>
              </w:rPr>
              <w:t xml:space="preserve">$746,747</w:t>
            </w:r>
          </w:p>
        </w:tc>
        <w:tc>
          <w:tcPr>
            <w:tcW w:w="649" w:type="dxa"/>
            <w:noWrap/>
          </w:tcPr>
          <w:p>
            <w:pPr>
              <w:pStyle w:val="Compact"/>
              <w:spacing w:before="0" w:after="0" w:line="240" w:lineRule="auto"/>
              <w:jc w:val="right"/>
            </w:pPr>
            <w:r>
              <w:rPr>
                <w:rFonts w:ascii="Arial" w:hAnsi="Arial" w:cs="Arial" w:eastAsia="Arial"/>
                <w:color w:val="111111"/>
                <w:sz w:val="16"/>
              </w:rPr>
              <w:t xml:space="preserve">4.72%</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$1,357,626</w:t>
            </w:r>
          </w:p>
        </w:tc>
        <w:tc>
          <w:tcPr>
            <w:tcW w:w="866" w:type="dxa"/>
            <w:noWrap/>
          </w:tcPr>
          <w:p>
            <w:pPr>
              <w:pStyle w:val="Compact"/>
              <w:spacing w:before="0" w:after="0" w:line="240" w:lineRule="auto"/>
              <w:jc w:val="right"/>
            </w:pPr>
            <w:r>
              <w:rPr>
                <w:rFonts w:ascii="Arial" w:hAnsi="Arial" w:cs="Arial" w:eastAsia="Arial"/>
                <w:color w:val="111111"/>
                <w:sz w:val="16"/>
              </w:rPr>
              <w:t xml:space="preserve">$605,158</w:t>
            </w:r>
          </w:p>
        </w:tc>
        <w:tc>
          <w:tcPr>
            <w:tcW w:w="974" w:type="dxa"/>
            <w:noWrap/>
          </w:tcPr>
          <w:p>
            <w:pPr>
              <w:pStyle w:val="Compact"/>
              <w:spacing w:before="0" w:after="0" w:line="240" w:lineRule="auto"/>
              <w:jc w:val="right"/>
            </w:pPr>
            <w:r>
              <w:rPr>
                <w:rFonts w:ascii="Arial" w:hAnsi="Arial" w:cs="Arial" w:eastAsia="Arial"/>
                <w:color w:val="111111"/>
                <w:sz w:val="16"/>
              </w:rPr>
              <w:t xml:space="preserve">$752,468</w:t>
            </w:r>
          </w:p>
        </w:tc>
        <w:tc>
          <w:tcPr>
            <w:tcW w:w="649" w:type="dxa"/>
            <w:noWrap/>
          </w:tcPr>
          <w:p>
            <w:pPr>
              <w:pStyle w:val="Compact"/>
              <w:spacing w:before="0" w:after="0" w:line="240" w:lineRule="auto"/>
              <w:jc w:val="right"/>
            </w:pPr>
            <w:r>
              <w:rPr>
                <w:rFonts w:ascii="Arial" w:hAnsi="Arial" w:cs="Arial" w:eastAsia="Arial"/>
                <w:color w:val="111111"/>
                <w:sz w:val="16"/>
              </w:rPr>
              <w:t xml:space="preserve">4.06%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$1,358,551</w:t>
            </w:r>
          </w:p>
        </w:tc>
        <w:tc>
          <w:tcPr>
            <w:tcW w:w="866" w:type="dxa"/>
            <w:noWrap/>
          </w:tcPr>
          <w:p>
            <w:pPr>
              <w:pStyle w:val="Compact"/>
              <w:spacing w:before="0" w:after="0" w:line="240" w:lineRule="auto"/>
              <w:jc w:val="right"/>
            </w:pPr>
            <w:r>
              <w:rPr>
                <w:rFonts w:ascii="Arial" w:hAnsi="Arial" w:cs="Arial" w:eastAsia="Arial"/>
                <w:color w:val="111111"/>
                <w:sz w:val="16"/>
              </w:rPr>
              <w:t xml:space="preserve">$617,584</w:t>
            </w:r>
          </w:p>
        </w:tc>
        <w:tc>
          <w:tcPr>
            <w:tcW w:w="974" w:type="dxa"/>
            <w:noWrap/>
          </w:tcPr>
          <w:p>
            <w:pPr>
              <w:pStyle w:val="Compact"/>
              <w:spacing w:before="0" w:after="0" w:line="240" w:lineRule="auto"/>
              <w:jc w:val="right"/>
            </w:pPr>
            <w:r>
              <w:rPr>
                <w:rFonts w:ascii="Arial" w:hAnsi="Arial" w:cs="Arial" w:eastAsia="Arial"/>
                <w:color w:val="111111"/>
                <w:sz w:val="16"/>
              </w:rPr>
              <w:t xml:space="preserve">$740,967</w:t>
            </w:r>
          </w:p>
        </w:tc>
        <w:tc>
          <w:tcPr>
            <w:tcW w:w="649" w:type="dxa"/>
            <w:noWrap/>
          </w:tcPr>
          <w:p>
            <w:pPr>
              <w:pStyle w:val="Compact"/>
              <w:spacing w:before="0" w:after="0" w:line="240" w:lineRule="auto"/>
              <w:jc w:val="right"/>
            </w:pPr>
            <w:r>
              <w:rPr>
                <w:rFonts w:ascii="Arial" w:hAnsi="Arial" w:cs="Arial" w:eastAsia="Arial"/>
                <w:color w:val="111111"/>
                <w:sz w:val="16"/>
              </w:rPr>
              <w:t xml:space="preserve">4.14%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10</w:t>
            </w:r>
          </w:p>
        </w:tc>
        <w:tc>
          <w:tcPr>
            <w:tcW w:w="1083" w:type="dxa"/>
            <w:noWrap/>
          </w:tcPr>
          <w:p>
            <w:pPr>
              <w:pStyle w:val="Compact"/>
              <w:spacing w:before="0" w:after="0" w:line="240" w:lineRule="auto"/>
              <w:jc w:val="right"/>
            </w:pPr>
            <w:r>
              <w:rPr>
                <w:rFonts w:ascii="Arial" w:hAnsi="Arial" w:cs="Arial" w:eastAsia="Arial"/>
                <w:color w:val="111111"/>
                <w:sz w:val="16"/>
              </w:rPr>
              <w:t xml:space="preserve">$1,364,698</w:t>
            </w:r>
          </w:p>
        </w:tc>
        <w:tc>
          <w:tcPr>
            <w:tcW w:w="866" w:type="dxa"/>
            <w:noWrap/>
          </w:tcPr>
          <w:p>
            <w:pPr>
              <w:pStyle w:val="Compact"/>
              <w:spacing w:before="0" w:after="0" w:line="240" w:lineRule="auto"/>
              <w:jc w:val="right"/>
            </w:pPr>
            <w:r>
              <w:rPr>
                <w:rFonts w:ascii="Arial" w:hAnsi="Arial" w:cs="Arial" w:eastAsia="Arial"/>
                <w:color w:val="111111"/>
                <w:sz w:val="16"/>
              </w:rPr>
              <w:t xml:space="preserve">$617,223</w:t>
            </w:r>
          </w:p>
        </w:tc>
        <w:tc>
          <w:tcPr>
            <w:tcW w:w="974" w:type="dxa"/>
            <w:noWrap/>
          </w:tcPr>
          <w:p>
            <w:pPr>
              <w:pStyle w:val="Compact"/>
              <w:spacing w:before="0" w:after="0" w:line="240" w:lineRule="auto"/>
              <w:jc w:val="right"/>
            </w:pPr>
            <w:r>
              <w:rPr>
                <w:rFonts w:ascii="Arial" w:hAnsi="Arial" w:cs="Arial" w:eastAsia="Arial"/>
                <w:color w:val="111111"/>
                <w:sz w:val="16"/>
              </w:rPr>
              <w:t xml:space="preserve">$747,475</w:t>
            </w:r>
          </w:p>
        </w:tc>
        <w:tc>
          <w:tcPr>
            <w:tcW w:w="649" w:type="dxa"/>
            <w:noWrap/>
          </w:tcPr>
          <w:p>
            <w:pPr>
              <w:pStyle w:val="Compact"/>
              <w:spacing w:before="0" w:after="0" w:line="240" w:lineRule="auto"/>
              <w:jc w:val="right"/>
            </w:pPr>
            <w:r>
              <w:rPr>
                <w:rFonts w:ascii="Arial" w:hAnsi="Arial" w:cs="Arial" w:eastAsia="Arial"/>
                <w:color w:val="111111"/>
                <w:sz w:val="16"/>
              </w:rPr>
              <w:t xml:space="preserve">3.86%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15</w:t>
            </w:r>
          </w:p>
        </w:tc>
        <w:tc>
          <w:tcPr>
            <w:tcW w:w="1083" w:type="dxa"/>
            <w:noWrap/>
          </w:tcPr>
          <w:p>
            <w:pPr>
              <w:pStyle w:val="Compact"/>
              <w:spacing w:before="0" w:after="0" w:line="240" w:lineRule="auto"/>
              <w:jc w:val="right"/>
            </w:pPr>
            <w:r>
              <w:rPr>
                <w:rFonts w:ascii="Arial" w:hAnsi="Arial" w:cs="Arial" w:eastAsia="Arial"/>
                <w:color w:val="111111"/>
                <w:sz w:val="16"/>
              </w:rPr>
              <w:t xml:space="preserve">$1,361,876</w:t>
            </w:r>
          </w:p>
        </w:tc>
        <w:tc>
          <w:tcPr>
            <w:tcW w:w="866" w:type="dxa"/>
            <w:noWrap/>
          </w:tcPr>
          <w:p>
            <w:pPr>
              <w:pStyle w:val="Compact"/>
              <w:spacing w:before="0" w:after="0" w:line="240" w:lineRule="auto"/>
              <w:jc w:val="right"/>
            </w:pPr>
            <w:r>
              <w:rPr>
                <w:rFonts w:ascii="Arial" w:hAnsi="Arial" w:cs="Arial" w:eastAsia="Arial"/>
                <w:color w:val="111111"/>
                <w:sz w:val="16"/>
              </w:rPr>
              <w:t xml:space="preserve">$610,885</w:t>
            </w:r>
          </w:p>
        </w:tc>
        <w:tc>
          <w:tcPr>
            <w:tcW w:w="974" w:type="dxa"/>
            <w:noWrap/>
          </w:tcPr>
          <w:p>
            <w:pPr>
              <w:pStyle w:val="Compact"/>
              <w:spacing w:before="0" w:after="0" w:line="240" w:lineRule="auto"/>
              <w:jc w:val="right"/>
            </w:pPr>
            <w:r>
              <w:rPr>
                <w:rFonts w:ascii="Arial" w:hAnsi="Arial" w:cs="Arial" w:eastAsia="Arial"/>
                <w:color w:val="111111"/>
                <w:sz w:val="16"/>
              </w:rPr>
              <w:t xml:space="preserve">$750,991</w:t>
            </w:r>
          </w:p>
        </w:tc>
        <w:tc>
          <w:tcPr>
            <w:tcW w:w="649" w:type="dxa"/>
            <w:noWrap/>
          </w:tcPr>
          <w:p>
            <w:pPr>
              <w:pStyle w:val="Compact"/>
              <w:spacing w:before="0" w:after="0" w:line="240" w:lineRule="auto"/>
              <w:jc w:val="right"/>
            </w:pPr>
            <w:r>
              <w:rPr>
                <w:rFonts w:ascii="Arial" w:hAnsi="Arial" w:cs="Arial" w:eastAsia="Arial"/>
                <w:color w:val="111111"/>
                <w:sz w:val="16"/>
              </w:rPr>
              <w:t xml:space="preserve">3.96%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20</w:t>
            </w:r>
          </w:p>
        </w:tc>
        <w:tc>
          <w:tcPr>
            <w:tcW w:w="1083" w:type="dxa"/>
            <w:noWrap/>
          </w:tcPr>
          <w:p>
            <w:pPr>
              <w:pStyle w:val="Compact"/>
              <w:spacing w:before="0" w:after="0" w:line="240" w:lineRule="auto"/>
              <w:jc w:val="right"/>
            </w:pPr>
            <w:r>
              <w:rPr>
                <w:rFonts w:ascii="Arial" w:hAnsi="Arial" w:cs="Arial" w:eastAsia="Arial"/>
                <w:color w:val="111111"/>
                <w:sz w:val="16"/>
              </w:rPr>
              <w:t xml:space="preserve">$1,367,274</w:t>
            </w:r>
          </w:p>
        </w:tc>
        <w:tc>
          <w:tcPr>
            <w:tcW w:w="866" w:type="dxa"/>
            <w:noWrap/>
          </w:tcPr>
          <w:p>
            <w:pPr>
              <w:pStyle w:val="Compact"/>
              <w:spacing w:before="0" w:after="0" w:line="240" w:lineRule="auto"/>
              <w:jc w:val="right"/>
            </w:pPr>
            <w:r>
              <w:rPr>
                <w:rFonts w:ascii="Arial" w:hAnsi="Arial" w:cs="Arial" w:eastAsia="Arial"/>
                <w:color w:val="111111"/>
                <w:sz w:val="16"/>
              </w:rPr>
              <w:t xml:space="preserve">$613,974</w:t>
            </w:r>
          </w:p>
        </w:tc>
        <w:tc>
          <w:tcPr>
            <w:tcW w:w="974" w:type="dxa"/>
            <w:noWrap/>
          </w:tcPr>
          <w:p>
            <w:pPr>
              <w:pStyle w:val="Compact"/>
              <w:spacing w:before="0" w:after="0" w:line="240" w:lineRule="auto"/>
              <w:jc w:val="right"/>
            </w:pPr>
            <w:r>
              <w:rPr>
                <w:rFonts w:ascii="Arial" w:hAnsi="Arial" w:cs="Arial" w:eastAsia="Arial"/>
                <w:color w:val="111111"/>
                <w:sz w:val="16"/>
              </w:rPr>
              <w:t xml:space="preserve">$753,300</w:t>
            </w:r>
          </w:p>
        </w:tc>
        <w:tc>
          <w:tcPr>
            <w:tcW w:w="649" w:type="dxa"/>
            <w:noWrap/>
          </w:tcPr>
          <w:p>
            <w:pPr>
              <w:pStyle w:val="Compact"/>
              <w:spacing w:before="0" w:after="0" w:line="240" w:lineRule="auto"/>
              <w:jc w:val="right"/>
            </w:pPr>
            <w:r>
              <w:rPr>
                <w:rFonts w:ascii="Arial" w:hAnsi="Arial" w:cs="Arial" w:eastAsia="Arial"/>
                <w:color w:val="111111"/>
                <w:sz w:val="16"/>
              </w:rPr>
              <w:t xml:space="preserve">3.74%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$746,962</w:t>
            </w:r>
          </w:p>
        </w:tc>
        <w:tc>
          <w:tcPr>
            <w:tcW w:w="866" w:type="dxa"/>
            <w:noWrap/>
          </w:tcPr>
          <w:p>
            <w:pPr>
              <w:pStyle w:val="Compact"/>
              <w:spacing w:before="0" w:after="0" w:line="240" w:lineRule="auto"/>
              <w:jc w:val="right"/>
            </w:pPr>
            <w:r>
              <w:rPr>
                <w:rFonts w:ascii="Arial" w:hAnsi="Arial" w:cs="Arial" w:eastAsia="Arial"/>
                <w:color w:val="111111"/>
                <w:sz w:val="16"/>
              </w:rPr>
              <w:t xml:space="preserve">$66,541</w:t>
            </w:r>
          </w:p>
        </w:tc>
        <w:tc>
          <w:tcPr>
            <w:tcW w:w="974" w:type="dxa"/>
            <w:noWrap/>
          </w:tcPr>
          <w:p>
            <w:pPr>
              <w:pStyle w:val="Compact"/>
              <w:spacing w:before="0" w:after="0" w:line="240" w:lineRule="auto"/>
              <w:jc w:val="right"/>
            </w:pPr>
            <w:r>
              <w:rPr>
                <w:rFonts w:ascii="Arial" w:hAnsi="Arial" w:cs="Arial" w:eastAsia="Arial"/>
                <w:color w:val="111111"/>
                <w:sz w:val="16"/>
              </w:rPr>
              <w:t xml:space="preserve">$680,421</w:t>
            </w:r>
          </w:p>
        </w:tc>
        <w:tc>
          <w:tcPr>
            <w:tcW w:w="649" w:type="dxa"/>
            <w:noWrap/>
          </w:tcPr>
          <w:p>
            <w:pPr>
              <w:pStyle w:val="Compact"/>
              <w:spacing w:before="0" w:after="0" w:line="240" w:lineRule="auto"/>
              <w:jc w:val="right"/>
            </w:pPr>
            <w:r>
              <w:rPr>
                <w:rFonts w:ascii="Arial" w:hAnsi="Arial" w:cs="Arial" w:eastAsia="Arial"/>
                <w:color w:val="111111"/>
                <w:sz w:val="16"/>
              </w:rPr>
              <w:t xml:space="preserve">9.57%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$700,984</w:t>
            </w:r>
          </w:p>
        </w:tc>
        <w:tc>
          <w:tcPr>
            <w:tcW w:w="866" w:type="dxa"/>
            <w:noWrap/>
          </w:tcPr>
          <w:p>
            <w:pPr>
              <w:pStyle w:val="Compact"/>
              <w:spacing w:before="0" w:after="0" w:line="240" w:lineRule="auto"/>
              <w:jc w:val="right"/>
            </w:pPr>
            <w:r>
              <w:rPr>
                <w:rFonts w:ascii="Arial" w:hAnsi="Arial" w:cs="Arial" w:eastAsia="Arial"/>
                <w:color w:val="111111"/>
                <w:sz w:val="16"/>
              </w:rPr>
              <w:t xml:space="preserve">$54,498</w:t>
            </w:r>
          </w:p>
        </w:tc>
        <w:tc>
          <w:tcPr>
            <w:tcW w:w="974" w:type="dxa"/>
            <w:noWrap/>
          </w:tcPr>
          <w:p>
            <w:pPr>
              <w:pStyle w:val="Compact"/>
              <w:spacing w:before="0" w:after="0" w:line="240" w:lineRule="auto"/>
              <w:jc w:val="right"/>
            </w:pPr>
            <w:r>
              <w:rPr>
                <w:rFonts w:ascii="Arial" w:hAnsi="Arial" w:cs="Arial" w:eastAsia="Arial"/>
                <w:color w:val="111111"/>
                <w:sz w:val="16"/>
              </w:rPr>
              <w:t xml:space="preserve">$646,486</w:t>
            </w:r>
          </w:p>
        </w:tc>
        <w:tc>
          <w:tcPr>
            <w:tcW w:w="649" w:type="dxa"/>
            <w:noWrap/>
          </w:tcPr>
          <w:p>
            <w:pPr>
              <w:pStyle w:val="Compact"/>
              <w:spacing w:before="0" w:after="0" w:line="240" w:lineRule="auto"/>
              <w:jc w:val="right"/>
            </w:pPr>
            <w:r>
              <w:rPr>
                <w:rFonts w:ascii="Arial" w:hAnsi="Arial" w:cs="Arial" w:eastAsia="Arial"/>
                <w:color w:val="111111"/>
                <w:sz w:val="16"/>
              </w:rPr>
              <w:t xml:space="preserve">0.91%</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$691,430</w:t>
            </w:r>
          </w:p>
        </w:tc>
        <w:tc>
          <w:tcPr>
            <w:tcW w:w="866" w:type="dxa"/>
            <w:noWrap/>
          </w:tcPr>
          <w:p>
            <w:pPr>
              <w:pStyle w:val="Compact"/>
              <w:spacing w:before="0" w:after="0" w:line="240" w:lineRule="auto"/>
              <w:jc w:val="right"/>
            </w:pPr>
            <w:r>
              <w:rPr>
                <w:rFonts w:ascii="Arial" w:hAnsi="Arial" w:cs="Arial" w:eastAsia="Arial"/>
                <w:color w:val="111111"/>
                <w:sz w:val="16"/>
              </w:rPr>
              <w:t xml:space="preserve">$53,439</w:t>
            </w:r>
          </w:p>
        </w:tc>
        <w:tc>
          <w:tcPr>
            <w:tcW w:w="974" w:type="dxa"/>
            <w:noWrap/>
          </w:tcPr>
          <w:p>
            <w:pPr>
              <w:pStyle w:val="Compact"/>
              <w:spacing w:before="0" w:after="0" w:line="240" w:lineRule="auto"/>
              <w:jc w:val="right"/>
            </w:pPr>
            <w:r>
              <w:rPr>
                <w:rFonts w:ascii="Arial" w:hAnsi="Arial" w:cs="Arial" w:eastAsia="Arial"/>
                <w:color w:val="111111"/>
                <w:sz w:val="16"/>
              </w:rPr>
              <w:t xml:space="preserve">$637,991</w:t>
            </w:r>
          </w:p>
        </w:tc>
        <w:tc>
          <w:tcPr>
            <w:tcW w:w="649" w:type="dxa"/>
            <w:noWrap/>
          </w:tcPr>
          <w:p>
            <w:pPr>
              <w:pStyle w:val="Compact"/>
              <w:spacing w:before="0" w:after="0" w:line="240" w:lineRule="auto"/>
              <w:jc w:val="right"/>
            </w:pPr>
            <w:r>
              <w:rPr>
                <w:rFonts w:ascii="Arial" w:hAnsi="Arial" w:cs="Arial" w:eastAsia="Arial"/>
                <w:color w:val="111111"/>
                <w:sz w:val="16"/>
              </w:rPr>
              <w:t xml:space="preserve">1.13%</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$680,884</w:t>
            </w:r>
          </w:p>
        </w:tc>
        <w:tc>
          <w:tcPr>
            <w:tcW w:w="866" w:type="dxa"/>
            <w:noWrap/>
          </w:tcPr>
          <w:p>
            <w:pPr>
              <w:pStyle w:val="Compact"/>
              <w:spacing w:before="0" w:after="0" w:line="240" w:lineRule="auto"/>
              <w:jc w:val="right"/>
            </w:pPr>
            <w:r>
              <w:rPr>
                <w:rFonts w:ascii="Arial" w:hAnsi="Arial" w:cs="Arial" w:eastAsia="Arial"/>
                <w:color w:val="111111"/>
                <w:sz w:val="16"/>
              </w:rPr>
              <w:t xml:space="preserve">$52,896</w:t>
            </w:r>
          </w:p>
        </w:tc>
        <w:tc>
          <w:tcPr>
            <w:tcW w:w="974" w:type="dxa"/>
            <w:noWrap/>
          </w:tcPr>
          <w:p>
            <w:pPr>
              <w:pStyle w:val="Compact"/>
              <w:spacing w:before="0" w:after="0" w:line="240" w:lineRule="auto"/>
              <w:jc w:val="right"/>
            </w:pPr>
            <w:r>
              <w:rPr>
                <w:rFonts w:ascii="Arial" w:hAnsi="Arial" w:cs="Arial" w:eastAsia="Arial"/>
                <w:color w:val="111111"/>
                <w:sz w:val="16"/>
              </w:rPr>
              <w:t xml:space="preserve">$627,988</w:t>
            </w:r>
          </w:p>
        </w:tc>
        <w:tc>
          <w:tcPr>
            <w:tcW w:w="649" w:type="dxa"/>
            <w:noWrap/>
          </w:tcPr>
          <w:p>
            <w:pPr>
              <w:pStyle w:val="Compact"/>
              <w:spacing w:before="0" w:after="0" w:line="240" w:lineRule="auto"/>
              <w:jc w:val="right"/>
            </w:pPr>
            <w:r>
              <w:rPr>
                <w:rFonts w:ascii="Arial" w:hAnsi="Arial" w:cs="Arial" w:eastAsia="Arial"/>
                <w:color w:val="111111"/>
                <w:sz w:val="16"/>
              </w:rPr>
              <w:t xml:space="preserve">0.58%</w:t>
            </w:r>
          </w:p>
        </w:tc>
        <w:tc>
          <w:tcPr>
            <w:tcW w:w="54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$763,381</w:t>
            </w:r>
          </w:p>
        </w:tc>
        <w:tc>
          <w:tcPr>
            <w:tcW w:w="866" w:type="dxa"/>
            <w:noWrap/>
          </w:tcPr>
          <w:p>
            <w:pPr>
              <w:pStyle w:val="Compact"/>
              <w:spacing w:before="0" w:after="0" w:line="240" w:lineRule="auto"/>
              <w:jc w:val="right"/>
            </w:pPr>
            <w:r>
              <w:rPr>
                <w:rFonts w:ascii="Arial" w:hAnsi="Arial" w:cs="Arial" w:eastAsia="Arial"/>
                <w:color w:val="111111"/>
                <w:sz w:val="16"/>
              </w:rPr>
              <w:t xml:space="preserve">$106,889</w:t>
            </w:r>
          </w:p>
        </w:tc>
        <w:tc>
          <w:tcPr>
            <w:tcW w:w="974" w:type="dxa"/>
            <w:noWrap/>
          </w:tcPr>
          <w:p>
            <w:pPr>
              <w:pStyle w:val="Compact"/>
              <w:spacing w:before="0" w:after="0" w:line="240" w:lineRule="auto"/>
              <w:jc w:val="right"/>
            </w:pPr>
            <w:r>
              <w:rPr>
                <w:rFonts w:ascii="Arial" w:hAnsi="Arial" w:cs="Arial" w:eastAsia="Arial"/>
                <w:color w:val="111111"/>
                <w:sz w:val="16"/>
              </w:rPr>
              <w:t xml:space="preserve">$656,492</w:t>
            </w:r>
          </w:p>
        </w:tc>
        <w:tc>
          <w:tcPr>
            <w:tcW w:w="649" w:type="dxa"/>
            <w:noWrap/>
          </w:tcPr>
          <w:p>
            <w:pPr>
              <w:pStyle w:val="Compact"/>
              <w:spacing w:before="0" w:after="0" w:line="240" w:lineRule="auto"/>
              <w:jc w:val="right"/>
            </w:pPr>
            <w:r>
              <w:rPr>
                <w:rFonts w:ascii="Arial" w:hAnsi="Arial" w:cs="Arial" w:eastAsia="Arial"/>
                <w:color w:val="111111"/>
                <w:sz w:val="16"/>
              </w:rPr>
              <w:t xml:space="preserve">10.18%</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$700,892</w:t>
            </w:r>
          </w:p>
        </w:tc>
        <w:tc>
          <w:tcPr>
            <w:tcW w:w="866" w:type="dxa"/>
            <w:noWrap/>
          </w:tcPr>
          <w:p>
            <w:pPr>
              <w:pStyle w:val="Compact"/>
              <w:spacing w:before="0" w:after="0" w:line="240" w:lineRule="auto"/>
              <w:jc w:val="right"/>
            </w:pPr>
            <w:r>
              <w:rPr>
                <w:rFonts w:ascii="Arial" w:hAnsi="Arial" w:cs="Arial" w:eastAsia="Arial"/>
                <w:color w:val="111111"/>
                <w:sz w:val="16"/>
              </w:rPr>
              <w:t xml:space="preserve">$87,755</w:t>
            </w:r>
          </w:p>
        </w:tc>
        <w:tc>
          <w:tcPr>
            <w:tcW w:w="974" w:type="dxa"/>
            <w:noWrap/>
          </w:tcPr>
          <w:p>
            <w:pPr>
              <w:pStyle w:val="Compact"/>
              <w:spacing w:before="0" w:after="0" w:line="240" w:lineRule="auto"/>
              <w:jc w:val="right"/>
            </w:pPr>
            <w:r>
              <w:rPr>
                <w:rFonts w:ascii="Arial" w:hAnsi="Arial" w:cs="Arial" w:eastAsia="Arial"/>
                <w:color w:val="111111"/>
                <w:sz w:val="16"/>
              </w:rPr>
              <w:t xml:space="preserve">$613,138</w:t>
            </w:r>
          </w:p>
        </w:tc>
        <w:tc>
          <w:tcPr>
            <w:tcW w:w="649" w:type="dxa"/>
            <w:noWrap/>
          </w:tcPr>
          <w:p>
            <w:pPr>
              <w:pStyle w:val="Compact"/>
              <w:spacing w:before="0" w:after="0" w:line="240" w:lineRule="auto"/>
              <w:jc w:val="right"/>
            </w:pPr>
            <w:r>
              <w:rPr>
                <w:rFonts w:ascii="Arial" w:hAnsi="Arial" w:cs="Arial" w:eastAsia="Arial"/>
                <w:color w:val="111111"/>
                <w:sz w:val="16"/>
              </w:rPr>
              <w:t xml:space="preserve">0.99%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$688,777</w:t>
            </w:r>
          </w:p>
        </w:tc>
        <w:tc>
          <w:tcPr>
            <w:tcW w:w="866" w:type="dxa"/>
            <w:noWrap/>
          </w:tcPr>
          <w:p>
            <w:pPr>
              <w:pStyle w:val="Compact"/>
              <w:spacing w:before="0" w:after="0" w:line="240" w:lineRule="auto"/>
              <w:jc w:val="right"/>
            </w:pPr>
            <w:r>
              <w:rPr>
                <w:rFonts w:ascii="Arial" w:hAnsi="Arial" w:cs="Arial" w:eastAsia="Arial"/>
                <w:color w:val="111111"/>
                <w:sz w:val="16"/>
              </w:rPr>
              <w:t xml:space="preserve">$83,253</w:t>
            </w:r>
          </w:p>
        </w:tc>
        <w:tc>
          <w:tcPr>
            <w:tcW w:w="974" w:type="dxa"/>
            <w:noWrap/>
          </w:tcPr>
          <w:p>
            <w:pPr>
              <w:pStyle w:val="Compact"/>
              <w:spacing w:before="0" w:after="0" w:line="240" w:lineRule="auto"/>
              <w:jc w:val="right"/>
            </w:pPr>
            <w:r>
              <w:rPr>
                <w:rFonts w:ascii="Arial" w:hAnsi="Arial" w:cs="Arial" w:eastAsia="Arial"/>
                <w:color w:val="111111"/>
                <w:sz w:val="16"/>
              </w:rPr>
              <w:t xml:space="preserve">$605,524</w:t>
            </w:r>
          </w:p>
        </w:tc>
        <w:tc>
          <w:tcPr>
            <w:tcW w:w="649" w:type="dxa"/>
            <w:noWrap/>
          </w:tcPr>
          <w:p>
            <w:pPr>
              <w:pStyle w:val="Compact"/>
              <w:spacing w:before="0" w:after="0" w:line="240" w:lineRule="auto"/>
              <w:jc w:val="right"/>
            </w:pPr>
            <w:r>
              <w:rPr>
                <w:rFonts w:ascii="Arial" w:hAnsi="Arial" w:cs="Arial" w:eastAsia="Arial"/>
                <w:color w:val="111111"/>
                <w:sz w:val="16"/>
              </w:rPr>
              <w:t xml:space="preserve">1.16%</w:t>
            </w:r>
          </w:p>
        </w:tc>
        <w:tc>
          <w:tcPr>
            <w:tcW w:w="541"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$685,098</w:t>
            </w:r>
          </w:p>
        </w:tc>
        <w:tc>
          <w:tcPr>
            <w:tcW w:w="866" w:type="dxa"/>
            <w:noWrap/>
          </w:tcPr>
          <w:p>
            <w:pPr>
              <w:pStyle w:val="Compact"/>
              <w:spacing w:before="0" w:after="0" w:line="240" w:lineRule="auto"/>
              <w:jc w:val="right"/>
            </w:pPr>
            <w:r>
              <w:rPr>
                <w:rFonts w:ascii="Arial" w:hAnsi="Arial" w:cs="Arial" w:eastAsia="Arial"/>
                <w:color w:val="111111"/>
                <w:sz w:val="16"/>
              </w:rPr>
              <w:t xml:space="preserve">$84,469</w:t>
            </w:r>
          </w:p>
        </w:tc>
        <w:tc>
          <w:tcPr>
            <w:tcW w:w="974" w:type="dxa"/>
            <w:noWrap/>
          </w:tcPr>
          <w:p>
            <w:pPr>
              <w:pStyle w:val="Compact"/>
              <w:spacing w:before="0" w:after="0" w:line="240" w:lineRule="auto"/>
              <w:jc w:val="right"/>
            </w:pPr>
            <w:r>
              <w:rPr>
                <w:rFonts w:ascii="Arial" w:hAnsi="Arial" w:cs="Arial" w:eastAsia="Arial"/>
                <w:color w:val="111111"/>
                <w:sz w:val="16"/>
              </w:rPr>
              <w:t xml:space="preserve">$600,629</w:t>
            </w:r>
          </w:p>
        </w:tc>
        <w:tc>
          <w:tcPr>
            <w:tcW w:w="649" w:type="dxa"/>
            <w:noWrap/>
          </w:tcPr>
          <w:p>
            <w:pPr>
              <w:pStyle w:val="Compact"/>
              <w:spacing w:before="0" w:after="0" w:line="240" w:lineRule="auto"/>
              <w:jc w:val="right"/>
            </w:pPr>
            <w:r>
              <w:rPr>
                <w:rFonts w:ascii="Arial" w:hAnsi="Arial" w:cs="Arial" w:eastAsia="Arial"/>
                <w:color w:val="111111"/>
                <w:sz w:val="16"/>
              </w:rPr>
              <w:t xml:space="preserve">0.96%</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$654,229</w:t>
            </w:r>
          </w:p>
        </w:tc>
        <w:tc>
          <w:tcPr>
            <w:tcW w:w="866" w:type="dxa"/>
            <w:noWrap/>
          </w:tcPr>
          <w:p>
            <w:pPr>
              <w:pStyle w:val="Compact"/>
              <w:spacing w:before="0" w:after="0" w:line="240" w:lineRule="auto"/>
              <w:jc w:val="right"/>
            </w:pPr>
            <w:r>
              <w:rPr>
                <w:rFonts w:ascii="Arial" w:hAnsi="Arial" w:cs="Arial" w:eastAsia="Arial"/>
                <w:color w:val="111111"/>
                <w:sz w:val="16"/>
              </w:rPr>
              <w:t xml:space="preserve">$78,223</w:t>
            </w:r>
          </w:p>
        </w:tc>
        <w:tc>
          <w:tcPr>
            <w:tcW w:w="974" w:type="dxa"/>
            <w:noWrap/>
          </w:tcPr>
          <w:p>
            <w:pPr>
              <w:pStyle w:val="Compact"/>
              <w:spacing w:before="0" w:after="0" w:line="240" w:lineRule="auto"/>
              <w:jc w:val="right"/>
            </w:pPr>
            <w:r>
              <w:rPr>
                <w:rFonts w:ascii="Arial" w:hAnsi="Arial" w:cs="Arial" w:eastAsia="Arial"/>
                <w:color w:val="111111"/>
                <w:sz w:val="16"/>
              </w:rPr>
              <w:t xml:space="preserve">$576,005</w:t>
            </w:r>
          </w:p>
        </w:tc>
        <w:tc>
          <w:tcPr>
            <w:tcW w:w="649" w:type="dxa"/>
            <w:noWrap/>
          </w:tcPr>
          <w:p>
            <w:pPr>
              <w:pStyle w:val="Compact"/>
              <w:spacing w:before="0" w:after="0" w:line="240" w:lineRule="auto"/>
              <w:jc w:val="right"/>
            </w:pPr>
            <w:r>
              <w:rPr>
                <w:rFonts w:ascii="Arial" w:hAnsi="Arial" w:cs="Arial" w:eastAsia="Arial"/>
                <w:color w:val="111111"/>
                <w:sz w:val="16"/>
              </w:rPr>
              <w:t xml:space="preserve">1.10%</w:t>
            </w:r>
          </w:p>
        </w:tc>
        <w:tc>
          <w:tcPr>
            <w:tcW w:w="54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$856,461</w:t>
            </w:r>
          </w:p>
        </w:tc>
        <w:tc>
          <w:tcPr>
            <w:tcW w:w="866" w:type="dxa"/>
            <w:noWrap/>
          </w:tcPr>
          <w:p>
            <w:pPr>
              <w:pStyle w:val="Compact"/>
              <w:spacing w:before="0" w:after="0" w:line="240" w:lineRule="auto"/>
              <w:jc w:val="right"/>
            </w:pPr>
            <w:r>
              <w:rPr>
                <w:rFonts w:ascii="Arial" w:hAnsi="Arial" w:cs="Arial" w:eastAsia="Arial"/>
                <w:color w:val="111111"/>
                <w:sz w:val="16"/>
              </w:rPr>
              <w:t xml:space="preserve">$559,878</w:t>
            </w:r>
          </w:p>
        </w:tc>
        <w:tc>
          <w:tcPr>
            <w:tcW w:w="974" w:type="dxa"/>
            <w:noWrap/>
          </w:tcPr>
          <w:p>
            <w:pPr>
              <w:pStyle w:val="Compact"/>
              <w:spacing w:before="0" w:after="0" w:line="240" w:lineRule="auto"/>
              <w:jc w:val="right"/>
            </w:pPr>
            <w:r>
              <w:rPr>
                <w:rFonts w:ascii="Arial" w:hAnsi="Arial" w:cs="Arial" w:eastAsia="Arial"/>
                <w:color w:val="111111"/>
                <w:sz w:val="16"/>
              </w:rPr>
              <w:t xml:space="preserve">$296,583</w:t>
            </w:r>
          </w:p>
        </w:tc>
        <w:tc>
          <w:tcPr>
            <w:tcW w:w="649" w:type="dxa"/>
            <w:noWrap/>
          </w:tcPr>
          <w:p>
            <w:pPr>
              <w:pStyle w:val="Compact"/>
              <w:spacing w:before="0" w:after="0" w:line="240" w:lineRule="auto"/>
              <w:jc w:val="right"/>
            </w:pPr>
            <w:r>
              <w:rPr>
                <w:rFonts w:ascii="Arial" w:hAnsi="Arial" w:cs="Arial" w:eastAsia="Arial"/>
                <w:color w:val="111111"/>
                <w:sz w:val="16"/>
              </w:rPr>
              <w:t xml:space="preserve">7.59%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$875,078</w:t>
            </w:r>
          </w:p>
        </w:tc>
        <w:tc>
          <w:tcPr>
            <w:tcW w:w="866" w:type="dxa"/>
            <w:noWrap/>
          </w:tcPr>
          <w:p>
            <w:pPr>
              <w:pStyle w:val="Compact"/>
              <w:spacing w:before="0" w:after="0" w:line="240" w:lineRule="auto"/>
              <w:jc w:val="right"/>
            </w:pPr>
            <w:r>
              <w:rPr>
                <w:rFonts w:ascii="Arial" w:hAnsi="Arial" w:cs="Arial" w:eastAsia="Arial"/>
                <w:color w:val="111111"/>
                <w:sz w:val="16"/>
              </w:rPr>
              <w:t xml:space="preserve">$579,997</w:t>
            </w:r>
          </w:p>
        </w:tc>
        <w:tc>
          <w:tcPr>
            <w:tcW w:w="974" w:type="dxa"/>
            <w:noWrap/>
          </w:tcPr>
          <w:p>
            <w:pPr>
              <w:pStyle w:val="Compact"/>
              <w:spacing w:before="0" w:after="0" w:line="240" w:lineRule="auto"/>
              <w:jc w:val="right"/>
            </w:pPr>
            <w:r>
              <w:rPr>
                <w:rFonts w:ascii="Arial" w:hAnsi="Arial" w:cs="Arial" w:eastAsia="Arial"/>
                <w:color w:val="111111"/>
                <w:sz w:val="16"/>
              </w:rPr>
              <w:t xml:space="preserve">$295,081</w:t>
            </w:r>
          </w:p>
        </w:tc>
        <w:tc>
          <w:tcPr>
            <w:tcW w:w="649" w:type="dxa"/>
            <w:noWrap/>
          </w:tcPr>
          <w:p>
            <w:pPr>
              <w:pStyle w:val="Compact"/>
              <w:spacing w:before="0" w:after="0" w:line="240" w:lineRule="auto"/>
              <w:jc w:val="right"/>
            </w:pPr>
            <w:r>
              <w:rPr>
                <w:rFonts w:ascii="Arial" w:hAnsi="Arial" w:cs="Arial" w:eastAsia="Arial"/>
                <w:color w:val="111111"/>
                <w:sz w:val="16"/>
              </w:rPr>
              <w:t xml:space="preserve">7.57%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$921,997</w:t>
            </w:r>
          </w:p>
        </w:tc>
        <w:tc>
          <w:tcPr>
            <w:tcW w:w="866" w:type="dxa"/>
            <w:noWrap/>
          </w:tcPr>
          <w:p>
            <w:pPr>
              <w:pStyle w:val="Compact"/>
              <w:spacing w:before="0" w:after="0" w:line="240" w:lineRule="auto"/>
              <w:jc w:val="right"/>
            </w:pPr>
            <w:r>
              <w:rPr>
                <w:rFonts w:ascii="Arial" w:hAnsi="Arial" w:cs="Arial" w:eastAsia="Arial"/>
                <w:color w:val="111111"/>
                <w:sz w:val="16"/>
              </w:rPr>
              <w:t xml:space="preserve">$610,273</w:t>
            </w:r>
          </w:p>
        </w:tc>
        <w:tc>
          <w:tcPr>
            <w:tcW w:w="974" w:type="dxa"/>
            <w:noWrap/>
          </w:tcPr>
          <w:p>
            <w:pPr>
              <w:pStyle w:val="Compact"/>
              <w:spacing w:before="0" w:after="0" w:line="240" w:lineRule="auto"/>
              <w:jc w:val="right"/>
            </w:pPr>
            <w:r>
              <w:rPr>
                <w:rFonts w:ascii="Arial" w:hAnsi="Arial" w:cs="Arial" w:eastAsia="Arial"/>
                <w:color w:val="111111"/>
                <w:sz w:val="16"/>
              </w:rPr>
              <w:t xml:space="preserve">$311,725</w:t>
            </w:r>
          </w:p>
        </w:tc>
        <w:tc>
          <w:tcPr>
            <w:tcW w:w="649" w:type="dxa"/>
            <w:noWrap/>
          </w:tcPr>
          <w:p>
            <w:pPr>
              <w:pStyle w:val="Compact"/>
              <w:spacing w:before="0" w:after="0" w:line="240" w:lineRule="auto"/>
              <w:jc w:val="right"/>
            </w:pPr>
            <w:r>
              <w:rPr>
                <w:rFonts w:ascii="Arial" w:hAnsi="Arial" w:cs="Arial" w:eastAsia="Arial"/>
                <w:color w:val="111111"/>
                <w:sz w:val="16"/>
              </w:rPr>
              <w:t xml:space="preserve">7.03%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$915,471</w:t>
            </w:r>
          </w:p>
        </w:tc>
        <w:tc>
          <w:tcPr>
            <w:tcW w:w="866" w:type="dxa"/>
            <w:noWrap/>
          </w:tcPr>
          <w:p>
            <w:pPr>
              <w:pStyle w:val="Compact"/>
              <w:spacing w:before="0" w:after="0" w:line="240" w:lineRule="auto"/>
              <w:jc w:val="right"/>
            </w:pPr>
            <w:r>
              <w:rPr>
                <w:rFonts w:ascii="Arial" w:hAnsi="Arial" w:cs="Arial" w:eastAsia="Arial"/>
                <w:color w:val="111111"/>
                <w:sz w:val="16"/>
              </w:rPr>
              <w:t xml:space="preserve">$601,386</w:t>
            </w:r>
          </w:p>
        </w:tc>
        <w:tc>
          <w:tcPr>
            <w:tcW w:w="974" w:type="dxa"/>
            <w:noWrap/>
          </w:tcPr>
          <w:p>
            <w:pPr>
              <w:pStyle w:val="Compact"/>
              <w:spacing w:before="0" w:after="0" w:line="240" w:lineRule="auto"/>
              <w:jc w:val="right"/>
            </w:pPr>
            <w:r>
              <w:rPr>
                <w:rFonts w:ascii="Arial" w:hAnsi="Arial" w:cs="Arial" w:eastAsia="Arial"/>
                <w:color w:val="111111"/>
                <w:sz w:val="16"/>
              </w:rPr>
              <w:t xml:space="preserve">$314,086</w:t>
            </w:r>
          </w:p>
        </w:tc>
        <w:tc>
          <w:tcPr>
            <w:tcW w:w="649" w:type="dxa"/>
            <w:noWrap/>
          </w:tcPr>
          <w:p>
            <w:pPr>
              <w:pStyle w:val="Compact"/>
              <w:spacing w:before="0" w:after="0" w:line="240" w:lineRule="auto"/>
              <w:jc w:val="right"/>
            </w:pPr>
            <w:r>
              <w:rPr>
                <w:rFonts w:ascii="Arial" w:hAnsi="Arial" w:cs="Arial" w:eastAsia="Arial"/>
                <w:color w:val="111111"/>
                <w:sz w:val="16"/>
              </w:rPr>
              <w:t xml:space="preserve">6.03%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$854,809</w:t>
            </w:r>
          </w:p>
        </w:tc>
        <w:tc>
          <w:tcPr>
            <w:tcW w:w="866" w:type="dxa"/>
            <w:noWrap/>
          </w:tcPr>
          <w:p>
            <w:pPr>
              <w:pStyle w:val="Compact"/>
              <w:spacing w:before="0" w:after="0" w:line="240" w:lineRule="auto"/>
              <w:jc w:val="right"/>
            </w:pPr>
            <w:r>
              <w:rPr>
                <w:rFonts w:ascii="Arial" w:hAnsi="Arial" w:cs="Arial" w:eastAsia="Arial"/>
                <w:color w:val="111111"/>
                <w:sz w:val="16"/>
              </w:rPr>
              <w:t xml:space="preserve">$564,087</w:t>
            </w:r>
          </w:p>
        </w:tc>
        <w:tc>
          <w:tcPr>
            <w:tcW w:w="974" w:type="dxa"/>
            <w:noWrap/>
          </w:tcPr>
          <w:p>
            <w:pPr>
              <w:pStyle w:val="Compact"/>
              <w:spacing w:before="0" w:after="0" w:line="240" w:lineRule="auto"/>
              <w:jc w:val="right"/>
            </w:pPr>
            <w:r>
              <w:rPr>
                <w:rFonts w:ascii="Arial" w:hAnsi="Arial" w:cs="Arial" w:eastAsia="Arial"/>
                <w:color w:val="111111"/>
                <w:sz w:val="16"/>
              </w:rPr>
              <w:t xml:space="preserve">$290,722</w:t>
            </w:r>
          </w:p>
        </w:tc>
        <w:tc>
          <w:tcPr>
            <w:tcW w:w="649" w:type="dxa"/>
            <w:noWrap/>
          </w:tcPr>
          <w:p>
            <w:pPr>
              <w:pStyle w:val="Compact"/>
              <w:spacing w:before="0" w:after="0" w:line="240" w:lineRule="auto"/>
              <w:jc w:val="right"/>
            </w:pPr>
            <w:r>
              <w:rPr>
                <w:rFonts w:ascii="Arial" w:hAnsi="Arial" w:cs="Arial" w:eastAsia="Arial"/>
                <w:color w:val="111111"/>
                <w:sz w:val="16"/>
              </w:rPr>
              <w:t xml:space="preserve">6.85%</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$886,192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$583,949</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$302,243</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6.71%</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w:t>
            </w:r>
          </w:p>
        </w:tc>
      </w:tr>
    </w:tbl>
    <w:p>
      <w:pPr>
        <w:pStyle w:val="BodyText"/>
        <w:keepNext/>
        <w:spacing w:before="200"/>
        <w:jc w:val="both"/>
      </w:pPr>
      <w:r>
        <w:rPr>
          <w:b/>
          <w:bCs/>
          <w:sz w:val="19"/>
        </w:rPr>
        <w:t xml:space="preserve">Table 8.</w:t>
      </w:r>
      <w:r>
        <w:rPr>
          <w:sz w:val="19"/>
        </w:rPr>
        <w:t xml:space="preserve"> </w:t>
      </w:r>
      <w:r>
        <w:rPr>
          <w:sz w:val="19"/>
        </w:rPr>
        <w:t xml:space="preserve">The 20 codes the CMS form pays most for, and what the robust formulas pay for them.</w:t>
      </w:r>
    </w:p>
    <w:p>
      <w:pPr>
        <w:pStyle w:val="BodyText"/>
        <w:keepNext/>
      </w:pPr>
      <w:r>
        <w:rPr>
          <w:i/>
          <w:iCs/>
          <w:sz w:val="17"/>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9"/>
        <w:gridCol w:w="1858"/>
        <w:gridCol w:w="1161"/>
        <w:gridCol w:w="1277"/>
        <w:gridCol w:w="929"/>
        <w:gridCol w:w="1045"/>
        <w:gridCol w:w="696"/>
        <w:gridCol w:w="1161"/>
      </w:tblGrid>
      <w:tr>
        <w:trPr>
          <w:tblHeader w:val="on"/>
          <w:cantSplit/>
        </w:trPr>
        <w:tc>
          <w:tcPr>
            <w:tcW w:w="15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2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10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Penalized</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 trained</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NVS015</w:t>
            </w:r>
          </w:p>
        </w:tc>
        <w:tc>
          <w:tcPr>
            <w:tcW w:w="1858" w:type="dxa"/>
          </w:tcPr>
          <w:p>
            <w:pPr>
              <w:pStyle w:val="Compact"/>
              <w:spacing w:before="0" w:after="0" w:line="240" w:lineRule="auto"/>
              <w:jc w:val="left"/>
            </w:pPr>
            <w:r>
              <w:rPr>
                <w:rFonts w:ascii="Arial" w:hAnsi="Arial" w:cs="Arial" w:eastAsia="Arial"/>
                <w:color w:val="111111"/>
                <w:sz w:val="16"/>
              </w:rPr>
              <w:t xml:space="preserve">Polyneuropathies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$16,955</w:t>
            </w:r>
          </w:p>
        </w:tc>
        <w:tc>
          <w:tcPr>
            <w:tcW w:w="929" w:type="dxa"/>
            <w:noWrap/>
          </w:tcPr>
          <w:p>
            <w:pPr>
              <w:pStyle w:val="Compact"/>
              <w:spacing w:before="0" w:after="0" w:line="240" w:lineRule="auto"/>
              <w:jc w:val="right"/>
            </w:pPr>
            <w:r>
              <w:rPr>
                <w:rFonts w:ascii="Arial" w:hAnsi="Arial" w:cs="Arial" w:eastAsia="Arial"/>
                <w:color w:val="111111"/>
                <w:sz w:val="16"/>
              </w:rPr>
              <w:t xml:space="preserve">$12,504</w:t>
            </w:r>
          </w:p>
        </w:tc>
        <w:tc>
          <w:tcPr>
            <w:tcW w:w="1045" w:type="dxa"/>
            <w:noWrap/>
          </w:tcPr>
          <w:p>
            <w:pPr>
              <w:pStyle w:val="Compact"/>
              <w:spacing w:before="0" w:after="0" w:line="240" w:lineRule="auto"/>
              <w:jc w:val="right"/>
            </w:pPr>
            <w:r>
              <w:rPr>
                <w:rFonts w:ascii="Arial" w:hAnsi="Arial" w:cs="Arial" w:eastAsia="Arial"/>
                <w:color w:val="111111"/>
                <w:sz w:val="16"/>
              </w:rPr>
              <w:t xml:space="preserve">$2,196</w:t>
            </w:r>
          </w:p>
        </w:tc>
        <w:tc>
          <w:tcPr>
            <w:tcW w:w="696" w:type="dxa"/>
            <w:noWrap/>
          </w:tcPr>
          <w:p>
            <w:pPr>
              <w:pStyle w:val="Compact"/>
              <w:spacing w:before="0" w:after="0" w:line="240" w:lineRule="auto"/>
              <w:jc w:val="right"/>
            </w:pPr>
            <w:r>
              <w:rPr>
                <w:rFonts w:ascii="Arial" w:hAnsi="Arial" w:cs="Arial" w:eastAsia="Arial"/>
                <w:color w:val="111111"/>
                <w:sz w:val="16"/>
              </w:rPr>
              <w:t xml:space="preserve">$2,754</w:t>
            </w:r>
          </w:p>
        </w:tc>
        <w:tc>
          <w:tcPr>
            <w:tcW w:w="1161" w:type="dxa"/>
            <w:noWrap/>
          </w:tcPr>
          <w:p>
            <w:pPr>
              <w:pStyle w:val="Compact"/>
              <w:spacing w:before="0" w:after="0" w:line="240" w:lineRule="auto"/>
              <w:jc w:val="right"/>
            </w:pPr>
            <w:r>
              <w:rPr>
                <w:rFonts w:ascii="Arial" w:hAnsi="Arial" w:cs="Arial" w:eastAsia="Arial"/>
                <w:color w:val="111111"/>
                <w:sz w:val="16"/>
              </w:rPr>
              <w:t xml:space="preserve">$2,640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MUS003</w:t>
            </w:r>
          </w:p>
        </w:tc>
        <w:tc>
          <w:tcPr>
            <w:tcW w:w="1858"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$12,555</w:t>
            </w:r>
          </w:p>
        </w:tc>
        <w:tc>
          <w:tcPr>
            <w:tcW w:w="929" w:type="dxa"/>
            <w:noWrap/>
          </w:tcPr>
          <w:p>
            <w:pPr>
              <w:pStyle w:val="Compact"/>
              <w:spacing w:before="0" w:after="0" w:line="240" w:lineRule="auto"/>
              <w:jc w:val="right"/>
            </w:pPr>
            <w:r>
              <w:rPr>
                <w:rFonts w:ascii="Arial" w:hAnsi="Arial" w:cs="Arial" w:eastAsia="Arial"/>
                <w:color w:val="111111"/>
                <w:sz w:val="16"/>
              </w:rPr>
              <w:t xml:space="preserve">$11,038</w:t>
            </w:r>
          </w:p>
        </w:tc>
        <w:tc>
          <w:tcPr>
            <w:tcW w:w="1045" w:type="dxa"/>
            <w:noWrap/>
          </w:tcPr>
          <w:p>
            <w:pPr>
              <w:pStyle w:val="Compact"/>
              <w:spacing w:before="0" w:after="0" w:line="240" w:lineRule="auto"/>
              <w:jc w:val="right"/>
            </w:pPr>
            <w:r>
              <w:rPr>
                <w:rFonts w:ascii="Arial" w:hAnsi="Arial" w:cs="Arial" w:eastAsia="Arial"/>
                <w:color w:val="111111"/>
                <w:sz w:val="16"/>
              </w:rPr>
              <w:t xml:space="preserve">$2,110</w:t>
            </w:r>
          </w:p>
        </w:tc>
        <w:tc>
          <w:tcPr>
            <w:tcW w:w="696" w:type="dxa"/>
            <w:noWrap/>
          </w:tcPr>
          <w:p>
            <w:pPr>
              <w:pStyle w:val="Compact"/>
              <w:spacing w:before="0" w:after="0" w:line="240" w:lineRule="auto"/>
              <w:jc w:val="right"/>
            </w:pPr>
            <w:r>
              <w:rPr>
                <w:rFonts w:ascii="Arial" w:hAnsi="Arial" w:cs="Arial" w:eastAsia="Arial"/>
                <w:color w:val="111111"/>
                <w:sz w:val="16"/>
              </w:rPr>
              <w:t xml:space="preserve">$3,208</w:t>
            </w:r>
          </w:p>
        </w:tc>
        <w:tc>
          <w:tcPr>
            <w:tcW w:w="1161" w:type="dxa"/>
            <w:noWrap/>
          </w:tcPr>
          <w:p>
            <w:pPr>
              <w:pStyle w:val="Compact"/>
              <w:spacing w:before="0" w:after="0" w:line="240" w:lineRule="auto"/>
              <w:jc w:val="right"/>
            </w:pPr>
            <w:r>
              <w:rPr>
                <w:rFonts w:ascii="Arial" w:hAnsi="Arial" w:cs="Arial" w:eastAsia="Arial"/>
                <w:color w:val="111111"/>
                <w:sz w:val="16"/>
              </w:rPr>
              <w:t xml:space="preserve">$3,101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NVS009</w:t>
            </w:r>
          </w:p>
        </w:tc>
        <w:tc>
          <w:tcPr>
            <w:tcW w:w="1858" w:type="dxa"/>
          </w:tcPr>
          <w:p>
            <w:pPr>
              <w:pStyle w:val="Compact"/>
              <w:spacing w:before="0" w:after="0" w:line="240" w:lineRule="auto"/>
              <w:jc w:val="left"/>
            </w:pPr>
            <w:r>
              <w:rPr>
                <w:rFonts w:ascii="Arial" w:hAnsi="Arial" w:cs="Arial" w:eastAsia="Arial"/>
                <w:color w:val="111111"/>
                <w:sz w:val="16"/>
              </w:rPr>
              <w:t xml:space="preserve">Epilepsy; convulsions</w:t>
            </w:r>
          </w:p>
        </w:tc>
        <w:tc>
          <w:tcPr>
            <w:tcW w:w="1161" w:type="dxa"/>
            <w:noWrap/>
          </w:tcPr>
          <w:p>
            <w:pPr>
              <w:pStyle w:val="Compact"/>
              <w:spacing w:before="0" w:after="0" w:line="240" w:lineRule="auto"/>
              <w:jc w:val="right"/>
            </w:pPr>
            <w:r>
              <w:rPr>
                <w:rFonts w:ascii="Arial" w:hAnsi="Arial" w:cs="Arial" w:eastAsia="Arial"/>
                <w:color w:val="111111"/>
                <w:sz w:val="16"/>
              </w:rPr>
              <w:t xml:space="preserve">0.9%</w:t>
            </w:r>
          </w:p>
        </w:tc>
        <w:tc>
          <w:tcPr>
            <w:tcW w:w="1277" w:type="dxa"/>
            <w:noWrap/>
          </w:tcPr>
          <w:p>
            <w:pPr>
              <w:pStyle w:val="Compact"/>
              <w:spacing w:before="0" w:after="0" w:line="240" w:lineRule="auto"/>
              <w:jc w:val="right"/>
            </w:pPr>
            <w:r>
              <w:rPr>
                <w:rFonts w:ascii="Arial" w:hAnsi="Arial" w:cs="Arial" w:eastAsia="Arial"/>
                <w:color w:val="111111"/>
                <w:sz w:val="16"/>
              </w:rPr>
              <w:t xml:space="preserve">$12,003</w:t>
            </w:r>
          </w:p>
        </w:tc>
        <w:tc>
          <w:tcPr>
            <w:tcW w:w="929" w:type="dxa"/>
            <w:noWrap/>
          </w:tcPr>
          <w:p>
            <w:pPr>
              <w:pStyle w:val="Compact"/>
              <w:spacing w:before="0" w:after="0" w:line="240" w:lineRule="auto"/>
              <w:jc w:val="right"/>
            </w:pPr>
            <w:r>
              <w:rPr>
                <w:rFonts w:ascii="Arial" w:hAnsi="Arial" w:cs="Arial" w:eastAsia="Arial"/>
                <w:color w:val="111111"/>
                <w:sz w:val="16"/>
              </w:rPr>
              <w:t xml:space="preserve">$10,419</w:t>
            </w:r>
          </w:p>
        </w:tc>
        <w:tc>
          <w:tcPr>
            <w:tcW w:w="1045" w:type="dxa"/>
            <w:noWrap/>
          </w:tcPr>
          <w:p>
            <w:pPr>
              <w:pStyle w:val="Compact"/>
              <w:spacing w:before="0" w:after="0" w:line="240" w:lineRule="auto"/>
              <w:jc w:val="right"/>
            </w:pPr>
            <w:r>
              <w:rPr>
                <w:rFonts w:ascii="Arial" w:hAnsi="Arial" w:cs="Arial" w:eastAsia="Arial"/>
                <w:color w:val="111111"/>
                <w:sz w:val="16"/>
              </w:rPr>
              <w:t xml:space="preserve">$2,097</w:t>
            </w:r>
          </w:p>
        </w:tc>
        <w:tc>
          <w:tcPr>
            <w:tcW w:w="696" w:type="dxa"/>
            <w:noWrap/>
          </w:tcPr>
          <w:p>
            <w:pPr>
              <w:pStyle w:val="Compact"/>
              <w:spacing w:before="0" w:after="0" w:line="240" w:lineRule="auto"/>
              <w:jc w:val="right"/>
            </w:pPr>
            <w:r>
              <w:rPr>
                <w:rFonts w:ascii="Arial" w:hAnsi="Arial" w:cs="Arial" w:eastAsia="Arial"/>
                <w:color w:val="111111"/>
                <w:sz w:val="16"/>
              </w:rPr>
              <w:t xml:space="preserve">$2,789</w:t>
            </w:r>
          </w:p>
        </w:tc>
        <w:tc>
          <w:tcPr>
            <w:tcW w:w="1161" w:type="dxa"/>
            <w:noWrap/>
          </w:tcPr>
          <w:p>
            <w:pPr>
              <w:pStyle w:val="Compact"/>
              <w:spacing w:before="0" w:after="0" w:line="240" w:lineRule="auto"/>
              <w:jc w:val="right"/>
            </w:pPr>
            <w:r>
              <w:rPr>
                <w:rFonts w:ascii="Arial" w:hAnsi="Arial" w:cs="Arial" w:eastAsia="Arial"/>
                <w:color w:val="111111"/>
                <w:sz w:val="16"/>
              </w:rPr>
              <w:t xml:space="preserve">$2,718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GEN006</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$14,081</w:t>
            </w:r>
          </w:p>
        </w:tc>
        <w:tc>
          <w:tcPr>
            <w:tcW w:w="929" w:type="dxa"/>
            <w:noWrap/>
          </w:tcPr>
          <w:p>
            <w:pPr>
              <w:pStyle w:val="Compact"/>
              <w:spacing w:before="0" w:after="0" w:line="240" w:lineRule="auto"/>
              <w:jc w:val="right"/>
            </w:pPr>
            <w:r>
              <w:rPr>
                <w:rFonts w:ascii="Arial" w:hAnsi="Arial" w:cs="Arial" w:eastAsia="Arial"/>
                <w:color w:val="111111"/>
                <w:sz w:val="16"/>
              </w:rPr>
              <w:t xml:space="preserve">$9,883</w:t>
            </w:r>
          </w:p>
        </w:tc>
        <w:tc>
          <w:tcPr>
            <w:tcW w:w="1045" w:type="dxa"/>
            <w:noWrap/>
          </w:tcPr>
          <w:p>
            <w:pPr>
              <w:pStyle w:val="Compact"/>
              <w:spacing w:before="0" w:after="0" w:line="240" w:lineRule="auto"/>
              <w:jc w:val="right"/>
            </w:pPr>
            <w:r>
              <w:rPr>
                <w:rFonts w:ascii="Arial" w:hAnsi="Arial" w:cs="Arial" w:eastAsia="Arial"/>
                <w:color w:val="111111"/>
                <w:sz w:val="16"/>
              </w:rPr>
              <w:t xml:space="preserve">$2,159</w:t>
            </w:r>
          </w:p>
        </w:tc>
        <w:tc>
          <w:tcPr>
            <w:tcW w:w="696" w:type="dxa"/>
            <w:noWrap/>
          </w:tcPr>
          <w:p>
            <w:pPr>
              <w:pStyle w:val="Compact"/>
              <w:spacing w:before="0" w:after="0" w:line="240" w:lineRule="auto"/>
              <w:jc w:val="right"/>
            </w:pPr>
            <w:r>
              <w:rPr>
                <w:rFonts w:ascii="Arial" w:hAnsi="Arial" w:cs="Arial" w:eastAsia="Arial"/>
                <w:color w:val="111111"/>
                <w:sz w:val="16"/>
              </w:rPr>
              <w:t xml:space="preserve">$2,854</w:t>
            </w:r>
          </w:p>
        </w:tc>
        <w:tc>
          <w:tcPr>
            <w:tcW w:w="1161" w:type="dxa"/>
            <w:noWrap/>
          </w:tcPr>
          <w:p>
            <w:pPr>
              <w:pStyle w:val="Compact"/>
              <w:spacing w:before="0" w:after="0" w:line="240" w:lineRule="auto"/>
              <w:jc w:val="right"/>
            </w:pPr>
            <w:r>
              <w:rPr>
                <w:rFonts w:ascii="Arial" w:hAnsi="Arial" w:cs="Arial" w:eastAsia="Arial"/>
                <w:color w:val="111111"/>
                <w:sz w:val="16"/>
              </w:rPr>
              <w:t xml:space="preserve">$2,920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CIR019</w:t>
            </w:r>
          </w:p>
        </w:tc>
        <w:tc>
          <w:tcPr>
            <w:tcW w:w="1858" w:type="dxa"/>
          </w:tcPr>
          <w:p>
            <w:pPr>
              <w:pStyle w:val="Compact"/>
              <w:spacing w:before="0" w:after="0" w:line="240" w:lineRule="auto"/>
              <w:jc w:val="left"/>
            </w:pPr>
            <w:r>
              <w:rPr>
                <w:rFonts w:ascii="Arial" w:hAnsi="Arial" w:cs="Arial" w:eastAsia="Arial"/>
                <w:color w:val="111111"/>
                <w:sz w:val="16"/>
              </w:rPr>
              <w:t xml:space="preserve">Heart failure</w:t>
            </w:r>
          </w:p>
        </w:tc>
        <w:tc>
          <w:tcPr>
            <w:tcW w:w="1161" w:type="dxa"/>
            <w:noWrap/>
          </w:tcPr>
          <w:p>
            <w:pPr>
              <w:pStyle w:val="Compact"/>
              <w:spacing w:before="0" w:after="0" w:line="240" w:lineRule="auto"/>
              <w:jc w:val="right"/>
            </w:pPr>
            <w:r>
              <w:rPr>
                <w:rFonts w:ascii="Arial" w:hAnsi="Arial" w:cs="Arial" w:eastAsia="Arial"/>
                <w:color w:val="111111"/>
                <w:sz w:val="16"/>
              </w:rPr>
              <w:t xml:space="preserve">0.4%</w:t>
            </w:r>
          </w:p>
        </w:tc>
        <w:tc>
          <w:tcPr>
            <w:tcW w:w="1277" w:type="dxa"/>
            <w:noWrap/>
          </w:tcPr>
          <w:p>
            <w:pPr>
              <w:pStyle w:val="Compact"/>
              <w:spacing w:before="0" w:after="0" w:line="240" w:lineRule="auto"/>
              <w:jc w:val="right"/>
            </w:pPr>
            <w:r>
              <w:rPr>
                <w:rFonts w:ascii="Arial" w:hAnsi="Arial" w:cs="Arial" w:eastAsia="Arial"/>
                <w:color w:val="111111"/>
                <w:sz w:val="16"/>
              </w:rPr>
              <w:t xml:space="preserve">$15,142</w:t>
            </w:r>
          </w:p>
        </w:tc>
        <w:tc>
          <w:tcPr>
            <w:tcW w:w="929" w:type="dxa"/>
            <w:noWrap/>
          </w:tcPr>
          <w:p>
            <w:pPr>
              <w:pStyle w:val="Compact"/>
              <w:spacing w:before="0" w:after="0" w:line="240" w:lineRule="auto"/>
              <w:jc w:val="right"/>
            </w:pPr>
            <w:r>
              <w:rPr>
                <w:rFonts w:ascii="Arial" w:hAnsi="Arial" w:cs="Arial" w:eastAsia="Arial"/>
                <w:color w:val="111111"/>
                <w:sz w:val="16"/>
              </w:rPr>
              <w:t xml:space="preserve">$9,534</w:t>
            </w:r>
          </w:p>
        </w:tc>
        <w:tc>
          <w:tcPr>
            <w:tcW w:w="1045" w:type="dxa"/>
            <w:noWrap/>
          </w:tcPr>
          <w:p>
            <w:pPr>
              <w:pStyle w:val="Compact"/>
              <w:spacing w:before="0" w:after="0" w:line="240" w:lineRule="auto"/>
              <w:jc w:val="right"/>
            </w:pPr>
            <w:r>
              <w:rPr>
                <w:rFonts w:ascii="Arial" w:hAnsi="Arial" w:cs="Arial" w:eastAsia="Arial"/>
                <w:color w:val="111111"/>
                <w:sz w:val="16"/>
              </w:rPr>
              <w:t xml:space="preserve">$1,835</w:t>
            </w:r>
          </w:p>
        </w:tc>
        <w:tc>
          <w:tcPr>
            <w:tcW w:w="696" w:type="dxa"/>
            <w:noWrap/>
          </w:tcPr>
          <w:p>
            <w:pPr>
              <w:pStyle w:val="Compact"/>
              <w:spacing w:before="0" w:after="0" w:line="240" w:lineRule="auto"/>
              <w:jc w:val="right"/>
            </w:pPr>
            <w:r>
              <w:rPr>
                <w:rFonts w:ascii="Arial" w:hAnsi="Arial" w:cs="Arial" w:eastAsia="Arial"/>
                <w:color w:val="111111"/>
                <w:sz w:val="16"/>
              </w:rPr>
              <w:t xml:space="preserve">$2,368</w:t>
            </w:r>
          </w:p>
        </w:tc>
        <w:tc>
          <w:tcPr>
            <w:tcW w:w="1161" w:type="dxa"/>
            <w:noWrap/>
          </w:tcPr>
          <w:p>
            <w:pPr>
              <w:pStyle w:val="Compact"/>
              <w:spacing w:before="0" w:after="0" w:line="240" w:lineRule="auto"/>
              <w:jc w:val="right"/>
            </w:pPr>
            <w:r>
              <w:rPr>
                <w:rFonts w:ascii="Arial" w:hAnsi="Arial" w:cs="Arial" w:eastAsia="Arial"/>
                <w:color w:val="111111"/>
                <w:sz w:val="16"/>
              </w:rPr>
              <w:t xml:space="preserve">$2,446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MUS026</w:t>
            </w:r>
          </w:p>
        </w:tc>
        <w:tc>
          <w:tcPr>
            <w:tcW w:w="1858" w:type="dxa"/>
          </w:tcPr>
          <w:p>
            <w:pPr>
              <w:pStyle w:val="Compact"/>
              <w:spacing w:before="0" w:after="0" w:line="240" w:lineRule="auto"/>
              <w:jc w:val="left"/>
            </w:pPr>
            <w:r>
              <w:rPr>
                <w:rFonts w:ascii="Arial" w:hAnsi="Arial" w:cs="Arial" w:eastAsia="Arial"/>
                <w:color w:val="111111"/>
                <w:sz w:val="16"/>
              </w:rPr>
              <w:t xml:space="preserve">Muscle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$10,878</w:t>
            </w:r>
          </w:p>
        </w:tc>
        <w:tc>
          <w:tcPr>
            <w:tcW w:w="929" w:type="dxa"/>
            <w:noWrap/>
          </w:tcPr>
          <w:p>
            <w:pPr>
              <w:pStyle w:val="Compact"/>
              <w:spacing w:before="0" w:after="0" w:line="240" w:lineRule="auto"/>
              <w:jc w:val="right"/>
            </w:pPr>
            <w:r>
              <w:rPr>
                <w:rFonts w:ascii="Arial" w:hAnsi="Arial" w:cs="Arial" w:eastAsia="Arial"/>
                <w:color w:val="111111"/>
                <w:sz w:val="16"/>
              </w:rPr>
              <w:t xml:space="preserve">$8,394</w:t>
            </w:r>
          </w:p>
        </w:tc>
        <w:tc>
          <w:tcPr>
            <w:tcW w:w="1045" w:type="dxa"/>
            <w:noWrap/>
          </w:tcPr>
          <w:p>
            <w:pPr>
              <w:pStyle w:val="Compact"/>
              <w:spacing w:before="0" w:after="0" w:line="240" w:lineRule="auto"/>
              <w:jc w:val="right"/>
            </w:pPr>
            <w:r>
              <w:rPr>
                <w:rFonts w:ascii="Arial" w:hAnsi="Arial" w:cs="Arial" w:eastAsia="Arial"/>
                <w:color w:val="111111"/>
                <w:sz w:val="16"/>
              </w:rPr>
              <w:t xml:space="preserve">$1,888</w:t>
            </w:r>
          </w:p>
        </w:tc>
        <w:tc>
          <w:tcPr>
            <w:tcW w:w="696" w:type="dxa"/>
            <w:noWrap/>
          </w:tcPr>
          <w:p>
            <w:pPr>
              <w:pStyle w:val="Compact"/>
              <w:spacing w:before="0" w:after="0" w:line="240" w:lineRule="auto"/>
              <w:jc w:val="right"/>
            </w:pPr>
            <w:r>
              <w:rPr>
                <w:rFonts w:ascii="Arial" w:hAnsi="Arial" w:cs="Arial" w:eastAsia="Arial"/>
                <w:color w:val="111111"/>
                <w:sz w:val="16"/>
              </w:rPr>
              <w:t xml:space="preserve">$2,483</w:t>
            </w:r>
          </w:p>
        </w:tc>
        <w:tc>
          <w:tcPr>
            <w:tcW w:w="1161"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NEO030</w:t>
            </w:r>
          </w:p>
        </w:tc>
        <w:tc>
          <w:tcPr>
            <w:tcW w:w="1858"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$7,707</w:t>
            </w:r>
          </w:p>
        </w:tc>
        <w:tc>
          <w:tcPr>
            <w:tcW w:w="929" w:type="dxa"/>
            <w:noWrap/>
          </w:tcPr>
          <w:p>
            <w:pPr>
              <w:pStyle w:val="Compact"/>
              <w:spacing w:before="0" w:after="0" w:line="240" w:lineRule="auto"/>
              <w:jc w:val="right"/>
            </w:pPr>
            <w:r>
              <w:rPr>
                <w:rFonts w:ascii="Arial" w:hAnsi="Arial" w:cs="Arial" w:eastAsia="Arial"/>
                <w:color w:val="111111"/>
                <w:sz w:val="16"/>
              </w:rPr>
              <w:t xml:space="preserve">$7,382</w:t>
            </w:r>
          </w:p>
        </w:tc>
        <w:tc>
          <w:tcPr>
            <w:tcW w:w="1045" w:type="dxa"/>
            <w:noWrap/>
          </w:tcPr>
          <w:p>
            <w:pPr>
              <w:pStyle w:val="Compact"/>
              <w:spacing w:before="0" w:after="0" w:line="240" w:lineRule="auto"/>
              <w:jc w:val="right"/>
            </w:pPr>
            <w:r>
              <w:rPr>
                <w:rFonts w:ascii="Arial" w:hAnsi="Arial" w:cs="Arial" w:eastAsia="Arial"/>
                <w:color w:val="111111"/>
                <w:sz w:val="16"/>
              </w:rPr>
              <w:t xml:space="preserve">$2,197</w:t>
            </w:r>
          </w:p>
        </w:tc>
        <w:tc>
          <w:tcPr>
            <w:tcW w:w="696" w:type="dxa"/>
            <w:noWrap/>
          </w:tcPr>
          <w:p>
            <w:pPr>
              <w:pStyle w:val="Compact"/>
              <w:spacing w:before="0" w:after="0" w:line="240" w:lineRule="auto"/>
              <w:jc w:val="right"/>
            </w:pPr>
            <w:r>
              <w:rPr>
                <w:rFonts w:ascii="Arial" w:hAnsi="Arial" w:cs="Arial" w:eastAsia="Arial"/>
                <w:color w:val="111111"/>
                <w:sz w:val="16"/>
              </w:rPr>
              <w:t xml:space="preserve">$2,782</w:t>
            </w:r>
          </w:p>
        </w:tc>
        <w:tc>
          <w:tcPr>
            <w:tcW w:w="1161" w:type="dxa"/>
            <w:noWrap/>
          </w:tcPr>
          <w:p>
            <w:pPr>
              <w:pStyle w:val="Compact"/>
              <w:spacing w:before="0" w:after="0" w:line="240" w:lineRule="auto"/>
              <w:jc w:val="right"/>
            </w:pPr>
            <w:r>
              <w:rPr>
                <w:rFonts w:ascii="Arial" w:hAnsi="Arial" w:cs="Arial" w:eastAsia="Arial"/>
                <w:color w:val="111111"/>
                <w:sz w:val="16"/>
              </w:rPr>
              <w:t xml:space="preserve">$2,997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EYE005</w:t>
            </w:r>
          </w:p>
        </w:tc>
        <w:tc>
          <w:tcPr>
            <w:tcW w:w="1858"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$8,523</w:t>
            </w:r>
          </w:p>
        </w:tc>
        <w:tc>
          <w:tcPr>
            <w:tcW w:w="929" w:type="dxa"/>
            <w:noWrap/>
          </w:tcPr>
          <w:p>
            <w:pPr>
              <w:pStyle w:val="Compact"/>
              <w:spacing w:before="0" w:after="0" w:line="240" w:lineRule="auto"/>
              <w:jc w:val="right"/>
            </w:pPr>
            <w:r>
              <w:rPr>
                <w:rFonts w:ascii="Arial" w:hAnsi="Arial" w:cs="Arial" w:eastAsia="Arial"/>
                <w:color w:val="111111"/>
                <w:sz w:val="16"/>
              </w:rPr>
              <w:t xml:space="preserve">$7,301</w:t>
            </w:r>
          </w:p>
        </w:tc>
        <w:tc>
          <w:tcPr>
            <w:tcW w:w="1045" w:type="dxa"/>
            <w:noWrap/>
          </w:tcPr>
          <w:p>
            <w:pPr>
              <w:pStyle w:val="Compact"/>
              <w:spacing w:before="0" w:after="0" w:line="240" w:lineRule="auto"/>
              <w:jc w:val="right"/>
            </w:pPr>
            <w:r>
              <w:rPr>
                <w:rFonts w:ascii="Arial" w:hAnsi="Arial" w:cs="Arial" w:eastAsia="Arial"/>
                <w:color w:val="111111"/>
                <w:sz w:val="16"/>
              </w:rPr>
              <w:t xml:space="preserve">$2,144</w:t>
            </w:r>
          </w:p>
        </w:tc>
        <w:tc>
          <w:tcPr>
            <w:tcW w:w="696" w:type="dxa"/>
            <w:noWrap/>
          </w:tcPr>
          <w:p>
            <w:pPr>
              <w:pStyle w:val="Compact"/>
              <w:spacing w:before="0" w:after="0" w:line="240" w:lineRule="auto"/>
              <w:jc w:val="right"/>
            </w:pPr>
            <w:r>
              <w:rPr>
                <w:rFonts w:ascii="Arial" w:hAnsi="Arial" w:cs="Arial" w:eastAsia="Arial"/>
                <w:color w:val="111111"/>
                <w:sz w:val="16"/>
              </w:rPr>
              <w:t xml:space="preserve">$2,488</w:t>
            </w:r>
          </w:p>
        </w:tc>
        <w:tc>
          <w:tcPr>
            <w:tcW w:w="1161" w:type="dxa"/>
            <w:noWrap/>
          </w:tcPr>
          <w:p>
            <w:pPr>
              <w:pStyle w:val="Compact"/>
              <w:spacing w:before="0" w:after="0" w:line="240" w:lineRule="auto"/>
              <w:jc w:val="right"/>
            </w:pPr>
            <w:r>
              <w:rPr>
                <w:rFonts w:ascii="Arial" w:hAnsi="Arial" w:cs="Arial" w:eastAsia="Arial"/>
                <w:color w:val="111111"/>
                <w:sz w:val="16"/>
              </w:rPr>
              <w:t xml:space="preserve">$2,581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RSP008</w:t>
            </w:r>
          </w:p>
        </w:tc>
        <w:tc>
          <w:tcPr>
            <w:tcW w:w="1858"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$10,448</w:t>
            </w:r>
          </w:p>
        </w:tc>
        <w:tc>
          <w:tcPr>
            <w:tcW w:w="929" w:type="dxa"/>
            <w:noWrap/>
          </w:tcPr>
          <w:p>
            <w:pPr>
              <w:pStyle w:val="Compact"/>
              <w:spacing w:before="0" w:after="0" w:line="240" w:lineRule="auto"/>
              <w:jc w:val="right"/>
            </w:pPr>
            <w:r>
              <w:rPr>
                <w:rFonts w:ascii="Arial" w:hAnsi="Arial" w:cs="Arial" w:eastAsia="Arial"/>
                <w:color w:val="111111"/>
                <w:sz w:val="16"/>
              </w:rPr>
              <w:t xml:space="preserve">$6,500</w:t>
            </w:r>
          </w:p>
        </w:tc>
        <w:tc>
          <w:tcPr>
            <w:tcW w:w="1045" w:type="dxa"/>
            <w:noWrap/>
          </w:tcPr>
          <w:p>
            <w:pPr>
              <w:pStyle w:val="Compact"/>
              <w:spacing w:before="0" w:after="0" w:line="240" w:lineRule="auto"/>
              <w:jc w:val="right"/>
            </w:pPr>
            <w:r>
              <w:rPr>
                <w:rFonts w:ascii="Arial" w:hAnsi="Arial" w:cs="Arial" w:eastAsia="Arial"/>
                <w:color w:val="111111"/>
                <w:sz w:val="16"/>
              </w:rPr>
              <w:t xml:space="preserve">$2,127</w:t>
            </w:r>
          </w:p>
        </w:tc>
        <w:tc>
          <w:tcPr>
            <w:tcW w:w="696" w:type="dxa"/>
            <w:noWrap/>
          </w:tcPr>
          <w:p>
            <w:pPr>
              <w:pStyle w:val="Compact"/>
              <w:spacing w:before="0" w:after="0" w:line="240" w:lineRule="auto"/>
              <w:jc w:val="right"/>
            </w:pPr>
            <w:r>
              <w:rPr>
                <w:rFonts w:ascii="Arial" w:hAnsi="Arial" w:cs="Arial" w:eastAsia="Arial"/>
                <w:color w:val="111111"/>
                <w:sz w:val="16"/>
              </w:rPr>
              <w:t xml:space="preserve">$2,732</w:t>
            </w:r>
          </w:p>
        </w:tc>
        <w:tc>
          <w:tcPr>
            <w:tcW w:w="1161" w:type="dxa"/>
            <w:noWrap/>
          </w:tcPr>
          <w:p>
            <w:pPr>
              <w:pStyle w:val="Compact"/>
              <w:spacing w:before="0" w:after="0" w:line="240" w:lineRule="auto"/>
              <w:jc w:val="right"/>
            </w:pPr>
            <w:r>
              <w:rPr>
                <w:rFonts w:ascii="Arial" w:hAnsi="Arial" w:cs="Arial" w:eastAsia="Arial"/>
                <w:color w:val="111111"/>
                <w:sz w:val="16"/>
              </w:rPr>
              <w:t xml:space="preserve">$2,817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MBD003</w:t>
            </w:r>
          </w:p>
        </w:tc>
        <w:tc>
          <w:tcPr>
            <w:tcW w:w="1858"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$8,095</w:t>
            </w:r>
          </w:p>
        </w:tc>
        <w:tc>
          <w:tcPr>
            <w:tcW w:w="929" w:type="dxa"/>
            <w:noWrap/>
          </w:tcPr>
          <w:p>
            <w:pPr>
              <w:pStyle w:val="Compact"/>
              <w:spacing w:before="0" w:after="0" w:line="240" w:lineRule="auto"/>
              <w:jc w:val="right"/>
            </w:pPr>
            <w:r>
              <w:rPr>
                <w:rFonts w:ascii="Arial" w:hAnsi="Arial" w:cs="Arial" w:eastAsia="Arial"/>
                <w:color w:val="111111"/>
                <w:sz w:val="16"/>
              </w:rPr>
              <w:t xml:space="preserve">$6,326</w:t>
            </w:r>
          </w:p>
        </w:tc>
        <w:tc>
          <w:tcPr>
            <w:tcW w:w="1045" w:type="dxa"/>
            <w:noWrap/>
          </w:tcPr>
          <w:p>
            <w:pPr>
              <w:pStyle w:val="Compact"/>
              <w:spacing w:before="0" w:after="0" w:line="240" w:lineRule="auto"/>
              <w:jc w:val="right"/>
            </w:pPr>
            <w:r>
              <w:rPr>
                <w:rFonts w:ascii="Arial" w:hAnsi="Arial" w:cs="Arial" w:eastAsia="Arial"/>
                <w:color w:val="111111"/>
                <w:sz w:val="16"/>
              </w:rPr>
              <w:t xml:space="preserve">$1,971</w:t>
            </w:r>
          </w:p>
        </w:tc>
        <w:tc>
          <w:tcPr>
            <w:tcW w:w="696" w:type="dxa"/>
            <w:noWrap/>
          </w:tcPr>
          <w:p>
            <w:pPr>
              <w:pStyle w:val="Compact"/>
              <w:spacing w:before="0" w:after="0" w:line="240" w:lineRule="auto"/>
              <w:jc w:val="right"/>
            </w:pPr>
            <w:r>
              <w:rPr>
                <w:rFonts w:ascii="Arial" w:hAnsi="Arial" w:cs="Arial" w:eastAsia="Arial"/>
                <w:color w:val="111111"/>
                <w:sz w:val="16"/>
              </w:rPr>
              <w:t xml:space="preserve">$2,445</w:t>
            </w:r>
          </w:p>
        </w:tc>
        <w:tc>
          <w:tcPr>
            <w:tcW w:w="1161" w:type="dxa"/>
            <w:noWrap/>
          </w:tcPr>
          <w:p>
            <w:pPr>
              <w:pStyle w:val="Compact"/>
              <w:spacing w:before="0" w:after="0" w:line="240" w:lineRule="auto"/>
              <w:jc w:val="right"/>
            </w:pPr>
            <w:r>
              <w:rPr>
                <w:rFonts w:ascii="Arial" w:hAnsi="Arial" w:cs="Arial" w:eastAsia="Arial"/>
                <w:color w:val="111111"/>
                <w:sz w:val="16"/>
              </w:rPr>
              <w:t xml:space="preserve">$2,376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INF009</w:t>
            </w:r>
          </w:p>
        </w:tc>
        <w:tc>
          <w:tcPr>
            <w:tcW w:w="1858"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$9,288</w:t>
            </w:r>
          </w:p>
        </w:tc>
        <w:tc>
          <w:tcPr>
            <w:tcW w:w="929" w:type="dxa"/>
            <w:noWrap/>
          </w:tcPr>
          <w:p>
            <w:pPr>
              <w:pStyle w:val="Compact"/>
              <w:spacing w:before="0" w:after="0" w:line="240" w:lineRule="auto"/>
              <w:jc w:val="right"/>
            </w:pPr>
            <w:r>
              <w:rPr>
                <w:rFonts w:ascii="Arial" w:hAnsi="Arial" w:cs="Arial" w:eastAsia="Arial"/>
                <w:color w:val="111111"/>
                <w:sz w:val="16"/>
              </w:rPr>
              <w:t xml:space="preserve">$6,108</w:t>
            </w:r>
          </w:p>
        </w:tc>
        <w:tc>
          <w:tcPr>
            <w:tcW w:w="1045" w:type="dxa"/>
            <w:noWrap/>
          </w:tcPr>
          <w:p>
            <w:pPr>
              <w:pStyle w:val="Compact"/>
              <w:spacing w:before="0" w:after="0" w:line="240" w:lineRule="auto"/>
              <w:jc w:val="right"/>
            </w:pPr>
            <w:r>
              <w:rPr>
                <w:rFonts w:ascii="Arial" w:hAnsi="Arial" w:cs="Arial" w:eastAsia="Arial"/>
                <w:color w:val="111111"/>
                <w:sz w:val="16"/>
              </w:rPr>
              <w:t xml:space="preserve">$2,019</w:t>
            </w:r>
          </w:p>
        </w:tc>
        <w:tc>
          <w:tcPr>
            <w:tcW w:w="696" w:type="dxa"/>
            <w:noWrap/>
          </w:tcPr>
          <w:p>
            <w:pPr>
              <w:pStyle w:val="Compact"/>
              <w:spacing w:before="0" w:after="0" w:line="240" w:lineRule="auto"/>
              <w:jc w:val="right"/>
            </w:pPr>
            <w:r>
              <w:rPr>
                <w:rFonts w:ascii="Arial" w:hAnsi="Arial" w:cs="Arial" w:eastAsia="Arial"/>
                <w:color w:val="111111"/>
                <w:sz w:val="16"/>
              </w:rPr>
              <w:t xml:space="preserve">$2,185</w:t>
            </w:r>
          </w:p>
        </w:tc>
        <w:tc>
          <w:tcPr>
            <w:tcW w:w="1161" w:type="dxa"/>
            <w:noWrap/>
          </w:tcPr>
          <w:p>
            <w:pPr>
              <w:pStyle w:val="Compact"/>
              <w:spacing w:before="0" w:after="0" w:line="240" w:lineRule="auto"/>
              <w:jc w:val="right"/>
            </w:pPr>
            <w:r>
              <w:rPr>
                <w:rFonts w:ascii="Arial" w:hAnsi="Arial" w:cs="Arial" w:eastAsia="Arial"/>
                <w:color w:val="111111"/>
                <w:sz w:val="16"/>
              </w:rPr>
              <w:t xml:space="preserve">$2,183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GEN008</w:t>
            </w:r>
          </w:p>
        </w:tc>
        <w:tc>
          <w:tcPr>
            <w:tcW w:w="1858" w:type="dxa"/>
          </w:tcPr>
          <w:p>
            <w:pPr>
              <w:pStyle w:val="Compact"/>
              <w:spacing w:before="0" w:after="0" w:line="240" w:lineRule="auto"/>
              <w:jc w:val="left"/>
            </w:pPr>
            <w:r>
              <w:rPr>
                <w:rFonts w:ascii="Arial" w:hAnsi="Arial" w:cs="Arial" w:eastAsia="Arial"/>
                <w:color w:val="111111"/>
                <w:sz w:val="16"/>
              </w:rPr>
              <w:t xml:space="preserve">Urinary incontinence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$10,028</w:t>
            </w:r>
          </w:p>
        </w:tc>
        <w:tc>
          <w:tcPr>
            <w:tcW w:w="929" w:type="dxa"/>
            <w:noWrap/>
          </w:tcPr>
          <w:p>
            <w:pPr>
              <w:pStyle w:val="Compact"/>
              <w:spacing w:before="0" w:after="0" w:line="240" w:lineRule="auto"/>
              <w:jc w:val="right"/>
            </w:pPr>
            <w:r>
              <w:rPr>
                <w:rFonts w:ascii="Arial" w:hAnsi="Arial" w:cs="Arial" w:eastAsia="Arial"/>
                <w:color w:val="111111"/>
                <w:sz w:val="16"/>
              </w:rPr>
              <w:t xml:space="preserve">$5,955</w:t>
            </w:r>
          </w:p>
        </w:tc>
        <w:tc>
          <w:tcPr>
            <w:tcW w:w="1045" w:type="dxa"/>
            <w:noWrap/>
          </w:tcPr>
          <w:p>
            <w:pPr>
              <w:pStyle w:val="Compact"/>
              <w:spacing w:before="0" w:after="0" w:line="240" w:lineRule="auto"/>
              <w:jc w:val="right"/>
            </w:pPr>
            <w:r>
              <w:rPr>
                <w:rFonts w:ascii="Arial" w:hAnsi="Arial" w:cs="Arial" w:eastAsia="Arial"/>
                <w:color w:val="111111"/>
                <w:sz w:val="16"/>
              </w:rPr>
              <w:t xml:space="preserve">$2,045</w:t>
            </w:r>
          </w:p>
        </w:tc>
        <w:tc>
          <w:tcPr>
            <w:tcW w:w="696" w:type="dxa"/>
            <w:noWrap/>
          </w:tcPr>
          <w:p>
            <w:pPr>
              <w:pStyle w:val="Compact"/>
              <w:spacing w:before="0" w:after="0" w:line="240" w:lineRule="auto"/>
              <w:jc w:val="right"/>
            </w:pPr>
            <w:r>
              <w:rPr>
                <w:rFonts w:ascii="Arial" w:hAnsi="Arial" w:cs="Arial" w:eastAsia="Arial"/>
                <w:color w:val="111111"/>
                <w:sz w:val="16"/>
              </w:rPr>
              <w:t xml:space="preserve">$2,189</w:t>
            </w:r>
          </w:p>
        </w:tc>
        <w:tc>
          <w:tcPr>
            <w:tcW w:w="1161" w:type="dxa"/>
            <w:noWrap/>
          </w:tcPr>
          <w:p>
            <w:pPr>
              <w:pStyle w:val="Compact"/>
              <w:spacing w:before="0" w:after="0" w:line="240" w:lineRule="auto"/>
              <w:jc w:val="right"/>
            </w:pPr>
            <w:r>
              <w:rPr>
                <w:rFonts w:ascii="Arial" w:hAnsi="Arial" w:cs="Arial" w:eastAsia="Arial"/>
                <w:color w:val="111111"/>
                <w:sz w:val="16"/>
              </w:rPr>
              <w:t xml:space="preserve">$2,238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END002+END005</w:t>
            </w:r>
          </w:p>
        </w:tc>
        <w:tc>
          <w:tcPr>
            <w:tcW w:w="1858"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161" w:type="dxa"/>
            <w:noWrap/>
          </w:tcPr>
          <w:p>
            <w:pPr>
              <w:pStyle w:val="Compact"/>
              <w:spacing w:before="0" w:after="0" w:line="240" w:lineRule="auto"/>
              <w:jc w:val="right"/>
            </w:pPr>
            <w:r>
              <w:rPr>
                <w:rFonts w:ascii="Arial" w:hAnsi="Arial" w:cs="Arial" w:eastAsia="Arial"/>
                <w:color w:val="111111"/>
                <w:sz w:val="16"/>
              </w:rPr>
              <w:t xml:space="preserve">7.8%</w:t>
            </w:r>
          </w:p>
        </w:tc>
        <w:tc>
          <w:tcPr>
            <w:tcW w:w="1277" w:type="dxa"/>
            <w:noWrap/>
          </w:tcPr>
          <w:p>
            <w:pPr>
              <w:pStyle w:val="Compact"/>
              <w:spacing w:before="0" w:after="0" w:line="240" w:lineRule="auto"/>
              <w:jc w:val="right"/>
            </w:pPr>
            <w:r>
              <w:rPr>
                <w:rFonts w:ascii="Arial" w:hAnsi="Arial" w:cs="Arial" w:eastAsia="Arial"/>
                <w:color w:val="111111"/>
                <w:sz w:val="16"/>
              </w:rPr>
              <w:t xml:space="preserve">$5,399</w:t>
            </w:r>
          </w:p>
        </w:tc>
        <w:tc>
          <w:tcPr>
            <w:tcW w:w="929" w:type="dxa"/>
            <w:noWrap/>
          </w:tcPr>
          <w:p>
            <w:pPr>
              <w:pStyle w:val="Compact"/>
              <w:spacing w:before="0" w:after="0" w:line="240" w:lineRule="auto"/>
              <w:jc w:val="right"/>
            </w:pPr>
            <w:r>
              <w:rPr>
                <w:rFonts w:ascii="Arial" w:hAnsi="Arial" w:cs="Arial" w:eastAsia="Arial"/>
                <w:color w:val="111111"/>
                <w:sz w:val="16"/>
              </w:rPr>
              <w:t xml:space="preserve">$5,593</w:t>
            </w:r>
          </w:p>
        </w:tc>
        <w:tc>
          <w:tcPr>
            <w:tcW w:w="1045" w:type="dxa"/>
            <w:noWrap/>
          </w:tcPr>
          <w:p>
            <w:pPr>
              <w:pStyle w:val="Compact"/>
              <w:spacing w:before="0" w:after="0" w:line="240" w:lineRule="auto"/>
              <w:jc w:val="right"/>
            </w:pPr>
            <w:r>
              <w:rPr>
                <w:rFonts w:ascii="Arial" w:hAnsi="Arial" w:cs="Arial" w:eastAsia="Arial"/>
                <w:color w:val="111111"/>
                <w:sz w:val="16"/>
              </w:rPr>
              <w:t xml:space="preserve">$2,326</w:t>
            </w:r>
          </w:p>
        </w:tc>
        <w:tc>
          <w:tcPr>
            <w:tcW w:w="696" w:type="dxa"/>
            <w:noWrap/>
          </w:tcPr>
          <w:p>
            <w:pPr>
              <w:pStyle w:val="Compact"/>
              <w:spacing w:before="0" w:after="0" w:line="240" w:lineRule="auto"/>
              <w:jc w:val="right"/>
            </w:pPr>
            <w:r>
              <w:rPr>
                <w:rFonts w:ascii="Arial" w:hAnsi="Arial" w:cs="Arial" w:eastAsia="Arial"/>
                <w:color w:val="111111"/>
                <w:sz w:val="16"/>
              </w:rPr>
              <w:t xml:space="preserve">$3,854</w:t>
            </w:r>
          </w:p>
        </w:tc>
        <w:tc>
          <w:tcPr>
            <w:tcW w:w="1161" w:type="dxa"/>
            <w:noWrap/>
          </w:tcPr>
          <w:p>
            <w:pPr>
              <w:pStyle w:val="Compact"/>
              <w:spacing w:before="0" w:after="0" w:line="240" w:lineRule="auto"/>
              <w:jc w:val="right"/>
            </w:pPr>
            <w:r>
              <w:rPr>
                <w:rFonts w:ascii="Arial" w:hAnsi="Arial" w:cs="Arial" w:eastAsia="Arial"/>
                <w:color w:val="111111"/>
                <w:sz w:val="16"/>
              </w:rPr>
              <w:t xml:space="preserve">$3,799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SKN001</w:t>
            </w:r>
          </w:p>
        </w:tc>
        <w:tc>
          <w:tcPr>
            <w:tcW w:w="1858"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$7,835</w:t>
            </w:r>
          </w:p>
        </w:tc>
        <w:tc>
          <w:tcPr>
            <w:tcW w:w="929" w:type="dxa"/>
            <w:noWrap/>
          </w:tcPr>
          <w:p>
            <w:pPr>
              <w:pStyle w:val="Compact"/>
              <w:spacing w:before="0" w:after="0" w:line="240" w:lineRule="auto"/>
              <w:jc w:val="right"/>
            </w:pPr>
            <w:r>
              <w:rPr>
                <w:rFonts w:ascii="Arial" w:hAnsi="Arial" w:cs="Arial" w:eastAsia="Arial"/>
                <w:color w:val="111111"/>
                <w:sz w:val="16"/>
              </w:rPr>
              <w:t xml:space="preserve">$5,576</w:t>
            </w:r>
          </w:p>
        </w:tc>
        <w:tc>
          <w:tcPr>
            <w:tcW w:w="1045" w:type="dxa"/>
            <w:noWrap/>
          </w:tcPr>
          <w:p>
            <w:pPr>
              <w:pStyle w:val="Compact"/>
              <w:spacing w:before="0" w:after="0" w:line="240" w:lineRule="auto"/>
              <w:jc w:val="right"/>
            </w:pPr>
            <w:r>
              <w:rPr>
                <w:rFonts w:ascii="Arial" w:hAnsi="Arial" w:cs="Arial" w:eastAsia="Arial"/>
                <w:color w:val="111111"/>
                <w:sz w:val="16"/>
              </w:rPr>
              <w:t xml:space="preserve">$2,071</w:t>
            </w:r>
          </w:p>
        </w:tc>
        <w:tc>
          <w:tcPr>
            <w:tcW w:w="696" w:type="dxa"/>
            <w:noWrap/>
          </w:tcPr>
          <w:p>
            <w:pPr>
              <w:pStyle w:val="Compact"/>
              <w:spacing w:before="0" w:after="0" w:line="240" w:lineRule="auto"/>
              <w:jc w:val="right"/>
            </w:pPr>
            <w:r>
              <w:rPr>
                <w:rFonts w:ascii="Arial" w:hAnsi="Arial" w:cs="Arial" w:eastAsia="Arial"/>
                <w:color w:val="111111"/>
                <w:sz w:val="16"/>
              </w:rPr>
              <w:t xml:space="preserve">$2,493</w:t>
            </w:r>
          </w:p>
        </w:tc>
        <w:tc>
          <w:tcPr>
            <w:tcW w:w="1161" w:type="dxa"/>
            <w:noWrap/>
          </w:tcPr>
          <w:p>
            <w:pPr>
              <w:pStyle w:val="Compact"/>
              <w:spacing w:before="0" w:after="0" w:line="240" w:lineRule="auto"/>
              <w:jc w:val="right"/>
            </w:pPr>
            <w:r>
              <w:rPr>
                <w:rFonts w:ascii="Arial" w:hAnsi="Arial" w:cs="Arial" w:eastAsia="Arial"/>
                <w:color w:val="111111"/>
                <w:sz w:val="16"/>
              </w:rPr>
              <w:t xml:space="preserve">$2,424</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NEO039</w:t>
            </w:r>
          </w:p>
        </w:tc>
        <w:tc>
          <w:tcPr>
            <w:tcW w:w="1858"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$5,066</w:t>
            </w:r>
          </w:p>
        </w:tc>
        <w:tc>
          <w:tcPr>
            <w:tcW w:w="929" w:type="dxa"/>
            <w:noWrap/>
          </w:tcPr>
          <w:p>
            <w:pPr>
              <w:pStyle w:val="Compact"/>
              <w:spacing w:before="0" w:after="0" w:line="240" w:lineRule="auto"/>
              <w:jc w:val="right"/>
            </w:pPr>
            <w:r>
              <w:rPr>
                <w:rFonts w:ascii="Arial" w:hAnsi="Arial" w:cs="Arial" w:eastAsia="Arial"/>
                <w:color w:val="111111"/>
                <w:sz w:val="16"/>
              </w:rPr>
              <w:t xml:space="preserve">$5,528</w:t>
            </w:r>
          </w:p>
        </w:tc>
        <w:tc>
          <w:tcPr>
            <w:tcW w:w="1045" w:type="dxa"/>
            <w:noWrap/>
          </w:tcPr>
          <w:p>
            <w:pPr>
              <w:pStyle w:val="Compact"/>
              <w:spacing w:before="0" w:after="0" w:line="240" w:lineRule="auto"/>
              <w:jc w:val="right"/>
            </w:pPr>
            <w:r>
              <w:rPr>
                <w:rFonts w:ascii="Arial" w:hAnsi="Arial" w:cs="Arial" w:eastAsia="Arial"/>
                <w:color w:val="111111"/>
                <w:sz w:val="16"/>
              </w:rPr>
              <w:t xml:space="preserve">$2,135</w:t>
            </w:r>
          </w:p>
        </w:tc>
        <w:tc>
          <w:tcPr>
            <w:tcW w:w="696" w:type="dxa"/>
            <w:noWrap/>
          </w:tcPr>
          <w:p>
            <w:pPr>
              <w:pStyle w:val="Compact"/>
              <w:spacing w:before="0" w:after="0" w:line="240" w:lineRule="auto"/>
              <w:jc w:val="right"/>
            </w:pPr>
            <w:r>
              <w:rPr>
                <w:rFonts w:ascii="Arial" w:hAnsi="Arial" w:cs="Arial" w:eastAsia="Arial"/>
                <w:color w:val="111111"/>
                <w:sz w:val="16"/>
              </w:rPr>
              <w:t xml:space="preserve">$2,737</w:t>
            </w:r>
          </w:p>
        </w:tc>
        <w:tc>
          <w:tcPr>
            <w:tcW w:w="1161" w:type="dxa"/>
            <w:noWrap/>
          </w:tcPr>
          <w:p>
            <w:pPr>
              <w:pStyle w:val="Compact"/>
              <w:spacing w:before="0" w:after="0" w:line="240" w:lineRule="auto"/>
              <w:jc w:val="right"/>
            </w:pPr>
            <w:r>
              <w:rPr>
                <w:rFonts w:ascii="Arial" w:hAnsi="Arial" w:cs="Arial" w:eastAsia="Arial"/>
                <w:color w:val="111111"/>
                <w:sz w:val="16"/>
              </w:rPr>
              <w:t xml:space="preserve">$2,438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DIG008</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$7,304</w:t>
            </w:r>
          </w:p>
        </w:tc>
        <w:tc>
          <w:tcPr>
            <w:tcW w:w="929" w:type="dxa"/>
            <w:noWrap/>
          </w:tcPr>
          <w:p>
            <w:pPr>
              <w:pStyle w:val="Compact"/>
              <w:spacing w:before="0" w:after="0" w:line="240" w:lineRule="auto"/>
              <w:jc w:val="right"/>
            </w:pPr>
            <w:r>
              <w:rPr>
                <w:rFonts w:ascii="Arial" w:hAnsi="Arial" w:cs="Arial" w:eastAsia="Arial"/>
                <w:color w:val="111111"/>
                <w:sz w:val="16"/>
              </w:rPr>
              <w:t xml:space="preserve">$5,412</w:t>
            </w:r>
          </w:p>
        </w:tc>
        <w:tc>
          <w:tcPr>
            <w:tcW w:w="1045" w:type="dxa"/>
            <w:noWrap/>
          </w:tcPr>
          <w:p>
            <w:pPr>
              <w:pStyle w:val="Compact"/>
              <w:spacing w:before="0" w:after="0" w:line="240" w:lineRule="auto"/>
              <w:jc w:val="right"/>
            </w:pPr>
            <w:r>
              <w:rPr>
                <w:rFonts w:ascii="Arial" w:hAnsi="Arial" w:cs="Arial" w:eastAsia="Arial"/>
                <w:color w:val="111111"/>
                <w:sz w:val="16"/>
              </w:rPr>
              <w:t xml:space="preserve">$2,024</w:t>
            </w:r>
          </w:p>
        </w:tc>
        <w:tc>
          <w:tcPr>
            <w:tcW w:w="696" w:type="dxa"/>
            <w:noWrap/>
          </w:tcPr>
          <w:p>
            <w:pPr>
              <w:pStyle w:val="Compact"/>
              <w:spacing w:before="0" w:after="0" w:line="240" w:lineRule="auto"/>
              <w:jc w:val="right"/>
            </w:pPr>
            <w:r>
              <w:rPr>
                <w:rFonts w:ascii="Arial" w:hAnsi="Arial" w:cs="Arial" w:eastAsia="Arial"/>
                <w:color w:val="111111"/>
                <w:sz w:val="16"/>
              </w:rPr>
              <w:t xml:space="preserve">$2,266</w:t>
            </w:r>
          </w:p>
        </w:tc>
        <w:tc>
          <w:tcPr>
            <w:tcW w:w="1161" w:type="dxa"/>
            <w:noWrap/>
          </w:tcPr>
          <w:p>
            <w:pPr>
              <w:pStyle w:val="Compact"/>
              <w:spacing w:before="0" w:after="0" w:line="240" w:lineRule="auto"/>
              <w:jc w:val="right"/>
            </w:pPr>
            <w:r>
              <w:rPr>
                <w:rFonts w:ascii="Arial" w:hAnsi="Arial" w:cs="Arial" w:eastAsia="Arial"/>
                <w:color w:val="111111"/>
                <w:sz w:val="16"/>
              </w:rPr>
              <w:t xml:space="preserve">$2,259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EYE001</w:t>
            </w:r>
          </w:p>
        </w:tc>
        <w:tc>
          <w:tcPr>
            <w:tcW w:w="1858"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$5,811</w:t>
            </w:r>
          </w:p>
        </w:tc>
        <w:tc>
          <w:tcPr>
            <w:tcW w:w="929" w:type="dxa"/>
            <w:noWrap/>
          </w:tcPr>
          <w:p>
            <w:pPr>
              <w:pStyle w:val="Compact"/>
              <w:spacing w:before="0" w:after="0" w:line="240" w:lineRule="auto"/>
              <w:jc w:val="right"/>
            </w:pPr>
            <w:r>
              <w:rPr>
                <w:rFonts w:ascii="Arial" w:hAnsi="Arial" w:cs="Arial" w:eastAsia="Arial"/>
                <w:color w:val="111111"/>
                <w:sz w:val="16"/>
              </w:rPr>
              <w:t xml:space="preserve">$5,104</w:t>
            </w:r>
          </w:p>
        </w:tc>
        <w:tc>
          <w:tcPr>
            <w:tcW w:w="1045" w:type="dxa"/>
            <w:noWrap/>
          </w:tcPr>
          <w:p>
            <w:pPr>
              <w:pStyle w:val="Compact"/>
              <w:spacing w:before="0" w:after="0" w:line="240" w:lineRule="auto"/>
              <w:jc w:val="right"/>
            </w:pPr>
            <w:r>
              <w:rPr>
                <w:rFonts w:ascii="Arial" w:hAnsi="Arial" w:cs="Arial" w:eastAsia="Arial"/>
                <w:color w:val="111111"/>
                <w:sz w:val="16"/>
              </w:rPr>
              <w:t xml:space="preserve">$2,009</w:t>
            </w:r>
          </w:p>
        </w:tc>
        <w:tc>
          <w:tcPr>
            <w:tcW w:w="696" w:type="dxa"/>
            <w:noWrap/>
          </w:tcPr>
          <w:p>
            <w:pPr>
              <w:pStyle w:val="Compact"/>
              <w:spacing w:before="0" w:after="0" w:line="240" w:lineRule="auto"/>
              <w:jc w:val="right"/>
            </w:pPr>
            <w:r>
              <w:rPr>
                <w:rFonts w:ascii="Arial" w:hAnsi="Arial" w:cs="Arial" w:eastAsia="Arial"/>
                <w:color w:val="111111"/>
                <w:sz w:val="16"/>
              </w:rPr>
              <w:t xml:space="preserve">$1,977</w:t>
            </w:r>
          </w:p>
        </w:tc>
        <w:tc>
          <w:tcPr>
            <w:tcW w:w="1161" w:type="dxa"/>
            <w:noWrap/>
          </w:tcPr>
          <w:p>
            <w:pPr>
              <w:pStyle w:val="Compact"/>
              <w:spacing w:before="0" w:after="0" w:line="240" w:lineRule="auto"/>
              <w:jc w:val="right"/>
            </w:pPr>
            <w:r>
              <w:rPr>
                <w:rFonts w:ascii="Arial" w:hAnsi="Arial" w:cs="Arial" w:eastAsia="Arial"/>
                <w:color w:val="111111"/>
                <w:sz w:val="16"/>
              </w:rPr>
              <w:t xml:space="preserve">$1,941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MUS013</w:t>
            </w:r>
          </w:p>
        </w:tc>
        <w:tc>
          <w:tcPr>
            <w:tcW w:w="1858" w:type="dxa"/>
          </w:tcPr>
          <w:p>
            <w:pPr>
              <w:pStyle w:val="Compact"/>
              <w:spacing w:before="0" w:after="0" w:line="240" w:lineRule="auto"/>
              <w:jc w:val="left"/>
            </w:pPr>
            <w:r>
              <w:rPr>
                <w:rFonts w:ascii="Arial" w:hAnsi="Arial" w:cs="Arial" w:eastAsia="Arial"/>
                <w:color w:val="111111"/>
                <w:sz w:val="16"/>
              </w:rPr>
              <w:t xml:space="preserve">Osteoporosis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$5,842</w:t>
            </w:r>
          </w:p>
        </w:tc>
        <w:tc>
          <w:tcPr>
            <w:tcW w:w="929" w:type="dxa"/>
            <w:noWrap/>
          </w:tcPr>
          <w:p>
            <w:pPr>
              <w:pStyle w:val="Compact"/>
              <w:spacing w:before="0" w:after="0" w:line="240" w:lineRule="auto"/>
              <w:jc w:val="right"/>
            </w:pPr>
            <w:r>
              <w:rPr>
                <w:rFonts w:ascii="Arial" w:hAnsi="Arial" w:cs="Arial" w:eastAsia="Arial"/>
                <w:color w:val="111111"/>
                <w:sz w:val="16"/>
              </w:rPr>
              <w:t xml:space="preserve">$4,838</w:t>
            </w:r>
          </w:p>
        </w:tc>
        <w:tc>
          <w:tcPr>
            <w:tcW w:w="1045" w:type="dxa"/>
            <w:noWrap/>
          </w:tcPr>
          <w:p>
            <w:pPr>
              <w:pStyle w:val="Compact"/>
              <w:spacing w:before="0" w:after="0" w:line="240" w:lineRule="auto"/>
              <w:jc w:val="right"/>
            </w:pPr>
            <w:r>
              <w:rPr>
                <w:rFonts w:ascii="Arial" w:hAnsi="Arial" w:cs="Arial" w:eastAsia="Arial"/>
                <w:color w:val="111111"/>
                <w:sz w:val="16"/>
              </w:rPr>
              <w:t xml:space="preserve">$1,810</w:t>
            </w:r>
          </w:p>
        </w:tc>
        <w:tc>
          <w:tcPr>
            <w:tcW w:w="696" w:type="dxa"/>
            <w:noWrap/>
          </w:tcPr>
          <w:p>
            <w:pPr>
              <w:pStyle w:val="Compact"/>
              <w:spacing w:before="0" w:after="0" w:line="240" w:lineRule="auto"/>
              <w:jc w:val="right"/>
            </w:pPr>
            <w:r>
              <w:rPr>
                <w:rFonts w:ascii="Arial" w:hAnsi="Arial" w:cs="Arial" w:eastAsia="Arial"/>
                <w:color w:val="111111"/>
                <w:sz w:val="16"/>
              </w:rPr>
              <w:t xml:space="preserve">$1,870</w:t>
            </w:r>
          </w:p>
        </w:tc>
        <w:tc>
          <w:tcPr>
            <w:tcW w:w="1161" w:type="dxa"/>
            <w:noWrap/>
          </w:tcPr>
          <w:p>
            <w:pPr>
              <w:pStyle w:val="Compact"/>
              <w:spacing w:before="0" w:after="0" w:line="240" w:lineRule="auto"/>
              <w:jc w:val="right"/>
            </w:pPr>
            <w:r>
              <w:rPr>
                <w:rFonts w:ascii="Arial" w:hAnsi="Arial" w:cs="Arial" w:eastAsia="Arial"/>
                <w:color w:val="111111"/>
                <w:sz w:val="16"/>
              </w:rPr>
              <w:t xml:space="preserve">$1,923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BLD003</w:t>
            </w:r>
          </w:p>
        </w:tc>
        <w:tc>
          <w:tcPr>
            <w:tcW w:w="1858" w:type="dxa"/>
          </w:tcPr>
          <w:p>
            <w:pPr>
              <w:pStyle w:val="Compact"/>
              <w:spacing w:before="0" w:after="0" w:line="240" w:lineRule="auto"/>
              <w:jc w:val="left"/>
            </w:pPr>
            <w:r>
              <w:rPr>
                <w:rFonts w:ascii="Arial" w:hAnsi="Arial" w:cs="Arial" w:eastAsia="Arial"/>
                <w:color w:val="111111"/>
                <w:sz w:val="16"/>
              </w:rPr>
              <w:t xml:space="preserve">Aplastic anemia</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$8,140</w:t>
            </w:r>
          </w:p>
        </w:tc>
        <w:tc>
          <w:tcPr>
            <w:tcW w:w="929" w:type="dxa"/>
            <w:noWrap/>
          </w:tcPr>
          <w:p>
            <w:pPr>
              <w:pStyle w:val="Compact"/>
              <w:spacing w:before="0" w:after="0" w:line="240" w:lineRule="auto"/>
              <w:jc w:val="right"/>
            </w:pPr>
            <w:r>
              <w:rPr>
                <w:rFonts w:ascii="Arial" w:hAnsi="Arial" w:cs="Arial" w:eastAsia="Arial"/>
                <w:color w:val="111111"/>
                <w:sz w:val="16"/>
              </w:rPr>
              <w:t xml:space="preserve">$4,742</w:t>
            </w:r>
          </w:p>
        </w:tc>
        <w:tc>
          <w:tcPr>
            <w:tcW w:w="1045" w:type="dxa"/>
            <w:noWrap/>
          </w:tcPr>
          <w:p>
            <w:pPr>
              <w:pStyle w:val="Compact"/>
              <w:spacing w:before="0" w:after="0" w:line="240" w:lineRule="auto"/>
              <w:jc w:val="right"/>
            </w:pPr>
            <w:r>
              <w:rPr>
                <w:rFonts w:ascii="Arial" w:hAnsi="Arial" w:cs="Arial" w:eastAsia="Arial"/>
                <w:color w:val="111111"/>
                <w:sz w:val="16"/>
              </w:rPr>
              <w:t xml:space="preserve">$2,116</w:t>
            </w:r>
          </w:p>
        </w:tc>
        <w:tc>
          <w:tcPr>
            <w:tcW w:w="696" w:type="dxa"/>
            <w:noWrap/>
          </w:tcPr>
          <w:p>
            <w:pPr>
              <w:pStyle w:val="Compact"/>
              <w:spacing w:before="0" w:after="0" w:line="240" w:lineRule="auto"/>
              <w:jc w:val="right"/>
            </w:pPr>
            <w:r>
              <w:rPr>
                <w:rFonts w:ascii="Arial" w:hAnsi="Arial" w:cs="Arial" w:eastAsia="Arial"/>
                <w:color w:val="111111"/>
                <w:sz w:val="16"/>
              </w:rPr>
              <w:t xml:space="preserve">$2,173</w:t>
            </w:r>
          </w:p>
        </w:tc>
        <w:tc>
          <w:tcPr>
            <w:tcW w:w="1161" w:type="dxa"/>
            <w:noWrap/>
          </w:tcPr>
          <w:p>
            <w:pPr>
              <w:pStyle w:val="Compact"/>
              <w:spacing w:before="0" w:after="0" w:line="240" w:lineRule="auto"/>
              <w:jc w:val="right"/>
            </w:pPr>
            <w:r>
              <w:rPr>
                <w:rFonts w:ascii="Arial" w:hAnsi="Arial" w:cs="Arial" w:eastAsia="Arial"/>
                <w:color w:val="111111"/>
                <w:sz w:val="16"/>
              </w:rPr>
              <w:t xml:space="preserve">$2,169</w:t>
            </w:r>
          </w:p>
        </w:tc>
      </w:tr>
      <w:tr>
        <w:trPr>
          <w:cantSplit/>
        </w:trPr>
        <w:tc>
          <w:tcPr>
            <w:tcW w:w="15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SYM016</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2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$7,707</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$4,495</w:t>
            </w:r>
          </w:p>
        </w:tc>
        <w:tc>
          <w:tcPr>
            <w:tcW w:w="10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$2,143</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$2,707</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$2,740</w:t>
            </w:r>
          </w:p>
        </w:tc>
      </w:tr>
    </w:tbl>
    <w:p>
      <w:pPr>
        <w:pStyle w:val="BodyText"/>
        <w:keepNext/>
        <w:spacing w:before="200"/>
        <w:jc w:val="both"/>
      </w:pPr>
      <w:r>
        <w:rPr>
          <w:b/>
          <w:bCs/>
          <w:sz w:val="19"/>
        </w:rPr>
        <w:t xml:space="preserve">Table 8b.</w:t>
      </w:r>
      <w:r>
        <w:rPr>
          <w:sz w:val="19"/>
        </w:rPr>
        <w:t xml:space="preserve"> </w:t>
      </w:r>
      <w:r>
        <w:rPr>
          <w:sz w:val="19"/>
        </w:rPr>
        <w:t xml:space="preserve">Payment per condition and per body system under each formula (full-sample fits).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28"/>
        <w:gridCol w:w="2605"/>
        <w:gridCol w:w="2605"/>
      </w:tblGrid>
      <w:tr>
        <w:trPr>
          <w:tblHeader w:val="on"/>
          <w:cantSplit/>
        </w:trPr>
        <w:tc>
          <w:tcPr>
            <w:tcW w:w="4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condition</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body system</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w:t>
            </w:r>
          </w:p>
        </w:tc>
        <w:tc>
          <w:tcPr>
            <w:tcW w:w="2605" w:type="dxa"/>
            <w:noWrap/>
          </w:tcPr>
          <w:p>
            <w:pPr>
              <w:pStyle w:val="Compact"/>
              <w:spacing w:before="0" w:after="0" w:line="240" w:lineRule="auto"/>
              <w:jc w:val="right"/>
            </w:pPr>
            <w:r>
              <w:rPr>
                <w:rFonts w:ascii="Arial" w:hAnsi="Arial" w:cs="Arial" w:eastAsia="Arial"/>
                <w:color w:val="111111"/>
                <w:sz w:val="16"/>
              </w:rPr>
              <w:t xml:space="preserve">$575</w:t>
            </w:r>
          </w:p>
        </w:tc>
        <w:tc>
          <w:tcPr>
            <w:tcW w:w="2605" w:type="dxa"/>
            <w:noWrap/>
          </w:tcPr>
          <w:p>
            <w:pPr>
              <w:pStyle w:val="Compact"/>
              <w:spacing w:before="0" w:after="0" w:line="240" w:lineRule="auto"/>
              <w:jc w:val="right"/>
            </w:pPr>
            <w:r>
              <w:rPr>
                <w:rFonts w:ascii="Arial" w:hAnsi="Arial" w:cs="Arial" w:eastAsia="Arial"/>
                <w:color w:val="111111"/>
                <w:sz w:val="16"/>
              </w:rPr>
              <w:t xml:space="preserve">$536</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cms_pen_1</w:t>
            </w:r>
          </w:p>
        </w:tc>
        <w:tc>
          <w:tcPr>
            <w:tcW w:w="2605" w:type="dxa"/>
            <w:noWrap/>
          </w:tcPr>
          <w:p>
            <w:pPr>
              <w:pStyle w:val="Compact"/>
              <w:spacing w:before="0" w:after="0" w:line="240" w:lineRule="auto"/>
              <w:jc w:val="right"/>
            </w:pPr>
            <w:r>
              <w:rPr>
                <w:rFonts w:ascii="Arial" w:hAnsi="Arial" w:cs="Arial" w:eastAsia="Arial"/>
                <w:color w:val="111111"/>
                <w:sz w:val="16"/>
              </w:rPr>
              <w:t xml:space="preserve">$1,499</w:t>
            </w:r>
          </w:p>
        </w:tc>
        <w:tc>
          <w:tcPr>
            <w:tcW w:w="2605" w:type="dxa"/>
            <w:noWrap/>
          </w:tcPr>
          <w:p>
            <w:pPr>
              <w:pStyle w:val="Compact"/>
              <w:spacing w:before="0" w:after="0" w:line="240" w:lineRule="auto"/>
              <w:jc w:val="right"/>
            </w:pPr>
            <w:r>
              <w:rPr>
                <w:rFonts w:ascii="Arial" w:hAnsi="Arial" w:cs="Arial" w:eastAsia="Arial"/>
                <w:color w:val="111111"/>
                <w:sz w:val="16"/>
              </w:rPr>
              <w:t xml:space="preserve">$544</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cms_cap_pen_dro_1</w:t>
            </w:r>
          </w:p>
        </w:tc>
        <w:tc>
          <w:tcPr>
            <w:tcW w:w="2605" w:type="dxa"/>
            <w:noWrap/>
          </w:tcPr>
          <w:p>
            <w:pPr>
              <w:pStyle w:val="Compact"/>
              <w:spacing w:before="0" w:after="0" w:line="240" w:lineRule="auto"/>
              <w:jc w:val="right"/>
            </w:pPr>
            <w:r>
              <w:rPr>
                <w:rFonts w:ascii="Arial" w:hAnsi="Arial" w:cs="Arial" w:eastAsia="Arial"/>
                <w:color w:val="111111"/>
                <w:sz w:val="16"/>
              </w:rPr>
              <w:t xml:space="preserve">$1,595</w:t>
            </w:r>
          </w:p>
        </w:tc>
        <w:tc>
          <w:tcPr>
            <w:tcW w:w="2605" w:type="dxa"/>
            <w:noWrap/>
          </w:tcPr>
          <w:p>
            <w:pPr>
              <w:pStyle w:val="Compact"/>
              <w:spacing w:before="0" w:after="0" w:line="240" w:lineRule="auto"/>
              <w:jc w:val="right"/>
            </w:pPr>
            <w:r>
              <w:rPr>
                <w:rFonts w:ascii="Arial" w:hAnsi="Arial" w:cs="Arial" w:eastAsia="Arial"/>
                <w:color w:val="111111"/>
                <w:sz w:val="16"/>
              </w:rPr>
              <w:t xml:space="preserve">$403</w:t>
            </w:r>
          </w:p>
        </w:tc>
      </w:tr>
      <w:tr>
        <w:trPr>
          <w:cantSplit/>
        </w:trPr>
        <w:tc>
          <w:tcPr>
            <w:tcW w:w="4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cms_robust_adv</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$1,636</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$337</w:t>
            </w:r>
          </w:p>
        </w:tc>
      </w:tr>
    </w:tbl>
    <w:p>
      <w:pPr>
        <w:pStyle w:val="BodyText"/>
        <w:keepNext/>
        <w:spacing w:before="200"/>
        <w:jc w:val="both"/>
      </w:pPr>
      <w:r>
        <w:rPr>
          <w:b/>
          <w:bCs/>
          <w:sz w:val="19"/>
        </w:rPr>
        <w:t xml:space="preserve">Table 9.</w:t>
      </w:r>
      <w:r>
        <w:rPr>
          <w:sz w:val="19"/>
        </w:rPr>
        <w:t xml:space="preserve"> </w:t>
      </w:r>
      <w:r>
        <w:rPr>
          <w:sz w:val="19"/>
        </w:rPr>
        <w:t xml:space="preserve">Sensitivity of extraction to the plan, one parameter at a time from the calibrated point.</w:t>
      </w:r>
    </w:p>
    <w:p>
      <w:pPr>
        <w:pStyle w:val="BodyText"/>
        <w:keepNext/>
      </w:pPr>
      <w:r>
        <w:rPr>
          <w:i/>
          <w:iCs/>
          <w:sz w:val="17"/>
        </w:rPr>
        <w:t xml:space="preserve">Per 1,000 enrollees; mean over the 15 test folds. The last block makes a share of the added codes real, raising the person’s cost by the code’s incremental cost.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129"/>
        <w:gridCol w:w="2002"/>
        <w:gridCol w:w="1251"/>
        <w:gridCol w:w="2002"/>
        <w:gridCol w:w="1251"/>
      </w:tblGrid>
      <w:tr>
        <w:trPr>
          <w:tblHeader w:val="on"/>
          <w:cantSplit/>
        </w:trPr>
        <w:tc>
          <w:tcPr>
            <w:tcW w:w="31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$1,398,127</w:t>
            </w:r>
          </w:p>
        </w:tc>
        <w:tc>
          <w:tcPr>
            <w:tcW w:w="2002" w:type="dxa"/>
            <w:noWrap/>
          </w:tcPr>
          <w:p>
            <w:pPr>
              <w:pStyle w:val="Compact"/>
              <w:spacing w:before="0" w:after="0" w:line="240" w:lineRule="auto"/>
              <w:jc w:val="right"/>
            </w:pPr>
            <w:r>
              <w:rPr>
                <w:rFonts w:ascii="Arial" w:hAnsi="Arial" w:cs="Arial" w:eastAsia="Arial"/>
                <w:color w:val="111111"/>
                <w:sz w:val="16"/>
              </w:rPr>
              <w:t xml:space="preserve">$803,732</w:t>
            </w:r>
          </w:p>
        </w:tc>
        <w:tc>
          <w:tcPr>
            <w:tcW w:w="1251" w:type="dxa"/>
            <w:noWrap/>
          </w:tcPr>
          <w:p>
            <w:pPr>
              <w:pStyle w:val="Compact"/>
              <w:spacing w:before="0" w:after="0" w:line="240" w:lineRule="auto"/>
              <w:jc w:val="right"/>
            </w:pPr>
            <w:r>
              <w:rPr>
                <w:rFonts w:ascii="Arial" w:hAnsi="Arial" w:cs="Arial" w:eastAsia="Arial"/>
                <w:color w:val="111111"/>
                <w:sz w:val="16"/>
              </w:rPr>
              <w:t xml:space="preserve">$839,793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250.0</w:t>
            </w:r>
          </w:p>
        </w:tc>
        <w:tc>
          <w:tcPr>
            <w:tcW w:w="1251" w:type="dxa"/>
            <w:noWrap/>
          </w:tcPr>
          <w:p>
            <w:pPr>
              <w:pStyle w:val="Compact"/>
              <w:spacing w:before="0" w:after="0" w:line="240" w:lineRule="auto"/>
              <w:jc w:val="right"/>
            </w:pPr>
            <w:r>
              <w:rPr>
                <w:rFonts w:ascii="Arial" w:hAnsi="Arial" w:cs="Arial" w:eastAsia="Arial"/>
                <w:color w:val="111111"/>
                <w:sz w:val="16"/>
              </w:rPr>
              <w:t xml:space="preserve">$1,383,112</w:t>
            </w:r>
          </w:p>
        </w:tc>
        <w:tc>
          <w:tcPr>
            <w:tcW w:w="2002" w:type="dxa"/>
            <w:noWrap/>
          </w:tcPr>
          <w:p>
            <w:pPr>
              <w:pStyle w:val="Compact"/>
              <w:spacing w:before="0" w:after="0" w:line="240" w:lineRule="auto"/>
              <w:jc w:val="right"/>
            </w:pPr>
            <w:r>
              <w:rPr>
                <w:rFonts w:ascii="Arial" w:hAnsi="Arial" w:cs="Arial" w:eastAsia="Arial"/>
                <w:color w:val="111111"/>
                <w:sz w:val="16"/>
              </w:rPr>
              <w:t xml:space="preserve">$788,719</w:t>
            </w:r>
          </w:p>
        </w:tc>
        <w:tc>
          <w:tcPr>
            <w:tcW w:w="1251" w:type="dxa"/>
            <w:noWrap/>
          </w:tcPr>
          <w:p>
            <w:pPr>
              <w:pStyle w:val="Compact"/>
              <w:spacing w:before="0" w:after="0" w:line="240" w:lineRule="auto"/>
              <w:jc w:val="right"/>
            </w:pPr>
            <w:r>
              <w:rPr>
                <w:rFonts w:ascii="Arial" w:hAnsi="Arial" w:cs="Arial" w:eastAsia="Arial"/>
                <w:color w:val="111111"/>
                <w:sz w:val="16"/>
              </w:rPr>
              <w:t xml:space="preserve">$824,779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$1,368,096</w:t>
            </w:r>
          </w:p>
        </w:tc>
        <w:tc>
          <w:tcPr>
            <w:tcW w:w="2002" w:type="dxa"/>
            <w:noWrap/>
          </w:tcPr>
          <w:p>
            <w:pPr>
              <w:pStyle w:val="Compact"/>
              <w:spacing w:before="0" w:after="0" w:line="240" w:lineRule="auto"/>
              <w:jc w:val="right"/>
            </w:pPr>
            <w:r>
              <w:rPr>
                <w:rFonts w:ascii="Arial" w:hAnsi="Arial" w:cs="Arial" w:eastAsia="Arial"/>
                <w:color w:val="111111"/>
                <w:sz w:val="16"/>
              </w:rPr>
              <w:t xml:space="preserve">$773,705</w:t>
            </w:r>
          </w:p>
        </w:tc>
        <w:tc>
          <w:tcPr>
            <w:tcW w:w="1251" w:type="dxa"/>
            <w:noWrap/>
          </w:tcPr>
          <w:p>
            <w:pPr>
              <w:pStyle w:val="Compact"/>
              <w:spacing w:before="0" w:after="0" w:line="240" w:lineRule="auto"/>
              <w:jc w:val="right"/>
            </w:pPr>
            <w:r>
              <w:rPr>
                <w:rFonts w:ascii="Arial" w:hAnsi="Arial" w:cs="Arial" w:eastAsia="Arial"/>
                <w:color w:val="111111"/>
                <w:sz w:val="16"/>
              </w:rPr>
              <w:t xml:space="preserve">$809,765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1000.0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$1,278,003</w:t>
            </w:r>
          </w:p>
        </w:tc>
        <w:tc>
          <w:tcPr>
            <w:tcW w:w="2002" w:type="dxa"/>
            <w:noWrap/>
          </w:tcPr>
          <w:p>
            <w:pPr>
              <w:pStyle w:val="Compact"/>
              <w:spacing w:before="0" w:after="0" w:line="240" w:lineRule="auto"/>
              <w:jc w:val="right"/>
            </w:pPr>
            <w:r>
              <w:rPr>
                <w:rFonts w:ascii="Arial" w:hAnsi="Arial" w:cs="Arial" w:eastAsia="Arial"/>
                <w:color w:val="111111"/>
                <w:sz w:val="16"/>
              </w:rPr>
              <w:t xml:space="preserve">$684,728</w:t>
            </w:r>
          </w:p>
        </w:tc>
        <w:tc>
          <w:tcPr>
            <w:tcW w:w="1251" w:type="dxa"/>
            <w:noWrap/>
          </w:tcPr>
          <w:p>
            <w:pPr>
              <w:pStyle w:val="Compact"/>
              <w:spacing w:before="0" w:after="0" w:line="240" w:lineRule="auto"/>
              <w:jc w:val="right"/>
            </w:pPr>
            <w:r>
              <w:rPr>
                <w:rFonts w:ascii="Arial" w:hAnsi="Arial" w:cs="Arial" w:eastAsia="Arial"/>
                <w:color w:val="111111"/>
                <w:sz w:val="16"/>
              </w:rPr>
              <w:t xml:space="preserve">$719,680</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3000.0</w:t>
            </w:r>
          </w:p>
        </w:tc>
        <w:tc>
          <w:tcPr>
            <w:tcW w:w="1251" w:type="dxa"/>
            <w:noWrap/>
          </w:tcPr>
          <w:p>
            <w:pPr>
              <w:pStyle w:val="Compact"/>
              <w:spacing w:before="0" w:after="0" w:line="240" w:lineRule="auto"/>
              <w:jc w:val="right"/>
            </w:pPr>
            <w:r>
              <w:rPr>
                <w:rFonts w:ascii="Arial" w:hAnsi="Arial" w:cs="Arial" w:eastAsia="Arial"/>
                <w:color w:val="111111"/>
                <w:sz w:val="16"/>
              </w:rPr>
              <w:t xml:space="preserve">$1,217,941</w:t>
            </w:r>
          </w:p>
        </w:tc>
        <w:tc>
          <w:tcPr>
            <w:tcW w:w="2002" w:type="dxa"/>
            <w:noWrap/>
          </w:tcPr>
          <w:p>
            <w:pPr>
              <w:pStyle w:val="Compact"/>
              <w:spacing w:before="0" w:after="0" w:line="240" w:lineRule="auto"/>
              <w:jc w:val="right"/>
            </w:pPr>
            <w:r>
              <w:rPr>
                <w:rFonts w:ascii="Arial" w:hAnsi="Arial" w:cs="Arial" w:eastAsia="Arial"/>
                <w:color w:val="111111"/>
                <w:sz w:val="16"/>
              </w:rPr>
              <w:t xml:space="preserve">$675,384</w:t>
            </w:r>
          </w:p>
        </w:tc>
        <w:tc>
          <w:tcPr>
            <w:tcW w:w="1251" w:type="dxa"/>
            <w:noWrap/>
          </w:tcPr>
          <w:p>
            <w:pPr>
              <w:pStyle w:val="Compact"/>
              <w:spacing w:before="0" w:after="0" w:line="240" w:lineRule="auto"/>
              <w:jc w:val="right"/>
            </w:pPr>
            <w:r>
              <w:rPr>
                <w:rFonts w:ascii="Arial" w:hAnsi="Arial" w:cs="Arial" w:eastAsia="Arial"/>
                <w:color w:val="111111"/>
                <w:sz w:val="16"/>
              </w:rPr>
              <w:t xml:space="preserve">$676,172</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2</w:t>
            </w:r>
          </w:p>
        </w:tc>
        <w:tc>
          <w:tcPr>
            <w:tcW w:w="1251" w:type="dxa"/>
            <w:noWrap/>
          </w:tcPr>
          <w:p>
            <w:pPr>
              <w:pStyle w:val="Compact"/>
              <w:spacing w:before="0" w:after="0" w:line="240" w:lineRule="auto"/>
              <w:jc w:val="right"/>
            </w:pPr>
            <w:r>
              <w:rPr>
                <w:rFonts w:ascii="Arial" w:hAnsi="Arial" w:cs="Arial" w:eastAsia="Arial"/>
                <w:color w:val="111111"/>
                <w:sz w:val="16"/>
              </w:rPr>
              <w:t xml:space="preserve">$1,843,407</w:t>
            </w:r>
          </w:p>
        </w:tc>
        <w:tc>
          <w:tcPr>
            <w:tcW w:w="2002" w:type="dxa"/>
            <w:noWrap/>
          </w:tcPr>
          <w:p>
            <w:pPr>
              <w:pStyle w:val="Compact"/>
              <w:spacing w:before="0" w:after="0" w:line="240" w:lineRule="auto"/>
              <w:jc w:val="right"/>
            </w:pPr>
            <w:r>
              <w:rPr>
                <w:rFonts w:ascii="Arial" w:hAnsi="Arial" w:cs="Arial" w:eastAsia="Arial"/>
                <w:color w:val="111111"/>
                <w:sz w:val="16"/>
              </w:rPr>
              <w:t xml:space="preserve">$811,706</w:t>
            </w:r>
          </w:p>
        </w:tc>
        <w:tc>
          <w:tcPr>
            <w:tcW w:w="1251" w:type="dxa"/>
            <w:noWrap/>
          </w:tcPr>
          <w:p>
            <w:pPr>
              <w:pStyle w:val="Compact"/>
              <w:spacing w:before="0" w:after="0" w:line="240" w:lineRule="auto"/>
              <w:jc w:val="right"/>
            </w:pPr>
            <w:r>
              <w:rPr>
                <w:rFonts w:ascii="Arial" w:hAnsi="Arial" w:cs="Arial" w:eastAsia="Arial"/>
                <w:color w:val="111111"/>
                <w:sz w:val="16"/>
              </w:rPr>
              <w:t xml:space="preserve">$867,188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3</w:t>
            </w:r>
          </w:p>
        </w:tc>
        <w:tc>
          <w:tcPr>
            <w:tcW w:w="1251" w:type="dxa"/>
            <w:noWrap/>
          </w:tcPr>
          <w:p>
            <w:pPr>
              <w:pStyle w:val="Compact"/>
              <w:spacing w:before="0" w:after="0" w:line="240" w:lineRule="auto"/>
              <w:jc w:val="right"/>
            </w:pPr>
            <w:r>
              <w:rPr>
                <w:rFonts w:ascii="Arial" w:hAnsi="Arial" w:cs="Arial" w:eastAsia="Arial"/>
                <w:color w:val="111111"/>
                <w:sz w:val="16"/>
              </w:rPr>
              <w:t xml:space="preserve">$2,261,311</w:t>
            </w:r>
          </w:p>
        </w:tc>
        <w:tc>
          <w:tcPr>
            <w:tcW w:w="2002" w:type="dxa"/>
            <w:noWrap/>
          </w:tcPr>
          <w:p>
            <w:pPr>
              <w:pStyle w:val="Compact"/>
              <w:spacing w:before="0" w:after="0" w:line="240" w:lineRule="auto"/>
              <w:jc w:val="right"/>
            </w:pPr>
            <w:r>
              <w:rPr>
                <w:rFonts w:ascii="Arial" w:hAnsi="Arial" w:cs="Arial" w:eastAsia="Arial"/>
                <w:color w:val="111111"/>
                <w:sz w:val="16"/>
              </w:rPr>
              <w:t xml:space="preserve">$876,479</w:t>
            </w:r>
          </w:p>
        </w:tc>
        <w:tc>
          <w:tcPr>
            <w:tcW w:w="1251" w:type="dxa"/>
            <w:noWrap/>
          </w:tcPr>
          <w:p>
            <w:pPr>
              <w:pStyle w:val="Compact"/>
              <w:spacing w:before="0" w:after="0" w:line="240" w:lineRule="auto"/>
              <w:jc w:val="right"/>
            </w:pPr>
            <w:r>
              <w:rPr>
                <w:rFonts w:ascii="Arial" w:hAnsi="Arial" w:cs="Arial" w:eastAsia="Arial"/>
                <w:color w:val="111111"/>
                <w:sz w:val="16"/>
              </w:rPr>
              <w:t xml:space="preserve">$940,814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$3,524,712</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$1,161,849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0.02</w:t>
            </w:r>
          </w:p>
        </w:tc>
        <w:tc>
          <w:tcPr>
            <w:tcW w:w="1251" w:type="dxa"/>
            <w:noWrap/>
          </w:tcPr>
          <w:p>
            <w:pPr>
              <w:pStyle w:val="Compact"/>
              <w:spacing w:before="0" w:after="0" w:line="240" w:lineRule="auto"/>
              <w:jc w:val="right"/>
            </w:pPr>
            <w:r>
              <w:rPr>
                <w:rFonts w:ascii="Arial" w:hAnsi="Arial" w:cs="Arial" w:eastAsia="Arial"/>
                <w:color w:val="111111"/>
                <w:sz w:val="16"/>
              </w:rPr>
              <w:t xml:space="preserve">$929,098</w:t>
            </w:r>
          </w:p>
        </w:tc>
        <w:tc>
          <w:tcPr>
            <w:tcW w:w="2002" w:type="dxa"/>
            <w:noWrap/>
          </w:tcPr>
          <w:p>
            <w:pPr>
              <w:pStyle w:val="Compact"/>
              <w:spacing w:before="0" w:after="0" w:line="240" w:lineRule="auto"/>
              <w:jc w:val="right"/>
            </w:pPr>
            <w:r>
              <w:rPr>
                <w:rFonts w:ascii="Arial" w:hAnsi="Arial" w:cs="Arial" w:eastAsia="Arial"/>
                <w:color w:val="111111"/>
                <w:sz w:val="16"/>
              </w:rPr>
              <w:t xml:space="preserve">$702,991</w:t>
            </w:r>
          </w:p>
        </w:tc>
        <w:tc>
          <w:tcPr>
            <w:tcW w:w="1251" w:type="dxa"/>
            <w:noWrap/>
          </w:tcPr>
          <w:p>
            <w:pPr>
              <w:pStyle w:val="Compact"/>
              <w:spacing w:before="0" w:after="0" w:line="240" w:lineRule="auto"/>
              <w:jc w:val="right"/>
            </w:pPr>
            <w:r>
              <w:rPr>
                <w:rFonts w:ascii="Arial" w:hAnsi="Arial" w:cs="Arial" w:eastAsia="Arial"/>
                <w:color w:val="111111"/>
                <w:sz w:val="16"/>
              </w:rPr>
              <w:t xml:space="preserve">$716,878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0.06</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$1,660,530</w:t>
            </w:r>
          </w:p>
        </w:tc>
        <w:tc>
          <w:tcPr>
            <w:tcW w:w="2002" w:type="dxa"/>
            <w:noWrap/>
          </w:tcPr>
          <w:p>
            <w:pPr>
              <w:pStyle w:val="Compact"/>
              <w:spacing w:before="0" w:after="0" w:line="240" w:lineRule="auto"/>
              <w:jc w:val="right"/>
            </w:pPr>
            <w:r>
              <w:rPr>
                <w:rFonts w:ascii="Arial" w:hAnsi="Arial" w:cs="Arial" w:eastAsia="Arial"/>
                <w:color w:val="111111"/>
                <w:sz w:val="16"/>
              </w:rPr>
              <w:t xml:space="preserve">$788,323</w:t>
            </w:r>
          </w:p>
        </w:tc>
        <w:tc>
          <w:tcPr>
            <w:tcW w:w="1251" w:type="dxa"/>
            <w:noWrap/>
          </w:tcPr>
          <w:p>
            <w:pPr>
              <w:pStyle w:val="Compact"/>
              <w:spacing w:before="0" w:after="0" w:line="240" w:lineRule="auto"/>
              <w:jc w:val="right"/>
            </w:pPr>
            <w:r>
              <w:rPr>
                <w:rFonts w:ascii="Arial" w:hAnsi="Arial" w:cs="Arial" w:eastAsia="Arial"/>
                <w:color w:val="111111"/>
                <w:sz w:val="16"/>
              </w:rPr>
              <w:t xml:space="preserve">$833,189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$2,552,429</w:t>
            </w:r>
          </w:p>
        </w:tc>
        <w:tc>
          <w:tcPr>
            <w:tcW w:w="2002" w:type="dxa"/>
            <w:noWrap/>
          </w:tcPr>
          <w:p>
            <w:pPr>
              <w:pStyle w:val="Compact"/>
              <w:spacing w:before="0" w:after="0" w:line="240" w:lineRule="auto"/>
              <w:jc w:val="right"/>
            </w:pPr>
            <w:r>
              <w:rPr>
                <w:rFonts w:ascii="Arial" w:hAnsi="Arial" w:cs="Arial" w:eastAsia="Arial"/>
                <w:color w:val="111111"/>
                <w:sz w:val="16"/>
              </w:rPr>
              <w:t xml:space="preserve">$919,956</w:t>
            </w:r>
          </w:p>
        </w:tc>
        <w:tc>
          <w:tcPr>
            <w:tcW w:w="1251" w:type="dxa"/>
            <w:noWrap/>
          </w:tcPr>
          <w:p>
            <w:pPr>
              <w:pStyle w:val="Compact"/>
              <w:spacing w:before="0" w:after="0" w:line="240" w:lineRule="auto"/>
              <w:jc w:val="right"/>
            </w:pPr>
            <w:r>
              <w:rPr>
                <w:rFonts w:ascii="Arial" w:hAnsi="Arial" w:cs="Arial" w:eastAsia="Arial"/>
                <w:color w:val="111111"/>
                <w:sz w:val="16"/>
              </w:rPr>
              <w:t xml:space="preserve">$982,015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$3,372,877</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$1,147,951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$1,534,681</w:t>
            </w:r>
          </w:p>
        </w:tc>
        <w:tc>
          <w:tcPr>
            <w:tcW w:w="2002" w:type="dxa"/>
            <w:noWrap/>
          </w:tcPr>
          <w:p>
            <w:pPr>
              <w:pStyle w:val="Compact"/>
              <w:spacing w:before="0" w:after="0" w:line="240" w:lineRule="auto"/>
              <w:jc w:val="right"/>
            </w:pPr>
            <w:r>
              <w:rPr>
                <w:rFonts w:ascii="Arial" w:hAnsi="Arial" w:cs="Arial" w:eastAsia="Arial"/>
                <w:color w:val="111111"/>
                <w:sz w:val="16"/>
              </w:rPr>
              <w:t xml:space="preserve">$773,097</w:t>
            </w:r>
          </w:p>
        </w:tc>
        <w:tc>
          <w:tcPr>
            <w:tcW w:w="1251" w:type="dxa"/>
            <w:noWrap/>
          </w:tcPr>
          <w:p>
            <w:pPr>
              <w:pStyle w:val="Compact"/>
              <w:spacing w:before="0" w:after="0" w:line="240" w:lineRule="auto"/>
              <w:jc w:val="right"/>
            </w:pPr>
            <w:r>
              <w:rPr>
                <w:rFonts w:ascii="Arial" w:hAnsi="Arial" w:cs="Arial" w:eastAsia="Arial"/>
                <w:color w:val="111111"/>
                <w:sz w:val="16"/>
              </w:rPr>
              <w:t xml:space="preserve">$875,244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$1,460,675</w:t>
            </w:r>
          </w:p>
        </w:tc>
        <w:tc>
          <w:tcPr>
            <w:tcW w:w="2002" w:type="dxa"/>
            <w:noWrap/>
          </w:tcPr>
          <w:p>
            <w:pPr>
              <w:pStyle w:val="Compact"/>
              <w:spacing w:before="0" w:after="0" w:line="240" w:lineRule="auto"/>
              <w:jc w:val="right"/>
            </w:pPr>
            <w:r>
              <w:rPr>
                <w:rFonts w:ascii="Arial" w:hAnsi="Arial" w:cs="Arial" w:eastAsia="Arial"/>
                <w:color w:val="111111"/>
                <w:sz w:val="16"/>
              </w:rPr>
              <w:t xml:space="preserve">$751,739</w:t>
            </w:r>
          </w:p>
        </w:tc>
        <w:tc>
          <w:tcPr>
            <w:tcW w:w="1251" w:type="dxa"/>
            <w:noWrap/>
          </w:tcPr>
          <w:p>
            <w:pPr>
              <w:pStyle w:val="Compact"/>
              <w:spacing w:before="0" w:after="0" w:line="240" w:lineRule="auto"/>
              <w:jc w:val="right"/>
            </w:pPr>
            <w:r>
              <w:rPr>
                <w:rFonts w:ascii="Arial" w:hAnsi="Arial" w:cs="Arial" w:eastAsia="Arial"/>
                <w:color w:val="111111"/>
                <w:sz w:val="16"/>
              </w:rPr>
              <w:t xml:space="preserve">$819,433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5000.0</w:t>
            </w:r>
          </w:p>
        </w:tc>
        <w:tc>
          <w:tcPr>
            <w:tcW w:w="1251" w:type="dxa"/>
            <w:noWrap/>
          </w:tcPr>
          <w:p>
            <w:pPr>
              <w:pStyle w:val="Compact"/>
              <w:spacing w:before="0" w:after="0" w:line="240" w:lineRule="auto"/>
              <w:jc w:val="right"/>
            </w:pPr>
            <w:r>
              <w:rPr>
                <w:rFonts w:ascii="Arial" w:hAnsi="Arial" w:cs="Arial" w:eastAsia="Arial"/>
                <w:color w:val="111111"/>
                <w:sz w:val="16"/>
              </w:rPr>
              <w:t xml:space="preserve">$1,219,642</w:t>
            </w:r>
          </w:p>
        </w:tc>
        <w:tc>
          <w:tcPr>
            <w:tcW w:w="2002" w:type="dxa"/>
            <w:noWrap/>
          </w:tcPr>
          <w:p>
            <w:pPr>
              <w:pStyle w:val="Compact"/>
              <w:spacing w:before="0" w:after="0" w:line="240" w:lineRule="auto"/>
              <w:jc w:val="right"/>
            </w:pPr>
            <w:r>
              <w:rPr>
                <w:rFonts w:ascii="Arial" w:hAnsi="Arial" w:cs="Arial" w:eastAsia="Arial"/>
                <w:color w:val="111111"/>
                <w:sz w:val="16"/>
              </w:rPr>
              <w:t xml:space="preserve">$739,504</w:t>
            </w:r>
          </w:p>
        </w:tc>
        <w:tc>
          <w:tcPr>
            <w:tcW w:w="1251" w:type="dxa"/>
            <w:noWrap/>
          </w:tcPr>
          <w:p>
            <w:pPr>
              <w:pStyle w:val="Compact"/>
              <w:spacing w:before="0" w:after="0" w:line="240" w:lineRule="auto"/>
              <w:jc w:val="right"/>
            </w:pPr>
            <w:r>
              <w:rPr>
                <w:rFonts w:ascii="Arial" w:hAnsi="Arial" w:cs="Arial" w:eastAsia="Arial"/>
                <w:color w:val="111111"/>
                <w:sz w:val="16"/>
              </w:rPr>
              <w:t xml:space="preserve">$754,451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$566,196</w:t>
            </w:r>
          </w:p>
        </w:tc>
        <w:tc>
          <w:tcPr>
            <w:tcW w:w="2002" w:type="dxa"/>
            <w:noWrap/>
          </w:tcPr>
          <w:p>
            <w:pPr>
              <w:pStyle w:val="Compact"/>
              <w:spacing w:before="0" w:after="0" w:line="240" w:lineRule="auto"/>
              <w:jc w:val="right"/>
            </w:pPr>
            <w:r>
              <w:rPr>
                <w:rFonts w:ascii="Arial" w:hAnsi="Arial" w:cs="Arial" w:eastAsia="Arial"/>
                <w:color w:val="111111"/>
                <w:sz w:val="16"/>
              </w:rPr>
              <w:t xml:space="preserve">$66,357</w:t>
            </w:r>
          </w:p>
        </w:tc>
        <w:tc>
          <w:tcPr>
            <w:tcW w:w="1251" w:type="dxa"/>
            <w:noWrap/>
          </w:tcPr>
          <w:p>
            <w:pPr>
              <w:pStyle w:val="Compact"/>
              <w:spacing w:before="0" w:after="0" w:line="240" w:lineRule="auto"/>
              <w:jc w:val="right"/>
            </w:pPr>
            <w:r>
              <w:rPr>
                <w:rFonts w:ascii="Arial" w:hAnsi="Arial" w:cs="Arial" w:eastAsia="Arial"/>
                <w:color w:val="111111"/>
                <w:sz w:val="16"/>
              </w:rPr>
              <w:t xml:space="preserve">$105,244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$952,123</w:t>
            </w:r>
          </w:p>
        </w:tc>
        <w:tc>
          <w:tcPr>
            <w:tcW w:w="2002" w:type="dxa"/>
            <w:noWrap/>
          </w:tcPr>
          <w:p>
            <w:pPr>
              <w:pStyle w:val="Compact"/>
              <w:spacing w:before="0" w:after="0" w:line="240" w:lineRule="auto"/>
              <w:jc w:val="right"/>
            </w:pPr>
            <w:r>
              <w:rPr>
                <w:rFonts w:ascii="Arial" w:hAnsi="Arial" w:cs="Arial" w:eastAsia="Arial"/>
                <w:color w:val="111111"/>
                <w:sz w:val="16"/>
              </w:rPr>
              <w:t xml:space="preserve">$405,009</w:t>
            </w:r>
          </w:p>
        </w:tc>
        <w:tc>
          <w:tcPr>
            <w:tcW w:w="1251" w:type="dxa"/>
            <w:noWrap/>
          </w:tcPr>
          <w:p>
            <w:pPr>
              <w:pStyle w:val="Compact"/>
              <w:spacing w:before="0" w:after="0" w:line="240" w:lineRule="auto"/>
              <w:jc w:val="right"/>
            </w:pPr>
            <w:r>
              <w:rPr>
                <w:rFonts w:ascii="Arial" w:hAnsi="Arial" w:cs="Arial" w:eastAsia="Arial"/>
                <w:color w:val="111111"/>
                <w:sz w:val="16"/>
              </w:rPr>
              <w:t xml:space="preserve">$442,485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$2,495,985</w:t>
            </w:r>
          </w:p>
        </w:tc>
        <w:tc>
          <w:tcPr>
            <w:tcW w:w="2002" w:type="dxa"/>
            <w:noWrap/>
          </w:tcPr>
          <w:p>
            <w:pPr>
              <w:pStyle w:val="Compact"/>
              <w:spacing w:before="0" w:after="0" w:line="240" w:lineRule="auto"/>
              <w:jc w:val="right"/>
            </w:pPr>
            <w:r>
              <w:rPr>
                <w:rFonts w:ascii="Arial" w:hAnsi="Arial" w:cs="Arial" w:eastAsia="Arial"/>
                <w:color w:val="111111"/>
                <w:sz w:val="16"/>
              </w:rPr>
              <w:t xml:space="preserve">$1,759,786</w:t>
            </w:r>
          </w:p>
        </w:tc>
        <w:tc>
          <w:tcPr>
            <w:tcW w:w="1251" w:type="dxa"/>
            <w:noWrap/>
          </w:tcPr>
          <w:p>
            <w:pPr>
              <w:pStyle w:val="Compact"/>
              <w:spacing w:before="0" w:after="0" w:line="240" w:lineRule="auto"/>
              <w:jc w:val="right"/>
            </w:pPr>
            <w:r>
              <w:rPr>
                <w:rFonts w:ascii="Arial" w:hAnsi="Arial" w:cs="Arial" w:eastAsia="Arial"/>
                <w:color w:val="111111"/>
                <w:sz w:val="16"/>
              </w:rPr>
              <w:t xml:space="preserve">$1,791,554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0.05</w:t>
            </w:r>
          </w:p>
        </w:tc>
        <w:tc>
          <w:tcPr>
            <w:tcW w:w="1251" w:type="dxa"/>
            <w:noWrap/>
          </w:tcPr>
          <w:p>
            <w:pPr>
              <w:pStyle w:val="Compact"/>
              <w:spacing w:before="0" w:after="0" w:line="240" w:lineRule="auto"/>
              <w:jc w:val="right"/>
            </w:pPr>
            <w:r>
              <w:rPr>
                <w:rFonts w:ascii="Arial" w:hAnsi="Arial" w:cs="Arial" w:eastAsia="Arial"/>
                <w:color w:val="111111"/>
                <w:sz w:val="16"/>
              </w:rPr>
              <w:t xml:space="preserve">$759,157</w:t>
            </w:r>
          </w:p>
        </w:tc>
        <w:tc>
          <w:tcPr>
            <w:tcW w:w="2002" w:type="dxa"/>
            <w:noWrap/>
          </w:tcPr>
          <w:p>
            <w:pPr>
              <w:pStyle w:val="Compact"/>
              <w:spacing w:before="0" w:after="0" w:line="240" w:lineRule="auto"/>
              <w:jc w:val="right"/>
            </w:pPr>
            <w:r>
              <w:rPr>
                <w:rFonts w:ascii="Arial" w:hAnsi="Arial" w:cs="Arial" w:eastAsia="Arial"/>
                <w:color w:val="111111"/>
                <w:sz w:val="16"/>
              </w:rPr>
              <w:t xml:space="preserve">$235,681</w:t>
            </w:r>
          </w:p>
        </w:tc>
        <w:tc>
          <w:tcPr>
            <w:tcW w:w="1251" w:type="dxa"/>
            <w:noWrap/>
          </w:tcPr>
          <w:p>
            <w:pPr>
              <w:pStyle w:val="Compact"/>
              <w:spacing w:before="0" w:after="0" w:line="240" w:lineRule="auto"/>
              <w:jc w:val="right"/>
            </w:pPr>
            <w:r>
              <w:rPr>
                <w:rFonts w:ascii="Arial" w:hAnsi="Arial" w:cs="Arial" w:eastAsia="Arial"/>
                <w:color w:val="111111"/>
                <w:sz w:val="16"/>
              </w:rPr>
              <w:t xml:space="preserve">$273,863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0.2</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0.3</w:t>
            </w:r>
          </w:p>
        </w:tc>
        <w:tc>
          <w:tcPr>
            <w:tcW w:w="1251" w:type="dxa"/>
            <w:noWrap/>
          </w:tcPr>
          <w:p>
            <w:pPr>
              <w:pStyle w:val="Compact"/>
              <w:spacing w:before="0" w:after="0" w:line="240" w:lineRule="auto"/>
              <w:jc w:val="right"/>
            </w:pPr>
            <w:r>
              <w:rPr>
                <w:rFonts w:ascii="Arial" w:hAnsi="Arial" w:cs="Arial" w:eastAsia="Arial"/>
                <w:color w:val="111111"/>
                <w:sz w:val="16"/>
              </w:rPr>
              <w:t xml:space="preserve">$1,724,023</w:t>
            </w:r>
          </w:p>
        </w:tc>
        <w:tc>
          <w:tcPr>
            <w:tcW w:w="2002" w:type="dxa"/>
            <w:noWrap/>
          </w:tcPr>
          <w:p>
            <w:pPr>
              <w:pStyle w:val="Compact"/>
              <w:spacing w:before="0" w:after="0" w:line="240" w:lineRule="auto"/>
              <w:jc w:val="right"/>
            </w:pPr>
            <w:r>
              <w:rPr>
                <w:rFonts w:ascii="Arial" w:hAnsi="Arial" w:cs="Arial" w:eastAsia="Arial"/>
                <w:color w:val="111111"/>
                <w:sz w:val="16"/>
              </w:rPr>
              <w:t xml:space="preserve">$1,082,364</w:t>
            </w:r>
          </w:p>
        </w:tc>
        <w:tc>
          <w:tcPr>
            <w:tcW w:w="1251" w:type="dxa"/>
            <w:noWrap/>
          </w:tcPr>
          <w:p>
            <w:pPr>
              <w:pStyle w:val="Compact"/>
              <w:spacing w:before="0" w:after="0" w:line="240" w:lineRule="auto"/>
              <w:jc w:val="right"/>
            </w:pPr>
            <w:r>
              <w:rPr>
                <w:rFonts w:ascii="Arial" w:hAnsi="Arial" w:cs="Arial" w:eastAsia="Arial"/>
                <w:color w:val="111111"/>
                <w:sz w:val="16"/>
              </w:rPr>
              <w:t xml:space="preserve">$1,116,998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boosting on F3 only</w:t>
            </w:r>
          </w:p>
        </w:tc>
        <w:tc>
          <w:tcPr>
            <w:tcW w:w="1251" w:type="dxa"/>
            <w:noWrap/>
          </w:tcPr>
          <w:p>
            <w:pPr>
              <w:pStyle w:val="Compact"/>
              <w:spacing w:before="0" w:after="0" w:line="240" w:lineRule="auto"/>
              <w:jc w:val="right"/>
            </w:pPr>
            <w:r>
              <w:rPr>
                <w:rFonts w:ascii="Arial" w:hAnsi="Arial" w:cs="Arial" w:eastAsia="Arial"/>
                <w:color w:val="111111"/>
                <w:sz w:val="16"/>
              </w:rPr>
              <w:t xml:space="preserve">$1,317,983</w:t>
            </w:r>
          </w:p>
        </w:tc>
        <w:tc>
          <w:tcPr>
            <w:tcW w:w="2002" w:type="dxa"/>
            <w:noWrap/>
          </w:tcPr>
          <w:p>
            <w:pPr>
              <w:pStyle w:val="Compact"/>
              <w:spacing w:before="0" w:after="0" w:line="240" w:lineRule="auto"/>
              <w:jc w:val="right"/>
            </w:pPr>
            <w:r>
              <w:rPr>
                <w:rFonts w:ascii="Arial" w:hAnsi="Arial" w:cs="Arial" w:eastAsia="Arial"/>
                <w:color w:val="111111"/>
                <w:sz w:val="16"/>
              </w:rPr>
              <w:t xml:space="preserve">$745,281</w:t>
            </w:r>
          </w:p>
        </w:tc>
        <w:tc>
          <w:tcPr>
            <w:tcW w:w="1251" w:type="dxa"/>
            <w:noWrap/>
          </w:tcPr>
          <w:p>
            <w:pPr>
              <w:pStyle w:val="Compact"/>
              <w:spacing w:before="0" w:after="0" w:line="240" w:lineRule="auto"/>
              <w:jc w:val="right"/>
            </w:pPr>
            <w:r>
              <w:rPr>
                <w:rFonts w:ascii="Arial" w:hAnsi="Arial" w:cs="Arial" w:eastAsia="Arial"/>
                <w:color w:val="111111"/>
                <w:sz w:val="16"/>
              </w:rPr>
              <w:t xml:space="preserve">$771,508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WLS on F3</w:t>
            </w:r>
          </w:p>
        </w:tc>
        <w:tc>
          <w:tcPr>
            <w:tcW w:w="1251" w:type="dxa"/>
            <w:noWrap/>
          </w:tcPr>
          <w:p>
            <w:pPr>
              <w:pStyle w:val="Compact"/>
              <w:spacing w:before="0" w:after="0" w:line="240" w:lineRule="auto"/>
              <w:jc w:val="right"/>
            </w:pPr>
            <w:r>
              <w:rPr>
                <w:rFonts w:ascii="Arial" w:hAnsi="Arial" w:cs="Arial" w:eastAsia="Arial"/>
                <w:color w:val="111111"/>
                <w:sz w:val="16"/>
              </w:rPr>
              <w:t xml:space="preserve">$1,076,106</w:t>
            </w:r>
          </w:p>
        </w:tc>
        <w:tc>
          <w:tcPr>
            <w:tcW w:w="2002" w:type="dxa"/>
            <w:noWrap/>
          </w:tcPr>
          <w:p>
            <w:pPr>
              <w:pStyle w:val="Compact"/>
              <w:spacing w:before="0" w:after="0" w:line="240" w:lineRule="auto"/>
              <w:jc w:val="right"/>
            </w:pPr>
            <w:r>
              <w:rPr>
                <w:rFonts w:ascii="Arial" w:hAnsi="Arial" w:cs="Arial" w:eastAsia="Arial"/>
                <w:color w:val="111111"/>
                <w:sz w:val="16"/>
              </w:rPr>
              <w:t xml:space="preserve">$531,229</w:t>
            </w:r>
          </w:p>
        </w:tc>
        <w:tc>
          <w:tcPr>
            <w:tcW w:w="1251" w:type="dxa"/>
            <w:noWrap/>
          </w:tcPr>
          <w:p>
            <w:pPr>
              <w:pStyle w:val="Compact"/>
              <w:spacing w:before="0" w:after="0" w:line="240" w:lineRule="auto"/>
              <w:jc w:val="right"/>
            </w:pPr>
            <w:r>
              <w:rPr>
                <w:rFonts w:ascii="Arial" w:hAnsi="Arial" w:cs="Arial" w:eastAsia="Arial"/>
                <w:color w:val="111111"/>
                <w:sz w:val="16"/>
              </w:rPr>
              <w:t xml:space="preserve">$572,959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system</w:t>
            </w:r>
          </w:p>
        </w:tc>
        <w:tc>
          <w:tcPr>
            <w:tcW w:w="1251" w:type="dxa"/>
            <w:noWrap/>
          </w:tcPr>
          <w:p>
            <w:pPr>
              <w:pStyle w:val="Compact"/>
              <w:spacing w:before="0" w:after="0" w:line="240" w:lineRule="auto"/>
              <w:jc w:val="right"/>
            </w:pPr>
            <w:r>
              <w:rPr>
                <w:rFonts w:ascii="Arial" w:hAnsi="Arial" w:cs="Arial" w:eastAsia="Arial"/>
                <w:color w:val="111111"/>
                <w:sz w:val="16"/>
              </w:rPr>
              <w:t xml:space="preserve">$1,276,705</w:t>
            </w:r>
          </w:p>
        </w:tc>
        <w:tc>
          <w:tcPr>
            <w:tcW w:w="2002" w:type="dxa"/>
            <w:noWrap/>
          </w:tcPr>
          <w:p>
            <w:pPr>
              <w:pStyle w:val="Compact"/>
              <w:spacing w:before="0" w:after="0" w:line="240" w:lineRule="auto"/>
              <w:jc w:val="right"/>
            </w:pPr>
            <w:r>
              <w:rPr>
                <w:rFonts w:ascii="Arial" w:hAnsi="Arial" w:cs="Arial" w:eastAsia="Arial"/>
                <w:color w:val="111111"/>
                <w:sz w:val="16"/>
              </w:rPr>
              <w:t xml:space="preserve">$720,251</w:t>
            </w:r>
          </w:p>
        </w:tc>
        <w:tc>
          <w:tcPr>
            <w:tcW w:w="1251" w:type="dxa"/>
            <w:noWrap/>
          </w:tcPr>
          <w:p>
            <w:pPr>
              <w:pStyle w:val="Compact"/>
              <w:spacing w:before="0" w:after="0" w:line="240" w:lineRule="auto"/>
              <w:jc w:val="right"/>
            </w:pPr>
            <w:r>
              <w:rPr>
                <w:rFonts w:ascii="Arial" w:hAnsi="Arial" w:cs="Arial" w:eastAsia="Arial"/>
                <w:color w:val="111111"/>
                <w:sz w:val="16"/>
              </w:rPr>
              <w:t xml:space="preserve">$761,136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use</w:t>
            </w:r>
          </w:p>
        </w:tc>
        <w:tc>
          <w:tcPr>
            <w:tcW w:w="1251" w:type="dxa"/>
            <w:noWrap/>
          </w:tcPr>
          <w:p>
            <w:pPr>
              <w:pStyle w:val="Compact"/>
              <w:spacing w:before="0" w:after="0" w:line="240" w:lineRule="auto"/>
              <w:jc w:val="right"/>
            </w:pPr>
            <w:r>
              <w:rPr>
                <w:rFonts w:ascii="Arial" w:hAnsi="Arial" w:cs="Arial" w:eastAsia="Arial"/>
                <w:color w:val="111111"/>
                <w:sz w:val="16"/>
              </w:rPr>
              <w:t xml:space="preserve">$1,340,802</w:t>
            </w:r>
          </w:p>
        </w:tc>
        <w:tc>
          <w:tcPr>
            <w:tcW w:w="2002" w:type="dxa"/>
            <w:noWrap/>
          </w:tcPr>
          <w:p>
            <w:pPr>
              <w:pStyle w:val="Compact"/>
              <w:spacing w:before="0" w:after="0" w:line="240" w:lineRule="auto"/>
              <w:jc w:val="right"/>
            </w:pPr>
            <w:r>
              <w:rPr>
                <w:rFonts w:ascii="Arial" w:hAnsi="Arial" w:cs="Arial" w:eastAsia="Arial"/>
                <w:color w:val="111111"/>
                <w:sz w:val="16"/>
              </w:rPr>
              <w:t xml:space="preserve">$744,701</w:t>
            </w:r>
          </w:p>
        </w:tc>
        <w:tc>
          <w:tcPr>
            <w:tcW w:w="1251" w:type="dxa"/>
            <w:noWrap/>
          </w:tcPr>
          <w:p>
            <w:pPr>
              <w:pStyle w:val="Compact"/>
              <w:spacing w:before="0" w:after="0" w:line="240" w:lineRule="auto"/>
              <w:jc w:val="right"/>
            </w:pPr>
            <w:r>
              <w:rPr>
                <w:rFonts w:ascii="Arial" w:hAnsi="Arial" w:cs="Arial" w:eastAsia="Arial"/>
                <w:color w:val="111111"/>
                <w:sz w:val="16"/>
              </w:rPr>
              <w:t xml:space="preserve">$781,099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any</w:t>
            </w:r>
          </w:p>
        </w:tc>
        <w:tc>
          <w:tcPr>
            <w:tcW w:w="1251" w:type="dxa"/>
            <w:noWrap/>
          </w:tcPr>
          <w:p>
            <w:pPr>
              <w:pStyle w:val="Compact"/>
              <w:spacing w:before="0" w:after="0" w:line="240" w:lineRule="auto"/>
              <w:jc w:val="right"/>
            </w:pPr>
            <w:r>
              <w:rPr>
                <w:rFonts w:ascii="Arial" w:hAnsi="Arial" w:cs="Arial" w:eastAsia="Arial"/>
                <w:color w:val="111111"/>
                <w:sz w:val="16"/>
              </w:rPr>
              <w:t xml:space="preserve">$1,351,512</w:t>
            </w:r>
          </w:p>
        </w:tc>
        <w:tc>
          <w:tcPr>
            <w:tcW w:w="2002" w:type="dxa"/>
            <w:noWrap/>
          </w:tcPr>
          <w:p>
            <w:pPr>
              <w:pStyle w:val="Compact"/>
              <w:spacing w:before="0" w:after="0" w:line="240" w:lineRule="auto"/>
              <w:jc w:val="right"/>
            </w:pPr>
            <w:r>
              <w:rPr>
                <w:rFonts w:ascii="Arial" w:hAnsi="Arial" w:cs="Arial" w:eastAsia="Arial"/>
                <w:color w:val="111111"/>
                <w:sz w:val="16"/>
              </w:rPr>
              <w:t xml:space="preserve">$754,713</w:t>
            </w:r>
          </w:p>
        </w:tc>
        <w:tc>
          <w:tcPr>
            <w:tcW w:w="1251" w:type="dxa"/>
            <w:noWrap/>
          </w:tcPr>
          <w:p>
            <w:pPr>
              <w:pStyle w:val="Compact"/>
              <w:spacing w:before="0" w:after="0" w:line="240" w:lineRule="auto"/>
              <w:jc w:val="right"/>
            </w:pPr>
            <w:r>
              <w:rPr>
                <w:rFonts w:ascii="Arial" w:hAnsi="Arial" w:cs="Arial" w:eastAsia="Arial"/>
                <w:color w:val="111111"/>
                <w:sz w:val="16"/>
              </w:rPr>
              <w:t xml:space="preserve">$792,207</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$273,908</w:t>
            </w:r>
          </w:p>
        </w:tc>
        <w:tc>
          <w:tcPr>
            <w:tcW w:w="2002" w:type="dxa"/>
            <w:noWrap/>
          </w:tcPr>
          <w:p>
            <w:pPr>
              <w:pStyle w:val="Compact"/>
              <w:spacing w:before="0" w:after="0" w:line="240" w:lineRule="auto"/>
              <w:jc w:val="right"/>
            </w:pPr>
            <w:r>
              <w:rPr>
                <w:rFonts w:ascii="Arial" w:hAnsi="Arial" w:cs="Arial" w:eastAsia="Arial"/>
                <w:color w:val="111111"/>
                <w:sz w:val="16"/>
              </w:rPr>
              <w:t xml:space="preserve">$356,605</w:t>
            </w:r>
          </w:p>
        </w:tc>
        <w:tc>
          <w:tcPr>
            <w:tcW w:w="1251" w:type="dxa"/>
            <w:noWrap/>
          </w:tcPr>
          <w:p>
            <w:pPr>
              <w:pStyle w:val="Compact"/>
              <w:spacing w:before="0" w:after="0" w:line="240" w:lineRule="auto"/>
              <w:jc w:val="right"/>
            </w:pPr>
            <w:r>
              <w:rPr>
                <w:rFonts w:ascii="Arial" w:hAnsi="Arial" w:cs="Arial" w:eastAsia="Arial"/>
                <w:color w:val="111111"/>
                <w:sz w:val="16"/>
              </w:rPr>
              <w:t xml:space="preserve">$274,838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$1,084,901</w:t>
            </w:r>
          </w:p>
        </w:tc>
        <w:tc>
          <w:tcPr>
            <w:tcW w:w="2002" w:type="dxa"/>
            <w:noWrap/>
          </w:tcPr>
          <w:p>
            <w:pPr>
              <w:pStyle w:val="Compact"/>
              <w:spacing w:before="0" w:after="0" w:line="240" w:lineRule="auto"/>
              <w:jc w:val="right"/>
            </w:pPr>
            <w:r>
              <w:rPr>
                <w:rFonts w:ascii="Arial" w:hAnsi="Arial" w:cs="Arial" w:eastAsia="Arial"/>
                <w:color w:val="111111"/>
                <w:sz w:val="16"/>
              </w:rPr>
              <w:t xml:space="preserve">$647,558</w:t>
            </w:r>
          </w:p>
        </w:tc>
        <w:tc>
          <w:tcPr>
            <w:tcW w:w="1251" w:type="dxa"/>
            <w:noWrap/>
          </w:tcPr>
          <w:p>
            <w:pPr>
              <w:pStyle w:val="Compact"/>
              <w:spacing w:before="0" w:after="0" w:line="240" w:lineRule="auto"/>
              <w:jc w:val="right"/>
            </w:pPr>
            <w:r>
              <w:rPr>
                <w:rFonts w:ascii="Arial" w:hAnsi="Arial" w:cs="Arial" w:eastAsia="Arial"/>
                <w:color w:val="111111"/>
                <w:sz w:val="16"/>
              </w:rPr>
              <w:t xml:space="preserve">$655,368</w:t>
            </w:r>
          </w:p>
        </w:tc>
      </w:tr>
      <w:tr>
        <w:trPr>
          <w:cantSplit/>
        </w:trPr>
        <w:tc>
          <w:tcPr>
            <w:tcW w:w="31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$819,672</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$553,968</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$520,915</w:t>
            </w:r>
          </w:p>
        </w:tc>
      </w:tr>
    </w:tbl>
    <w:p>
      <w:pPr>
        <w:pStyle w:val="BodyText"/>
        <w:keepNext/>
        <w:spacing w:before="200"/>
        <w:jc w:val="both"/>
      </w:pPr>
      <w:r>
        <w:rPr>
          <w:b/>
          <w:bCs/>
          <w:sz w:val="19"/>
        </w:rPr>
        <w:t xml:space="preserve">Table 10.</w:t>
      </w:r>
      <w:r>
        <w:rPr>
          <w:sz w:val="19"/>
        </w:rPr>
        <w:t xml:space="preserve"> </w:t>
      </w:r>
      <w:r>
        <w:rPr>
          <w:sz w:val="19"/>
        </w:rPr>
        <w:t xml:space="preserve">Robustness rows.</w:t>
      </w:r>
    </w:p>
    <w:p>
      <w:pPr>
        <w:pStyle w:val="BodyText"/>
        <w:keepNext/>
      </w:pPr>
      <w:r>
        <w:rPr>
          <w:i/>
          <w:iCs/>
          <w:sz w:val="17"/>
        </w:rPr>
        <w:t xml:space="preserve">The 65-and-over rows restrict the stored out-of-fold results to that age group. Other rows are refits with one repeat of the five folds; leave-one-panel-out holds each MEPS panel out in turn.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89"/>
        <w:gridCol w:w="1655"/>
        <w:gridCol w:w="973"/>
        <w:gridCol w:w="973"/>
        <w:gridCol w:w="973"/>
        <w:gridCol w:w="973"/>
      </w:tblGrid>
      <w:tr>
        <w:trPr>
          <w:tblHeader w:val="on"/>
          <w:cantSplit/>
        </w:trPr>
        <w:tc>
          <w:tcPr>
            <w:tcW w:w="40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6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0.066</w:t>
            </w:r>
          </w:p>
        </w:tc>
        <w:tc>
          <w:tcPr>
            <w:tcW w:w="973" w:type="dxa"/>
            <w:noWrap/>
          </w:tcPr>
          <w:p>
            <w:pPr>
              <w:pStyle w:val="Compact"/>
              <w:spacing w:before="0" w:after="0" w:line="240" w:lineRule="auto"/>
              <w:jc w:val="right"/>
            </w:pPr>
            <w:r>
              <w:rPr>
                <w:rFonts w:ascii="Arial" w:hAnsi="Arial" w:cs="Arial" w:eastAsia="Arial"/>
                <w:color w:val="111111"/>
                <w:sz w:val="16"/>
              </w:rPr>
              <w:t xml:space="preserve">$1,379,219</w:t>
            </w:r>
          </w:p>
        </w:tc>
        <w:tc>
          <w:tcPr>
            <w:tcW w:w="973" w:type="dxa"/>
            <w:noWrap/>
          </w:tcPr>
          <w:p>
            <w:pPr>
              <w:pStyle w:val="Compact"/>
              <w:spacing w:before="0" w:after="0" w:line="240" w:lineRule="auto"/>
              <w:jc w:val="right"/>
            </w:pPr>
            <w:r>
              <w:rPr>
                <w:rFonts w:ascii="Arial" w:hAnsi="Arial" w:cs="Arial" w:eastAsia="Arial"/>
                <w:color w:val="111111"/>
                <w:sz w:val="16"/>
              </w:rPr>
              <w:t xml:space="preserve">$1,513,814</w:t>
            </w:r>
          </w:p>
        </w:tc>
        <w:tc>
          <w:tcPr>
            <w:tcW w:w="973" w:type="dxa"/>
            <w:noWrap/>
          </w:tcPr>
          <w:p>
            <w:pPr>
              <w:pStyle w:val="Compact"/>
              <w:spacing w:before="0" w:after="0" w:line="240" w:lineRule="auto"/>
              <w:jc w:val="right"/>
            </w:pPr>
            <w:r>
              <w:rPr>
                <w:rFonts w:ascii="Arial" w:hAnsi="Arial" w:cs="Arial" w:eastAsia="Arial"/>
                <w:color w:val="111111"/>
                <w:sz w:val="16"/>
              </w:rPr>
              <w:t xml:space="preserve">$2,893,033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$88,120</w:t>
            </w:r>
          </w:p>
        </w:tc>
        <w:tc>
          <w:tcPr>
            <w:tcW w:w="973" w:type="dxa"/>
            <w:noWrap/>
          </w:tcPr>
          <w:p>
            <w:pPr>
              <w:pStyle w:val="Compact"/>
              <w:spacing w:before="0" w:after="0" w:line="240" w:lineRule="auto"/>
              <w:jc w:val="right"/>
            </w:pPr>
            <w:r>
              <w:rPr>
                <w:rFonts w:ascii="Arial" w:hAnsi="Arial" w:cs="Arial" w:eastAsia="Arial"/>
                <w:color w:val="111111"/>
                <w:sz w:val="16"/>
              </w:rPr>
              <w:t xml:space="preserve">$1,270,904</w:t>
            </w:r>
          </w:p>
        </w:tc>
        <w:tc>
          <w:tcPr>
            <w:tcW w:w="973" w:type="dxa"/>
            <w:noWrap/>
          </w:tcPr>
          <w:p>
            <w:pPr>
              <w:pStyle w:val="Compact"/>
              <w:spacing w:before="0" w:after="0" w:line="240" w:lineRule="auto"/>
              <w:jc w:val="right"/>
            </w:pPr>
            <w:r>
              <w:rPr>
                <w:rFonts w:ascii="Arial" w:hAnsi="Arial" w:cs="Arial" w:eastAsia="Arial"/>
                <w:color w:val="111111"/>
                <w:sz w:val="16"/>
              </w:rPr>
              <w:t xml:space="preserve">$1,359,024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$58,081</w:t>
            </w:r>
          </w:p>
        </w:tc>
        <w:tc>
          <w:tcPr>
            <w:tcW w:w="973" w:type="dxa"/>
            <w:noWrap/>
          </w:tcPr>
          <w:p>
            <w:pPr>
              <w:pStyle w:val="Compact"/>
              <w:spacing w:before="0" w:after="0" w:line="240" w:lineRule="auto"/>
              <w:jc w:val="right"/>
            </w:pPr>
            <w:r>
              <w:rPr>
                <w:rFonts w:ascii="Arial" w:hAnsi="Arial" w:cs="Arial" w:eastAsia="Arial"/>
                <w:color w:val="111111"/>
                <w:sz w:val="16"/>
              </w:rPr>
              <w:t xml:space="preserve">$1,174,195</w:t>
            </w:r>
          </w:p>
        </w:tc>
        <w:tc>
          <w:tcPr>
            <w:tcW w:w="973" w:type="dxa"/>
            <w:noWrap/>
          </w:tcPr>
          <w:p>
            <w:pPr>
              <w:pStyle w:val="Compact"/>
              <w:spacing w:before="0" w:after="0" w:line="240" w:lineRule="auto"/>
              <w:jc w:val="right"/>
            </w:pPr>
            <w:r>
              <w:rPr>
                <w:rFonts w:ascii="Arial" w:hAnsi="Arial" w:cs="Arial" w:eastAsia="Arial"/>
                <w:color w:val="111111"/>
                <w:sz w:val="16"/>
              </w:rPr>
              <w:t xml:space="preserve">$1,232,276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Tweedie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$1,314,639</w:t>
            </w:r>
          </w:p>
        </w:tc>
        <w:tc>
          <w:tcPr>
            <w:tcW w:w="973" w:type="dxa"/>
            <w:noWrap/>
          </w:tcPr>
          <w:p>
            <w:pPr>
              <w:pStyle w:val="Compact"/>
              <w:spacing w:before="0" w:after="0" w:line="240" w:lineRule="auto"/>
              <w:jc w:val="right"/>
            </w:pPr>
            <w:r>
              <w:rPr>
                <w:rFonts w:ascii="Arial" w:hAnsi="Arial" w:cs="Arial" w:eastAsia="Arial"/>
                <w:color w:val="111111"/>
                <w:sz w:val="16"/>
              </w:rPr>
              <w:t xml:space="preserve">$459,713</w:t>
            </w:r>
          </w:p>
        </w:tc>
        <w:tc>
          <w:tcPr>
            <w:tcW w:w="973" w:type="dxa"/>
            <w:noWrap/>
          </w:tcPr>
          <w:p>
            <w:pPr>
              <w:pStyle w:val="Compact"/>
              <w:spacing w:before="0" w:after="0" w:line="240" w:lineRule="auto"/>
              <w:jc w:val="right"/>
            </w:pPr>
            <w:r>
              <w:rPr>
                <w:rFonts w:ascii="Arial" w:hAnsi="Arial" w:cs="Arial" w:eastAsia="Arial"/>
                <w:color w:val="111111"/>
                <w:sz w:val="16"/>
              </w:rPr>
              <w:t xml:space="preserve">$1,774,352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Boosting, capped + DRO</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$1,315,851</w:t>
            </w:r>
          </w:p>
        </w:tc>
        <w:tc>
          <w:tcPr>
            <w:tcW w:w="973" w:type="dxa"/>
            <w:noWrap/>
          </w:tcPr>
          <w:p>
            <w:pPr>
              <w:pStyle w:val="Compact"/>
              <w:spacing w:before="0" w:after="0" w:line="240" w:lineRule="auto"/>
              <w:jc w:val="right"/>
            </w:pPr>
            <w:r>
              <w:rPr>
                <w:rFonts w:ascii="Arial" w:hAnsi="Arial" w:cs="Arial" w:eastAsia="Arial"/>
                <w:color w:val="111111"/>
                <w:sz w:val="16"/>
              </w:rPr>
              <w:t xml:space="preserve">$491,998</w:t>
            </w:r>
          </w:p>
        </w:tc>
        <w:tc>
          <w:tcPr>
            <w:tcW w:w="973" w:type="dxa"/>
            <w:noWrap/>
          </w:tcPr>
          <w:p>
            <w:pPr>
              <w:pStyle w:val="Compact"/>
              <w:spacing w:before="0" w:after="0" w:line="240" w:lineRule="auto"/>
              <w:jc w:val="right"/>
            </w:pPr>
            <w:r>
              <w:rPr>
                <w:rFonts w:ascii="Arial" w:hAnsi="Arial" w:cs="Arial" w:eastAsia="Arial"/>
                <w:color w:val="111111"/>
                <w:sz w:val="16"/>
              </w:rPr>
              <w:t xml:space="preserve">$1,807,850</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$86,911</w:t>
            </w:r>
          </w:p>
        </w:tc>
        <w:tc>
          <w:tcPr>
            <w:tcW w:w="973" w:type="dxa"/>
            <w:noWrap/>
          </w:tcPr>
          <w:p>
            <w:pPr>
              <w:pStyle w:val="Compact"/>
              <w:spacing w:before="0" w:after="0" w:line="240" w:lineRule="auto"/>
              <w:jc w:val="right"/>
            </w:pPr>
            <w:r>
              <w:rPr>
                <w:rFonts w:ascii="Arial" w:hAnsi="Arial" w:cs="Arial" w:eastAsia="Arial"/>
                <w:color w:val="111111"/>
                <w:sz w:val="16"/>
              </w:rPr>
              <w:t xml:space="preserve">$1,277,228</w:t>
            </w:r>
          </w:p>
        </w:tc>
        <w:tc>
          <w:tcPr>
            <w:tcW w:w="973" w:type="dxa"/>
            <w:noWrap/>
          </w:tcPr>
          <w:p>
            <w:pPr>
              <w:pStyle w:val="Compact"/>
              <w:spacing w:before="0" w:after="0" w:line="240" w:lineRule="auto"/>
              <w:jc w:val="right"/>
            </w:pPr>
            <w:r>
              <w:rPr>
                <w:rFonts w:ascii="Arial" w:hAnsi="Arial" w:cs="Arial" w:eastAsia="Arial"/>
                <w:color w:val="111111"/>
                <w:sz w:val="16"/>
              </w:rPr>
              <w:t xml:space="preserve">$1,364,139</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$48,978</w:t>
            </w:r>
          </w:p>
        </w:tc>
        <w:tc>
          <w:tcPr>
            <w:tcW w:w="973" w:type="dxa"/>
            <w:noWrap/>
          </w:tcPr>
          <w:p>
            <w:pPr>
              <w:pStyle w:val="Compact"/>
              <w:spacing w:before="0" w:after="0" w:line="240" w:lineRule="auto"/>
              <w:jc w:val="right"/>
            </w:pPr>
            <w:r>
              <w:rPr>
                <w:rFonts w:ascii="Arial" w:hAnsi="Arial" w:cs="Arial" w:eastAsia="Arial"/>
                <w:color w:val="111111"/>
                <w:sz w:val="16"/>
              </w:rPr>
              <w:t xml:space="preserve">$1,220,698</w:t>
            </w:r>
          </w:p>
        </w:tc>
        <w:tc>
          <w:tcPr>
            <w:tcW w:w="973" w:type="dxa"/>
            <w:noWrap/>
          </w:tcPr>
          <w:p>
            <w:pPr>
              <w:pStyle w:val="Compact"/>
              <w:spacing w:before="0" w:after="0" w:line="240" w:lineRule="auto"/>
              <w:jc w:val="right"/>
            </w:pPr>
            <w:r>
              <w:rPr>
                <w:rFonts w:ascii="Arial" w:hAnsi="Arial" w:cs="Arial" w:eastAsia="Arial"/>
                <w:color w:val="111111"/>
                <w:sz w:val="16"/>
              </w:rPr>
              <w:t xml:space="preserve">$1,269,676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973" w:type="dxa"/>
            <w:noWrap/>
          </w:tcPr>
          <w:p>
            <w:pPr>
              <w:pStyle w:val="Compact"/>
              <w:spacing w:before="0" w:after="0" w:line="240" w:lineRule="auto"/>
              <w:jc w:val="right"/>
            </w:pPr>
            <w:r>
              <w:rPr>
                <w:rFonts w:ascii="Arial" w:hAnsi="Arial" w:cs="Arial" w:eastAsia="Arial"/>
                <w:color w:val="111111"/>
                <w:sz w:val="16"/>
              </w:rPr>
              <w:t xml:space="preserve">0.112</w:t>
            </w:r>
          </w:p>
        </w:tc>
        <w:tc>
          <w:tcPr>
            <w:tcW w:w="973" w:type="dxa"/>
            <w:noWrap/>
          </w:tcPr>
          <w:p>
            <w:pPr>
              <w:pStyle w:val="Compact"/>
              <w:spacing w:before="0" w:after="0" w:line="240" w:lineRule="auto"/>
              <w:jc w:val="right"/>
            </w:pPr>
            <w:r>
              <w:rPr>
                <w:rFonts w:ascii="Arial" w:hAnsi="Arial" w:cs="Arial" w:eastAsia="Arial"/>
                <w:color w:val="111111"/>
                <w:sz w:val="16"/>
              </w:rPr>
              <w:t xml:space="preserve">$554</w:t>
            </w:r>
          </w:p>
        </w:tc>
        <w:tc>
          <w:tcPr>
            <w:tcW w:w="973" w:type="dxa"/>
            <w:noWrap/>
          </w:tcPr>
          <w:p>
            <w:pPr>
              <w:pStyle w:val="Compact"/>
              <w:spacing w:before="0" w:after="0" w:line="240" w:lineRule="auto"/>
              <w:jc w:val="right"/>
            </w:pPr>
            <w:r>
              <w:rPr>
                <w:rFonts w:ascii="Arial" w:hAnsi="Arial" w:cs="Arial" w:eastAsia="Arial"/>
                <w:color w:val="111111"/>
                <w:sz w:val="16"/>
              </w:rPr>
              <w:t xml:space="preserve">$635,168</w:t>
            </w:r>
          </w:p>
        </w:tc>
        <w:tc>
          <w:tcPr>
            <w:tcW w:w="973" w:type="dxa"/>
            <w:noWrap/>
          </w:tcPr>
          <w:p>
            <w:pPr>
              <w:pStyle w:val="Compact"/>
              <w:spacing w:before="0" w:after="0" w:line="240" w:lineRule="auto"/>
              <w:jc w:val="right"/>
            </w:pPr>
            <w:r>
              <w:rPr>
                <w:rFonts w:ascii="Arial" w:hAnsi="Arial" w:cs="Arial" w:eastAsia="Arial"/>
                <w:color w:val="111111"/>
                <w:sz w:val="16"/>
              </w:rPr>
              <w:t xml:space="preserve">$635,722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973" w:type="dxa"/>
            <w:noWrap/>
          </w:tcPr>
          <w:p>
            <w:pPr>
              <w:pStyle w:val="Compact"/>
              <w:spacing w:before="0" w:after="0" w:line="240" w:lineRule="auto"/>
              <w:jc w:val="right"/>
            </w:pPr>
            <w:r>
              <w:rPr>
                <w:rFonts w:ascii="Arial" w:hAnsi="Arial" w:cs="Arial" w:eastAsia="Arial"/>
                <w:color w:val="111111"/>
                <w:sz w:val="16"/>
              </w:rPr>
              <w:t xml:space="preserve">0.115</w:t>
            </w:r>
          </w:p>
        </w:tc>
        <w:tc>
          <w:tcPr>
            <w:tcW w:w="973" w:type="dxa"/>
            <w:noWrap/>
          </w:tcPr>
          <w:p>
            <w:pPr>
              <w:pStyle w:val="Compact"/>
              <w:spacing w:before="0" w:after="0" w:line="240" w:lineRule="auto"/>
              <w:jc w:val="right"/>
            </w:pPr>
            <w:r>
              <w:rPr>
                <w:rFonts w:ascii="Arial" w:hAnsi="Arial" w:cs="Arial" w:eastAsia="Arial"/>
                <w:color w:val="111111"/>
                <w:sz w:val="16"/>
              </w:rPr>
              <w:t xml:space="preserve">$29,817</w:t>
            </w:r>
          </w:p>
        </w:tc>
        <w:tc>
          <w:tcPr>
            <w:tcW w:w="973" w:type="dxa"/>
            <w:noWrap/>
          </w:tcPr>
          <w:p>
            <w:pPr>
              <w:pStyle w:val="Compact"/>
              <w:spacing w:before="0" w:after="0" w:line="240" w:lineRule="auto"/>
              <w:jc w:val="right"/>
            </w:pPr>
            <w:r>
              <w:rPr>
                <w:rFonts w:ascii="Arial" w:hAnsi="Arial" w:cs="Arial" w:eastAsia="Arial"/>
                <w:color w:val="111111"/>
                <w:sz w:val="16"/>
              </w:rPr>
              <w:t xml:space="preserve">$646,680</w:t>
            </w:r>
          </w:p>
        </w:tc>
        <w:tc>
          <w:tcPr>
            <w:tcW w:w="973" w:type="dxa"/>
            <w:noWrap/>
          </w:tcPr>
          <w:p>
            <w:pPr>
              <w:pStyle w:val="Compact"/>
              <w:spacing w:before="0" w:after="0" w:line="240" w:lineRule="auto"/>
              <w:jc w:val="right"/>
            </w:pPr>
            <w:r>
              <w:rPr>
                <w:rFonts w:ascii="Arial" w:hAnsi="Arial" w:cs="Arial" w:eastAsia="Arial"/>
                <w:color w:val="111111"/>
                <w:sz w:val="16"/>
              </w:rPr>
              <w:t xml:space="preserve">$676,497</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0.05</w:t>
            </w:r>
          </w:p>
        </w:tc>
        <w:tc>
          <w:tcPr>
            <w:tcW w:w="1655" w:type="dxa"/>
          </w:tcPr>
          <w:p>
            <w:pPr>
              <w:pStyle w:val="Compact"/>
              <w:spacing w:before="0" w:after="0" w:line="240" w:lineRule="auto"/>
              <w:jc w:val="left"/>
            </w:pPr>
            <w:r>
              <w:rPr>
                <w:rFonts w:ascii="Arial" w:hAnsi="Arial" w:cs="Arial" w:eastAsia="Arial"/>
                <w:color w:val="111111"/>
                <w:sz w:val="16"/>
              </w:rPr>
              <w:t xml:space="preserve">DRO alpha 0.05</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$148,342</w:t>
            </w:r>
          </w:p>
        </w:tc>
        <w:tc>
          <w:tcPr>
            <w:tcW w:w="973" w:type="dxa"/>
            <w:noWrap/>
          </w:tcPr>
          <w:p>
            <w:pPr>
              <w:pStyle w:val="Compact"/>
              <w:spacing w:before="0" w:after="0" w:line="240" w:lineRule="auto"/>
              <w:jc w:val="right"/>
            </w:pPr>
            <w:r>
              <w:rPr>
                <w:rFonts w:ascii="Arial" w:hAnsi="Arial" w:cs="Arial" w:eastAsia="Arial"/>
                <w:color w:val="111111"/>
                <w:sz w:val="16"/>
              </w:rPr>
              <w:t xml:space="preserve">$684,459</w:t>
            </w:r>
          </w:p>
        </w:tc>
        <w:tc>
          <w:tcPr>
            <w:tcW w:w="973" w:type="dxa"/>
            <w:noWrap/>
          </w:tcPr>
          <w:p>
            <w:pPr>
              <w:pStyle w:val="Compact"/>
              <w:spacing w:before="0" w:after="0" w:line="240" w:lineRule="auto"/>
              <w:jc w:val="right"/>
            </w:pPr>
            <w:r>
              <w:rPr>
                <w:rFonts w:ascii="Arial" w:hAnsi="Arial" w:cs="Arial" w:eastAsia="Arial"/>
                <w:color w:val="111111"/>
                <w:sz w:val="16"/>
              </w:rPr>
              <w:t xml:space="preserve">$832,801</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0.20</w:t>
            </w:r>
          </w:p>
        </w:tc>
        <w:tc>
          <w:tcPr>
            <w:tcW w:w="1655" w:type="dxa"/>
          </w:tcPr>
          <w:p>
            <w:pPr>
              <w:pStyle w:val="Compact"/>
              <w:spacing w:before="0" w:after="0" w:line="240" w:lineRule="auto"/>
              <w:jc w:val="left"/>
            </w:pPr>
            <w:r>
              <w:rPr>
                <w:rFonts w:ascii="Arial" w:hAnsi="Arial" w:cs="Arial" w:eastAsia="Arial"/>
                <w:color w:val="111111"/>
                <w:sz w:val="16"/>
              </w:rPr>
              <w:t xml:space="preserve">DRO alpha 0.20</w:t>
            </w:r>
          </w:p>
        </w:tc>
        <w:tc>
          <w:tcPr>
            <w:tcW w:w="973" w:type="dxa"/>
            <w:noWrap/>
          </w:tcPr>
          <w:p>
            <w:pPr>
              <w:pStyle w:val="Compact"/>
              <w:spacing w:before="0" w:after="0" w:line="240" w:lineRule="auto"/>
              <w:jc w:val="right"/>
            </w:pPr>
            <w:r>
              <w:rPr>
                <w:rFonts w:ascii="Arial" w:hAnsi="Arial" w:cs="Arial" w:eastAsia="Arial"/>
                <w:color w:val="111111"/>
                <w:sz w:val="16"/>
              </w:rPr>
              <w:t xml:space="preserve">0.104</w:t>
            </w:r>
          </w:p>
        </w:tc>
        <w:tc>
          <w:tcPr>
            <w:tcW w:w="973" w:type="dxa"/>
            <w:noWrap/>
          </w:tcPr>
          <w:p>
            <w:pPr>
              <w:pStyle w:val="Compact"/>
              <w:spacing w:before="0" w:after="0" w:line="240" w:lineRule="auto"/>
              <w:jc w:val="right"/>
            </w:pPr>
            <w:r>
              <w:rPr>
                <w:rFonts w:ascii="Arial" w:hAnsi="Arial" w:cs="Arial" w:eastAsia="Arial"/>
                <w:color w:val="111111"/>
                <w:sz w:val="16"/>
              </w:rPr>
              <w:t xml:space="preserve">$67,978</w:t>
            </w:r>
          </w:p>
        </w:tc>
        <w:tc>
          <w:tcPr>
            <w:tcW w:w="973" w:type="dxa"/>
            <w:noWrap/>
          </w:tcPr>
          <w:p>
            <w:pPr>
              <w:pStyle w:val="Compact"/>
              <w:spacing w:before="0" w:after="0" w:line="240" w:lineRule="auto"/>
              <w:jc w:val="right"/>
            </w:pPr>
            <w:r>
              <w:rPr>
                <w:rFonts w:ascii="Arial" w:hAnsi="Arial" w:cs="Arial" w:eastAsia="Arial"/>
                <w:color w:val="111111"/>
                <w:sz w:val="16"/>
              </w:rPr>
              <w:t xml:space="preserve">$613,115</w:t>
            </w:r>
          </w:p>
        </w:tc>
        <w:tc>
          <w:tcPr>
            <w:tcW w:w="973" w:type="dxa"/>
            <w:noWrap/>
          </w:tcPr>
          <w:p>
            <w:pPr>
              <w:pStyle w:val="Compact"/>
              <w:spacing w:before="0" w:after="0" w:line="240" w:lineRule="auto"/>
              <w:jc w:val="right"/>
            </w:pPr>
            <w:r>
              <w:rPr>
                <w:rFonts w:ascii="Arial" w:hAnsi="Arial" w:cs="Arial" w:eastAsia="Arial"/>
                <w:color w:val="111111"/>
                <w:sz w:val="16"/>
              </w:rPr>
              <w:t xml:space="preserve">$681,093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squared-error boosting</w:t>
            </w:r>
          </w:p>
        </w:tc>
        <w:tc>
          <w:tcPr>
            <w:tcW w:w="1655" w:type="dxa"/>
          </w:tcPr>
          <w:p>
            <w:pPr>
              <w:pStyle w:val="Compact"/>
              <w:spacing w:before="0" w:after="0" w:line="240" w:lineRule="auto"/>
              <w:jc w:val="left"/>
            </w:pPr>
            <w:r>
              <w:rPr>
                <w:rFonts w:ascii="Arial" w:hAnsi="Arial" w:cs="Arial" w:eastAsia="Arial"/>
                <w:color w:val="111111"/>
                <w:sz w:val="16"/>
              </w:rPr>
              <w:t xml:space="preserve">squared-error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0.201</w:t>
            </w:r>
          </w:p>
        </w:tc>
        <w:tc>
          <w:tcPr>
            <w:tcW w:w="973" w:type="dxa"/>
            <w:noWrap/>
          </w:tcPr>
          <w:p>
            <w:pPr>
              <w:pStyle w:val="Compact"/>
              <w:spacing w:before="0" w:after="0" w:line="240" w:lineRule="auto"/>
              <w:jc w:val="right"/>
            </w:pPr>
            <w:r>
              <w:rPr>
                <w:rFonts w:ascii="Arial" w:hAnsi="Arial" w:cs="Arial" w:eastAsia="Arial"/>
                <w:color w:val="111111"/>
                <w:sz w:val="16"/>
              </w:rPr>
              <w:t xml:space="preserve">$642,547</w:t>
            </w:r>
          </w:p>
        </w:tc>
        <w:tc>
          <w:tcPr>
            <w:tcW w:w="973" w:type="dxa"/>
            <w:noWrap/>
          </w:tcPr>
          <w:p>
            <w:pPr>
              <w:pStyle w:val="Compact"/>
              <w:spacing w:before="0" w:after="0" w:line="240" w:lineRule="auto"/>
              <w:jc w:val="right"/>
            </w:pPr>
            <w:r>
              <w:rPr>
                <w:rFonts w:ascii="Arial" w:hAnsi="Arial" w:cs="Arial" w:eastAsia="Arial"/>
                <w:color w:val="111111"/>
                <w:sz w:val="16"/>
              </w:rPr>
              <w:t xml:space="preserve">$309,196</w:t>
            </w:r>
          </w:p>
        </w:tc>
        <w:tc>
          <w:tcPr>
            <w:tcW w:w="973" w:type="dxa"/>
            <w:noWrap/>
          </w:tcPr>
          <w:p>
            <w:pPr>
              <w:pStyle w:val="Compact"/>
              <w:spacing w:before="0" w:after="0" w:line="240" w:lineRule="auto"/>
              <w:jc w:val="right"/>
            </w:pPr>
            <w:r>
              <w:rPr>
                <w:rFonts w:ascii="Arial" w:hAnsi="Arial" w:cs="Arial" w:eastAsia="Arial"/>
                <w:color w:val="111111"/>
                <w:sz w:val="16"/>
              </w:rPr>
              <w:t xml:space="preserve">$951,744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$558,635</w:t>
            </w:r>
          </w:p>
        </w:tc>
        <w:tc>
          <w:tcPr>
            <w:tcW w:w="973" w:type="dxa"/>
            <w:noWrap/>
          </w:tcPr>
          <w:p>
            <w:pPr>
              <w:pStyle w:val="Compact"/>
              <w:spacing w:before="0" w:after="0" w:line="240" w:lineRule="auto"/>
              <w:jc w:val="right"/>
            </w:pPr>
            <w:r>
              <w:rPr>
                <w:rFonts w:ascii="Arial" w:hAnsi="Arial" w:cs="Arial" w:eastAsia="Arial"/>
                <w:color w:val="111111"/>
                <w:sz w:val="16"/>
              </w:rPr>
              <w:t xml:space="preserve">$750,517</w:t>
            </w:r>
          </w:p>
        </w:tc>
        <w:tc>
          <w:tcPr>
            <w:tcW w:w="973" w:type="dxa"/>
            <w:noWrap/>
          </w:tcPr>
          <w:p>
            <w:pPr>
              <w:pStyle w:val="Compact"/>
              <w:spacing w:before="0" w:after="0" w:line="240" w:lineRule="auto"/>
              <w:jc w:val="right"/>
            </w:pPr>
            <w:r>
              <w:rPr>
                <w:rFonts w:ascii="Arial" w:hAnsi="Arial" w:cs="Arial" w:eastAsia="Arial"/>
                <w:color w:val="111111"/>
                <w:sz w:val="16"/>
              </w:rPr>
              <w:t xml:space="preserve">$1,309,152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0.103</w:t>
            </w:r>
          </w:p>
        </w:tc>
        <w:tc>
          <w:tcPr>
            <w:tcW w:w="973" w:type="dxa"/>
            <w:noWrap/>
          </w:tcPr>
          <w:p>
            <w:pPr>
              <w:pStyle w:val="Compact"/>
              <w:spacing w:before="0" w:after="0" w:line="240" w:lineRule="auto"/>
              <w:jc w:val="right"/>
            </w:pPr>
            <w:r>
              <w:rPr>
                <w:rFonts w:ascii="Arial" w:hAnsi="Arial" w:cs="Arial" w:eastAsia="Arial"/>
                <w:color w:val="111111"/>
                <w:sz w:val="16"/>
              </w:rPr>
              <w:t xml:space="preserve">$66,399</w:t>
            </w:r>
          </w:p>
        </w:tc>
        <w:tc>
          <w:tcPr>
            <w:tcW w:w="973" w:type="dxa"/>
            <w:noWrap/>
          </w:tcPr>
          <w:p>
            <w:pPr>
              <w:pStyle w:val="Compact"/>
              <w:spacing w:before="0" w:after="0" w:line="240" w:lineRule="auto"/>
              <w:jc w:val="right"/>
            </w:pPr>
            <w:r>
              <w:rPr>
                <w:rFonts w:ascii="Arial" w:hAnsi="Arial" w:cs="Arial" w:eastAsia="Arial"/>
                <w:color w:val="111111"/>
                <w:sz w:val="16"/>
              </w:rPr>
              <w:t xml:space="preserve">$685,679</w:t>
            </w:r>
          </w:p>
        </w:tc>
        <w:tc>
          <w:tcPr>
            <w:tcW w:w="973" w:type="dxa"/>
            <w:noWrap/>
          </w:tcPr>
          <w:p>
            <w:pPr>
              <w:pStyle w:val="Compact"/>
              <w:spacing w:before="0" w:after="0" w:line="240" w:lineRule="auto"/>
              <w:jc w:val="right"/>
            </w:pPr>
            <w:r>
              <w:rPr>
                <w:rFonts w:ascii="Arial" w:hAnsi="Arial" w:cs="Arial" w:eastAsia="Arial"/>
                <w:color w:val="111111"/>
                <w:sz w:val="16"/>
              </w:rPr>
              <w:t xml:space="preserve">$752,078</w:t>
            </w:r>
          </w:p>
        </w:tc>
      </w:tr>
      <w:tr>
        <w:trPr>
          <w:cantSplit/>
        </w:trPr>
        <w:tc>
          <w:tcPr>
            <w:tcW w:w="40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Tweedie boosting</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0.190</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$662,542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$256,702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$919,244</w:t>
            </w:r>
          </w:p>
        </w:tc>
      </w:tr>
    </w:tbl>
    <w:bookmarkEnd w:id="49"/>
    <w:bookmarkStart w:id="50"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codable pool: the 25 codes with the largest CMS-form increments.</w:t>
      </w:r>
    </w:p>
    <w:p>
      <w:pPr>
        <w:pStyle w:val="BodyText"/>
        <w:keepNext/>
      </w:pPr>
      <w:r>
        <w:rPr>
          <w:i/>
          <w:iCs/>
          <w:sz w:val="17"/>
        </w:rPr>
        <w:t xml:space="preserve">Plausible share is the weighted share of people who lack the code and could receive it under the primary rule (a code in the same body system already present, or year-1 spending in the top half).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16"/>
        <w:gridCol w:w="2376"/>
        <w:gridCol w:w="1320"/>
        <w:gridCol w:w="1320"/>
        <w:gridCol w:w="1452"/>
        <w:gridCol w:w="1452"/>
      </w:tblGrid>
      <w:tr>
        <w:trPr>
          <w:tblHeader w:val="on"/>
          <w:cantSplit/>
        </w:trPr>
        <w:tc>
          <w:tcPr>
            <w:tcW w:w="17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23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Plausible share</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CMS-form coefficient</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NVS015</w:t>
            </w:r>
          </w:p>
        </w:tc>
        <w:tc>
          <w:tcPr>
            <w:tcW w:w="2376" w:type="dxa"/>
          </w:tcPr>
          <w:p>
            <w:pPr>
              <w:pStyle w:val="Compact"/>
              <w:spacing w:before="0" w:after="0" w:line="240" w:lineRule="auto"/>
              <w:jc w:val="left"/>
            </w:pPr>
            <w:r>
              <w:rPr>
                <w:rFonts w:ascii="Arial" w:hAnsi="Arial" w:cs="Arial" w:eastAsia="Arial"/>
                <w:color w:val="111111"/>
                <w:sz w:val="16"/>
              </w:rPr>
              <w:t xml:space="preserve">Polyneuropathies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34.0%</w:t>
            </w:r>
          </w:p>
        </w:tc>
        <w:tc>
          <w:tcPr>
            <w:tcW w:w="1452" w:type="dxa"/>
            <w:noWrap/>
          </w:tcPr>
          <w:p>
            <w:pPr>
              <w:pStyle w:val="Compact"/>
              <w:spacing w:before="0" w:after="0" w:line="240" w:lineRule="auto"/>
              <w:jc w:val="right"/>
            </w:pPr>
            <w:r>
              <w:rPr>
                <w:rFonts w:ascii="Arial" w:hAnsi="Arial" w:cs="Arial" w:eastAsia="Arial"/>
                <w:color w:val="111111"/>
                <w:sz w:val="16"/>
              </w:rPr>
              <w:t xml:space="preserve">$11,532</w:t>
            </w:r>
          </w:p>
        </w:tc>
        <w:tc>
          <w:tcPr>
            <w:tcW w:w="1452" w:type="dxa"/>
            <w:noWrap/>
          </w:tcPr>
          <w:p>
            <w:pPr>
              <w:pStyle w:val="Compact"/>
              <w:spacing w:before="0" w:after="0" w:line="240" w:lineRule="auto"/>
              <w:jc w:val="right"/>
            </w:pPr>
            <w:r>
              <w:rPr>
                <w:rFonts w:ascii="Arial" w:hAnsi="Arial" w:cs="Arial" w:eastAsia="Arial"/>
                <w:color w:val="111111"/>
                <w:sz w:val="16"/>
              </w:rPr>
              <w:t xml:space="preserve">$16,955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MUS003</w:t>
            </w:r>
          </w:p>
        </w:tc>
        <w:tc>
          <w:tcPr>
            <w:tcW w:w="237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$10,203</w:t>
            </w:r>
          </w:p>
        </w:tc>
        <w:tc>
          <w:tcPr>
            <w:tcW w:w="1452" w:type="dxa"/>
            <w:noWrap/>
          </w:tcPr>
          <w:p>
            <w:pPr>
              <w:pStyle w:val="Compact"/>
              <w:spacing w:before="0" w:after="0" w:line="240" w:lineRule="auto"/>
              <w:jc w:val="right"/>
            </w:pPr>
            <w:r>
              <w:rPr>
                <w:rFonts w:ascii="Arial" w:hAnsi="Arial" w:cs="Arial" w:eastAsia="Arial"/>
                <w:color w:val="111111"/>
                <w:sz w:val="16"/>
              </w:rPr>
              <w:t xml:space="preserve">$12,555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NVS009</w:t>
            </w:r>
          </w:p>
        </w:tc>
        <w:tc>
          <w:tcPr>
            <w:tcW w:w="237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320" w:type="dxa"/>
            <w:noWrap/>
          </w:tcPr>
          <w:p>
            <w:pPr>
              <w:pStyle w:val="Compact"/>
              <w:spacing w:before="0" w:after="0" w:line="240" w:lineRule="auto"/>
              <w:jc w:val="right"/>
            </w:pPr>
            <w:r>
              <w:rPr>
                <w:rFonts w:ascii="Arial" w:hAnsi="Arial" w:cs="Arial" w:eastAsia="Arial"/>
                <w:color w:val="111111"/>
                <w:sz w:val="16"/>
              </w:rPr>
              <w:t xml:space="preserve">0.9%</w:t>
            </w:r>
          </w:p>
        </w:tc>
        <w:tc>
          <w:tcPr>
            <w:tcW w:w="1320" w:type="dxa"/>
            <w:noWrap/>
          </w:tcPr>
          <w:p>
            <w:pPr>
              <w:pStyle w:val="Compact"/>
              <w:spacing w:before="0" w:after="0" w:line="240" w:lineRule="auto"/>
              <w:jc w:val="right"/>
            </w:pPr>
            <w:r>
              <w:rPr>
                <w:rFonts w:ascii="Arial" w:hAnsi="Arial" w:cs="Arial" w:eastAsia="Arial"/>
                <w:color w:val="111111"/>
                <w:sz w:val="16"/>
              </w:rPr>
              <w:t xml:space="preserve">42.1%</w:t>
            </w:r>
          </w:p>
        </w:tc>
        <w:tc>
          <w:tcPr>
            <w:tcW w:w="1452" w:type="dxa"/>
            <w:noWrap/>
          </w:tcPr>
          <w:p>
            <w:pPr>
              <w:pStyle w:val="Compact"/>
              <w:spacing w:before="0" w:after="0" w:line="240" w:lineRule="auto"/>
              <w:jc w:val="right"/>
            </w:pPr>
            <w:r>
              <w:rPr>
                <w:rFonts w:ascii="Arial" w:hAnsi="Arial" w:cs="Arial" w:eastAsia="Arial"/>
                <w:color w:val="111111"/>
                <w:sz w:val="16"/>
              </w:rPr>
              <w:t xml:space="preserve">$9,438</w:t>
            </w:r>
          </w:p>
        </w:tc>
        <w:tc>
          <w:tcPr>
            <w:tcW w:w="1452" w:type="dxa"/>
            <w:noWrap/>
          </w:tcPr>
          <w:p>
            <w:pPr>
              <w:pStyle w:val="Compact"/>
              <w:spacing w:before="0" w:after="0" w:line="240" w:lineRule="auto"/>
              <w:jc w:val="right"/>
            </w:pPr>
            <w:r>
              <w:rPr>
                <w:rFonts w:ascii="Arial" w:hAnsi="Arial" w:cs="Arial" w:eastAsia="Arial"/>
                <w:color w:val="111111"/>
                <w:sz w:val="16"/>
              </w:rPr>
              <w:t xml:space="preserve">$12,003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$8,879</w:t>
            </w:r>
          </w:p>
        </w:tc>
        <w:tc>
          <w:tcPr>
            <w:tcW w:w="1452" w:type="dxa"/>
            <w:noWrap/>
          </w:tcPr>
          <w:p>
            <w:pPr>
              <w:pStyle w:val="Compact"/>
              <w:spacing w:before="0" w:after="0" w:line="240" w:lineRule="auto"/>
              <w:jc w:val="right"/>
            </w:pPr>
            <w:r>
              <w:rPr>
                <w:rFonts w:ascii="Arial" w:hAnsi="Arial" w:cs="Arial" w:eastAsia="Arial"/>
                <w:color w:val="111111"/>
                <w:sz w:val="16"/>
              </w:rPr>
              <w:t xml:space="preserve">$14,081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CIR019</w:t>
            </w:r>
          </w:p>
        </w:tc>
        <w:tc>
          <w:tcPr>
            <w:tcW w:w="2376" w:type="dxa"/>
          </w:tcPr>
          <w:p>
            <w:pPr>
              <w:pStyle w:val="Compact"/>
              <w:spacing w:before="0" w:after="0" w:line="240" w:lineRule="auto"/>
              <w:jc w:val="left"/>
            </w:pPr>
            <w:r>
              <w:rPr>
                <w:rFonts w:ascii="Arial" w:hAnsi="Arial" w:cs="Arial" w:eastAsia="Arial"/>
                <w:color w:val="111111"/>
                <w:sz w:val="16"/>
              </w:rPr>
              <w:t xml:space="preserve">Heart failure</w:t>
            </w:r>
          </w:p>
        </w:tc>
        <w:tc>
          <w:tcPr>
            <w:tcW w:w="1320" w:type="dxa"/>
            <w:noWrap/>
          </w:tcPr>
          <w:p>
            <w:pPr>
              <w:pStyle w:val="Compact"/>
              <w:spacing w:before="0" w:after="0" w:line="240" w:lineRule="auto"/>
              <w:jc w:val="right"/>
            </w:pPr>
            <w:r>
              <w:rPr>
                <w:rFonts w:ascii="Arial" w:hAnsi="Arial" w:cs="Arial" w:eastAsia="Arial"/>
                <w:color w:val="111111"/>
                <w:sz w:val="16"/>
              </w:rPr>
              <w:t xml:space="preserve">0.4%</w:t>
            </w:r>
          </w:p>
        </w:tc>
        <w:tc>
          <w:tcPr>
            <w:tcW w:w="1320" w:type="dxa"/>
            <w:noWrap/>
          </w:tcPr>
          <w:p>
            <w:pPr>
              <w:pStyle w:val="Compact"/>
              <w:spacing w:before="0" w:after="0" w:line="240" w:lineRule="auto"/>
              <w:jc w:val="right"/>
            </w:pPr>
            <w:r>
              <w:rPr>
                <w:rFonts w:ascii="Arial" w:hAnsi="Arial" w:cs="Arial" w:eastAsia="Arial"/>
                <w:color w:val="111111"/>
                <w:sz w:val="16"/>
              </w:rPr>
              <w:t xml:space="preserve">28.7%</w:t>
            </w:r>
          </w:p>
        </w:tc>
        <w:tc>
          <w:tcPr>
            <w:tcW w:w="1452" w:type="dxa"/>
            <w:noWrap/>
          </w:tcPr>
          <w:p>
            <w:pPr>
              <w:pStyle w:val="Compact"/>
              <w:spacing w:before="0" w:after="0" w:line="240" w:lineRule="auto"/>
              <w:jc w:val="right"/>
            </w:pPr>
            <w:r>
              <w:rPr>
                <w:rFonts w:ascii="Arial" w:hAnsi="Arial" w:cs="Arial" w:eastAsia="Arial"/>
                <w:color w:val="111111"/>
                <w:sz w:val="16"/>
              </w:rPr>
              <w:t xml:space="preserve">$8,772</w:t>
            </w:r>
          </w:p>
        </w:tc>
        <w:tc>
          <w:tcPr>
            <w:tcW w:w="1452" w:type="dxa"/>
            <w:noWrap/>
          </w:tcPr>
          <w:p>
            <w:pPr>
              <w:pStyle w:val="Compact"/>
              <w:spacing w:before="0" w:after="0" w:line="240" w:lineRule="auto"/>
              <w:jc w:val="right"/>
            </w:pPr>
            <w:r>
              <w:rPr>
                <w:rFonts w:ascii="Arial" w:hAnsi="Arial" w:cs="Arial" w:eastAsia="Arial"/>
                <w:color w:val="111111"/>
                <w:sz w:val="16"/>
              </w:rPr>
              <w:t xml:space="preserve">$15,142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MUS026</w:t>
            </w:r>
          </w:p>
        </w:tc>
        <w:tc>
          <w:tcPr>
            <w:tcW w:w="2376" w:type="dxa"/>
          </w:tcPr>
          <w:p>
            <w:pPr>
              <w:pStyle w:val="Compact"/>
              <w:spacing w:before="0" w:after="0" w:line="240" w:lineRule="auto"/>
              <w:jc w:val="left"/>
            </w:pPr>
            <w:r>
              <w:rPr>
                <w:rFonts w:ascii="Arial" w:hAnsi="Arial" w:cs="Arial" w:eastAsia="Arial"/>
                <w:color w:val="111111"/>
                <w:sz w:val="16"/>
              </w:rPr>
              <w:t xml:space="preserve">Muscle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39.3%</w:t>
            </w:r>
          </w:p>
        </w:tc>
        <w:tc>
          <w:tcPr>
            <w:tcW w:w="1452" w:type="dxa"/>
            <w:noWrap/>
          </w:tcPr>
          <w:p>
            <w:pPr>
              <w:pStyle w:val="Compact"/>
              <w:spacing w:before="0" w:after="0" w:line="240" w:lineRule="auto"/>
              <w:jc w:val="right"/>
            </w:pPr>
            <w:r>
              <w:rPr>
                <w:rFonts w:ascii="Arial" w:hAnsi="Arial" w:cs="Arial" w:eastAsia="Arial"/>
                <w:color w:val="111111"/>
                <w:sz w:val="16"/>
              </w:rPr>
              <w:t xml:space="preserve">$7,555</w:t>
            </w:r>
          </w:p>
        </w:tc>
        <w:tc>
          <w:tcPr>
            <w:tcW w:w="1452" w:type="dxa"/>
            <w:noWrap/>
          </w:tcPr>
          <w:p>
            <w:pPr>
              <w:pStyle w:val="Compact"/>
              <w:spacing w:before="0" w:after="0" w:line="240" w:lineRule="auto"/>
              <w:jc w:val="right"/>
            </w:pPr>
            <w:r>
              <w:rPr>
                <w:rFonts w:ascii="Arial" w:hAnsi="Arial" w:cs="Arial" w:eastAsia="Arial"/>
                <w:color w:val="111111"/>
                <w:sz w:val="16"/>
              </w:rPr>
              <w:t xml:space="preserve">$10,878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NEO030</w:t>
            </w:r>
          </w:p>
        </w:tc>
        <w:tc>
          <w:tcPr>
            <w:tcW w:w="237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16.5%</w:t>
            </w:r>
          </w:p>
        </w:tc>
        <w:tc>
          <w:tcPr>
            <w:tcW w:w="1452" w:type="dxa"/>
            <w:noWrap/>
          </w:tcPr>
          <w:p>
            <w:pPr>
              <w:pStyle w:val="Compact"/>
              <w:spacing w:before="0" w:after="0" w:line="240" w:lineRule="auto"/>
              <w:jc w:val="right"/>
            </w:pPr>
            <w:r>
              <w:rPr>
                <w:rFonts w:ascii="Arial" w:hAnsi="Arial" w:cs="Arial" w:eastAsia="Arial"/>
                <w:color w:val="111111"/>
                <w:sz w:val="16"/>
              </w:rPr>
              <w:t xml:space="preserve">$6,327</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EYE005</w:t>
            </w:r>
          </w:p>
        </w:tc>
        <w:tc>
          <w:tcPr>
            <w:tcW w:w="237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27.3%</w:t>
            </w:r>
          </w:p>
        </w:tc>
        <w:tc>
          <w:tcPr>
            <w:tcW w:w="1452" w:type="dxa"/>
            <w:noWrap/>
          </w:tcPr>
          <w:p>
            <w:pPr>
              <w:pStyle w:val="Compact"/>
              <w:spacing w:before="0" w:after="0" w:line="240" w:lineRule="auto"/>
              <w:jc w:val="right"/>
            </w:pPr>
            <w:r>
              <w:rPr>
                <w:rFonts w:ascii="Arial" w:hAnsi="Arial" w:cs="Arial" w:eastAsia="Arial"/>
                <w:color w:val="111111"/>
                <w:sz w:val="16"/>
              </w:rPr>
              <w:t xml:space="preserve">$6,300</w:t>
            </w:r>
          </w:p>
        </w:tc>
        <w:tc>
          <w:tcPr>
            <w:tcW w:w="1452" w:type="dxa"/>
            <w:noWrap/>
          </w:tcPr>
          <w:p>
            <w:pPr>
              <w:pStyle w:val="Compact"/>
              <w:spacing w:before="0" w:after="0" w:line="240" w:lineRule="auto"/>
              <w:jc w:val="right"/>
            </w:pPr>
            <w:r>
              <w:rPr>
                <w:rFonts w:ascii="Arial" w:hAnsi="Arial" w:cs="Arial" w:eastAsia="Arial"/>
                <w:color w:val="111111"/>
                <w:sz w:val="16"/>
              </w:rPr>
              <w:t xml:space="preserve">$8,523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RSP008</w:t>
            </w:r>
          </w:p>
        </w:tc>
        <w:tc>
          <w:tcPr>
            <w:tcW w:w="237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31.2%</w:t>
            </w:r>
          </w:p>
        </w:tc>
        <w:tc>
          <w:tcPr>
            <w:tcW w:w="1452" w:type="dxa"/>
            <w:noWrap/>
          </w:tcPr>
          <w:p>
            <w:pPr>
              <w:pStyle w:val="Compact"/>
              <w:spacing w:before="0" w:after="0" w:line="240" w:lineRule="auto"/>
              <w:jc w:val="right"/>
            </w:pPr>
            <w:r>
              <w:rPr>
                <w:rFonts w:ascii="Arial" w:hAnsi="Arial" w:cs="Arial" w:eastAsia="Arial"/>
                <w:color w:val="111111"/>
                <w:sz w:val="16"/>
              </w:rPr>
              <w:t xml:space="preserve">$5,550</w:t>
            </w:r>
          </w:p>
        </w:tc>
        <w:tc>
          <w:tcPr>
            <w:tcW w:w="1452" w:type="dxa"/>
            <w:noWrap/>
          </w:tcPr>
          <w:p>
            <w:pPr>
              <w:pStyle w:val="Compact"/>
              <w:spacing w:before="0" w:after="0" w:line="240" w:lineRule="auto"/>
              <w:jc w:val="right"/>
            </w:pPr>
            <w:r>
              <w:rPr>
                <w:rFonts w:ascii="Arial" w:hAnsi="Arial" w:cs="Arial" w:eastAsia="Arial"/>
                <w:color w:val="111111"/>
                <w:sz w:val="16"/>
              </w:rPr>
              <w:t xml:space="preserve">$10,448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MBD003</w:t>
            </w:r>
          </w:p>
        </w:tc>
        <w:tc>
          <w:tcPr>
            <w:tcW w:w="237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39.0%</w:t>
            </w:r>
          </w:p>
        </w:tc>
        <w:tc>
          <w:tcPr>
            <w:tcW w:w="1452" w:type="dxa"/>
            <w:noWrap/>
          </w:tcPr>
          <w:p>
            <w:pPr>
              <w:pStyle w:val="Compact"/>
              <w:spacing w:before="0" w:after="0" w:line="240" w:lineRule="auto"/>
              <w:jc w:val="right"/>
            </w:pPr>
            <w:r>
              <w:rPr>
                <w:rFonts w:ascii="Arial" w:hAnsi="Arial" w:cs="Arial" w:eastAsia="Arial"/>
                <w:color w:val="111111"/>
                <w:sz w:val="16"/>
              </w:rPr>
              <w:t xml:space="preserve">$5,386</w:t>
            </w:r>
          </w:p>
        </w:tc>
        <w:tc>
          <w:tcPr>
            <w:tcW w:w="1452" w:type="dxa"/>
            <w:noWrap/>
          </w:tcPr>
          <w:p>
            <w:pPr>
              <w:pStyle w:val="Compact"/>
              <w:spacing w:before="0" w:after="0" w:line="240" w:lineRule="auto"/>
              <w:jc w:val="right"/>
            </w:pPr>
            <w:r>
              <w:rPr>
                <w:rFonts w:ascii="Arial" w:hAnsi="Arial" w:cs="Arial" w:eastAsia="Arial"/>
                <w:color w:val="111111"/>
                <w:sz w:val="16"/>
              </w:rPr>
              <w:t xml:space="preserve">$8,095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INF009</w:t>
            </w:r>
          </w:p>
        </w:tc>
        <w:tc>
          <w:tcPr>
            <w:tcW w:w="237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40.5%</w:t>
            </w:r>
          </w:p>
        </w:tc>
        <w:tc>
          <w:tcPr>
            <w:tcW w:w="1452" w:type="dxa"/>
            <w:noWrap/>
          </w:tcPr>
          <w:p>
            <w:pPr>
              <w:pStyle w:val="Compact"/>
              <w:spacing w:before="0" w:after="0" w:line="240" w:lineRule="auto"/>
              <w:jc w:val="right"/>
            </w:pPr>
            <w:r>
              <w:rPr>
                <w:rFonts w:ascii="Arial" w:hAnsi="Arial" w:cs="Arial" w:eastAsia="Arial"/>
                <w:color w:val="111111"/>
                <w:sz w:val="16"/>
              </w:rPr>
              <w:t xml:space="preserve">$5,088</w:t>
            </w:r>
          </w:p>
        </w:tc>
        <w:tc>
          <w:tcPr>
            <w:tcW w:w="1452" w:type="dxa"/>
            <w:noWrap/>
          </w:tcPr>
          <w:p>
            <w:pPr>
              <w:pStyle w:val="Compact"/>
              <w:spacing w:before="0" w:after="0" w:line="240" w:lineRule="auto"/>
              <w:jc w:val="right"/>
            </w:pPr>
            <w:r>
              <w:rPr>
                <w:rFonts w:ascii="Arial" w:hAnsi="Arial" w:cs="Arial" w:eastAsia="Arial"/>
                <w:color w:val="111111"/>
                <w:sz w:val="16"/>
              </w:rPr>
              <w:t xml:space="preserve">$9,288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GEN008</w:t>
            </w:r>
          </w:p>
        </w:tc>
        <w:tc>
          <w:tcPr>
            <w:tcW w:w="237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21.3%</w:t>
            </w:r>
          </w:p>
        </w:tc>
        <w:tc>
          <w:tcPr>
            <w:tcW w:w="1452" w:type="dxa"/>
            <w:noWrap/>
          </w:tcPr>
          <w:p>
            <w:pPr>
              <w:pStyle w:val="Compact"/>
              <w:spacing w:before="0" w:after="0" w:line="240" w:lineRule="auto"/>
              <w:jc w:val="right"/>
            </w:pPr>
            <w:r>
              <w:rPr>
                <w:rFonts w:ascii="Arial" w:hAnsi="Arial" w:cs="Arial" w:eastAsia="Arial"/>
                <w:color w:val="111111"/>
                <w:sz w:val="16"/>
              </w:rPr>
              <w:t xml:space="preserve">$4,964</w:t>
            </w:r>
          </w:p>
        </w:tc>
        <w:tc>
          <w:tcPr>
            <w:tcW w:w="1452" w:type="dxa"/>
            <w:noWrap/>
          </w:tcPr>
          <w:p>
            <w:pPr>
              <w:pStyle w:val="Compact"/>
              <w:spacing w:before="0" w:after="0" w:line="240" w:lineRule="auto"/>
              <w:jc w:val="right"/>
            </w:pPr>
            <w:r>
              <w:rPr>
                <w:rFonts w:ascii="Arial" w:hAnsi="Arial" w:cs="Arial" w:eastAsia="Arial"/>
                <w:color w:val="111111"/>
                <w:sz w:val="16"/>
              </w:rPr>
              <w:t xml:space="preserve">$10,028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END002+END005</w:t>
            </w:r>
          </w:p>
        </w:tc>
        <w:tc>
          <w:tcPr>
            <w:tcW w:w="2376"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320" w:type="dxa"/>
            <w:noWrap/>
          </w:tcPr>
          <w:p>
            <w:pPr>
              <w:pStyle w:val="Compact"/>
              <w:spacing w:before="0" w:after="0" w:line="240" w:lineRule="auto"/>
              <w:jc w:val="right"/>
            </w:pPr>
            <w:r>
              <w:rPr>
                <w:rFonts w:ascii="Arial" w:hAnsi="Arial" w:cs="Arial" w:eastAsia="Arial"/>
                <w:color w:val="111111"/>
                <w:sz w:val="16"/>
              </w:rPr>
              <w:t xml:space="preserve">7.8%</w:t>
            </w:r>
          </w:p>
        </w:tc>
        <w:tc>
          <w:tcPr>
            <w:tcW w:w="1320" w:type="dxa"/>
            <w:noWrap/>
          </w:tcPr>
          <w:p>
            <w:pPr>
              <w:pStyle w:val="Compact"/>
              <w:spacing w:before="0" w:after="0" w:line="240" w:lineRule="auto"/>
              <w:jc w:val="right"/>
            </w:pPr>
            <w:r>
              <w:rPr>
                <w:rFonts w:ascii="Arial" w:hAnsi="Arial" w:cs="Arial" w:eastAsia="Arial"/>
                <w:color w:val="111111"/>
                <w:sz w:val="16"/>
              </w:rPr>
              <w:t xml:space="preserve">35.9%</w:t>
            </w:r>
          </w:p>
        </w:tc>
        <w:tc>
          <w:tcPr>
            <w:tcW w:w="1452" w:type="dxa"/>
            <w:noWrap/>
          </w:tcPr>
          <w:p>
            <w:pPr>
              <w:pStyle w:val="Compact"/>
              <w:spacing w:before="0" w:after="0" w:line="240" w:lineRule="auto"/>
              <w:jc w:val="right"/>
            </w:pPr>
            <w:r>
              <w:rPr>
                <w:rFonts w:ascii="Arial" w:hAnsi="Arial" w:cs="Arial" w:eastAsia="Arial"/>
                <w:color w:val="111111"/>
                <w:sz w:val="16"/>
              </w:rPr>
              <w:t xml:space="preserve">$4,721</w:t>
            </w:r>
          </w:p>
        </w:tc>
        <w:tc>
          <w:tcPr>
            <w:tcW w:w="1452" w:type="dxa"/>
            <w:noWrap/>
          </w:tcPr>
          <w:p>
            <w:pPr>
              <w:pStyle w:val="Compact"/>
              <w:spacing w:before="0" w:after="0" w:line="240" w:lineRule="auto"/>
              <w:jc w:val="right"/>
            </w:pPr>
            <w:r>
              <w:rPr>
                <w:rFonts w:ascii="Arial" w:hAnsi="Arial" w:cs="Arial" w:eastAsia="Arial"/>
                <w:color w:val="111111"/>
                <w:sz w:val="16"/>
              </w:rPr>
              <w:t xml:space="preserve">$5,399</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SKN001</w:t>
            </w:r>
          </w:p>
        </w:tc>
        <w:tc>
          <w:tcPr>
            <w:tcW w:w="237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42.4%</w:t>
            </w:r>
          </w:p>
        </w:tc>
        <w:tc>
          <w:tcPr>
            <w:tcW w:w="1452" w:type="dxa"/>
            <w:noWrap/>
          </w:tcPr>
          <w:p>
            <w:pPr>
              <w:pStyle w:val="Compact"/>
              <w:spacing w:before="0" w:after="0" w:line="240" w:lineRule="auto"/>
              <w:jc w:val="right"/>
            </w:pPr>
            <w:r>
              <w:rPr>
                <w:rFonts w:ascii="Arial" w:hAnsi="Arial" w:cs="Arial" w:eastAsia="Arial"/>
                <w:color w:val="111111"/>
                <w:sz w:val="16"/>
              </w:rPr>
              <w:t xml:space="preserve">$4,552</w:t>
            </w:r>
          </w:p>
        </w:tc>
        <w:tc>
          <w:tcPr>
            <w:tcW w:w="1452" w:type="dxa"/>
            <w:noWrap/>
          </w:tcPr>
          <w:p>
            <w:pPr>
              <w:pStyle w:val="Compact"/>
              <w:spacing w:before="0" w:after="0" w:line="240" w:lineRule="auto"/>
              <w:jc w:val="right"/>
            </w:pPr>
            <w:r>
              <w:rPr>
                <w:rFonts w:ascii="Arial" w:hAnsi="Arial" w:cs="Arial" w:eastAsia="Arial"/>
                <w:color w:val="111111"/>
                <w:sz w:val="16"/>
              </w:rPr>
              <w:t xml:space="preserve">$7,835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NEO039</w:t>
            </w:r>
          </w:p>
        </w:tc>
        <w:tc>
          <w:tcPr>
            <w:tcW w:w="237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10.3%</w:t>
            </w:r>
          </w:p>
        </w:tc>
        <w:tc>
          <w:tcPr>
            <w:tcW w:w="1452" w:type="dxa"/>
            <w:noWrap/>
          </w:tcPr>
          <w:p>
            <w:pPr>
              <w:pStyle w:val="Compact"/>
              <w:spacing w:before="0" w:after="0" w:line="240" w:lineRule="auto"/>
              <w:jc w:val="right"/>
            </w:pPr>
            <w:r>
              <w:rPr>
                <w:rFonts w:ascii="Arial" w:hAnsi="Arial" w:cs="Arial" w:eastAsia="Arial"/>
                <w:color w:val="111111"/>
                <w:sz w:val="16"/>
              </w:rPr>
              <w:t xml:space="preserve">$4,490</w:t>
            </w:r>
          </w:p>
        </w:tc>
        <w:tc>
          <w:tcPr>
            <w:tcW w:w="1452" w:type="dxa"/>
            <w:noWrap/>
          </w:tcPr>
          <w:p>
            <w:pPr>
              <w:pStyle w:val="Compact"/>
              <w:spacing w:before="0" w:after="0" w:line="240" w:lineRule="auto"/>
              <w:jc w:val="right"/>
            </w:pPr>
            <w:r>
              <w:rPr>
                <w:rFonts w:ascii="Arial" w:hAnsi="Arial" w:cs="Arial" w:eastAsia="Arial"/>
                <w:color w:val="111111"/>
                <w:sz w:val="16"/>
              </w:rPr>
              <w:t xml:space="preserve">$5,066</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DIG008</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40.2%</w:t>
            </w:r>
          </w:p>
        </w:tc>
        <w:tc>
          <w:tcPr>
            <w:tcW w:w="1452" w:type="dxa"/>
            <w:noWrap/>
          </w:tcPr>
          <w:p>
            <w:pPr>
              <w:pStyle w:val="Compact"/>
              <w:spacing w:before="0" w:after="0" w:line="240" w:lineRule="auto"/>
              <w:jc w:val="right"/>
            </w:pPr>
            <w:r>
              <w:rPr>
                <w:rFonts w:ascii="Arial" w:hAnsi="Arial" w:cs="Arial" w:eastAsia="Arial"/>
                <w:color w:val="111111"/>
                <w:sz w:val="16"/>
              </w:rPr>
              <w:t xml:space="preserve">$4,428</w:t>
            </w:r>
          </w:p>
        </w:tc>
        <w:tc>
          <w:tcPr>
            <w:tcW w:w="1452" w:type="dxa"/>
            <w:noWrap/>
          </w:tcPr>
          <w:p>
            <w:pPr>
              <w:pStyle w:val="Compact"/>
              <w:spacing w:before="0" w:after="0" w:line="240" w:lineRule="auto"/>
              <w:jc w:val="right"/>
            </w:pPr>
            <w:r>
              <w:rPr>
                <w:rFonts w:ascii="Arial" w:hAnsi="Arial" w:cs="Arial" w:eastAsia="Arial"/>
                <w:color w:val="111111"/>
                <w:sz w:val="16"/>
              </w:rPr>
              <w:t xml:space="preserve">$7,304</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EYE001</w:t>
            </w:r>
          </w:p>
        </w:tc>
        <w:tc>
          <w:tcPr>
            <w:tcW w:w="237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41.4%</w:t>
            </w:r>
          </w:p>
        </w:tc>
        <w:tc>
          <w:tcPr>
            <w:tcW w:w="1452" w:type="dxa"/>
            <w:noWrap/>
          </w:tcPr>
          <w:p>
            <w:pPr>
              <w:pStyle w:val="Compact"/>
              <w:spacing w:before="0" w:after="0" w:line="240" w:lineRule="auto"/>
              <w:jc w:val="right"/>
            </w:pPr>
            <w:r>
              <w:rPr>
                <w:rFonts w:ascii="Arial" w:hAnsi="Arial" w:cs="Arial" w:eastAsia="Arial"/>
                <w:color w:val="111111"/>
                <w:sz w:val="16"/>
              </w:rPr>
              <w:t xml:space="preserve">$4,095</w:t>
            </w:r>
          </w:p>
        </w:tc>
        <w:tc>
          <w:tcPr>
            <w:tcW w:w="1452" w:type="dxa"/>
            <w:noWrap/>
          </w:tcPr>
          <w:p>
            <w:pPr>
              <w:pStyle w:val="Compact"/>
              <w:spacing w:before="0" w:after="0" w:line="240" w:lineRule="auto"/>
              <w:jc w:val="right"/>
            </w:pPr>
            <w:r>
              <w:rPr>
                <w:rFonts w:ascii="Arial" w:hAnsi="Arial" w:cs="Arial" w:eastAsia="Arial"/>
                <w:color w:val="111111"/>
                <w:sz w:val="16"/>
              </w:rPr>
              <w:t xml:space="preserve">$5,811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MUS013</w:t>
            </w:r>
          </w:p>
        </w:tc>
        <w:tc>
          <w:tcPr>
            <w:tcW w:w="2376" w:type="dxa"/>
          </w:tcPr>
          <w:p>
            <w:pPr>
              <w:pStyle w:val="Compact"/>
              <w:spacing w:before="0" w:after="0" w:line="240" w:lineRule="auto"/>
              <w:jc w:val="left"/>
            </w:pPr>
            <w:r>
              <w:rPr>
                <w:rFonts w:ascii="Arial" w:hAnsi="Arial" w:cs="Arial" w:eastAsia="Arial"/>
                <w:color w:val="111111"/>
                <w:sz w:val="16"/>
              </w:rPr>
              <w:t xml:space="preserve">Osteoporosis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20.3%</w:t>
            </w:r>
          </w:p>
        </w:tc>
        <w:tc>
          <w:tcPr>
            <w:tcW w:w="1452" w:type="dxa"/>
            <w:noWrap/>
          </w:tcPr>
          <w:p>
            <w:pPr>
              <w:pStyle w:val="Compact"/>
              <w:spacing w:before="0" w:after="0" w:line="240" w:lineRule="auto"/>
              <w:jc w:val="right"/>
            </w:pPr>
            <w:r>
              <w:rPr>
                <w:rFonts w:ascii="Arial" w:hAnsi="Arial" w:cs="Arial" w:eastAsia="Arial"/>
                <w:color w:val="111111"/>
                <w:sz w:val="16"/>
              </w:rPr>
              <w:t xml:space="preserve">$4,037</w:t>
            </w:r>
          </w:p>
        </w:tc>
        <w:tc>
          <w:tcPr>
            <w:tcW w:w="1452" w:type="dxa"/>
            <w:noWrap/>
          </w:tcPr>
          <w:p>
            <w:pPr>
              <w:pStyle w:val="Compact"/>
              <w:spacing w:before="0" w:after="0" w:line="240" w:lineRule="auto"/>
              <w:jc w:val="right"/>
            </w:pPr>
            <w:r>
              <w:rPr>
                <w:rFonts w:ascii="Arial" w:hAnsi="Arial" w:cs="Arial" w:eastAsia="Arial"/>
                <w:color w:val="111111"/>
                <w:sz w:val="16"/>
              </w:rPr>
              <w:t xml:space="preserve">$5,842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BLD003</w:t>
            </w:r>
          </w:p>
        </w:tc>
        <w:tc>
          <w:tcPr>
            <w:tcW w:w="2376" w:type="dxa"/>
          </w:tcPr>
          <w:p>
            <w:pPr>
              <w:pStyle w:val="Compact"/>
              <w:spacing w:before="0" w:after="0" w:line="240" w:lineRule="auto"/>
              <w:jc w:val="left"/>
            </w:pPr>
            <w:r>
              <w:rPr>
                <w:rFonts w:ascii="Arial" w:hAnsi="Arial" w:cs="Arial" w:eastAsia="Arial"/>
                <w:color w:val="111111"/>
                <w:sz w:val="16"/>
              </w:rPr>
              <w:t xml:space="preserve">Aplastic anemia</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30.5%</w:t>
            </w:r>
          </w:p>
        </w:tc>
        <w:tc>
          <w:tcPr>
            <w:tcW w:w="1452" w:type="dxa"/>
            <w:noWrap/>
          </w:tcPr>
          <w:p>
            <w:pPr>
              <w:pStyle w:val="Compact"/>
              <w:spacing w:before="0" w:after="0" w:line="240" w:lineRule="auto"/>
              <w:jc w:val="right"/>
            </w:pPr>
            <w:r>
              <w:rPr>
                <w:rFonts w:ascii="Arial" w:hAnsi="Arial" w:cs="Arial" w:eastAsia="Arial"/>
                <w:color w:val="111111"/>
                <w:sz w:val="16"/>
              </w:rPr>
              <w:t xml:space="preserve">$3,632</w:t>
            </w:r>
          </w:p>
        </w:tc>
        <w:tc>
          <w:tcPr>
            <w:tcW w:w="1452" w:type="dxa"/>
            <w:noWrap/>
          </w:tcPr>
          <w:p>
            <w:pPr>
              <w:pStyle w:val="Compact"/>
              <w:spacing w:before="0" w:after="0" w:line="240" w:lineRule="auto"/>
              <w:jc w:val="right"/>
            </w:pPr>
            <w:r>
              <w:rPr>
                <w:rFonts w:ascii="Arial" w:hAnsi="Arial" w:cs="Arial" w:eastAsia="Arial"/>
                <w:color w:val="111111"/>
                <w:sz w:val="16"/>
              </w:rPr>
              <w:t xml:space="preserve">$8,140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SYM016</w:t>
            </w:r>
          </w:p>
        </w:tc>
        <w:tc>
          <w:tcPr>
            <w:tcW w:w="237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320" w:type="dxa"/>
            <w:noWrap/>
          </w:tcPr>
          <w:p>
            <w:pPr>
              <w:pStyle w:val="Compact"/>
              <w:spacing w:before="0" w:after="0" w:line="240" w:lineRule="auto"/>
              <w:jc w:val="right"/>
            </w:pPr>
            <w:r>
              <w:rPr>
                <w:rFonts w:ascii="Arial" w:hAnsi="Arial" w:cs="Arial" w:eastAsia="Arial"/>
                <w:color w:val="111111"/>
                <w:sz w:val="16"/>
              </w:rPr>
              <w:t xml:space="preserve">3.0%</w:t>
            </w:r>
          </w:p>
        </w:tc>
        <w:tc>
          <w:tcPr>
            <w:tcW w:w="1320" w:type="dxa"/>
            <w:noWrap/>
          </w:tcPr>
          <w:p>
            <w:pPr>
              <w:pStyle w:val="Compact"/>
              <w:spacing w:before="0" w:after="0" w:line="240" w:lineRule="auto"/>
              <w:jc w:val="right"/>
            </w:pPr>
            <w:r>
              <w:rPr>
                <w:rFonts w:ascii="Arial" w:hAnsi="Arial" w:cs="Arial" w:eastAsia="Arial"/>
                <w:color w:val="111111"/>
                <w:sz w:val="16"/>
              </w:rPr>
              <w:t xml:space="preserve">41.6%</w:t>
            </w:r>
          </w:p>
        </w:tc>
        <w:tc>
          <w:tcPr>
            <w:tcW w:w="1452" w:type="dxa"/>
            <w:noWrap/>
          </w:tcPr>
          <w:p>
            <w:pPr>
              <w:pStyle w:val="Compact"/>
              <w:spacing w:before="0" w:after="0" w:line="240" w:lineRule="auto"/>
              <w:jc w:val="right"/>
            </w:pPr>
            <w:r>
              <w:rPr>
                <w:rFonts w:ascii="Arial" w:hAnsi="Arial" w:cs="Arial" w:eastAsia="Arial"/>
                <w:color w:val="111111"/>
                <w:sz w:val="16"/>
              </w:rPr>
              <w:t xml:space="preserve">$3,531</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RSP016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43.2%</w:t>
            </w:r>
          </w:p>
        </w:tc>
        <w:tc>
          <w:tcPr>
            <w:tcW w:w="1452" w:type="dxa"/>
            <w:noWrap/>
          </w:tcPr>
          <w:p>
            <w:pPr>
              <w:pStyle w:val="Compact"/>
              <w:spacing w:before="0" w:after="0" w:line="240" w:lineRule="auto"/>
              <w:jc w:val="right"/>
            </w:pPr>
            <w:r>
              <w:rPr>
                <w:rFonts w:ascii="Arial" w:hAnsi="Arial" w:cs="Arial" w:eastAsia="Arial"/>
                <w:color w:val="111111"/>
                <w:sz w:val="16"/>
              </w:rPr>
              <w:t xml:space="preserve">$3,435</w:t>
            </w:r>
          </w:p>
        </w:tc>
        <w:tc>
          <w:tcPr>
            <w:tcW w:w="1452" w:type="dxa"/>
            <w:noWrap/>
          </w:tcPr>
          <w:p>
            <w:pPr>
              <w:pStyle w:val="Compact"/>
              <w:spacing w:before="0" w:after="0" w:line="240" w:lineRule="auto"/>
              <w:jc w:val="right"/>
            </w:pPr>
            <w:r>
              <w:rPr>
                <w:rFonts w:ascii="Arial" w:hAnsi="Arial" w:cs="Arial" w:eastAsia="Arial"/>
                <w:color w:val="111111"/>
                <w:sz w:val="16"/>
              </w:rPr>
              <w:t xml:space="preserve">$6,600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FAC010</w:t>
            </w:r>
          </w:p>
        </w:tc>
        <w:tc>
          <w:tcPr>
            <w:tcW w:w="237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39.8%</w:t>
            </w:r>
          </w:p>
        </w:tc>
        <w:tc>
          <w:tcPr>
            <w:tcW w:w="1452" w:type="dxa"/>
            <w:noWrap/>
          </w:tcPr>
          <w:p>
            <w:pPr>
              <w:pStyle w:val="Compact"/>
              <w:spacing w:before="0" w:after="0" w:line="240" w:lineRule="auto"/>
              <w:jc w:val="right"/>
            </w:pPr>
            <w:r>
              <w:rPr>
                <w:rFonts w:ascii="Arial" w:hAnsi="Arial" w:cs="Arial" w:eastAsia="Arial"/>
                <w:color w:val="111111"/>
                <w:sz w:val="16"/>
              </w:rPr>
              <w:t xml:space="preserve">$3,223</w:t>
            </w:r>
          </w:p>
        </w:tc>
        <w:tc>
          <w:tcPr>
            <w:tcW w:w="1452" w:type="dxa"/>
            <w:noWrap/>
          </w:tcPr>
          <w:p>
            <w:pPr>
              <w:pStyle w:val="Compact"/>
              <w:spacing w:before="0" w:after="0" w:line="240" w:lineRule="auto"/>
              <w:jc w:val="right"/>
            </w:pPr>
            <w:r>
              <w:rPr>
                <w:rFonts w:ascii="Arial" w:hAnsi="Arial" w:cs="Arial" w:eastAsia="Arial"/>
                <w:color w:val="111111"/>
                <w:sz w:val="16"/>
              </w:rPr>
              <w:t xml:space="preserve">$7,177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DIG001</w:t>
            </w:r>
          </w:p>
        </w:tc>
        <w:tc>
          <w:tcPr>
            <w:tcW w:w="237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42.3%</w:t>
            </w:r>
          </w:p>
        </w:tc>
        <w:tc>
          <w:tcPr>
            <w:tcW w:w="1452" w:type="dxa"/>
            <w:noWrap/>
          </w:tcPr>
          <w:p>
            <w:pPr>
              <w:pStyle w:val="Compact"/>
              <w:spacing w:before="0" w:after="0" w:line="240" w:lineRule="auto"/>
              <w:jc w:val="right"/>
            </w:pPr>
            <w:r>
              <w:rPr>
                <w:rFonts w:ascii="Arial" w:hAnsi="Arial" w:cs="Arial" w:eastAsia="Arial"/>
                <w:color w:val="111111"/>
                <w:sz w:val="16"/>
              </w:rPr>
              <w:t xml:space="preserve">$3,217</w:t>
            </w:r>
          </w:p>
        </w:tc>
        <w:tc>
          <w:tcPr>
            <w:tcW w:w="1452" w:type="dxa"/>
            <w:noWrap/>
          </w:tcPr>
          <w:p>
            <w:pPr>
              <w:pStyle w:val="Compact"/>
              <w:spacing w:before="0" w:after="0" w:line="240" w:lineRule="auto"/>
              <w:jc w:val="right"/>
            </w:pPr>
            <w:r>
              <w:rPr>
                <w:rFonts w:ascii="Arial" w:hAnsi="Arial" w:cs="Arial" w:eastAsia="Arial"/>
                <w:color w:val="111111"/>
                <w:sz w:val="16"/>
              </w:rPr>
              <w:t xml:space="preserve">$5,371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MBD014</w:t>
            </w:r>
          </w:p>
        </w:tc>
        <w:tc>
          <w:tcPr>
            <w:tcW w:w="237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3.3%</w:t>
            </w:r>
          </w:p>
        </w:tc>
        <w:tc>
          <w:tcPr>
            <w:tcW w:w="1320" w:type="dxa"/>
            <w:noWrap/>
          </w:tcPr>
          <w:p>
            <w:pPr>
              <w:pStyle w:val="Compact"/>
              <w:spacing w:before="0" w:after="0" w:line="240" w:lineRule="auto"/>
              <w:jc w:val="right"/>
            </w:pPr>
            <w:r>
              <w:rPr>
                <w:rFonts w:ascii="Arial" w:hAnsi="Arial" w:cs="Arial" w:eastAsia="Arial"/>
                <w:color w:val="111111"/>
                <w:sz w:val="16"/>
              </w:rPr>
              <w:t xml:space="preserve">37.2%</w:t>
            </w:r>
          </w:p>
        </w:tc>
        <w:tc>
          <w:tcPr>
            <w:tcW w:w="1452" w:type="dxa"/>
            <w:noWrap/>
          </w:tcPr>
          <w:p>
            <w:pPr>
              <w:pStyle w:val="Compact"/>
              <w:spacing w:before="0" w:after="0" w:line="240" w:lineRule="auto"/>
              <w:jc w:val="right"/>
            </w:pPr>
            <w:r>
              <w:rPr>
                <w:rFonts w:ascii="Arial" w:hAnsi="Arial" w:cs="Arial" w:eastAsia="Arial"/>
                <w:color w:val="111111"/>
                <w:sz w:val="16"/>
              </w:rPr>
              <w:t xml:space="preserve">$2,990</w:t>
            </w:r>
          </w:p>
        </w:tc>
        <w:tc>
          <w:tcPr>
            <w:tcW w:w="1452" w:type="dxa"/>
            <w:noWrap/>
          </w:tcPr>
          <w:p>
            <w:pPr>
              <w:pStyle w:val="Compact"/>
              <w:spacing w:before="0" w:after="0" w:line="240" w:lineRule="auto"/>
              <w:jc w:val="right"/>
            </w:pPr>
            <w:r>
              <w:rPr>
                <w:rFonts w:ascii="Arial" w:hAnsi="Arial" w:cs="Arial" w:eastAsia="Arial"/>
                <w:color w:val="111111"/>
                <w:sz w:val="16"/>
              </w:rPr>
              <w:t xml:space="preserve">$4,693</w:t>
            </w:r>
          </w:p>
        </w:tc>
      </w:tr>
      <w:tr>
        <w:trPr>
          <w:cantSplit/>
        </w:trPr>
        <w:tc>
          <w:tcPr>
            <w:tcW w:w="17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GEN004</w:t>
            </w:r>
          </w:p>
        </w:tc>
        <w:tc>
          <w:tcPr>
            <w:tcW w:w="23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Urinary tract infections</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37.1%</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$2,643</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$4,729</w:t>
            </w:r>
          </w:p>
        </w:tc>
      </w:tr>
    </w:tbl>
    <w:bookmarkEnd w:id="50"/>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4" Type="http://schemas.openxmlformats.org/officeDocument/2006/relationships/image" Target="media/rId34.png"/><Relationship Id="rId19" Type="http://schemas.openxmlformats.org/officeDocument/2006/relationships/image" Target="media/rId19.png"/><Relationship Id="rId30" Type="http://schemas.openxmlformats.org/officeDocument/2006/relationships/image" Target="media/rId30.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2026-10-05T01:31:56Z</dcterms:created>
  <dcterms:modified xsi:type="dcterms:W3CDTF">2026-10-05T01:31:56Z</dcterms:modified>
</cp:coreProperties>
</file>

<file path=docProps/custom.xml><?xml version="1.0" encoding="utf-8"?>
<Properties xmlns="http://schemas.openxmlformats.org/officeDocument/2006/custom-properties" xmlns:vt="http://schemas.openxmlformats.org/officeDocument/2006/docPropsVTypes"/>
</file>