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4.png" ContentType="image/png"/>
  <Override PartName="/word/media/rId19.png" ContentType="image/png"/>
  <Override PartName="/word/media/rId30.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f15e2a0346b7b7e5e5db858dbc2228c205f01b3"/>
    <w:p>
      <w:pPr>
        <w:pStyle w:val="Heading1"/>
      </w:pPr>
      <w:r>
        <w:t xml:space="preserve">Adversarial Machine Learning for Medicare Risk Adjustment: Training Payment Formulas Against a Strategic Health Plan</w:t>
      </w:r>
    </w:p>
    <w:p>
      <w:pPr>
        <w:pStyle w:val="FirstParagraph"/>
      </w:pPr>
      <w:r>
        <w:rPr>
          <w:b/>
          <w:bCs/>
        </w:rPr>
        <w:t xml:space="preserve">Temitope Ologunbaba</w:t>
      </w:r>
      <w:r>
        <w:t xml:space="preserve">¹</w:t>
      </w:r>
      <w:r>
        <w:t xml:space="preserve"> </w:t>
      </w:r>
      <w:r>
        <w:rPr>
          <w:i/>
          <w:iCs/>
        </w:rPr>
        <w:t xml:space="preserve">(corresponding author)</w:t>
      </w:r>
      <w:r>
        <w:t xml:space="preserve">,</w:t>
      </w:r>
      <w:r>
        <w:t xml:space="preserve"> </w:t>
      </w:r>
      <w:r>
        <w:rPr>
          <w:b/>
          <w:bCs/>
        </w:rPr>
        <w:t xml:space="preserve">Chisom Adiegwu</w:t>
      </w:r>
      <w:r>
        <w:t xml:space="preserve">²,</w:t>
      </w:r>
      <w:r>
        <w:t xml:space="preserve"> </w:t>
      </w:r>
      <w:r>
        <w:rPr>
          <w:b/>
          <w:bCs/>
        </w:rPr>
        <w:t xml:space="preserve">Adebolu Temitope</w:t>
      </w:r>
      <w:r>
        <w:t xml:space="preserve">³</w:t>
      </w:r>
    </w:p>
    <w:p>
      <w:pPr>
        <w:pStyle w:val="BodyText"/>
      </w:pPr>
      <w:r>
        <w:t xml:space="preserve">¹ Faculty of Engineering, Federal University of Technology, Akure, Nigeria. ologubabatopeeee2351@futa.edu.ng</w:t>
      </w:r>
    </w:p>
    <w:p>
      <w:pPr>
        <w:pStyle w:val="BodyText"/>
      </w:pPr>
      <w:r>
        <w:t xml:space="preserve">² Department of Actuarial Science and Quantitative Risk Analysis and Management, Georgia State University, Atlanta, GA, USA.</w:t>
      </w:r>
    </w:p>
    <w:p>
      <w:pPr>
        <w:pStyle w:val="BodyText"/>
      </w:pPr>
      <w:r>
        <w:t xml:space="preserve">³ Federal University of Technology, Akure, Nigeria.</w:t>
      </w:r>
    </w:p>
    <w:p>
      <w:pPr>
        <w:pStyle w:val="BodyText"/>
      </w:pPr>
      <w:r>
        <w:rPr>
          <w:b/>
          <w:bCs/>
        </w:rPr>
        <w:t xml:space="preserve">Word count.</w:t>
      </w:r>
      <w:r>
        <w:t xml:space="preserve"> </w:t>
      </w:r>
      <w:r>
        <w:t xml:space="preserve">4,599 excluding abstract, tables, figure captions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are fitted to data that health plans have not yet responded to, and plans respond. The Medicare Payment Advisory Commission estimates that Medicare Advantage is paid about 20% more than fee-for-service Medicare would spend on the same people, through two channels: coding intensity and favorable selection. We ask whether machine-learning methods built for adversarial settings can produce a payment formula that holds up once a plan has done what the formula rewards.</w:t>
      </w:r>
    </w:p>
    <w:p>
      <w:pPr>
        <w:pStyle w:val="BodyText"/>
      </w:pPr>
      <w:r>
        <w:rPr>
          <w:b/>
          <w:bCs/>
        </w:rPr>
        <w:t xml:space="preserve">Methods.</w:t>
      </w:r>
      <w:r>
        <w:t xml:space="preserve"> </w:t>
      </w:r>
      <w:r>
        <w:t xml:space="preserve">On the public Medical Expenditure Panel Survey benchmark of Babalola et al. (2026), 43,963 persons in panels 23 to 27 with year-1 predictors and year-2 spending, we simulate a strategic plan. It adds diagnosis codes where the payment rise exceeds the cost of adding them, among codes plausible for the person and within a limited chart-review reach, and it tilts enrollment toward people its own cross-fitted cost model expects to be overpaid. Both channels are calibrated to MedPAC’s published magnitudes. We then compare a payment formula in the form used by CMS with three robust versions (a coding penalty, caps at each code’s incremental cost, and a distributionally robust penalty on the worst-priced subgroup), with gradient boosting, and with versions of each trained against the plan by repeated risk minimization. Every quantity is out of sample, with a PSU bootstrap paired across formulas.</w:t>
      </w:r>
    </w:p>
    <w:p>
      <w:pPr>
        <w:pStyle w:val="BodyText"/>
      </w:pPr>
      <w:r>
        <w:rPr>
          <w:b/>
          <w:bCs/>
        </w:rPr>
        <w:t xml:space="preserve">Results.</w:t>
      </w:r>
      <w:r>
        <w:t xml:space="preserve"> </w:t>
      </w:r>
      <w:r>
        <w:t xml:space="preserve">The calibrated plan extracts $1,517,780 per 1,000 enrollees from the CMS-form formula, 19.5% of base payment, in roughly equal parts from coding and selection. A coding penalty removes 88% of the coding channel at an R² cost of 0.002. Caps at incremental cost remove nothing, because an added code changes nothing about cost. No linear formula closes the selection channel; boosting on prior use does, but stays open to coding. The penalized formula trained against the plan converges in two rounds and halves extraction, to $723,737; the unpenalized formula trained the same way never converges, and boosting trained against the plan becomes more gameable, not less. Every formula that resists coding underpays people who need help with daily activities by more than the CMS form does.</w:t>
      </w:r>
    </w:p>
    <w:p>
      <w:pPr>
        <w:pStyle w:val="BodyText"/>
      </w:pPr>
      <w:r>
        <w:rPr>
          <w:b/>
          <w:bCs/>
        </w:rPr>
        <w:t xml:space="preserve">Conclusions.</w:t>
      </w:r>
      <w:r>
        <w:t xml:space="preserve"> </w:t>
      </w:r>
      <w:r>
        <w:t xml:space="preserve">Coding is cheap to defend against; selection is an information problem that a diagnosis-based formula cannot solve; and adversarial retraining helps only when the formula is constrained. Robustness to gaming and fair payment for the frail pull in opposite directions and have to be set together.</w:t>
      </w:r>
    </w:p>
    <w:p>
      <w:pPr>
        <w:pStyle w:val="BodyText"/>
      </w:pPr>
      <w:r>
        <w:rPr>
          <w:b/>
          <w:bCs/>
        </w:rPr>
        <w:t xml:space="preserve">Keywords.</w:t>
      </w:r>
      <w:r>
        <w:t xml:space="preserve"> </w:t>
      </w:r>
      <w:r>
        <w:t xml:space="preserve">risk adjustment; adversarial machine learning; strategic classification; performative prediction; distributionally robust optimization; upcoding; risk selection; Medicare Advantage; MEPS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Medicare pays private Medicare Advantage plans a monthly amount for each enrollee, scaled by a risk score built from age, sex and recorded diagnoses (Pope et al., 2004). The formula behind the score is a regression of annual spending on demographic cells and condition categories, fitted to fee-for-service claims, where no plan has an interest in what is recorded. It is then applied to plans that do. The Medicare Payment Advisory Commission projected that Medicare would spend 20% more on Medicare Advantage enrollees in 2025 than it would have spent on the same people in fee-for-service Medicare, about $84 billion. It attributed $40 billion to coding intensity, with risk scores about 16% above those of comparable fee-for-service beneficiaries before a 5.9% statutory adjustment, and $44 billion to favorable selection (MedPAC, 2025).</w:t>
      </w:r>
    </w:p>
    <w:p>
      <w:pPr>
        <w:pStyle w:val="BodyText"/>
      </w:pPr>
      <w:r>
        <w:t xml:space="preserve">The two channels are well documented. Risk scores rise when the same people move into Medicare Advantage (Geruso and Layton, 2020), and coding intensity has been measured for more than a decade (Kronick and Welch, 2014). When CMS refined its formula, plans selected on the risk that remained unpriced (Brown et al., 2014). Plans can also shape who enrolls through networks and benefit design (Shepard, 2022). In response, CMS rebuilt its model for 2024 to 2026, cutting the diagnosis codes that map to payment and dropping conditions whose coding it judged discretionary (CMS, 2023).</w:t>
      </w:r>
    </w:p>
    <w:p>
      <w:pPr>
        <w:pStyle w:val="BodyText"/>
      </w:pPr>
      <w:r>
        <w:t xml:space="preserve">What is less developed is a way to build a formula that anticipates the response. The economics of risk adjustment has long recognized that the best predictor of cost is not the best payment formula when plans can select (Glazer and McGuire, 2000), and it measures a formula by the profits it leaves available to a plan (Layton et al., 2017). Constrained and penalized regressions can remove chosen underpayments (Zink and Rose, 2020; McGuire, Zink and Rose, 2021), and data transformations can reduce selection incentives (Bergquist et al., 2019). But these methods fit the formula to data a plan has not yet gamed. Machine learning has a literature built for exactly this problem. Strategic classification trains a model knowing that its inputs will be manipulated at a cost (Hardt et al., 2016). Performative prediction treats a deployed model as something that changes the data it will later be evaluated on, and repeated retraining as the way to find a stable point (Perdomo et al., 2020). Distributionally robust optimization bounds a model’s worst performance over any subgroup of a given size (Hashimoto et al., 2018; Duchi and Namkoong, 2021). These tools have not been applied to health plan payment, where manipulation is costly, partly legitimate, and has published magnitudes to calibrate against.</w:t>
      </w:r>
    </w:p>
    <w:p>
      <w:pPr>
        <w:pStyle w:val="BodyText"/>
      </w:pPr>
      <w:r>
        <w:t xml:space="preserve">This paper applies them. A companion study benchmarked ten risk-adjustment models on the Medical Expenditure Panel Survey (MEPS) and measured how much each pays for an added diagnosis code and which groups each underpays (Babalola et al., 2026). It treated the plan as passive. Here the plan is strategic: it best-responds to any formula by coding and by selection, calibrated so that its response to a CMS-form formula matches MedPAC’s figures. We ask four questions.</w:t>
      </w:r>
    </w:p>
    <w:p>
      <w:pPr>
        <w:pStyle w:val="Compact"/>
        <w:numPr>
          <w:ilvl w:val="0"/>
          <w:numId w:val="1001"/>
        </w:numPr>
      </w:pPr>
      <w:r>
        <w:t xml:space="preserve">RQ1. How much can a strategic plan extract from each kind of formula, and through which channel?</w:t>
      </w:r>
    </w:p>
    <w:p>
      <w:pPr>
        <w:pStyle w:val="Compact"/>
        <w:numPr>
          <w:ilvl w:val="0"/>
          <w:numId w:val="1001"/>
        </w:numPr>
      </w:pPr>
      <w:r>
        <w:t xml:space="preserve">RQ2. Can a formula be trained against the plan’s response, and what does robustness cost in accuracy?</w:t>
      </w:r>
    </w:p>
    <w:p>
      <w:pPr>
        <w:pStyle w:val="Compact"/>
        <w:numPr>
          <w:ilvl w:val="0"/>
          <w:numId w:val="1001"/>
        </w:numPr>
      </w:pPr>
      <w:r>
        <w:t xml:space="preserve">RQ3. What does robustness to gaming do to what each group is paid relative to what it costs?</w:t>
      </w:r>
    </w:p>
    <w:p>
      <w:pPr>
        <w:pStyle w:val="Compact"/>
        <w:numPr>
          <w:ilvl w:val="0"/>
          <w:numId w:val="1001"/>
        </w:numPr>
      </w:pPr>
      <w:r>
        <w:t xml:space="preserve">RQ4. Which codes lose payment under a robust formula?</w:t>
      </w:r>
    </w:p>
    <w:p>
      <w:pPr>
        <w:pStyle w:val="FirstParagraph"/>
      </w:pPr>
      <w:r>
        <w:t xml:space="preserve">The main findings follow. The calibrated plan takes 19.5% of payment from the CMS-form formula, half by coding and half by selection. A penalty on the codes a plan can add removes almost all of the coding channel at almost no loss of accuracy; capping each code at its incremental cost removes none of it. No formula built on diagnoses closes the selection channel, because the plan selects on information the formula does not use; boosting on prior use nearly closes it, and pays the price in coding. Training against the plan works for the penalized formula, which settles in two rounds at half the extraction of the CMS form, and fails for the unpenalized formula, which cycles, and for boosting, which gets worse. Every formula that resists coding pays less for people who need help with daily activities, a group every formula already underpays.</w:t>
      </w:r>
    </w:p>
    <w:bookmarkEnd w:id="10"/>
    <w:bookmarkStart w:id="14" w:name="background"/>
    <w:p>
      <w:pPr>
        <w:pStyle w:val="Heading2"/>
      </w:pPr>
      <w:r>
        <w:t xml:space="preserve">2. Background</w:t>
      </w:r>
    </w:p>
    <w:bookmarkStart w:id="11" w:name="risk-adjustment-when-plans-respond"/>
    <w:p>
      <w:pPr>
        <w:pStyle w:val="Heading3"/>
      </w:pPr>
      <w:r>
        <w:t xml:space="preserve">2.1 Risk adjustment when plans respond</w:t>
      </w:r>
    </w:p>
    <w:p>
      <w:pPr>
        <w:pStyle w:val="FirstParagraph"/>
      </w:pPr>
      <w:r>
        <w:t xml:space="preserve">A risk-adjustment formula f maps an enrollee’s recorded characteristics x to a payment. Fitted by least squares to cost y on data where x is recorded without regard to payment, f is the best linear predictor of cost. Glazer and McGuire (2000) show that when a plan can select on characteristics that f does not pay for, the efficient formula deliberately departs from the best predictor, overpaying observable signals of the unpriced risk. Layton et al. (2017) formalize the evaluation: a formula is judged by the predictable profit it leaves at the level of groups a plan can target. Payment formulas in practice constrain the regression: CMS-HCC gives every condition a non-negative increment, uses separate base rates for each age and sex cell, and has no intercept (Pope et al., 2004).</w:t>
      </w:r>
    </w:p>
    <w:p>
      <w:pPr>
        <w:pStyle w:val="BodyText"/>
      </w:pPr>
      <w:r>
        <w:t xml:space="preserve">Coding enters because x is not fixed. A diagnosis recorded for payment purposes changes the formula’s input without changing the person’s cost. Geruso and Layton (2020) estimate the effect from people switching between fee-for-service and Medicare Advantage, and MedPAC (2025) puts the net effect at about 10% of payment after the statutory adjustment. CMS’s own responses are blunt: an across-the-board adjustment, and, in the 2024 model, removal or constraint of codes it judged discretionary (CMS, 2023).</w:t>
      </w:r>
    </w:p>
    <w:bookmarkEnd w:id="11"/>
    <w:bookmarkStart w:id="12" w:name="X7a2a0ea002532b90c51ee678376a50790abbfb2"/>
    <w:p>
      <w:pPr>
        <w:pStyle w:val="Heading3"/>
      </w:pPr>
      <w:r>
        <w:t xml:space="preserve">2.2 Machine learning against a strategic adversary</w:t>
      </w:r>
    </w:p>
    <w:p>
      <w:pPr>
        <w:pStyle w:val="FirstParagraph"/>
      </w:pPr>
      <w:r>
        <w:t xml:space="preserve">Three strands of machine learning are relevant. Strategic classification (Hardt et al., 2016) models an agent who changes its features at a cost to obtain a better outcome from a classifier and trains the classifier knowing this; Miller, Milli and Hardt (2020) show that the distinction between gaming and genuine improvement is causal, which matters here because some added codes are real diagnoses. Hu, Immorlica and Vaughan (2019) show that the costs of strategic manipulation fall unevenly across groups. Performative prediction (Perdomo et al., 2020) generalizes the idea: when a deployed model changes the distribution of its inputs, repeatedly refitting on the data it induces converges, under conditions, to a performatively stable model. Distributionally robust optimization bounds the loss over every subpopulation of at least a given weight share (Hashimoto et al., 2018; Duchi and Namkoong, 2021); for a mean-type loss the worst subgroup of share α is the upper α tail, so the bound is the conditional value at risk of the residual (Rockafellar and Uryasev, 2000).</w:t>
      </w:r>
    </w:p>
    <w:bookmarkEnd w:id="12"/>
    <w:bookmarkStart w:id="13" w:name="the-gap"/>
    <w:p>
      <w:pPr>
        <w:pStyle w:val="Heading3"/>
      </w:pPr>
      <w:r>
        <w:t xml:space="preserve">2.3 The gap</w:t>
      </w:r>
    </w:p>
    <w:p>
      <w:pPr>
        <w:pStyle w:val="FirstParagraph"/>
      </w:pPr>
      <w:r>
        <w:t xml:space="preserve">The health-economics literature has the right objective, profit left to a plan, but fits formulas to ungamed data and evaluates them on groups chosen in advance. The machine-learning literature has the right machinery, training against a response and bounding the worst subgroup, but has not been applied to plan payment. No study trains a payment formula against a calibrated strategic plan on public data, reports what robustness costs, and asks what it does to the groups that are already underpaid.</w:t>
      </w:r>
    </w:p>
    <w:bookmarkEnd w:id="13"/>
    <w:bookmarkEnd w:id="14"/>
    <w:bookmarkStart w:id="15" w:name="data"/>
    <w:p>
      <w:pPr>
        <w:pStyle w:val="Heading2"/>
      </w:pPr>
      <w:r>
        <w:t xml:space="preserve">3. Data</w:t>
      </w:r>
    </w:p>
    <w:p>
      <w:pPr>
        <w:pStyle w:val="FirstParagraph"/>
      </w:pPr>
      <w:r>
        <w:t xml:space="preserve">Everything in this section comes from the companion benchmark (Babalola et al., 2026) and is reused without change, so every result here is comparable with it. The data are five two-year MEPS panels (23 to 27, 2018 to 2023), 43,963 persons, with year-1 characteristics predicting year-2 total spending in 2024 dollars. People who died in year 2 are kept, with spending annualized by months in scope and weights multiplied by the same fraction. Conditions are the 124 three-digit Clinical Classifications Software Refined (CCSR) categories held by at least 0.5% of the sample, with counts of conditions and of body systems. Two feature sets are used: F2 (age band by sex, region, condition flags and counts) and F3 (F2 plus year-1 use and spending). F2 is primary for every payment-form formula, because payment formulas exclude prior spending; F3 versions are reported alongside.</w:t>
      </w:r>
    </w:p>
    <w:p>
      <w:pPr>
        <w:pStyle w:val="BodyText"/>
      </w:pPr>
      <w:r>
        <w:t xml:space="preserve">Cross-validation uses five folds formed from whole primary sampling units within strata, repeated three times, giving 15 test folds; the reproduction of the companion benchmark’s payment-form accuracy is exact (R² 0.0980 on F2 and 0.1073 on F3). Intervals are from a Rao-Wu rescaled bootstrap over PSUs within strata (Rao and Wu, 1988), 200 resamples, with the same resamples for every formula so that differences are paired. Group membership (people needing help with activities of daily living, the uninsured, people aged 65 and over, income below 200% of poverty, a mental health condition, and race and ethnicity) is used only to evaluate payment, never as a feature and never as something the plan can see.</w:t>
      </w:r>
    </w:p>
    <w:bookmarkEnd w:id="15"/>
    <w:bookmarkStart w:id="23" w:name="the-strategic-plan"/>
    <w:p>
      <w:pPr>
        <w:pStyle w:val="Heading2"/>
      </w:pPr>
      <w:r>
        <w:t xml:space="preserve">4. The strategic plan</w:t>
      </w:r>
    </w:p>
    <w:bookmarkStart w:id="16" w:name="coding"/>
    <w:p>
      <w:pPr>
        <w:pStyle w:val="Heading3"/>
      </w:pPr>
      <w:r>
        <w:t xml:space="preserve">4.1 Coding</w:t>
      </w:r>
    </w:p>
    <w:p>
      <w:pPr>
        <w:pStyle w:val="FirstParagraph"/>
      </w:pPr>
      <w:r>
        <w:t xml:space="preserve">For a formula f and a person i without code j, the payment rise from adding j is Δᵢⱼ = f(xᵢ with code j) − f(xᵢ), with the condition and body-system counts updated. The plan adds code j when Δᵢⱼ exceeds the cost c of adding it, only for codes plausible for the person, at most k codes per person in order of gain, and only for the share r of enrollees with most to gain. A code is plausible for a person who already carries a code in the same body system or whose year-1 spending is in the top half; the robustness section uses each rule alone and no restriction. The plausible pool is large: across the 124 codes a median of about 42% of people lacking a code could receive it (Table A1).</w:t>
      </w:r>
    </w:p>
    <w:bookmarkEnd w:id="16"/>
    <w:bookmarkStart w:id="17" w:name="selection"/>
    <w:p>
      <w:pPr>
        <w:pStyle w:val="Heading3"/>
      </w:pPr>
      <w:r>
        <w:t xml:space="preserve">4.2 Selection</w:t>
      </w:r>
    </w:p>
    <w:p>
      <w:pPr>
        <w:pStyle w:val="FirstParagraph"/>
      </w:pPr>
      <w:r>
        <w:t xml:space="preserve">The plan cannot see cost. It sees its own prediction, from a Tweedie gradient-boosting model on F3 cross-fitted within each training fold, so that it never sees the rows it is applied to. Its expected margin on person i is the payment f(xᵢ) less its predicted cost. It recruits the half of enrollees with the highest expected margin at weight 1 + τ and the other half at 1 − τ, holding its size fixed.</w:t>
      </w:r>
    </w:p>
    <w:bookmarkEnd w:id="17"/>
    <w:bookmarkStart w:id="18" w:name="what-the-plan-extracts"/>
    <w:p>
      <w:pPr>
        <w:pStyle w:val="Heading3"/>
      </w:pPr>
      <w:r>
        <w:t xml:space="preserve">4.3 What the plan extracts</w:t>
      </w:r>
    </w:p>
    <w:p>
      <w:pPr>
        <w:pStyle w:val="FirstParagraph"/>
      </w:pPr>
      <w:r>
        <w:t xml:space="preserve">On a test fold, the plan’s coding gain is the payment rise from its added codes less their cost, and its selection gain is the payment above true cost that the tilt brings in, Σ wᵢ(sᵢ − 1)(f(x̃ᵢ) − yᵢ), where sᵢ is the tilt and x̃ᵢ the coded record. Both are reported per 1,000 enrollees of survey weight and as a share of base payment. The added codes change nothing about cost in the primary specification; the robustness section lets a share of them be real.</w:t>
      </w:r>
    </w:p>
    <w:bookmarkEnd w:id="18"/>
    <w:bookmarkStart w:id="22" w:name="calibration"/>
    <w:p>
      <w:pPr>
        <w:pStyle w:val="Heading3"/>
      </w:pPr>
      <w:r>
        <w:t xml:space="preserve">4.4 Calibration</w:t>
      </w:r>
    </w:p>
    <w:p>
      <w:pPr>
        <w:pStyle w:val="FirstParagraph"/>
      </w:pPr>
      <w:r>
        <w:t xml:space="preserve">The plan is calibrated to the CMS-form formula, the payment-form weighted least squares of the companion study on F2. With one code per reviewed person at $1,000 a code, reviewing 6% of enrollees raises payment by 10.4%, against MedPAC’s net coding effect of 10.1% (16% less the 5.9% adjustment). A tilt of 0.20 gives the plan a profit of 8.5% of payment from selection, against MedPAC’s $44 billion of favorable selection on roughly $500 billion of Medicare Advantage payment (Table 2, Figure 3). The grid shows why reach is the lever: the cost per code barely matters, because the formula pays more than $1,000 for most plausible codes, while payment rises almost in proportion to the share of charts reviewed.</w:t>
      </w:r>
    </w:p>
    <w:p>
      <w:pPr>
        <w:pStyle w:val="BodyText"/>
      </w:pPr>
      <w:r>
        <w:drawing>
          <wp:inline>
            <wp:extent cx="4831946" cy="2620872"/>
            <wp:effectExtent b="0" l="0" r="0" t="0"/>
            <wp:docPr descr="" title="" id="20" name="Picture"/>
            <a:graphic>
              <a:graphicData uri="http://schemas.openxmlformats.org/drawingml/2006/picture">
                <pic:pic>
                  <pic:nvPicPr>
                    <pic:cNvPr descr="../output/figures/fig3_calibration.png" id="21" name="Picture"/>
                    <pic:cNvPicPr>
                      <a:picLocks noChangeArrowheads="1" noChangeAspect="1"/>
                    </pic:cNvPicPr>
                  </pic:nvPicPr>
                  <pic:blipFill>
                    <a:blip r:embed="rId19"/>
                    <a:stretch>
                      <a:fillRect/>
                    </a:stretch>
                  </pic:blipFill>
                  <pic:spPr bwMode="auto">
                    <a:xfrm>
                      <a:off x="0" y="0"/>
                      <a:ext cx="4831946" cy="26208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Payment rise under the CMS-form formula by chart-review reach and codes added per person, at $1,000 per code. Means over 15 test folds.</w:t>
      </w:r>
    </w:p>
    <w:bookmarkEnd w:id="22"/>
    <w:bookmarkEnd w:id="23"/>
    <w:bookmarkStart w:id="24" w:name="X121bae6c032699f8dcc6105dc9efb1992b7d8fe"/>
    <w:p>
      <w:pPr>
        <w:pStyle w:val="Heading2"/>
      </w:pPr>
      <w:r>
        <w:t xml:space="preserve">5. Robust and adversarially trained formulas</w:t>
      </w:r>
    </w:p>
    <w:p>
      <w:pPr>
        <w:pStyle w:val="FirstParagraph"/>
      </w:pPr>
      <w:r>
        <w:t xml:space="preserve">All formulas keep the payment form: a base rate for each age band and sex, non-negative increments for everything else, and no intercept. Every formula is normalized so that total payment equals total cost on its training data, as CMS normalizes its scores, so no formula gains or loses by changing the size of the budget.</w:t>
      </w:r>
    </w:p>
    <w:p>
      <w:pPr>
        <w:pStyle w:val="BodyText"/>
      </w:pPr>
      <w:r>
        <w:rPr>
          <w:b/>
          <w:bCs/>
        </w:rPr>
        <w:t xml:space="preserve">Coding penalty.</w:t>
      </w:r>
      <w:r>
        <w:t xml:space="preserve"> </w:t>
      </w:r>
      <w:r>
        <w:t xml:space="preserve">A ridge penalty λ Σⱼ pⱼ βⱼ² on the increments of codable flags, where pⱼ is the share of people for whom code j is plausible, so the easiest codes are shrunk most. The two count variables are penalized with weight one, because every added code raises them; a penalty on the flags alone moves their payment into the counts, which are exactly as gameable.</w:t>
      </w:r>
    </w:p>
    <w:p>
      <w:pPr>
        <w:pStyle w:val="BodyText"/>
      </w:pPr>
      <w:r>
        <w:rPr>
          <w:b/>
          <w:bCs/>
        </w:rPr>
        <w:t xml:space="preserve">Cost caps.</w:t>
      </w:r>
      <w:r>
        <w:t xml:space="preserve"> </w:t>
      </w:r>
      <w:r>
        <w:t xml:space="preserve">Each code’s increment is bounded above by its incremental cost, the weighted difference in year-2 spending between people with and without the code within cells of age, sex and number of other conditions. This is the logic of CMS’s 2024 constraints applied to every code.</w:t>
      </w:r>
    </w:p>
    <w:p>
      <w:pPr>
        <w:pStyle w:val="BodyText"/>
      </w:pPr>
      <w:r>
        <w:rPr>
          <w:b/>
          <w:bCs/>
        </w:rPr>
        <w:t xml:space="preserve">Worst-subgroup penalty.</w:t>
      </w:r>
      <w:r>
        <w:t xml:space="preserve"> </w:t>
      </w:r>
      <w:r>
        <w:t xml:space="preserve">A penalty λ(CVaR_α(m − f)² + CVaR_α(f − m)²), where m is a flexible model’s cross-fitted expected cost and CVaR_α the mean over the largest α = 0.10 share. The two terms are the largest expected underpayment and overpayment of any subgroup of a tenth of enrollees that can be assembled from what the flexible model sees, which is what a plan selecting on observables can reach. The penalty is on expected rather than realized residuals: the largest realized residuals belong to people who had a catastrophic year, whom no formula can predict and no plan can pick out. The conditional value at risk is written in the Rockafellar-Uryasev form with a smoothed hinge, so the objective is smooth and the solver does not stall at the kinks of the hard top-share set.</w:t>
      </w:r>
    </w:p>
    <w:p>
      <w:pPr>
        <w:pStyle w:val="BodyText"/>
      </w:pPr>
      <w:r>
        <w:rPr>
          <w:b/>
          <w:bCs/>
        </w:rPr>
        <w:t xml:space="preserve">Boosting.</w:t>
      </w:r>
      <w:r>
        <w:t xml:space="preserve"> </w:t>
      </w:r>
      <w:r>
        <w:t xml:space="preserve">Tweedie gradient boosting on F3, and a robust version that feeds its cross-fitted score into the capped and penalized linear layer.</w:t>
      </w:r>
    </w:p>
    <w:p>
      <w:pPr>
        <w:pStyle w:val="BodyText"/>
      </w:pPr>
      <w:r>
        <w:rPr>
          <w:b/>
          <w:bCs/>
        </w:rPr>
        <w:t xml:space="preserve">Training against the plan.</w:t>
      </w:r>
      <w:r>
        <w:t xml:space="preserve"> </w:t>
      </w:r>
      <w:r>
        <w:t xml:space="preserve">Starting from the formula fitted on ungamed data, the plan responds on the training rows, the formula is refitted to the coded records and tilted weights with the true cost, and the loop repeats up to 20 times or until payments move by less than 1% of mean payment. This is repeated risk minimization (Perdomo et al., 2020). The refit uses true cost on manipulated records, which is the regulator’s information set: it sees what plans report and what care costs. A code added to many cheap people then predicts lower cost, its increment falls, and the plan moves to other codes; the loop finds where that settles, if it does. The final formula is evaluated on the test fold against a fresh response by the plan.</w:t>
      </w:r>
    </w:p>
    <w:p>
      <w:pPr>
        <w:pStyle w:val="BodyText"/>
      </w:pPr>
      <w:r>
        <w:t xml:space="preserve">Table 1 lists the formulas compared.</w:t>
      </w:r>
    </w:p>
    <w:bookmarkEnd w:id="24"/>
    <w:bookmarkStart w:id="43" w:name="results"/>
    <w:p>
      <w:pPr>
        <w:pStyle w:val="Heading2"/>
      </w:pPr>
      <w:r>
        <w:t xml:space="preserve">6. Results</w:t>
      </w:r>
    </w:p>
    <w:bookmarkStart w:id="25" w:name="what-the-plan-extracts-rq1"/>
    <w:p>
      <w:pPr>
        <w:pStyle w:val="Heading3"/>
      </w:pPr>
      <w:r>
        <w:t xml:space="preserve">6.1 What the plan extracts (RQ1)</w:t>
      </w:r>
    </w:p>
    <w:p>
      <w:pPr>
        <w:pStyle w:val="FirstParagraph"/>
      </w:pPr>
      <w:r>
        <w:t xml:space="preserve">Against the CMS-form formula the calibrated plan extracts $1,517,780 per 1,000 enrollees, 19.5% of base payment ($1,460,172 to $1,568,914), made up of $748,542 from coding and $769,238 from selection (Table 3). The formula with prior use extracts less, $1,356,983, and unconstrained least squares about the same as the CMS form. The paper 6 fair stacked estimator is the most gameable formula in the benchmark, at $1,687,160 per 1,000, 21.7% of payment, with $1,037,444 from coding alone: the constraints that close its target groups’ gaps load payment onto condition flags.</w:t>
      </w:r>
    </w:p>
    <w:p>
      <w:pPr>
        <w:pStyle w:val="BodyText"/>
      </w:pPr>
      <w:r>
        <w:t xml:space="preserve">Boosting behaves differently on the two channels. Its selection gain is $120,911 per 1,000, a sixth of the CMS form’s, because it prices the prior use that the plan’s cost model sees; the plan has little left to select on. Its coding gain, $646,352, is close to the CMS form’s.</w:t>
      </w:r>
    </w:p>
    <w:p>
      <w:pPr>
        <w:pStyle w:val="BodyText"/>
      </w:pPr>
      <w:r>
        <w:t xml:space="preserve">Caps at incremental cost remove nothing: the cost-capped formula extracts $1,513,844, a difference from the CMS form of −$3,935 (−$31,563 to $30,978). This is not a failure of estimation but of logic. A code added for payment does not change the person’s cost, so any positive increment is extractable, whether or not it exceeds what the code is worth among people who genuinely have it. Of the 124 codes, 30 pay more than their incremental cost under the CMS form; the plan does not need those.</w:t>
      </w:r>
    </w:p>
    <w:bookmarkEnd w:id="25"/>
    <w:bookmarkStart w:id="29" w:name="the-price-of-robustness-rq2"/>
    <w:p>
      <w:pPr>
        <w:pStyle w:val="Heading3"/>
      </w:pPr>
      <w:r>
        <w:t xml:space="preserve">6.2 The price of robustness (RQ2)</w:t>
      </w:r>
    </w:p>
    <w:p>
      <w:pPr>
        <w:pStyle w:val="FirstParagraph"/>
      </w:pPr>
      <w:r>
        <w:t xml:space="preserve">A coding penalty at λ = 1 cuts the coding gain from $748,542 to $92,274, 88%, while R² on ungamed data falls from 0.098 to 0.096 (Table 4, Table 5, Figure 1). Total extraction falls to $776,138, 10.0% of payment. Larger penalties push coding to zero at λ = 20 but cost accuracy steadily, to R² 0.060 at λ = 50, while selection rises: the penalized formula’s flatter payments leave more room between payment and cost.</w:t>
      </w:r>
    </w:p>
    <w:p>
      <w:pPr>
        <w:pStyle w:val="BodyText"/>
      </w:pPr>
      <w:r>
        <w:t xml:space="preserve">The worst-subgroup penalty behaves differently. It raises accuracy slightly, to R² 0.102, because it pulls payment toward a better predictor of cost, and it cuts coding by 46% to $404,936, but selection is untouched at $669,386. The effect saturates at small λ: every penalty from 1 to 50 gives the same extraction within about $25,000 per 1,000. Combining the cap, the coding penalty and the worst-subgroup penalty at λ = 1 gives R² 0.098 with $174,519 of coding and $843,010 in total.</w:t>
      </w:r>
    </w:p>
    <w:p>
      <w:pPr>
        <w:pStyle w:val="BodyText"/>
      </w:pPr>
      <w:r>
        <w:t xml:space="preserve">No linear formula closes the selection channel. Across every penalty, combination and trained version, selection stays between $628,614 and $836,286 per 1,000. The plan selects on its own model’s prediction of cost, which uses prior use and nonlinearities that a diagnosis-based payment form cannot represent, and no penalty on the formula’s coefficients gives the formula that information.</w:t>
      </w:r>
    </w:p>
    <w:p>
      <w:pPr>
        <w:pStyle w:val="BodyText"/>
      </w:pPr>
      <w:r>
        <w:drawing>
          <wp:inline>
            <wp:extent cx="5309024" cy="4394624"/>
            <wp:effectExtent b="0" l="0" r="0" t="0"/>
            <wp:docPr descr="" title="" id="27" name="Picture"/>
            <a:graphic>
              <a:graphicData uri="http://schemas.openxmlformats.org/drawingml/2006/picture">
                <pic:pic>
                  <pic:nvPicPr>
                    <pic:cNvPr descr="../output/figures/fig1_frontier.png" id="28" name="Picture"/>
                    <pic:cNvPicPr>
                      <a:picLocks noChangeArrowheads="1" noChangeAspect="1"/>
                    </pic:cNvPicPr>
                  </pic:nvPicPr>
                  <pic:blipFill>
                    <a:blip r:embed="rId26"/>
                    <a:stretch>
                      <a:fillRect/>
                    </a:stretch>
                  </pic:blipFill>
                  <pic:spPr bwMode="auto">
                    <a:xfrm>
                      <a:off x="0" y="0"/>
                      <a:ext cx="5309024" cy="4394624"/>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R² on ungamed data against extractable payment per 1,000 enrollees, along each penalty grid, with the reference formulas and the formulas trained against the plan.</w:t>
      </w:r>
    </w:p>
    <w:bookmarkEnd w:id="29"/>
    <w:bookmarkStart w:id="33" w:name="training-against-the-plan"/>
    <w:p>
      <w:pPr>
        <w:pStyle w:val="Heading3"/>
      </w:pPr>
      <w:r>
        <w:t xml:space="preserve">6.3 Training against the plan</w:t>
      </w:r>
    </w:p>
    <w:p>
      <w:pPr>
        <w:pStyle w:val="FirstParagraph"/>
      </w:pPr>
      <w:r>
        <w:t xml:space="preserve">Trained against the plan with the coding penalty, the CMS form converges in two rounds in every fold and extracts $723,737 per 1,000 (10.3% of payment), $794,043 less than the CMS form ($750,404 to $835,152), at an R² cost of 0.003 (Table 3, Table 7, Figure 4). It is the least gameable formula in the study. The combined robust formula trained the same way extracts $748,183, with $119,568 of coding and $628,614 of selection, converging within 20 rounds in 11 of 15 folds.</w:t>
      </w:r>
    </w:p>
    <w:p>
      <w:pPr>
        <w:pStyle w:val="BodyText"/>
      </w:pPr>
      <w:r>
        <w:t xml:space="preserve">Without a penalty, training against the plan does not converge. In no fold does the CMS form settle: on the training rows extraction alternates between about $1,230,000 and $1,320,000 per 1,000 for all 20 rounds, and out of sample the final formula extracts $1,386,344, only 9% less than the formula it started from. The mechanism is visible in the coefficients. After the plan adds a code to many people, the refit pays less for it; the plan then prefers other codes, the first code’s payment recovers, and the cycle repeats. The penalty damps the cycle by keeping every codable increment small.</w:t>
      </w:r>
    </w:p>
    <w:p>
      <w:pPr>
        <w:pStyle w:val="BodyText"/>
      </w:pPr>
      <w:r>
        <w:t xml:space="preserve">Boosting trained against the plan gets worse. Over ten rounds its extraction on the training rows rises from $484,724 to $1,176,476 per 1,000, and out of sample it extracts $1,314,914, against $767,263 before training, with coding rising to $1,060,061 and R² falling from 0.187 to 0.175. A flexible model refitted to coded records learns the coded pattern as a signal of cost, which rewards the next round of coding. Repeated retraining is stable here only for a formula whose response to a code is constrained.</w:t>
      </w:r>
    </w:p>
    <w:p>
      <w:pPr>
        <w:pStyle w:val="BodyText"/>
      </w:pPr>
      <w:r>
        <w:drawing>
          <wp:inline>
            <wp:extent cx="5263151" cy="3131590"/>
            <wp:effectExtent b="0" l="0" r="0" t="0"/>
            <wp:docPr descr="" title="" id="31" name="Picture"/>
            <a:graphic>
              <a:graphicData uri="http://schemas.openxmlformats.org/drawingml/2006/picture">
                <pic:pic>
                  <pic:nvPicPr>
                    <pic:cNvPr descr="../output/figures/fig4_path.png" id="32" name="Picture"/>
                    <pic:cNvPicPr>
                      <a:picLocks noChangeArrowheads="1" noChangeAspect="1"/>
                    </pic:cNvPicPr>
                  </pic:nvPicPr>
                  <pic:blipFill>
                    <a:blip r:embed="rId30"/>
                    <a:stretch>
                      <a:fillRect/>
                    </a:stretch>
                  </pic:blipFill>
                  <pic:spPr bwMode="auto">
                    <a:xfrm>
                      <a:off x="0" y="0"/>
                      <a:ext cx="5263151" cy="313159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Extraction on the training rows by round of training against the plan. Round 1 is the plan’s response to the formula fitted on ungamed data.</w:t>
      </w:r>
    </w:p>
    <w:bookmarkEnd w:id="33"/>
    <w:bookmarkStart w:id="37" w:name="who-pays-for-robustness-rq3"/>
    <w:p>
      <w:pPr>
        <w:pStyle w:val="Heading3"/>
      </w:pPr>
      <w:r>
        <w:t xml:space="preserve">6.4 Who pays for robustness (RQ3)</w:t>
      </w:r>
    </w:p>
    <w:p>
      <w:pPr>
        <w:pStyle w:val="FirstParagraph"/>
      </w:pPr>
      <w:r>
        <w:t xml:space="preserve">Every formula underpays people who need help with activities of daily living, and every formula that resists coding underpays them more (Table 6, Figure 2). The shortfall is $9,915 per person-year under the CMS form, $12,462 under the coding penalty and $14,002 under the robust formula trained against the plan, against $5,677 under boosting; only the fair stacked estimator, which targets this group directly, overpays it, by $847. The codes the penalty flattens are the codes that mark expensive people, and functional limitation is expensive whether or not it is coded.</w:t>
      </w:r>
    </w:p>
    <w:p>
      <w:pPr>
        <w:pStyle w:val="BodyText"/>
      </w:pPr>
      <w:r>
        <w:t xml:space="preserve">The plan’s response moves the gaps further. Although it cannot see functional status, the plan enrolls 5% fewer people needing help under the robust formula trained against it, because its cost model predicts that they cost more than the formula pays; under boosting, which pays them more, it enrolls 8% more. People aged 65 and over go from an overpayment of $22 under the CMS form to an underpayment of $1,761 under the robust formula trained against the plan. Before the plan responds, race and ethnicity gaps stay within about $850 in either direction under every formula. Selection that no one designed lands on the groups the formula underpays.</w:t>
      </w:r>
    </w:p>
    <w:p>
      <w:pPr>
        <w:pStyle w:val="BodyText"/>
      </w:pPr>
      <w:r>
        <w:drawing>
          <wp:inline>
            <wp:extent cx="5334000" cy="2410951"/>
            <wp:effectExtent b="0" l="0" r="0" t="0"/>
            <wp:docPr descr="" title="" id="35" name="Picture"/>
            <a:graphic>
              <a:graphicData uri="http://schemas.openxmlformats.org/drawingml/2006/picture">
                <pic:pic>
                  <pic:nvPicPr>
                    <pic:cNvPr descr="../output/figures/fig2_group_gaps.png" id="36" name="Picture"/>
                    <pic:cNvPicPr>
                      <a:picLocks noChangeArrowheads="1" noChangeAspect="1"/>
                    </pic:cNvPicPr>
                  </pic:nvPicPr>
                  <pic:blipFill>
                    <a:blip r:embed="rId34"/>
                    <a:stretch>
                      <a:fillRect/>
                    </a:stretch>
                  </pic:blipFill>
                  <pic:spPr bwMode="auto">
                    <a:xfrm>
                      <a:off x="0" y="0"/>
                      <a:ext cx="5334000" cy="2410951"/>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Net compensation (payment minus cost) per person-year by group, before and after the plan responds.</w:t>
      </w:r>
    </w:p>
    <w:bookmarkEnd w:id="37"/>
    <w:bookmarkStart w:id="41" w:name="X0ce27c3ba9daa50b2438593a4321c583f0d7379"/>
    <w:p>
      <w:pPr>
        <w:pStyle w:val="Heading3"/>
      </w:pPr>
      <w:r>
        <w:t xml:space="preserve">6.5 What the robust formula stops paying for (RQ4)</w:t>
      </w:r>
    </w:p>
    <w:p>
      <w:pPr>
        <w:pStyle w:val="FirstParagraph"/>
      </w:pPr>
      <w:r>
        <w:t xml:space="preserve">The CMS form pays $12,514 when polyneuropathy is added to a person who could plausibly receive it; the robust formula trained against the plan pays $2,292 (Table 8, Figure 5). The same compression holds across the codes the CMS form pays most for, rheumatoid arthritis, epilepsy, kidney disease and heart failure among them: under the robust formulas every one pays between about $1,800 and $3,000. The average increment across the 124 codes falls from $2,612 to $1,861. Payment moves from individual codes to the count of conditions, whose coefficient rises from $575 per condition under the CMS form to $1,560 under the robust formula trained against the plan, while payment per body system falls from $536 to $194 (Table 8b). A count pays the same for any added code, so it rewards coding less selectively than a schedule of code-specific increments.</w:t>
      </w:r>
    </w:p>
    <w:p>
      <w:pPr>
        <w:pStyle w:val="BodyText"/>
      </w:pPr>
      <w:r>
        <w:drawing>
          <wp:inline>
            <wp:extent cx="5334000" cy="3028741"/>
            <wp:effectExtent b="0" l="0" r="0" t="0"/>
            <wp:docPr descr="" title="" id="39" name="Picture"/>
            <a:graphic>
              <a:graphicData uri="http://schemas.openxmlformats.org/drawingml/2006/picture">
                <pic:pic>
                  <pic:nvPicPr>
                    <pic:cNvPr descr="../output/figures/fig5_codes.png" id="40" name="Picture"/>
                    <pic:cNvPicPr>
                      <a:picLocks noChangeArrowheads="1" noChangeAspect="1"/>
                    </pic:cNvPicPr>
                  </pic:nvPicPr>
                  <pic:blipFill>
                    <a:blip r:embed="rId38"/>
                    <a:stretch>
                      <a:fillRect/>
                    </a:stretch>
                  </pic:blipFill>
                  <pic:spPr bwMode="auto">
                    <a:xfrm>
                      <a:off x="0" y="0"/>
                      <a:ext cx="5334000" cy="302874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Payment rise per added code for the 20 codes the CMS form pays most for, under the CMS form and the robust formula trained against the plan, with each code’s incremental cost.</w:t>
      </w:r>
    </w:p>
    <w:bookmarkEnd w:id="41"/>
    <w:bookmarkStart w:id="42" w:name="sensitivity-and-robustness"/>
    <w:p>
      <w:pPr>
        <w:pStyle w:val="Heading3"/>
      </w:pPr>
      <w:r>
        <w:t xml:space="preserve">6.6 Sensitivity and robustness</w:t>
      </w:r>
    </w:p>
    <w:p>
      <w:pPr>
        <w:pStyle w:val="FirstParagraph"/>
      </w:pPr>
      <w:r>
        <w:t xml:space="preserve">The ranking of formulas holds across every setting of the plan (Table 9). Cost per code matters little: from $0 to $3,000 a code, extraction from the CMS form moves between $1,575,687 and $1,395,834 per 1,000, and the penalized formula stays at about half. Reach matters most: at 25% of charts reviewed the CMS form loses $4,197,896 per 1,000 and the penalized formula $1,074,023. With no selection at all the CMS form loses $748,204 and the penalized formula $92,275, which isolates the coding defense. The plausibility rule barely matters: with no restriction on which codes can be added the CMS form loses $1,530,294. A less able plan whose cost model is unconstrained least squares takes $1,269,086. The smooth selection rule places no bound on the tilt and is not comparable with the threshold rule, so it is not reported.</w:t>
      </w:r>
    </w:p>
    <w:p>
      <w:pPr>
        <w:pStyle w:val="BodyText"/>
      </w:pPr>
      <w:r>
        <w:t xml:space="preserve">If some added codes are real diagnoses, raising the person’s cost by the code’s incremental cost, extraction falls: with every added code real the CMS form loses $305,254 per 1,000 and the robust formula trained against the plan $245,223. The penalized formula then loses more than the CMS form ($424,523), because it pays less than a real diagnosis costs. How much of coding intensity is discovery rather than gaming decides how hard a formula should resist it, which is the causal question Miller, Milli and Hardt (2020) pose.</w:t>
      </w:r>
    </w:p>
    <w:p>
      <w:pPr>
        <w:pStyle w:val="BodyText"/>
      </w:pPr>
      <w:r>
        <w:t xml:space="preserve">The ranking of formulas also survives changes to the benchmark itself (Table 10). Among persons aged 65 and over, the population Medicare Advantage covers, the plan extracts more from every formula because costs and payments are higher: $2,953,407 per 1,000 from the CMS form and $1,251,606 from the penalized formula trained against the plan. Boosting loses most of its advantage in this group, at $1,873,650, because its coding gain there is the largest of any formula. With prior use in the payment form the penalized formula extracts $662,324, and squared-error boosting extracts $1,145,443. The worst-subgroup share moves the combined formula between $736,399 at α = 0.20 and $937,216 at α = 0.05. Holding out each MEPS panel in turn gives $1,504,641 from the CMS form and $749,741 from the penalized formula, close to the cross-validated figures.</w:t>
      </w:r>
    </w:p>
    <w:bookmarkEnd w:id="42"/>
    <w:bookmarkEnd w:id="43"/>
    <w:bookmarkStart w:id="44" w:name="discussion"/>
    <w:p>
      <w:pPr>
        <w:pStyle w:val="Heading2"/>
      </w:pPr>
      <w:r>
        <w:t xml:space="preserve">7. Discussion</w:t>
      </w:r>
    </w:p>
    <w:p>
      <w:pPr>
        <w:pStyle w:val="FirstParagraph"/>
      </w:pPr>
      <w:r>
        <w:rPr>
          <w:b/>
          <w:bCs/>
        </w:rPr>
        <w:t xml:space="preserve">For CMS.</w:t>
      </w:r>
      <w:r>
        <w:t xml:space="preserve"> </w:t>
      </w:r>
      <w:r>
        <w:t xml:space="preserve">The 2024 model constrained some condition categories and removed discretionary codes. The results here say which of those levers work. Capping a code at what it is worth does not deter coding, because a code added for payment changes nothing about cost; any positive payment is extractable. Shrinking the payment for codes in proportion to how easily they can be added does deter it, at almost no loss of accuracy, provided the condition counts are shrunk with them. Refitting against the coding the formula induces helps when the formula is constrained, and fails, by cycling or by amplifying the gaming, when it is not. None of this touches favorable selection, which is half the problem. Selection is driven by what the plan knows and the formula does not, and the remedies lie outside the formula: risk corridors, reinsurance, or payment on a broader information set, with the incentive problems prior use brings (Babalola et al., 2026).</w:t>
      </w:r>
    </w:p>
    <w:p>
      <w:pPr>
        <w:pStyle w:val="BodyText"/>
      </w:pPr>
      <w:r>
        <w:rPr>
          <w:b/>
          <w:bCs/>
        </w:rPr>
        <w:t xml:space="preserve">For machine learning in payment.</w:t>
      </w:r>
      <w:r>
        <w:t xml:space="preserve"> </w:t>
      </w:r>
      <w:r>
        <w:t xml:space="preserve">Flexible models are not a defense. Boosting closes the selection channel by pricing prior use, keeps the coding channel open, and, retrained on gamed data, becomes more gameable. The machinery of performative prediction is useful here as a diagnostic: whether repeated retraining converges tells a regulator whether its formula has a stable point under the incentives it creates.</w:t>
      </w:r>
    </w:p>
    <w:p>
      <w:pPr>
        <w:pStyle w:val="BodyText"/>
      </w:pPr>
      <w:r>
        <w:rPr>
          <w:b/>
          <w:bCs/>
        </w:rPr>
        <w:t xml:space="preserve">For fairness.</w:t>
      </w:r>
      <w:r>
        <w:t xml:space="preserve"> </w:t>
      </w:r>
      <w:r>
        <w:t xml:space="preserve">Robustness to gaming and fair payment for the frail pull in opposite directions. The formulas that resist coding pay less for people needing help with daily activities, and the plan’s selection, which never sees functional status, then enrolls fewer of them. A regulator choosing a robust formula is also choosing whom it underpays, and the two decisions have to be made together.</w:t>
      </w:r>
    </w:p>
    <w:p>
      <w:pPr>
        <w:pStyle w:val="BodyText"/>
      </w:pPr>
      <w:r>
        <w:rPr>
          <w:b/>
          <w:bCs/>
        </w:rPr>
        <w:t xml:space="preserve">Questions a reader will ask.</w:t>
      </w:r>
      <w:r>
        <w:t xml:space="preserve"> </w:t>
      </w:r>
      <w:r>
        <w:rPr>
          <w:i/>
          <w:iCs/>
        </w:rPr>
        <w:t xml:space="preserve">Is the plan realistic?</w:t>
      </w:r>
      <w:r>
        <w:t xml:space="preserve"> </w:t>
      </w:r>
      <w:r>
        <w:t xml:space="preserve">It is a model, calibrated to MedPAC’s two aggregate magnitudes and swept widely; the claims are about the ranking of formulas, which holds at every setting, rather than about the level of extraction.</w:t>
      </w:r>
      <w:r>
        <w:t xml:space="preserve"> </w:t>
      </w:r>
      <w:r>
        <w:rPr>
          <w:i/>
          <w:iCs/>
        </w:rPr>
        <w:t xml:space="preserve">Why not HCCs and claims?</w:t>
      </w:r>
      <w:r>
        <w:t xml:space="preserve"> </w:t>
      </w:r>
      <w:r>
        <w:t xml:space="preserve">The benchmark is public and reproducible, which claims data are not; MEPS conditions are self-reported CCSR categories, not diagnosis codes in claims, and the population is all ages.</w:t>
      </w:r>
      <w:r>
        <w:t xml:space="preserve"> </w:t>
      </w:r>
      <w:r>
        <w:rPr>
          <w:i/>
          <w:iCs/>
        </w:rPr>
        <w:t xml:space="preserve">Why true cost in the refit?</w:t>
      </w:r>
      <w:r>
        <w:t xml:space="preserve"> </w:t>
      </w:r>
      <w:r>
        <w:t xml:space="preserve">The regulator observes what care costs; refitting on ungamed fee-for-service data only, as CMS does, is the formula at round 1.</w:t>
      </w:r>
      <w:r>
        <w:t xml:space="preserve"> </w:t>
      </w:r>
      <w:r>
        <w:rPr>
          <w:i/>
          <w:iCs/>
        </w:rPr>
        <w:t xml:space="preserve">Why does the worst-subgroup penalty improve accuracy?</w:t>
      </w:r>
      <w:r>
        <w:t xml:space="preserve"> </w:t>
      </w:r>
      <w:r>
        <w:t xml:space="preserve">Because it pulls payment toward a better predictor of cost, which is what the reference model is.</w:t>
      </w:r>
    </w:p>
    <w:p>
      <w:pPr>
        <w:pStyle w:val="BodyText"/>
      </w:pPr>
      <w:r>
        <w:rPr>
          <w:b/>
          <w:bCs/>
        </w:rPr>
        <w:t xml:space="preserve">Limitations.</w:t>
      </w:r>
      <w:r>
        <w:t xml:space="preserve"> </w:t>
      </w:r>
      <w:r>
        <w:t xml:space="preserve">The plan is a stylized model with one coding cost, one reach and a threshold tilt; real plans differ in all three, and their coding and selection interact in ways the model treats as separable. The added codes are CCSR categories in a survey, not diagnosis codes in claims, and the population is not the Medicare Advantage population. Spending is total spending from all payers. The selection model tilts weights on an existing population rather than modeling enrollment decisions, networks or benefit design. Boosting trained against the plan was run on one repeat of five folds because of its cost. The analysis is a simulation of incentives on survey data and is not evidence about the behavior of any plan.</w:t>
      </w:r>
    </w:p>
    <w:bookmarkEnd w:id="44"/>
    <w:bookmarkStart w:id="45" w:name="conclusion"/>
    <w:p>
      <w:pPr>
        <w:pStyle w:val="Heading2"/>
      </w:pPr>
      <w:r>
        <w:t xml:space="preserve">8. Conclusion</w:t>
      </w:r>
    </w:p>
    <w:p>
      <w:pPr>
        <w:pStyle w:val="FirstParagraph"/>
      </w:pPr>
      <w:r>
        <w:t xml:space="preserve">A strategic plan calibrated to MedPAC’s magnitudes takes about a fifth of payment from a formula in the form CMS uses, half by coding and half by selection. A penalty on the codes a plan can add removes nearly all of the coding at almost no cost in accuracy, and training that penalized formula against the plan settles quickly at half the CMS form’s extraction. Caps at incremental cost do not help, flexible models do not help, and retraining without a constraint cycles or diverges. Selection survives every formula built on diagnoses. The formulas that resist gaming underpay the frail, and the plan’s selection compounds it, so robustness and fairness have to be chosen together.</w:t>
      </w:r>
    </w:p>
    <w:p>
      <w:r>
        <w:pict>
          <v:rect style="width:0;height:1.5pt" o:hralign="center" o:hrstd="t" o:hr="t"/>
        </w:pict>
      </w:r>
    </w:p>
    <w:bookmarkEnd w:id="45"/>
    <w:bookmarkStart w:id="46" w:name="declarations"/>
    <w:p>
      <w:pPr>
        <w:pStyle w:val="Heading2"/>
      </w:pPr>
      <w:r>
        <w:t xml:space="preserve">Declarations</w:t>
      </w:r>
    </w:p>
    <w:p>
      <w:pPr>
        <w:pStyle w:val="FirstParagraph"/>
      </w:pPr>
      <w:r>
        <w:rPr>
          <w:b/>
          <w:bCs/>
        </w:rPr>
        <w:t xml:space="preserve">Data availability.</w:t>
      </w:r>
      <w:r>
        <w:t xml:space="preserve"> </w:t>
      </w:r>
      <w:r>
        <w:t xml:space="preserve">The Medical Expenditure Panel Survey public-use files are available from the Agency for Healthcare Research and Quality. No microdata are redistributed. The derived analysis file is built by the code of Babalola et al. (2026).</w:t>
      </w:r>
    </w:p>
    <w:p>
      <w:pPr>
        <w:pStyle w:val="BodyText"/>
      </w:pPr>
      <w:r>
        <w:rPr>
          <w:b/>
          <w:bCs/>
        </w:rPr>
        <w:t xml:space="preserve">Code availability.</w:t>
      </w:r>
      <w:r>
        <w:t xml:space="preserve"> </w:t>
      </w:r>
      <w:r>
        <w:t xml:space="preserve">Complete, seeded code at https://github.com/tosin-babs/adversarial-ml-risk-adjustment. The strategic plan and the robust formulas are released in version 0.3.0 of the</w:t>
      </w:r>
      <w:r>
        <w:t xml:space="preserve"> </w:t>
      </w:r>
      <w:r>
        <w:rPr>
          <w:rStyle w:val="VerbatimChar"/>
        </w:rPr>
        <w:t xml:space="preserve">riskfair</w:t>
      </w:r>
      <w:r>
        <w:t xml:space="preserve"> </w:t>
      </w:r>
      <w:r>
        <w:t xml:space="preserve">Python package, at https://github.com/tosin-babs/fair-ml-health-risk-adjustment.</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r>
        <w:pict>
          <v:rect style="width:0;height:1.5pt" o:hralign="center" o:hrstd="t" o:hr="t"/>
        </w:pict>
      </w:r>
    </w:p>
    <w:bookmarkEnd w:id="46"/>
    <w:bookmarkStart w:id="47" w:name="references"/>
    <w:p>
      <w:pPr>
        <w:pStyle w:val="Heading2"/>
      </w:pPr>
      <w:r>
        <w:t xml:space="preserve">References</w:t>
      </w:r>
    </w:p>
    <w:p>
      <w:pPr>
        <w:pStyle w:val="Compact"/>
        <w:numPr>
          <w:ilvl w:val="0"/>
          <w:numId w:val="1002"/>
        </w:numPr>
      </w:pPr>
      <w:r>
        <w:t xml:space="preserve">Babalola, O. D., Adiegwu, C., &amp; Olamilekan, E. Z. (2026). Interpretable and fair machine learning for health-cost prediction and risk adjustment: a reproducible benchmark on public data and an open-source toolkit. Working paper, Georgia State University.</w:t>
      </w:r>
    </w:p>
    <w:p>
      <w:pPr>
        <w:pStyle w:val="Compact"/>
        <w:numPr>
          <w:ilvl w:val="0"/>
          <w:numId w:val="1002"/>
        </w:numPr>
      </w:pPr>
      <w:r>
        <w:t xml:space="preserve">Bergquist, S. L., Layton, T. J., McGuire, T. G., &amp; Rose, S. (2019). Data transformations to improve the performance of health plan payment methods.</w:t>
      </w:r>
      <w:r>
        <w:t xml:space="preserve"> </w:t>
      </w:r>
      <w:r>
        <w:rPr>
          <w:i/>
          <w:iCs/>
        </w:rPr>
        <w:t xml:space="preserve">Journal of Health Economics</w:t>
      </w:r>
      <w:r>
        <w:t xml:space="preserve">, 66, 195–207. doi:10.1016/j.jhealeco.2019.05.005</w:t>
      </w:r>
    </w:p>
    <w:p>
      <w:pPr>
        <w:pStyle w:val="Compact"/>
        <w:numPr>
          <w:ilvl w:val="0"/>
          <w:numId w:val="1002"/>
        </w:numPr>
      </w:pPr>
      <w:r>
        <w:t xml:space="preserve">Brown, J., Duggan, M., Kuziemko, I., &amp; Woolston, W. (2014). How does risk selection respond to risk adjustment? New evidence from the Medicare Advantage program.</w:t>
      </w:r>
      <w:r>
        <w:t xml:space="preserve"> </w:t>
      </w:r>
      <w:r>
        <w:rPr>
          <w:i/>
          <w:iCs/>
        </w:rPr>
        <w:t xml:space="preserve">American Economic Review</w:t>
      </w:r>
      <w:r>
        <w:t xml:space="preserve">, 104(10), 3335–3364. doi:10.1257/aer.104.10.3335</w:t>
      </w:r>
    </w:p>
    <w:p>
      <w:pPr>
        <w:pStyle w:val="Compact"/>
        <w:numPr>
          <w:ilvl w:val="0"/>
          <w:numId w:val="1002"/>
        </w:numPr>
      </w:pPr>
      <w:r>
        <w:t xml:space="preserve">Centers for Medicare &amp; Medicaid Services (2023).</w:t>
      </w:r>
      <w:r>
        <w:t xml:space="preserve"> </w:t>
      </w:r>
      <w:r>
        <w:rPr>
          <w:i/>
          <w:iCs/>
        </w:rPr>
        <w:t xml:space="preserve">Announcement of Calendar Year (CY) 2024 Medicare Advantage (MA) Capitation Rates and Part C and Part D Payment Policies</w:t>
      </w:r>
      <w:r>
        <w:t xml:space="preserve">. 31 March 2023. Baltimore, MD: CMS.</w:t>
      </w:r>
    </w:p>
    <w:p>
      <w:pPr>
        <w:pStyle w:val="Compact"/>
        <w:numPr>
          <w:ilvl w:val="0"/>
          <w:numId w:val="1002"/>
        </w:numPr>
      </w:pPr>
      <w:r>
        <w:t xml:space="preserve">Duchi, J. C., &amp; Namkoong, H. (2021). Learning models with uniform performance via distributionally robust optimization.</w:t>
      </w:r>
      <w:r>
        <w:t xml:space="preserve"> </w:t>
      </w:r>
      <w:r>
        <w:rPr>
          <w:i/>
          <w:iCs/>
        </w:rPr>
        <w:t xml:space="preserve">Annals of Statistics</w:t>
      </w:r>
      <w:r>
        <w:t xml:space="preserve">, 49(3), 1378–1406. doi:10.1214/20-AOS2004</w:t>
      </w:r>
    </w:p>
    <w:p>
      <w:pPr>
        <w:pStyle w:val="Compact"/>
        <w:numPr>
          <w:ilvl w:val="0"/>
          <w:numId w:val="1002"/>
        </w:numPr>
      </w:pPr>
      <w:r>
        <w:t xml:space="preserve">Geruso, M., &amp; Layton, T. (2020). Upcoding: evidence from Medicare on squishy risk adjustment.</w:t>
      </w:r>
      <w:r>
        <w:t xml:space="preserve"> </w:t>
      </w:r>
      <w:r>
        <w:rPr>
          <w:i/>
          <w:iCs/>
        </w:rPr>
        <w:t xml:space="preserve">Journal of Political Economy</w:t>
      </w:r>
      <w:r>
        <w:t xml:space="preserve">, 128(3), 984–1026. doi:10.1086/704756</w:t>
      </w:r>
    </w:p>
    <w:p>
      <w:pPr>
        <w:pStyle w:val="Compact"/>
        <w:numPr>
          <w:ilvl w:val="0"/>
          <w:numId w:val="1002"/>
        </w:numPr>
      </w:pPr>
      <w:r>
        <w:t xml:space="preserve">Glazer, J., &amp; McGuire, T. G. (2000). Optimal risk adjustment in markets with adverse selection: an application to managed care.</w:t>
      </w:r>
      <w:r>
        <w:t xml:space="preserve"> </w:t>
      </w:r>
      <w:r>
        <w:rPr>
          <w:i/>
          <w:iCs/>
        </w:rPr>
        <w:t xml:space="preserve">American Economic Review</w:t>
      </w:r>
      <w:r>
        <w:t xml:space="preserve">, 90(4), 1055–1071. doi:10.1257/aer.90.4.1055</w:t>
      </w:r>
    </w:p>
    <w:p>
      <w:pPr>
        <w:pStyle w:val="Compact"/>
        <w:numPr>
          <w:ilvl w:val="0"/>
          <w:numId w:val="1002"/>
        </w:numPr>
      </w:pPr>
      <w:r>
        <w:t xml:space="preserve">Hardt, M., Megiddo, N., Papadimitriou, C., &amp; Wootters, M. (2016). Strategic classification. In</w:t>
      </w:r>
      <w:r>
        <w:t xml:space="preserve"> </w:t>
      </w:r>
      <w:r>
        <w:rPr>
          <w:i/>
          <w:iCs/>
        </w:rPr>
        <w:t xml:space="preserve">Proceedings of the 2016 ACM Conference on Innovations in Theoretical Computer Science</w:t>
      </w:r>
      <w:r>
        <w:t xml:space="preserve">, 111–122. doi:10.1145/2840728.2840730</w:t>
      </w:r>
    </w:p>
    <w:p>
      <w:pPr>
        <w:pStyle w:val="Compact"/>
        <w:numPr>
          <w:ilvl w:val="0"/>
          <w:numId w:val="1002"/>
        </w:numPr>
      </w:pPr>
      <w:r>
        <w:t xml:space="preserve">Hashimoto, T., Srivastava, M., Namkoong, H., &amp; Liang, P. (2018). Fairness without demographics in repeated loss minimization. In</w:t>
      </w:r>
      <w:r>
        <w:t xml:space="preserve"> </w:t>
      </w:r>
      <w:r>
        <w:rPr>
          <w:i/>
          <w:iCs/>
        </w:rPr>
        <w:t xml:space="preserve">Proceedings of the 35th International Conference on Machine Learning</w:t>
      </w:r>
      <w:r>
        <w:t xml:space="preserve">, PMLR 80, 1929–1938. https://proceedings.mlr.press/v80/hashimoto18a.html</w:t>
      </w:r>
    </w:p>
    <w:p>
      <w:pPr>
        <w:pStyle w:val="Compact"/>
        <w:numPr>
          <w:ilvl w:val="0"/>
          <w:numId w:val="1002"/>
        </w:numPr>
      </w:pPr>
      <w:r>
        <w:t xml:space="preserve">Hu, L., Immorlica, N., &amp; Vaughan, J. W. (2019). The disparate effects of strategic manipulation. In</w:t>
      </w:r>
      <w:r>
        <w:t xml:space="preserve"> </w:t>
      </w:r>
      <w:r>
        <w:rPr>
          <w:i/>
          <w:iCs/>
        </w:rPr>
        <w:t xml:space="preserve">Proceedings of the Conference on Fairness, Accountability, and Transparency</w:t>
      </w:r>
      <w:r>
        <w:t xml:space="preserve">, 259–268. doi:10.1145/3287560.3287597</w:t>
      </w:r>
    </w:p>
    <w:p>
      <w:pPr>
        <w:pStyle w:val="Compact"/>
        <w:numPr>
          <w:ilvl w:val="0"/>
          <w:numId w:val="1002"/>
        </w:numPr>
      </w:pPr>
      <w:r>
        <w:t xml:space="preserve">Kronick, R., &amp; Welch, W. P. (2014). Measuring coding intensity in the Medicare Advantage program.</w:t>
      </w:r>
      <w:r>
        <w:t xml:space="preserve"> </w:t>
      </w:r>
      <w:r>
        <w:rPr>
          <w:i/>
          <w:iCs/>
        </w:rPr>
        <w:t xml:space="preserve">Medicare &amp; Medicaid Research Review</w:t>
      </w:r>
      <w:r>
        <w:t xml:space="preserve">, 4(2), E1–E19. doi:10.5600/mmrr.004.02.sa06</w:t>
      </w:r>
    </w:p>
    <w:p>
      <w:pPr>
        <w:pStyle w:val="Compact"/>
        <w:numPr>
          <w:ilvl w:val="0"/>
          <w:numId w:val="1002"/>
        </w:numPr>
      </w:pPr>
      <w:r>
        <w:t xml:space="preserve">Layton, T. J., Ellis, R. P., McGuire, T. G., &amp; van Kleef, R. (2017). Measuring efficiency of health plan payment systems in managed competition health insurance markets.</w:t>
      </w:r>
      <w:r>
        <w:t xml:space="preserve"> </w:t>
      </w:r>
      <w:r>
        <w:rPr>
          <w:i/>
          <w:iCs/>
        </w:rPr>
        <w:t xml:space="preserve">Journal of Health Economics</w:t>
      </w:r>
      <w:r>
        <w:t xml:space="preserve">, 56, 237–255. doi:10.1016/j.jhealeco.2017.05.004</w:t>
      </w:r>
    </w:p>
    <w:p>
      <w:pPr>
        <w:pStyle w:val="Compact"/>
        <w:numPr>
          <w:ilvl w:val="0"/>
          <w:numId w:val="1002"/>
        </w:numPr>
      </w:pPr>
      <w:r>
        <w:t xml:space="preserve">McGuire, T. G., Zink, A. L., &amp; Rose, S. (2021). Improving the performance of risk adjustment systems: constrained regressions, reinsurance, and variable selection.</w:t>
      </w:r>
      <w:r>
        <w:t xml:space="preserve"> </w:t>
      </w:r>
      <w:r>
        <w:rPr>
          <w:i/>
          <w:iCs/>
        </w:rPr>
        <w:t xml:space="preserve">American Journal of Health Economics</w:t>
      </w:r>
      <w:r>
        <w:t xml:space="preserve">, 7(4), 497–521. doi:10.1086/716199</w:t>
      </w:r>
    </w:p>
    <w:p>
      <w:pPr>
        <w:pStyle w:val="Compact"/>
        <w:numPr>
          <w:ilvl w:val="0"/>
          <w:numId w:val="1002"/>
        </w:numPr>
      </w:pPr>
      <w:r>
        <w:t xml:space="preserve">Medicare Payment Advisory Commission (2025). The Medicare Advantage program: status report. In</w:t>
      </w:r>
      <w:r>
        <w:t xml:space="preserve"> </w:t>
      </w:r>
      <w:r>
        <w:rPr>
          <w:i/>
          <w:iCs/>
        </w:rPr>
        <w:t xml:space="preserve">Report to the Congress: Medicare Payment Policy</w:t>
      </w:r>
      <w:r>
        <w:t xml:space="preserve">, March 2025, chapter 11, pp. 317–406. Washington, DC: MedPAC.</w:t>
      </w:r>
    </w:p>
    <w:p>
      <w:pPr>
        <w:pStyle w:val="Compact"/>
        <w:numPr>
          <w:ilvl w:val="0"/>
          <w:numId w:val="1002"/>
        </w:numPr>
      </w:pPr>
      <w:r>
        <w:t xml:space="preserve">Miller, J., Milli, S., &amp; Hardt, M. (2020). Strategic classification is causal modeling in disguise. In</w:t>
      </w:r>
      <w:r>
        <w:t xml:space="preserve"> </w:t>
      </w:r>
      <w:r>
        <w:rPr>
          <w:i/>
          <w:iCs/>
        </w:rPr>
        <w:t xml:space="preserve">Proceedings of the 37th International Conference on Machine Learning</w:t>
      </w:r>
      <w:r>
        <w:t xml:space="preserve">, PMLR 119, 6917–6926. https://proceedings.mlr.press/v119/miller20b.html</w:t>
      </w:r>
    </w:p>
    <w:p>
      <w:pPr>
        <w:pStyle w:val="Compact"/>
        <w:numPr>
          <w:ilvl w:val="0"/>
          <w:numId w:val="1002"/>
        </w:numPr>
      </w:pPr>
      <w:r>
        <w:t xml:space="preserve">Perdomo, J. C., Zrnic, T., Mendler-Dünner, C., &amp; Hardt, M. (2020). Performative prediction. In</w:t>
      </w:r>
      <w:r>
        <w:t xml:space="preserve"> </w:t>
      </w:r>
      <w:r>
        <w:rPr>
          <w:i/>
          <w:iCs/>
        </w:rPr>
        <w:t xml:space="preserve">Proceedings of the 37th International Conference on Machine Learning</w:t>
      </w:r>
      <w:r>
        <w:t xml:space="preserve">, PMLR 119, 7599–7609. https://proceedings.mlr.press/v119/perdomo20a.html</w:t>
      </w:r>
    </w:p>
    <w:p>
      <w:pPr>
        <w:pStyle w:val="Compact"/>
        <w:numPr>
          <w:ilvl w:val="0"/>
          <w:numId w:val="1002"/>
        </w:numPr>
      </w:pPr>
      <w:r>
        <w:t xml:space="preserve">Pope, G. C., Kautter, J., Ellis, R. P., et al. (2004). Risk adjustment of Medicare capitation payments using the CMS-HCC model.</w:t>
      </w:r>
      <w:r>
        <w:t xml:space="preserve"> </w:t>
      </w:r>
      <w:r>
        <w:rPr>
          <w:i/>
          <w:iCs/>
        </w:rPr>
        <w:t xml:space="preserve">Health Care Financing Review</w:t>
      </w:r>
      <w:r>
        <w:t xml:space="preserve">, 25(4), 119–141.</w:t>
      </w:r>
    </w:p>
    <w:p>
      <w:pPr>
        <w:pStyle w:val="Compact"/>
        <w:numPr>
          <w:ilvl w:val="0"/>
          <w:numId w:val="1002"/>
        </w:numPr>
      </w:pPr>
      <w:r>
        <w:t xml:space="preserve">Rao, J. N. K., &amp; Wu, C. F. J. (1988). Resampling inference with complex survey data.</w:t>
      </w:r>
      <w:r>
        <w:t xml:space="preserve"> </w:t>
      </w:r>
      <w:r>
        <w:rPr>
          <w:i/>
          <w:iCs/>
        </w:rPr>
        <w:t xml:space="preserve">Journal of the American Statistical Association</w:t>
      </w:r>
      <w:r>
        <w:t xml:space="preserve">, 83(401), 231–241. doi:10.1080/01621459.1988.10478591</w:t>
      </w:r>
    </w:p>
    <w:p>
      <w:pPr>
        <w:pStyle w:val="Compact"/>
        <w:numPr>
          <w:ilvl w:val="0"/>
          <w:numId w:val="1002"/>
        </w:numPr>
      </w:pPr>
      <w:r>
        <w:t xml:space="preserve">Rockafellar, R. T., &amp; Uryasev, S. (2000). Optimization of conditional value-at-risk.</w:t>
      </w:r>
      <w:r>
        <w:t xml:space="preserve"> </w:t>
      </w:r>
      <w:r>
        <w:rPr>
          <w:i/>
          <w:iCs/>
        </w:rPr>
        <w:t xml:space="preserve">Journal of Risk</w:t>
      </w:r>
      <w:r>
        <w:t xml:space="preserve">, 2(3), 21–41. doi:10.21314/JOR.2000.038</w:t>
      </w:r>
    </w:p>
    <w:p>
      <w:pPr>
        <w:pStyle w:val="Compact"/>
        <w:numPr>
          <w:ilvl w:val="0"/>
          <w:numId w:val="1002"/>
        </w:numPr>
      </w:pPr>
      <w:r>
        <w:t xml:space="preserve">Shepard, M. (2022). Hospital network competition and adverse selection: evidence from the Massachusetts health insurance exchange.</w:t>
      </w:r>
      <w:r>
        <w:t xml:space="preserve"> </w:t>
      </w:r>
      <w:r>
        <w:rPr>
          <w:i/>
          <w:iCs/>
        </w:rPr>
        <w:t xml:space="preserve">American Economic Review</w:t>
      </w:r>
      <w:r>
        <w:t xml:space="preserve">, 112(2), 578–615. doi:10.1257/aer.20201453</w:t>
      </w:r>
    </w:p>
    <w:p>
      <w:pPr>
        <w:pStyle w:val="Compact"/>
        <w:numPr>
          <w:ilvl w:val="0"/>
          <w:numId w:val="1002"/>
        </w:numPr>
      </w:pPr>
      <w:r>
        <w:t xml:space="preserve">Zink, A., &amp; Rose, S. (2020). Fair regression for health care spending.</w:t>
      </w:r>
      <w:r>
        <w:t xml:space="preserve"> </w:t>
      </w:r>
      <w:r>
        <w:rPr>
          <w:i/>
          <w:iCs/>
        </w:rPr>
        <w:t xml:space="preserve">Biometrics</w:t>
      </w:r>
      <w:r>
        <w:t xml:space="preserve">, 76(3), 973–982. doi:10.1111/biom.13206</w:t>
      </w:r>
    </w:p>
    <w:p>
      <w:pPr>
        <w:pStyle w:val="Compact"/>
        <w:numPr>
          <w:ilvl w:val="0"/>
          <w:numId w:val="1002"/>
        </w:numPr>
      </w:pPr>
      <w:r>
        <w:t xml:space="preserve">Agency for Healthcare Research and Quality.</w:t>
      </w:r>
      <w:r>
        <w:t xml:space="preserve"> </w:t>
      </w:r>
      <w:r>
        <w:rPr>
          <w:i/>
          <w:iCs/>
        </w:rPr>
        <w:t xml:space="preserve">Medical Expenditure Panel Survey, Panel 23–27 Longitudinal Data Files and Medical Conditions Files</w:t>
      </w:r>
      <w:r>
        <w:t xml:space="preserve">.</w:t>
      </w:r>
    </w:p>
    <w:p>
      <w:pPr>
        <w:pStyle w:val="FirstParagraph"/>
      </w:pPr>
      <w:r>
        <w:rPr>
          <w:i/>
          <w:iCs/>
        </w:rPr>
        <w:t xml:space="preserve">DOIs were verified against the Crossref REST API. PMLR proceedings have no DOI and are cited by their proceedings pages. MedPAC figures are those checked against the chapter text in Babalola et al. (2026).</w:t>
      </w:r>
    </w:p>
    <w:bookmarkEnd w:id="47"/>
    <w:bookmarkEnd w:id="48"/>
    <w:bookmarkStart w:id="49"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Spending is total expenditure from all payers in 2024 dollars; extraction is per 1,000 enrollees of survey weight. Every model quantity is out of fold from the five survey folds and three repeats of the Paper 6 benchmark, with primary sampling units kept whole. Intervals are from a Rao-Wu rescaled bootstrap over PSUs within strata (200 resamples), paired across formulas.</w:t>
      </w:r>
    </w:p>
    <w:p>
      <w:pPr>
        <w:pStyle w:val="BodyText"/>
      </w:pPr>
      <w:r>
        <w:rPr>
          <w:b/>
          <w:bCs/>
        </w:rPr>
        <w:t xml:space="preserve">Table 1.</w:t>
      </w:r>
      <w:r>
        <w:t xml:space="preserve"> </w:t>
      </w:r>
      <w:r>
        <w:t xml:space="preserve">The formulas compared.</w:t>
      </w:r>
    </w:p>
    <w:p>
      <w:pPr>
        <w:pStyle w:val="BodyText"/>
      </w:pPr>
      <w:r>
        <w:rPr>
          <w:i/>
          <w:iCs/>
        </w:rPr>
        <w:t xml:space="preserve">F2 is demographics and CCSR condition flags; F3 adds year-1 use and spending. The CMS form is weighted least squares with a base rate for each age band and sex, no intercept, and non-negative increments for everything else. Penalties are at lambda = 1 unless the label says otherwise; the DRO alpha is 0.10.</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Formula</w:t>
            </w:r>
          </w:p>
        </w:tc>
        <w:tc>
          <w:tcPr/>
          <w:p>
            <w:pPr>
              <w:pStyle w:val="Compact"/>
              <w:jc w:val="right"/>
            </w:pPr>
            <w:r>
              <w:t xml:space="preserve">Features</w:t>
            </w:r>
          </w:p>
        </w:tc>
        <w:tc>
          <w:tcPr/>
          <w:p>
            <w:pPr>
              <w:pStyle w:val="Compact"/>
              <w:jc w:val="right"/>
            </w:pPr>
            <w:r>
              <w:t xml:space="preserve">Robust term</w:t>
            </w:r>
          </w:p>
        </w:tc>
        <w:tc>
          <w:tcPr/>
          <w:p>
            <w:pPr>
              <w:pStyle w:val="Compact"/>
              <w:jc w:val="right"/>
            </w:pPr>
            <w:r>
              <w:t xml:space="preserve">Trained against the plan</w:t>
            </w:r>
          </w:p>
        </w:tc>
      </w:tr>
      <w:tr>
        <w:tc>
          <w:tcPr/>
          <w:p>
            <w:pPr>
              <w:pStyle w:val="Compact"/>
            </w:pPr>
            <w:r>
              <w:t xml:space="preserve">CMS form</w:t>
            </w:r>
          </w:p>
        </w:tc>
        <w:tc>
          <w:tcPr/>
          <w:p>
            <w:pPr>
              <w:pStyle w:val="Compact"/>
              <w:jc w:val="right"/>
            </w:pPr>
            <w:r>
              <w:t xml:space="preserve">F2</w:t>
            </w:r>
          </w:p>
        </w:tc>
        <w:tc>
          <w:tcPr/>
          <w:p>
            <w:pPr>
              <w:pStyle w:val="Compact"/>
              <w:jc w:val="right"/>
            </w:pPr>
            <w:r>
              <w:t xml:space="preserve">none</w:t>
            </w:r>
          </w:p>
        </w:tc>
        <w:tc>
          <w:tcPr/>
          <w:p>
            <w:pPr>
              <w:pStyle w:val="Compact"/>
              <w:jc w:val="right"/>
            </w:pPr>
            <w:r>
              <w:t xml:space="preserve">no</w:t>
            </w:r>
          </w:p>
        </w:tc>
      </w:tr>
      <w:tr>
        <w:tc>
          <w:tcPr/>
          <w:p>
            <w:pPr>
              <w:pStyle w:val="Compact"/>
            </w:pPr>
            <w:r>
              <w:t xml:space="preserve">CMS form, with prior use</w:t>
            </w:r>
          </w:p>
        </w:tc>
        <w:tc>
          <w:tcPr/>
          <w:p>
            <w:pPr>
              <w:pStyle w:val="Compact"/>
              <w:jc w:val="right"/>
            </w:pPr>
            <w:r>
              <w:t xml:space="preserve">F3</w:t>
            </w:r>
          </w:p>
        </w:tc>
        <w:tc>
          <w:tcPr/>
          <w:p>
            <w:pPr>
              <w:pStyle w:val="Compact"/>
              <w:jc w:val="right"/>
            </w:pPr>
            <w:r>
              <w:t xml:space="preserve">none</w:t>
            </w:r>
          </w:p>
        </w:tc>
        <w:tc>
          <w:tcPr/>
          <w:p>
            <w:pPr>
              <w:pStyle w:val="Compact"/>
              <w:jc w:val="right"/>
            </w:pPr>
            <w:r>
              <w:t xml:space="preserve">no</w:t>
            </w:r>
          </w:p>
        </w:tc>
      </w:tr>
      <w:tr>
        <w:tc>
          <w:tcPr/>
          <w:p>
            <w:pPr>
              <w:pStyle w:val="Compact"/>
            </w:pPr>
            <w:r>
              <w:t xml:space="preserve">Unconstrained WLS</w:t>
            </w:r>
          </w:p>
        </w:tc>
        <w:tc>
          <w:tcPr/>
          <w:p>
            <w:pPr>
              <w:pStyle w:val="Compact"/>
              <w:jc w:val="right"/>
            </w:pPr>
            <w:r>
              <w:t xml:space="preserve">F3</w:t>
            </w:r>
          </w:p>
        </w:tc>
        <w:tc>
          <w:tcPr/>
          <w:p>
            <w:pPr>
              <w:pStyle w:val="Compact"/>
              <w:jc w:val="right"/>
            </w:pPr>
            <w:r>
              <w:t xml:space="preserve">none</w:t>
            </w:r>
          </w:p>
        </w:tc>
        <w:tc>
          <w:tcPr/>
          <w:p>
            <w:pPr>
              <w:pStyle w:val="Compact"/>
              <w:jc w:val="right"/>
            </w:pPr>
            <w:r>
              <w:t xml:space="preserve">no</w:t>
            </w:r>
          </w:p>
        </w:tc>
      </w:tr>
      <w:tr>
        <w:tc>
          <w:tcPr/>
          <w:p>
            <w:pPr>
              <w:pStyle w:val="Compact"/>
            </w:pPr>
            <w:r>
              <w:t xml:space="preserve">Tweedie boosting</w:t>
            </w:r>
          </w:p>
        </w:tc>
        <w:tc>
          <w:tcPr/>
          <w:p>
            <w:pPr>
              <w:pStyle w:val="Compact"/>
              <w:jc w:val="right"/>
            </w:pPr>
            <w:r>
              <w:t xml:space="preserve">F3</w:t>
            </w:r>
          </w:p>
        </w:tc>
        <w:tc>
          <w:tcPr/>
          <w:p>
            <w:pPr>
              <w:pStyle w:val="Compact"/>
              <w:jc w:val="right"/>
            </w:pPr>
            <w:r>
              <w:t xml:space="preserve">none</w:t>
            </w:r>
          </w:p>
        </w:tc>
        <w:tc>
          <w:tcPr/>
          <w:p>
            <w:pPr>
              <w:pStyle w:val="Compact"/>
              <w:jc w:val="right"/>
            </w:pPr>
            <w:r>
              <w:t xml:space="preserve">no</w:t>
            </w:r>
          </w:p>
        </w:tc>
      </w:tr>
      <w:tr>
        <w:tc>
          <w:tcPr/>
          <w:p>
            <w:pPr>
              <w:pStyle w:val="Compact"/>
            </w:pPr>
            <w:r>
              <w:t xml:space="preserve">Fair stacked (paper 6)</w:t>
            </w:r>
          </w:p>
        </w:tc>
        <w:tc>
          <w:tcPr/>
          <w:p>
            <w:pPr>
              <w:pStyle w:val="Compact"/>
              <w:jc w:val="right"/>
            </w:pPr>
            <w:r>
              <w:t xml:space="preserve">F3</w:t>
            </w:r>
          </w:p>
        </w:tc>
        <w:tc>
          <w:tcPr/>
          <w:p>
            <w:pPr>
              <w:pStyle w:val="Compact"/>
              <w:jc w:val="right"/>
            </w:pPr>
            <w:r>
              <w:t xml:space="preserve">none</w:t>
            </w:r>
          </w:p>
        </w:tc>
        <w:tc>
          <w:tcPr/>
          <w:p>
            <w:pPr>
              <w:pStyle w:val="Compact"/>
              <w:jc w:val="right"/>
            </w:pPr>
            <w:r>
              <w:t xml:space="preserve">no</w:t>
            </w:r>
          </w:p>
        </w:tc>
      </w:tr>
      <w:tr>
        <w:tc>
          <w:tcPr/>
          <w:p>
            <w:pPr>
              <w:pStyle w:val="Compact"/>
            </w:pPr>
            <w:r>
              <w:t xml:space="preserve">CMS form, cost-capped</w:t>
            </w:r>
          </w:p>
        </w:tc>
        <w:tc>
          <w:tcPr/>
          <w:p>
            <w:pPr>
              <w:pStyle w:val="Compact"/>
              <w:jc w:val="right"/>
            </w:pPr>
            <w:r>
              <w:t xml:space="preserve">F2</w:t>
            </w:r>
          </w:p>
        </w:tc>
        <w:tc>
          <w:tcPr/>
          <w:p>
            <w:pPr>
              <w:pStyle w:val="Compact"/>
              <w:jc w:val="right"/>
            </w:pPr>
            <w:r>
              <w:t xml:space="preserve">cap at incremental cost</w:t>
            </w:r>
          </w:p>
        </w:tc>
        <w:tc>
          <w:tcPr/>
          <w:p>
            <w:pPr>
              <w:pStyle w:val="Compact"/>
              <w:jc w:val="right"/>
            </w:pPr>
            <w:r>
              <w:t xml:space="preserve">no</w:t>
            </w:r>
          </w:p>
        </w:tc>
      </w:tr>
      <w:tr>
        <w:tc>
          <w:tcPr/>
          <w:p>
            <w:pPr>
              <w:pStyle w:val="Compact"/>
            </w:pPr>
            <w:r>
              <w:t xml:space="preserve">CMS form, coding-penalized (lambda=1)</w:t>
            </w:r>
          </w:p>
        </w:tc>
        <w:tc>
          <w:tcPr/>
          <w:p>
            <w:pPr>
              <w:pStyle w:val="Compact"/>
              <w:jc w:val="right"/>
            </w:pPr>
            <w:r>
              <w:t xml:space="preserve">F2</w:t>
            </w:r>
          </w:p>
        </w:tc>
        <w:tc>
          <w:tcPr/>
          <w:p>
            <w:pPr>
              <w:pStyle w:val="Compact"/>
              <w:jc w:val="right"/>
            </w:pPr>
            <w:r>
              <w:t xml:space="preserve">coding penalty</w:t>
            </w:r>
          </w:p>
        </w:tc>
        <w:tc>
          <w:tcPr/>
          <w:p>
            <w:pPr>
              <w:pStyle w:val="Compact"/>
              <w:jc w:val="right"/>
            </w:pPr>
            <w:r>
              <w:t xml:space="preserve">no</w:t>
            </w:r>
          </w:p>
        </w:tc>
      </w:tr>
      <w:tr>
        <w:tc>
          <w:tcPr/>
          <w:p>
            <w:pPr>
              <w:pStyle w:val="Compact"/>
            </w:pPr>
            <w:r>
              <w:t xml:space="preserve">CMS form, DRO (lambda=5)</w:t>
            </w:r>
          </w:p>
        </w:tc>
        <w:tc>
          <w:tcPr/>
          <w:p>
            <w:pPr>
              <w:pStyle w:val="Compact"/>
              <w:jc w:val="right"/>
            </w:pPr>
            <w:r>
              <w:t xml:space="preserve">F2</w:t>
            </w:r>
          </w:p>
        </w:tc>
        <w:tc>
          <w:tcPr/>
          <w:p>
            <w:pPr>
              <w:pStyle w:val="Compact"/>
              <w:jc w:val="right"/>
            </w:pPr>
            <w:r>
              <w:t xml:space="preserve">worst-subgroup penalty</w:t>
            </w:r>
          </w:p>
        </w:tc>
        <w:tc>
          <w:tcPr/>
          <w:p>
            <w:pPr>
              <w:pStyle w:val="Compact"/>
              <w:jc w:val="right"/>
            </w:pPr>
            <w:r>
              <w:t xml:space="preserve">no</w:t>
            </w:r>
          </w:p>
        </w:tc>
      </w:tr>
      <w:tr>
        <w:tc>
          <w:tcPr/>
          <w:p>
            <w:pPr>
              <w:pStyle w:val="Compact"/>
            </w:pPr>
            <w:r>
              <w:t xml:space="preserve">CMS form, capped + penalized + DRO (lambda=1)</w:t>
            </w:r>
          </w:p>
        </w:tc>
        <w:tc>
          <w:tcPr/>
          <w:p>
            <w:pPr>
              <w:pStyle w:val="Compact"/>
              <w:jc w:val="right"/>
            </w:pPr>
            <w:r>
              <w:t xml:space="preserve">F2</w:t>
            </w:r>
          </w:p>
        </w:tc>
        <w:tc>
          <w:tcPr/>
          <w:p>
            <w:pPr>
              <w:pStyle w:val="Compact"/>
              <w:jc w:val="right"/>
            </w:pPr>
            <w:r>
              <w:t xml:space="preserve">cap, coding penalty, worst-subgroup penalty</w:t>
            </w:r>
          </w:p>
        </w:tc>
        <w:tc>
          <w:tcPr/>
          <w:p>
            <w:pPr>
              <w:pStyle w:val="Compact"/>
              <w:jc w:val="right"/>
            </w:pPr>
            <w:r>
              <w:t xml:space="preserve">no</w:t>
            </w:r>
          </w:p>
        </w:tc>
      </w:tr>
      <w:tr>
        <w:tc>
          <w:tcPr/>
          <w:p>
            <w:pPr>
              <w:pStyle w:val="Compact"/>
            </w:pPr>
            <w:r>
              <w:t xml:space="preserve">Boosting, capped + DRO</w:t>
            </w:r>
          </w:p>
        </w:tc>
        <w:tc>
          <w:tcPr/>
          <w:p>
            <w:pPr>
              <w:pStyle w:val="Compact"/>
              <w:jc w:val="right"/>
            </w:pPr>
            <w:r>
              <w:t xml:space="preserve">F3</w:t>
            </w:r>
          </w:p>
        </w:tc>
        <w:tc>
          <w:tcPr/>
          <w:p>
            <w:pPr>
              <w:pStyle w:val="Compact"/>
              <w:jc w:val="right"/>
            </w:pPr>
            <w:r>
              <w:t xml:space="preserve">cap, worst-subgroup penalty on the linear layer</w:t>
            </w:r>
          </w:p>
        </w:tc>
        <w:tc>
          <w:tcPr/>
          <w:p>
            <w:pPr>
              <w:pStyle w:val="Compact"/>
              <w:jc w:val="right"/>
            </w:pPr>
            <w:r>
              <w:t xml:space="preserve">no</w:t>
            </w:r>
          </w:p>
        </w:tc>
      </w:tr>
      <w:tr>
        <w:tc>
          <w:tcPr/>
          <w:p>
            <w:pPr>
              <w:pStyle w:val="Compact"/>
            </w:pPr>
            <w:r>
              <w:t xml:space="preserve">CMS form, trained against the plan</w:t>
            </w:r>
          </w:p>
        </w:tc>
        <w:tc>
          <w:tcPr/>
          <w:p>
            <w:pPr>
              <w:pStyle w:val="Compact"/>
              <w:jc w:val="right"/>
            </w:pPr>
            <w:r>
              <w:t xml:space="preserve">F2</w:t>
            </w:r>
          </w:p>
        </w:tc>
        <w:tc>
          <w:tcPr/>
          <w:p>
            <w:pPr>
              <w:pStyle w:val="Compact"/>
              <w:jc w:val="right"/>
            </w:pPr>
            <w:r>
              <w:t xml:space="preserve">as the base formula</w:t>
            </w:r>
          </w:p>
        </w:tc>
        <w:tc>
          <w:tcPr/>
          <w:p>
            <w:pPr>
              <w:pStyle w:val="Compact"/>
              <w:jc w:val="right"/>
            </w:pPr>
            <w:r>
              <w:t xml:space="preserve">yes</w:t>
            </w:r>
          </w:p>
        </w:tc>
      </w:tr>
      <w:tr>
        <w:tc>
          <w:tcPr/>
          <w:p>
            <w:pPr>
              <w:pStyle w:val="Compact"/>
            </w:pPr>
            <w:r>
              <w:t xml:space="preserve">CMS form, coding-penalized, trained against the plan</w:t>
            </w:r>
          </w:p>
        </w:tc>
        <w:tc>
          <w:tcPr/>
          <w:p>
            <w:pPr>
              <w:pStyle w:val="Compact"/>
              <w:jc w:val="right"/>
            </w:pPr>
            <w:r>
              <w:t xml:space="preserve">F2</w:t>
            </w:r>
          </w:p>
        </w:tc>
        <w:tc>
          <w:tcPr/>
          <w:p>
            <w:pPr>
              <w:pStyle w:val="Compact"/>
              <w:jc w:val="right"/>
            </w:pPr>
            <w:r>
              <w:t xml:space="preserve">as the base formula</w:t>
            </w:r>
          </w:p>
        </w:tc>
        <w:tc>
          <w:tcPr/>
          <w:p>
            <w:pPr>
              <w:pStyle w:val="Compact"/>
              <w:jc w:val="right"/>
            </w:pPr>
            <w:r>
              <w:t xml:space="preserve">yes</w:t>
            </w:r>
          </w:p>
        </w:tc>
      </w:tr>
      <w:tr>
        <w:tc>
          <w:tcPr/>
          <w:p>
            <w:pPr>
              <w:pStyle w:val="Compact"/>
            </w:pPr>
            <w:r>
              <w:t xml:space="preserve">CMS form, capped + penalized + DRO, trained against the plan</w:t>
            </w:r>
          </w:p>
        </w:tc>
        <w:tc>
          <w:tcPr/>
          <w:p>
            <w:pPr>
              <w:pStyle w:val="Compact"/>
              <w:jc w:val="right"/>
            </w:pPr>
            <w:r>
              <w:t xml:space="preserve">F2</w:t>
            </w:r>
          </w:p>
        </w:tc>
        <w:tc>
          <w:tcPr/>
          <w:p>
            <w:pPr>
              <w:pStyle w:val="Compact"/>
              <w:jc w:val="right"/>
            </w:pPr>
            <w:r>
              <w:t xml:space="preserve">as the base formula</w:t>
            </w:r>
          </w:p>
        </w:tc>
        <w:tc>
          <w:tcPr/>
          <w:p>
            <w:pPr>
              <w:pStyle w:val="Compact"/>
              <w:jc w:val="right"/>
            </w:pPr>
            <w:r>
              <w:t xml:space="preserve">yes</w:t>
            </w:r>
          </w:p>
        </w:tc>
      </w:tr>
      <w:tr>
        <w:tc>
          <w:tcPr/>
          <w:p>
            <w:pPr>
              <w:pStyle w:val="Compact"/>
            </w:pPr>
            <w:r>
              <w:t xml:space="preserve">Boosting, capped + DRO, trained against the plan</w:t>
            </w:r>
          </w:p>
        </w:tc>
        <w:tc>
          <w:tcPr/>
          <w:p>
            <w:pPr>
              <w:pStyle w:val="Compact"/>
              <w:jc w:val="right"/>
            </w:pPr>
            <w:r>
              <w:t xml:space="preserve">F3</w:t>
            </w:r>
          </w:p>
        </w:tc>
        <w:tc>
          <w:tcPr/>
          <w:p>
            <w:pPr>
              <w:pStyle w:val="Compact"/>
              <w:jc w:val="right"/>
            </w:pPr>
            <w:r>
              <w:t xml:space="preserve">as the base formula</w:t>
            </w:r>
          </w:p>
        </w:tc>
        <w:tc>
          <w:tcPr/>
          <w:p>
            <w:pPr>
              <w:pStyle w:val="Compact"/>
              <w:jc w:val="right"/>
            </w:pPr>
            <w:r>
              <w:t xml:space="preserve">yes</w:t>
            </w:r>
          </w:p>
        </w:tc>
      </w:tr>
    </w:tbl>
    <w:p>
      <w:pPr>
        <w:pStyle w:val="BodyText"/>
      </w:pPr>
      <w:r>
        <w:rPr>
          <w:b/>
          <w:bCs/>
        </w:rPr>
        <w:t xml:space="preserve">Table 2.</w:t>
      </w:r>
      <w:r>
        <w:t xml:space="preserve"> </w:t>
      </w:r>
      <w:r>
        <w:t xml:space="preserve">Calibrating the plan against the CMS form.</w:t>
      </w:r>
    </w:p>
    <w:p>
      <w:pPr>
        <w:pStyle w:val="BodyText"/>
      </w:pPr>
      <w:r>
        <w:rPr>
          <w:i/>
          <w:iCs/>
        </w:rPr>
        <w:t xml:space="preserve">Coding: one code per reviewed person at $1,000 per code, by chart-review reach; the calibrated reach is 6%, where the gross payment rise is closest to the target of 10.1% (MedPAC’s 16% coding intensity less the 5.9% statutory adjustment). Selection: threshold rule by tilt; the calibrated tilt is 0.20, where the plan’s profit is closest to 8.8% of payment (MedPAC’s $44 billion of favorable selection on about $500 billion of payment). Means over the 15 test folds.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Reach</w:t>
            </w:r>
          </w:p>
        </w:tc>
        <w:tc>
          <w:tcPr/>
          <w:p>
            <w:pPr>
              <w:pStyle w:val="Compact"/>
              <w:jc w:val="right"/>
            </w:pPr>
            <w:r>
              <w:t xml:space="preserve">Payment rise</w:t>
            </w:r>
          </w:p>
        </w:tc>
        <w:tc>
          <w:tcPr/>
          <w:p>
            <w:pPr>
              <w:pStyle w:val="Compact"/>
              <w:jc w:val="right"/>
            </w:pPr>
            <w:r>
              <w:t xml:space="preserve">Net of code cost</w:t>
            </w:r>
          </w:p>
        </w:tc>
        <w:tc>
          <w:tcPr/>
          <w:p>
            <w:pPr>
              <w:pStyle w:val="Compact"/>
              <w:jc w:val="right"/>
            </w:pPr>
            <w:r>
              <w:t xml:space="preserve">Codes per 1,000</w:t>
            </w:r>
          </w:p>
        </w:tc>
      </w:tr>
      <w:tr>
        <w:tc>
          <w:tcPr/>
          <w:p>
            <w:pPr>
              <w:pStyle w:val="Compact"/>
            </w:pPr>
            <w:r>
              <w:t xml:space="preserve">2%</w:t>
            </w:r>
          </w:p>
        </w:tc>
        <w:tc>
          <w:tcPr/>
          <w:p>
            <w:pPr>
              <w:pStyle w:val="Compact"/>
              <w:jc w:val="right"/>
            </w:pPr>
            <w:r>
              <w:t xml:space="preserve">3.5%</w:t>
            </w:r>
          </w:p>
        </w:tc>
        <w:tc>
          <w:tcPr/>
          <w:p>
            <w:pPr>
              <w:pStyle w:val="Compact"/>
              <w:jc w:val="right"/>
            </w:pPr>
            <w:r>
              <w:t xml:space="preserve">3.2%</w:t>
            </w:r>
          </w:p>
        </w:tc>
        <w:tc>
          <w:tcPr/>
          <w:p>
            <w:pPr>
              <w:pStyle w:val="Compact"/>
              <w:jc w:val="right"/>
            </w:pPr>
            <w:r>
              <w:t xml:space="preserve">20</w:t>
            </w:r>
          </w:p>
        </w:tc>
      </w:tr>
      <w:tr>
        <w:tc>
          <w:tcPr/>
          <w:p>
            <w:pPr>
              <w:pStyle w:val="Compact"/>
            </w:pPr>
            <w:r>
              <w:t xml:space="preserve">4%</w:t>
            </w:r>
          </w:p>
        </w:tc>
        <w:tc>
          <w:tcPr/>
          <w:p>
            <w:pPr>
              <w:pStyle w:val="Compact"/>
              <w:jc w:val="right"/>
            </w:pPr>
            <w:r>
              <w:t xml:space="preserve">6.9%</w:t>
            </w:r>
          </w:p>
        </w:tc>
        <w:tc>
          <w:tcPr/>
          <w:p>
            <w:pPr>
              <w:pStyle w:val="Compact"/>
              <w:jc w:val="right"/>
            </w:pPr>
            <w:r>
              <w:t xml:space="preserve">6.4%</w:t>
            </w:r>
          </w:p>
        </w:tc>
        <w:tc>
          <w:tcPr/>
          <w:p>
            <w:pPr>
              <w:pStyle w:val="Compact"/>
              <w:jc w:val="right"/>
            </w:pPr>
            <w:r>
              <w:t xml:space="preserve">40</w:t>
            </w:r>
          </w:p>
        </w:tc>
      </w:tr>
      <w:tr>
        <w:tc>
          <w:tcPr/>
          <w:p>
            <w:pPr>
              <w:pStyle w:val="Compact"/>
            </w:pPr>
            <w:r>
              <w:t xml:space="preserve">5%</w:t>
            </w:r>
          </w:p>
        </w:tc>
        <w:tc>
          <w:tcPr/>
          <w:p>
            <w:pPr>
              <w:pStyle w:val="Compact"/>
              <w:jc w:val="right"/>
            </w:pPr>
            <w:r>
              <w:t xml:space="preserve">8.6%</w:t>
            </w:r>
          </w:p>
        </w:tc>
        <w:tc>
          <w:tcPr/>
          <w:p>
            <w:pPr>
              <w:pStyle w:val="Compact"/>
              <w:jc w:val="right"/>
            </w:pPr>
            <w:r>
              <w:t xml:space="preserve">8.0%</w:t>
            </w:r>
          </w:p>
        </w:tc>
        <w:tc>
          <w:tcPr/>
          <w:p>
            <w:pPr>
              <w:pStyle w:val="Compact"/>
              <w:jc w:val="right"/>
            </w:pPr>
            <w:r>
              <w:t xml:space="preserve">50</w:t>
            </w:r>
          </w:p>
        </w:tc>
      </w:tr>
      <w:tr>
        <w:tc>
          <w:tcPr/>
          <w:p>
            <w:pPr>
              <w:pStyle w:val="Compact"/>
            </w:pPr>
            <w:r>
              <w:t xml:space="preserve">6%</w:t>
            </w:r>
          </w:p>
        </w:tc>
        <w:tc>
          <w:tcPr/>
          <w:p>
            <w:pPr>
              <w:pStyle w:val="Compact"/>
              <w:jc w:val="right"/>
            </w:pPr>
            <w:r>
              <w:t xml:space="preserve">10.4%</w:t>
            </w:r>
          </w:p>
        </w:tc>
        <w:tc>
          <w:tcPr/>
          <w:p>
            <w:pPr>
              <w:pStyle w:val="Compact"/>
              <w:jc w:val="right"/>
            </w:pPr>
            <w:r>
              <w:t xml:space="preserve">9.6%</w:t>
            </w:r>
          </w:p>
        </w:tc>
        <w:tc>
          <w:tcPr/>
          <w:p>
            <w:pPr>
              <w:pStyle w:val="Compact"/>
              <w:jc w:val="right"/>
            </w:pPr>
            <w:r>
              <w:t xml:space="preserve">60</w:t>
            </w:r>
          </w:p>
        </w:tc>
      </w:tr>
      <w:tr>
        <w:tc>
          <w:tcPr/>
          <w:p>
            <w:pPr>
              <w:pStyle w:val="Compact"/>
            </w:pPr>
            <w:r>
              <w:t xml:space="preserve">8%</w:t>
            </w:r>
          </w:p>
        </w:tc>
        <w:tc>
          <w:tcPr/>
          <w:p>
            <w:pPr>
              <w:pStyle w:val="Compact"/>
              <w:jc w:val="right"/>
            </w:pPr>
            <w:r>
              <w:t xml:space="preserve">13.0%</w:t>
            </w:r>
          </w:p>
        </w:tc>
        <w:tc>
          <w:tcPr/>
          <w:p>
            <w:pPr>
              <w:pStyle w:val="Compact"/>
              <w:jc w:val="right"/>
            </w:pPr>
            <w:r>
              <w:t xml:space="preserve">12.0%</w:t>
            </w:r>
          </w:p>
        </w:tc>
        <w:tc>
          <w:tcPr/>
          <w:p>
            <w:pPr>
              <w:pStyle w:val="Compact"/>
              <w:jc w:val="right"/>
            </w:pPr>
            <w:r>
              <w:t xml:space="preserve">75</w:t>
            </w:r>
          </w:p>
        </w:tc>
      </w:tr>
      <w:tr>
        <w:tc>
          <w:tcPr/>
          <w:p>
            <w:pPr>
              <w:pStyle w:val="Compact"/>
            </w:pPr>
            <w:r>
              <w:t xml:space="preserve">10%</w:t>
            </w:r>
          </w:p>
        </w:tc>
        <w:tc>
          <w:tcPr/>
          <w:p>
            <w:pPr>
              <w:pStyle w:val="Compact"/>
              <w:jc w:val="right"/>
            </w:pPr>
            <w:r>
              <w:t xml:space="preserve">17.3%</w:t>
            </w:r>
          </w:p>
        </w:tc>
        <w:tc>
          <w:tcPr/>
          <w:p>
            <w:pPr>
              <w:pStyle w:val="Compact"/>
              <w:jc w:val="right"/>
            </w:pPr>
            <w:r>
              <w:t xml:space="preserve">16.0%</w:t>
            </w:r>
          </w:p>
        </w:tc>
        <w:tc>
          <w:tcPr/>
          <w:p>
            <w:pPr>
              <w:pStyle w:val="Compact"/>
              <w:jc w:val="right"/>
            </w:pPr>
            <w:r>
              <w:t xml:space="preserve">100</w:t>
            </w:r>
          </w:p>
        </w:tc>
      </w:tr>
      <w:tr>
        <w:tc>
          <w:tcPr/>
          <w:p>
            <w:pPr>
              <w:pStyle w:val="Compact"/>
            </w:pPr>
            <w:r>
              <w:t xml:space="preserve">25%</w:t>
            </w:r>
          </w:p>
        </w:tc>
        <w:tc>
          <w:tcPr/>
          <w:p>
            <w:pPr>
              <w:pStyle w:val="Compact"/>
              <w:jc w:val="right"/>
            </w:pPr>
            <w:r>
              <w:t xml:space="preserve">43.1%</w:t>
            </w:r>
          </w:p>
        </w:tc>
        <w:tc>
          <w:tcPr/>
          <w:p>
            <w:pPr>
              <w:pStyle w:val="Compact"/>
              <w:jc w:val="right"/>
            </w:pPr>
            <w:r>
              <w:t xml:space="preserve">39.9%</w:t>
            </w:r>
          </w:p>
        </w:tc>
        <w:tc>
          <w:tcPr/>
          <w:p>
            <w:pPr>
              <w:pStyle w:val="Compact"/>
              <w:jc w:val="right"/>
            </w:pPr>
            <w:r>
              <w:t xml:space="preserve">250</w:t>
            </w:r>
          </w:p>
        </w:tc>
      </w:tr>
      <w:tr>
        <w:tc>
          <w:tcPr/>
          <w:p>
            <w:pPr>
              <w:pStyle w:val="Compact"/>
            </w:pPr>
            <w:r>
              <w:t xml:space="preserve">50%</w:t>
            </w:r>
          </w:p>
        </w:tc>
        <w:tc>
          <w:tcPr/>
          <w:p>
            <w:pPr>
              <w:pStyle w:val="Compact"/>
              <w:jc w:val="right"/>
            </w:pPr>
            <w:r>
              <w:t xml:space="preserve">82.7%</w:t>
            </w:r>
          </w:p>
        </w:tc>
        <w:tc>
          <w:tcPr/>
          <w:p>
            <w:pPr>
              <w:pStyle w:val="Compact"/>
              <w:jc w:val="right"/>
            </w:pPr>
            <w:r>
              <w:t xml:space="preserve">76.3%</w:t>
            </w:r>
          </w:p>
        </w:tc>
        <w:tc>
          <w:tcPr/>
          <w:p>
            <w:pPr>
              <w:pStyle w:val="Compact"/>
              <w:jc w:val="right"/>
            </w:pPr>
            <w:r>
              <w:t xml:space="preserve">500</w:t>
            </w:r>
          </w:p>
        </w:tc>
      </w:tr>
      <w:tr>
        <w:tc>
          <w:tcPr/>
          <w:p>
            <w:pPr>
              <w:pStyle w:val="Compact"/>
            </w:pPr>
            <w:r>
              <w:t xml:space="preserve">100%</w:t>
            </w:r>
          </w:p>
        </w:tc>
        <w:tc>
          <w:tcPr/>
          <w:p>
            <w:pPr>
              <w:pStyle w:val="Compact"/>
              <w:jc w:val="right"/>
            </w:pPr>
            <w:r>
              <w:t xml:space="preserve">97.7%</w:t>
            </w:r>
          </w:p>
        </w:tc>
        <w:tc>
          <w:tcPr/>
          <w:p>
            <w:pPr>
              <w:pStyle w:val="Compact"/>
              <w:jc w:val="right"/>
            </w:pPr>
            <w:r>
              <w:t xml:space="preserve">88.7%</w:t>
            </w:r>
          </w:p>
        </w:tc>
        <w:tc>
          <w:tcPr/>
          <w:p>
            <w:pPr>
              <w:pStyle w:val="Compact"/>
              <w:jc w:val="right"/>
            </w:pPr>
            <w:r>
              <w:t xml:space="preserve">707</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Tilt</w:t>
            </w:r>
          </w:p>
        </w:tc>
        <w:tc>
          <w:tcPr/>
          <w:p>
            <w:pPr>
              <w:pStyle w:val="Compact"/>
              <w:jc w:val="right"/>
            </w:pPr>
            <w:r>
              <w:t xml:space="preserve">Payment shift</w:t>
            </w:r>
          </w:p>
        </w:tc>
        <w:tc>
          <w:tcPr/>
          <w:p>
            <w:pPr>
              <w:pStyle w:val="Compact"/>
              <w:jc w:val="right"/>
            </w:pPr>
            <w:r>
              <w:t xml:space="preserve">Profit, share of payment</w:t>
            </w:r>
          </w:p>
        </w:tc>
      </w:tr>
      <w:tr>
        <w:tc>
          <w:tcPr/>
          <w:p>
            <w:pPr>
              <w:pStyle w:val="Compact"/>
            </w:pPr>
            <w:r>
              <w:t xml:space="preserve">0.00</w:t>
            </w:r>
          </w:p>
        </w:tc>
        <w:tc>
          <w:tcPr/>
          <w:p>
            <w:pPr>
              <w:pStyle w:val="Compact"/>
              <w:jc w:val="right"/>
            </w:pPr>
            <w:r>
              <w:t xml:space="preserve">0.0%</w:t>
            </w:r>
          </w:p>
        </w:tc>
        <w:tc>
          <w:tcPr/>
          <w:p>
            <w:pPr>
              <w:pStyle w:val="Compact"/>
              <w:jc w:val="right"/>
            </w:pPr>
            <w:r>
              <w:t xml:space="preserve">0.0%</w:t>
            </w:r>
          </w:p>
        </w:tc>
      </w:tr>
      <w:tr>
        <w:tc>
          <w:tcPr/>
          <w:p>
            <w:pPr>
              <w:pStyle w:val="Compact"/>
            </w:pPr>
            <w:r>
              <w:t xml:space="preserve">0.05</w:t>
            </w:r>
          </w:p>
        </w:tc>
        <w:tc>
          <w:tcPr/>
          <w:p>
            <w:pPr>
              <w:pStyle w:val="Compact"/>
              <w:jc w:val="right"/>
            </w:pPr>
            <w:r>
              <w:t xml:space="preserve">1.4%</w:t>
            </w:r>
          </w:p>
        </w:tc>
        <w:tc>
          <w:tcPr/>
          <w:p>
            <w:pPr>
              <w:pStyle w:val="Compact"/>
              <w:jc w:val="right"/>
            </w:pPr>
            <w:r>
              <w:t xml:space="preserve">2.1%</w:t>
            </w:r>
          </w:p>
        </w:tc>
      </w:tr>
      <w:tr>
        <w:tc>
          <w:tcPr/>
          <w:p>
            <w:pPr>
              <w:pStyle w:val="Compact"/>
            </w:pPr>
            <w:r>
              <w:t xml:space="preserve">0.10</w:t>
            </w:r>
          </w:p>
        </w:tc>
        <w:tc>
          <w:tcPr/>
          <w:p>
            <w:pPr>
              <w:pStyle w:val="Compact"/>
              <w:jc w:val="right"/>
            </w:pPr>
            <w:r>
              <w:t xml:space="preserve">2.8%</w:t>
            </w:r>
          </w:p>
        </w:tc>
        <w:tc>
          <w:tcPr/>
          <w:p>
            <w:pPr>
              <w:pStyle w:val="Compact"/>
              <w:jc w:val="right"/>
            </w:pPr>
            <w:r>
              <w:t xml:space="preserve">4.2%</w:t>
            </w:r>
          </w:p>
        </w:tc>
      </w:tr>
      <w:tr>
        <w:tc>
          <w:tcPr/>
          <w:p>
            <w:pPr>
              <w:pStyle w:val="Compact"/>
            </w:pPr>
            <w:r>
              <w:t xml:space="preserve">0.20</w:t>
            </w:r>
          </w:p>
        </w:tc>
        <w:tc>
          <w:tcPr/>
          <w:p>
            <w:pPr>
              <w:pStyle w:val="Compact"/>
              <w:jc w:val="right"/>
            </w:pPr>
            <w:r>
              <w:t xml:space="preserve">5.6%</w:t>
            </w:r>
          </w:p>
        </w:tc>
        <w:tc>
          <w:tcPr/>
          <w:p>
            <w:pPr>
              <w:pStyle w:val="Compact"/>
              <w:jc w:val="right"/>
            </w:pPr>
            <w:r>
              <w:t xml:space="preserve">8.5%</w:t>
            </w:r>
          </w:p>
        </w:tc>
      </w:tr>
      <w:tr>
        <w:tc>
          <w:tcPr/>
          <w:p>
            <w:pPr>
              <w:pStyle w:val="Compact"/>
            </w:pPr>
            <w:r>
              <w:t xml:space="preserve">0.30</w:t>
            </w:r>
          </w:p>
        </w:tc>
        <w:tc>
          <w:tcPr/>
          <w:p>
            <w:pPr>
              <w:pStyle w:val="Compact"/>
              <w:jc w:val="right"/>
            </w:pPr>
            <w:r>
              <w:t xml:space="preserve">8.4%</w:t>
            </w:r>
          </w:p>
        </w:tc>
        <w:tc>
          <w:tcPr/>
          <w:p>
            <w:pPr>
              <w:pStyle w:val="Compact"/>
              <w:jc w:val="right"/>
            </w:pPr>
            <w:r>
              <w:t xml:space="preserve">12.7%</w:t>
            </w:r>
          </w:p>
        </w:tc>
      </w:tr>
      <w:tr>
        <w:tc>
          <w:tcPr/>
          <w:p>
            <w:pPr>
              <w:pStyle w:val="Compact"/>
            </w:pPr>
            <w:r>
              <w:t xml:space="preserve">0.50</w:t>
            </w:r>
          </w:p>
        </w:tc>
        <w:tc>
          <w:tcPr/>
          <w:p>
            <w:pPr>
              <w:pStyle w:val="Compact"/>
              <w:jc w:val="right"/>
            </w:pPr>
            <w:r>
              <w:t xml:space="preserve">13.9%</w:t>
            </w:r>
          </w:p>
        </w:tc>
        <w:tc>
          <w:tcPr/>
          <w:p>
            <w:pPr>
              <w:pStyle w:val="Compact"/>
              <w:jc w:val="right"/>
            </w:pPr>
            <w:r>
              <w:t xml:space="preserve">21.2%</w:t>
            </w:r>
          </w:p>
        </w:tc>
      </w:tr>
    </w:tbl>
    <w:p>
      <w:pPr>
        <w:pStyle w:val="BodyText"/>
      </w:pPr>
      <w:r>
        <w:rPr>
          <w:b/>
          <w:bCs/>
        </w:rPr>
        <w:t xml:space="preserve">Table 3.</w:t>
      </w:r>
      <w:r>
        <w:t xml:space="preserve"> </w:t>
      </w:r>
      <w:r>
        <w:t xml:space="preserve">What the calibrated plan extracts from each formula, per 1,000 enrollees.</w:t>
      </w:r>
    </w:p>
    <w:p>
      <w:pPr>
        <w:pStyle w:val="BodyText"/>
      </w:pPr>
      <w:r>
        <w:rPr>
          <w:i/>
          <w:iCs/>
        </w:rPr>
        <w:t xml:space="preserve">Coding: payment for added codes, net of the cost of adding them, for codes that change nothing about cost. Selection: payment above cost from tilting enrollment toward the half of enrollees the plan expects to be overpaid. Share is of base payment. 95% bootstrap intervals in parentheses.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Formula</w:t>
            </w:r>
          </w:p>
        </w:tc>
        <w:tc>
          <w:tcPr/>
          <w:p>
            <w:pPr>
              <w:pStyle w:val="Compact"/>
              <w:jc w:val="right"/>
            </w:pPr>
            <w:r>
              <w:t xml:space="preserve">Coding</w:t>
            </w:r>
          </w:p>
        </w:tc>
        <w:tc>
          <w:tcPr/>
          <w:p>
            <w:pPr>
              <w:pStyle w:val="Compact"/>
            </w:pPr>
          </w:p>
        </w:tc>
        <w:tc>
          <w:tcPr/>
          <w:p>
            <w:pPr>
              <w:pStyle w:val="Compact"/>
              <w:jc w:val="right"/>
            </w:pPr>
            <w:r>
              <w:t xml:space="preserve">Selection</w:t>
            </w:r>
          </w:p>
        </w:tc>
        <w:tc>
          <w:tcPr/>
          <w:p>
            <w:pPr>
              <w:pStyle w:val="Compact"/>
            </w:pPr>
          </w:p>
        </w:tc>
        <w:tc>
          <w:tcPr/>
          <w:p>
            <w:pPr>
              <w:pStyle w:val="Compact"/>
              <w:jc w:val="right"/>
            </w:pPr>
            <w:r>
              <w:t xml:space="preserve">Total</w:t>
            </w:r>
          </w:p>
        </w:tc>
        <w:tc>
          <w:tcPr/>
          <w:p>
            <w:pPr>
              <w:pStyle w:val="Compact"/>
            </w:pPr>
          </w:p>
        </w:tc>
        <w:tc>
          <w:tcPr/>
          <w:p>
            <w:pPr>
              <w:pStyle w:val="Compact"/>
              <w:jc w:val="right"/>
            </w:pPr>
            <w:r>
              <w:t xml:space="preserve">Share</w:t>
            </w:r>
          </w:p>
        </w:tc>
      </w:tr>
      <w:tr>
        <w:tc>
          <w:tcPr/>
          <w:p>
            <w:pPr>
              <w:pStyle w:val="Compact"/>
            </w:pPr>
            <w:r>
              <w:t xml:space="preserve">CMS form</w:t>
            </w:r>
          </w:p>
        </w:tc>
        <w:tc>
          <w:tcPr/>
          <w:p>
            <w:pPr>
              <w:pStyle w:val="Compact"/>
              <w:jc w:val="right"/>
            </w:pPr>
            <w:r>
              <w:t xml:space="preserve">$748,542</w:t>
            </w:r>
          </w:p>
        </w:tc>
        <w:tc>
          <w:tcPr/>
          <w:p>
            <w:pPr>
              <w:pStyle w:val="Compact"/>
              <w:jc w:val="right"/>
            </w:pPr>
            <w:r>
              <w:t xml:space="preserve">($723,936 to $771,061)</w:t>
            </w:r>
          </w:p>
        </w:tc>
        <w:tc>
          <w:tcPr/>
          <w:p>
            <w:pPr>
              <w:pStyle w:val="Compact"/>
              <w:jc w:val="right"/>
            </w:pPr>
            <w:r>
              <w:t xml:space="preserve">$769,238</w:t>
            </w:r>
          </w:p>
        </w:tc>
        <w:tc>
          <w:tcPr/>
          <w:p>
            <w:pPr>
              <w:pStyle w:val="Compact"/>
              <w:jc w:val="right"/>
            </w:pPr>
            <w:r>
              <w:t xml:space="preserve">($716,652 to $810,016)</w:t>
            </w:r>
          </w:p>
        </w:tc>
        <w:tc>
          <w:tcPr/>
          <w:p>
            <w:pPr>
              <w:pStyle w:val="Compact"/>
              <w:jc w:val="right"/>
            </w:pPr>
            <w:r>
              <w:t xml:space="preserve">$1,517,780</w:t>
            </w:r>
          </w:p>
        </w:tc>
        <w:tc>
          <w:tcPr/>
          <w:p>
            <w:pPr>
              <w:pStyle w:val="Compact"/>
              <w:jc w:val="right"/>
            </w:pPr>
            <w:r>
              <w:t xml:space="preserve">($1,460,172 to $1,568,914)</w:t>
            </w:r>
          </w:p>
        </w:tc>
        <w:tc>
          <w:tcPr/>
          <w:p>
            <w:pPr>
              <w:pStyle w:val="Compact"/>
              <w:jc w:val="right"/>
            </w:pPr>
            <w:r>
              <w:t xml:space="preserve">19.5%</w:t>
            </w:r>
          </w:p>
        </w:tc>
      </w:tr>
      <w:tr>
        <w:tc>
          <w:tcPr/>
          <w:p>
            <w:pPr>
              <w:pStyle w:val="Compact"/>
            </w:pPr>
            <w:r>
              <w:t xml:space="preserve">CMS form, with prior use</w:t>
            </w:r>
          </w:p>
        </w:tc>
        <w:tc>
          <w:tcPr/>
          <w:p>
            <w:pPr>
              <w:pStyle w:val="Compact"/>
              <w:jc w:val="right"/>
            </w:pPr>
            <w:r>
              <w:t xml:space="preserve">$653,070</w:t>
            </w:r>
          </w:p>
        </w:tc>
        <w:tc>
          <w:tcPr/>
          <w:p>
            <w:pPr>
              <w:pStyle w:val="Compact"/>
              <w:jc w:val="right"/>
            </w:pPr>
            <w:r>
              <w:t xml:space="preserve">($631,884 to $673,387)</w:t>
            </w:r>
          </w:p>
        </w:tc>
        <w:tc>
          <w:tcPr/>
          <w:p>
            <w:pPr>
              <w:pStyle w:val="Compact"/>
              <w:jc w:val="right"/>
            </w:pPr>
            <w:r>
              <w:t xml:space="preserve">$703,912</w:t>
            </w:r>
          </w:p>
        </w:tc>
        <w:tc>
          <w:tcPr/>
          <w:p>
            <w:pPr>
              <w:pStyle w:val="Compact"/>
              <w:jc w:val="right"/>
            </w:pPr>
            <w:r>
              <w:t xml:space="preserve">($658,812 to $754,219)</w:t>
            </w:r>
          </w:p>
        </w:tc>
        <w:tc>
          <w:tcPr/>
          <w:p>
            <w:pPr>
              <w:pStyle w:val="Compact"/>
              <w:jc w:val="right"/>
            </w:pPr>
            <w:r>
              <w:t xml:space="preserve">$1,356,983</w:t>
            </w:r>
          </w:p>
        </w:tc>
        <w:tc>
          <w:tcPr/>
          <w:p>
            <w:pPr>
              <w:pStyle w:val="Compact"/>
              <w:jc w:val="right"/>
            </w:pPr>
            <w:r>
              <w:t xml:space="preserve">($1,296,406 to $1,405,978)</w:t>
            </w:r>
          </w:p>
        </w:tc>
        <w:tc>
          <w:tcPr/>
          <w:p>
            <w:pPr>
              <w:pStyle w:val="Compact"/>
              <w:jc w:val="right"/>
            </w:pPr>
            <w:r>
              <w:t xml:space="preserve">17.4%</w:t>
            </w:r>
          </w:p>
        </w:tc>
      </w:tr>
      <w:tr>
        <w:tc>
          <w:tcPr/>
          <w:p>
            <w:pPr>
              <w:pStyle w:val="Compact"/>
            </w:pPr>
            <w:r>
              <w:t xml:space="preserve">Unconstrained WLS</w:t>
            </w:r>
          </w:p>
        </w:tc>
        <w:tc>
          <w:tcPr/>
          <w:p>
            <w:pPr>
              <w:pStyle w:val="Compact"/>
              <w:jc w:val="right"/>
            </w:pPr>
            <w:r>
              <w:t xml:space="preserve">$677,427</w:t>
            </w:r>
          </w:p>
        </w:tc>
        <w:tc>
          <w:tcPr/>
          <w:p>
            <w:pPr>
              <w:pStyle w:val="Compact"/>
              <w:jc w:val="right"/>
            </w:pPr>
            <w:r>
              <w:t xml:space="preserve">($652,390 to $708,232)</w:t>
            </w:r>
          </w:p>
        </w:tc>
        <w:tc>
          <w:tcPr/>
          <w:p>
            <w:pPr>
              <w:pStyle w:val="Compact"/>
              <w:jc w:val="right"/>
            </w:pPr>
            <w:r>
              <w:t xml:space="preserve">$832,084</w:t>
            </w:r>
          </w:p>
        </w:tc>
        <w:tc>
          <w:tcPr/>
          <w:p>
            <w:pPr>
              <w:pStyle w:val="Compact"/>
              <w:jc w:val="right"/>
            </w:pPr>
            <w:r>
              <w:t xml:space="preserve">($784,154 to $881,841)</w:t>
            </w:r>
          </w:p>
        </w:tc>
        <w:tc>
          <w:tcPr/>
          <w:p>
            <w:pPr>
              <w:pStyle w:val="Compact"/>
              <w:jc w:val="right"/>
            </w:pPr>
            <w:r>
              <w:t xml:space="preserve">$1,509,511</w:t>
            </w:r>
          </w:p>
        </w:tc>
        <w:tc>
          <w:tcPr/>
          <w:p>
            <w:pPr>
              <w:pStyle w:val="Compact"/>
              <w:jc w:val="right"/>
            </w:pPr>
            <w:r>
              <w:t xml:space="preserve">($1,457,682 to $1,576,770)</w:t>
            </w:r>
          </w:p>
        </w:tc>
        <w:tc>
          <w:tcPr/>
          <w:p>
            <w:pPr>
              <w:pStyle w:val="Compact"/>
              <w:jc w:val="right"/>
            </w:pPr>
            <w:r>
              <w:t xml:space="preserve">19.3%</w:t>
            </w:r>
          </w:p>
        </w:tc>
      </w:tr>
      <w:tr>
        <w:tc>
          <w:tcPr/>
          <w:p>
            <w:pPr>
              <w:pStyle w:val="Compact"/>
            </w:pPr>
            <w:r>
              <w:t xml:space="preserve">Tweedie boosting</w:t>
            </w:r>
          </w:p>
        </w:tc>
        <w:tc>
          <w:tcPr/>
          <w:p>
            <w:pPr>
              <w:pStyle w:val="Compact"/>
              <w:jc w:val="right"/>
            </w:pPr>
            <w:r>
              <w:t xml:space="preserve">$646,352</w:t>
            </w:r>
          </w:p>
        </w:tc>
        <w:tc>
          <w:tcPr/>
          <w:p>
            <w:pPr>
              <w:pStyle w:val="Compact"/>
              <w:jc w:val="right"/>
            </w:pPr>
            <w:r>
              <w:t xml:space="preserve">($620,422 to $674,848)</w:t>
            </w:r>
          </w:p>
        </w:tc>
        <w:tc>
          <w:tcPr/>
          <w:p>
            <w:pPr>
              <w:pStyle w:val="Compact"/>
              <w:jc w:val="right"/>
            </w:pPr>
            <w:r>
              <w:t xml:space="preserve">$120,911</w:t>
            </w:r>
          </w:p>
        </w:tc>
        <w:tc>
          <w:tcPr/>
          <w:p>
            <w:pPr>
              <w:pStyle w:val="Compact"/>
              <w:jc w:val="right"/>
            </w:pPr>
            <w:r>
              <w:t xml:space="preserve">($75,171 to $164,084)</w:t>
            </w:r>
          </w:p>
        </w:tc>
        <w:tc>
          <w:tcPr/>
          <w:p>
            <w:pPr>
              <w:pStyle w:val="Compact"/>
              <w:jc w:val="right"/>
            </w:pPr>
            <w:r>
              <w:t xml:space="preserve">$767,263</w:t>
            </w:r>
          </w:p>
        </w:tc>
        <w:tc>
          <w:tcPr/>
          <w:p>
            <w:pPr>
              <w:pStyle w:val="Compact"/>
              <w:jc w:val="right"/>
            </w:pPr>
            <w:r>
              <w:t xml:space="preserve">($710,335 to $824,487)</w:t>
            </w:r>
          </w:p>
        </w:tc>
        <w:tc>
          <w:tcPr/>
          <w:p>
            <w:pPr>
              <w:pStyle w:val="Compact"/>
              <w:jc w:val="right"/>
            </w:pPr>
            <w:r>
              <w:t xml:space="preserve">9.9%</w:t>
            </w:r>
          </w:p>
        </w:tc>
      </w:tr>
      <w:tr>
        <w:tc>
          <w:tcPr/>
          <w:p>
            <w:pPr>
              <w:pStyle w:val="Compact"/>
            </w:pPr>
            <w:r>
              <w:t xml:space="preserve">Fair stacked (paper 6)</w:t>
            </w:r>
          </w:p>
        </w:tc>
        <w:tc>
          <w:tcPr/>
          <w:p>
            <w:pPr>
              <w:pStyle w:val="Compact"/>
              <w:jc w:val="right"/>
            </w:pPr>
            <w:r>
              <w:t xml:space="preserve">$1,037,444</w:t>
            </w:r>
          </w:p>
        </w:tc>
        <w:tc>
          <w:tcPr/>
          <w:p>
            <w:pPr>
              <w:pStyle w:val="Compact"/>
              <w:jc w:val="right"/>
            </w:pPr>
            <w:r>
              <w:t xml:space="preserve">($998,124 to $1,073,769)</w:t>
            </w:r>
          </w:p>
        </w:tc>
        <w:tc>
          <w:tcPr/>
          <w:p>
            <w:pPr>
              <w:pStyle w:val="Compact"/>
              <w:jc w:val="right"/>
            </w:pPr>
            <w:r>
              <w:t xml:space="preserve">$649,716</w:t>
            </w:r>
          </w:p>
        </w:tc>
        <w:tc>
          <w:tcPr/>
          <w:p>
            <w:pPr>
              <w:pStyle w:val="Compact"/>
              <w:jc w:val="right"/>
            </w:pPr>
            <w:r>
              <w:t xml:space="preserve">($594,976 to $701,265)</w:t>
            </w:r>
          </w:p>
        </w:tc>
        <w:tc>
          <w:tcPr/>
          <w:p>
            <w:pPr>
              <w:pStyle w:val="Compact"/>
              <w:jc w:val="right"/>
            </w:pPr>
            <w:r>
              <w:t xml:space="preserve">$1,687,160</w:t>
            </w:r>
          </w:p>
        </w:tc>
        <w:tc>
          <w:tcPr/>
          <w:p>
            <w:pPr>
              <w:pStyle w:val="Compact"/>
              <w:jc w:val="right"/>
            </w:pPr>
            <w:r>
              <w:t xml:space="preserve">($1,618,672 to $1,763,305)</w:t>
            </w:r>
          </w:p>
        </w:tc>
        <w:tc>
          <w:tcPr/>
          <w:p>
            <w:pPr>
              <w:pStyle w:val="Compact"/>
              <w:jc w:val="right"/>
            </w:pPr>
            <w:r>
              <w:t xml:space="preserve">21.7%</w:t>
            </w:r>
          </w:p>
        </w:tc>
      </w:tr>
      <w:tr>
        <w:tc>
          <w:tcPr/>
          <w:p>
            <w:pPr>
              <w:pStyle w:val="Compact"/>
            </w:pPr>
            <w:r>
              <w:t xml:space="preserve">CMS form, cost-capped</w:t>
            </w:r>
          </w:p>
        </w:tc>
        <w:tc>
          <w:tcPr/>
          <w:p>
            <w:pPr>
              <w:pStyle w:val="Compact"/>
              <w:jc w:val="right"/>
            </w:pPr>
            <w:r>
              <w:t xml:space="preserve">$748,628</w:t>
            </w:r>
          </w:p>
        </w:tc>
        <w:tc>
          <w:tcPr/>
          <w:p>
            <w:pPr>
              <w:pStyle w:val="Compact"/>
              <w:jc w:val="right"/>
            </w:pPr>
            <w:r>
              <w:t xml:space="preserve">($728,018 to $773,942)</w:t>
            </w:r>
          </w:p>
        </w:tc>
        <w:tc>
          <w:tcPr/>
          <w:p>
            <w:pPr>
              <w:pStyle w:val="Compact"/>
              <w:jc w:val="right"/>
            </w:pPr>
            <w:r>
              <w:t xml:space="preserve">$765,216</w:t>
            </w:r>
          </w:p>
        </w:tc>
        <w:tc>
          <w:tcPr/>
          <w:p>
            <w:pPr>
              <w:pStyle w:val="Compact"/>
              <w:jc w:val="right"/>
            </w:pPr>
            <w:r>
              <w:t xml:space="preserve">($712,357 to $811,450)</w:t>
            </w:r>
          </w:p>
        </w:tc>
        <w:tc>
          <w:tcPr/>
          <w:p>
            <w:pPr>
              <w:pStyle w:val="Compact"/>
              <w:jc w:val="right"/>
            </w:pPr>
            <w:r>
              <w:t xml:space="preserve">$1,513,844</w:t>
            </w:r>
          </w:p>
        </w:tc>
        <w:tc>
          <w:tcPr/>
          <w:p>
            <w:pPr>
              <w:pStyle w:val="Compact"/>
              <w:jc w:val="right"/>
            </w:pPr>
            <w:r>
              <w:t xml:space="preserve">($1,456,859 to $1,567,525)</w:t>
            </w:r>
          </w:p>
        </w:tc>
        <w:tc>
          <w:tcPr/>
          <w:p>
            <w:pPr>
              <w:pStyle w:val="Compact"/>
              <w:jc w:val="right"/>
            </w:pPr>
            <w:r>
              <w:t xml:space="preserve">19.4%</w:t>
            </w:r>
          </w:p>
        </w:tc>
      </w:tr>
      <w:tr>
        <w:tc>
          <w:tcPr/>
          <w:p>
            <w:pPr>
              <w:pStyle w:val="Compact"/>
            </w:pPr>
            <w:r>
              <w:t xml:space="preserve">CMS form, coding-penalized (lambda=1)</w:t>
            </w:r>
          </w:p>
        </w:tc>
        <w:tc>
          <w:tcPr/>
          <w:p>
            <w:pPr>
              <w:pStyle w:val="Compact"/>
              <w:jc w:val="right"/>
            </w:pPr>
            <w:r>
              <w:t xml:space="preserve">$92,274</w:t>
            </w:r>
          </w:p>
        </w:tc>
        <w:tc>
          <w:tcPr/>
          <w:p>
            <w:pPr>
              <w:pStyle w:val="Compact"/>
              <w:jc w:val="right"/>
            </w:pPr>
            <w:r>
              <w:t xml:space="preserve">($89,176 to $95,668)</w:t>
            </w:r>
          </w:p>
        </w:tc>
        <w:tc>
          <w:tcPr/>
          <w:p>
            <w:pPr>
              <w:pStyle w:val="Compact"/>
              <w:jc w:val="right"/>
            </w:pPr>
            <w:r>
              <w:t xml:space="preserve">$683,864</w:t>
            </w:r>
          </w:p>
        </w:tc>
        <w:tc>
          <w:tcPr/>
          <w:p>
            <w:pPr>
              <w:pStyle w:val="Compact"/>
              <w:jc w:val="right"/>
            </w:pPr>
            <w:r>
              <w:t xml:space="preserve">($629,016 to $736,720)</w:t>
            </w:r>
          </w:p>
        </w:tc>
        <w:tc>
          <w:tcPr/>
          <w:p>
            <w:pPr>
              <w:pStyle w:val="Compact"/>
              <w:jc w:val="right"/>
            </w:pPr>
            <w:r>
              <w:t xml:space="preserve">$776,138</w:t>
            </w:r>
          </w:p>
        </w:tc>
        <w:tc>
          <w:tcPr/>
          <w:p>
            <w:pPr>
              <w:pStyle w:val="Compact"/>
              <w:jc w:val="right"/>
            </w:pPr>
            <w:r>
              <w:t xml:space="preserve">($720,404 to $829,849)</w:t>
            </w:r>
          </w:p>
        </w:tc>
        <w:tc>
          <w:tcPr/>
          <w:p>
            <w:pPr>
              <w:pStyle w:val="Compact"/>
              <w:jc w:val="right"/>
            </w:pPr>
            <w:r>
              <w:t xml:space="preserve">10.0%</w:t>
            </w:r>
          </w:p>
        </w:tc>
      </w:tr>
      <w:tr>
        <w:tc>
          <w:tcPr/>
          <w:p>
            <w:pPr>
              <w:pStyle w:val="Compact"/>
            </w:pPr>
            <w:r>
              <w:t xml:space="preserve">CMS form, DRO (lambda=5)</w:t>
            </w:r>
          </w:p>
        </w:tc>
        <w:tc>
          <w:tcPr/>
          <w:p>
            <w:pPr>
              <w:pStyle w:val="Compact"/>
              <w:jc w:val="right"/>
            </w:pPr>
            <w:r>
              <w:t xml:space="preserve">$404,936</w:t>
            </w:r>
          </w:p>
        </w:tc>
        <w:tc>
          <w:tcPr/>
          <w:p>
            <w:pPr>
              <w:pStyle w:val="Compact"/>
              <w:jc w:val="right"/>
            </w:pPr>
            <w:r>
              <w:t xml:space="preserve">($391,269 to $418,282)</w:t>
            </w:r>
          </w:p>
        </w:tc>
        <w:tc>
          <w:tcPr/>
          <w:p>
            <w:pPr>
              <w:pStyle w:val="Compact"/>
              <w:jc w:val="right"/>
            </w:pPr>
            <w:r>
              <w:t xml:space="preserve">$669,386</w:t>
            </w:r>
          </w:p>
        </w:tc>
        <w:tc>
          <w:tcPr/>
          <w:p>
            <w:pPr>
              <w:pStyle w:val="Compact"/>
              <w:jc w:val="right"/>
            </w:pPr>
            <w:r>
              <w:t xml:space="preserve">($621,229 to $721,810)</w:t>
            </w:r>
          </w:p>
        </w:tc>
        <w:tc>
          <w:tcPr/>
          <w:p>
            <w:pPr>
              <w:pStyle w:val="Compact"/>
              <w:jc w:val="right"/>
            </w:pPr>
            <w:r>
              <w:t xml:space="preserve">$1,074,322</w:t>
            </w:r>
          </w:p>
        </w:tc>
        <w:tc>
          <w:tcPr/>
          <w:p>
            <w:pPr>
              <w:pStyle w:val="Compact"/>
              <w:jc w:val="right"/>
            </w:pPr>
            <w:r>
              <w:t xml:space="preserve">($1,027,400 to $1,129,768)</w:t>
            </w:r>
          </w:p>
        </w:tc>
        <w:tc>
          <w:tcPr/>
          <w:p>
            <w:pPr>
              <w:pStyle w:val="Compact"/>
              <w:jc w:val="right"/>
            </w:pPr>
            <w:r>
              <w:t xml:space="preserve">13.8%</w:t>
            </w:r>
          </w:p>
        </w:tc>
      </w:tr>
      <w:tr>
        <w:tc>
          <w:tcPr/>
          <w:p>
            <w:pPr>
              <w:pStyle w:val="Compact"/>
            </w:pPr>
            <w:r>
              <w:t xml:space="preserve">CMS form, capped + penalized + DRO (lambda=1)</w:t>
            </w:r>
          </w:p>
        </w:tc>
        <w:tc>
          <w:tcPr/>
          <w:p>
            <w:pPr>
              <w:pStyle w:val="Compact"/>
              <w:jc w:val="right"/>
            </w:pPr>
            <w:r>
              <w:t xml:space="preserve">$174,519</w:t>
            </w:r>
          </w:p>
        </w:tc>
        <w:tc>
          <w:tcPr/>
          <w:p>
            <w:pPr>
              <w:pStyle w:val="Compact"/>
              <w:jc w:val="right"/>
            </w:pPr>
            <w:r>
              <w:t xml:space="preserve">($168,995 to $181,340)</w:t>
            </w:r>
          </w:p>
        </w:tc>
        <w:tc>
          <w:tcPr/>
          <w:p>
            <w:pPr>
              <w:pStyle w:val="Compact"/>
              <w:jc w:val="right"/>
            </w:pPr>
            <w:r>
              <w:t xml:space="preserve">$668,490</w:t>
            </w:r>
          </w:p>
        </w:tc>
        <w:tc>
          <w:tcPr/>
          <w:p>
            <w:pPr>
              <w:pStyle w:val="Compact"/>
              <w:jc w:val="right"/>
            </w:pPr>
            <w:r>
              <w:t xml:space="preserve">($621,787 to $712,724)</w:t>
            </w:r>
          </w:p>
        </w:tc>
        <w:tc>
          <w:tcPr/>
          <w:p>
            <w:pPr>
              <w:pStyle w:val="Compact"/>
              <w:jc w:val="right"/>
            </w:pPr>
            <w:r>
              <w:t xml:space="preserve">$843,010</w:t>
            </w:r>
          </w:p>
        </w:tc>
        <w:tc>
          <w:tcPr/>
          <w:p>
            <w:pPr>
              <w:pStyle w:val="Compact"/>
              <w:jc w:val="right"/>
            </w:pPr>
            <w:r>
              <w:t xml:space="preserve">($796,975 to $888,107)</w:t>
            </w:r>
          </w:p>
        </w:tc>
        <w:tc>
          <w:tcPr/>
          <w:p>
            <w:pPr>
              <w:pStyle w:val="Compact"/>
              <w:jc w:val="right"/>
            </w:pPr>
            <w:r>
              <w:t xml:space="preserve">10.8%</w:t>
            </w:r>
          </w:p>
        </w:tc>
      </w:tr>
      <w:tr>
        <w:tc>
          <w:tcPr/>
          <w:p>
            <w:pPr>
              <w:pStyle w:val="Compact"/>
            </w:pPr>
            <w:r>
              <w:t xml:space="preserve">Boosting, capped + DRO</w:t>
            </w:r>
          </w:p>
        </w:tc>
        <w:tc>
          <w:tcPr/>
          <w:p>
            <w:pPr>
              <w:pStyle w:val="Compact"/>
              <w:jc w:val="right"/>
            </w:pPr>
            <w:r>
              <w:t xml:space="preserve">$645,067</w:t>
            </w:r>
          </w:p>
        </w:tc>
        <w:tc>
          <w:tcPr/>
          <w:p>
            <w:pPr>
              <w:pStyle w:val="Compact"/>
              <w:jc w:val="right"/>
            </w:pPr>
            <w:r>
              <w:t xml:space="preserve">($619,426 to $673,805)</w:t>
            </w:r>
          </w:p>
        </w:tc>
        <w:tc>
          <w:tcPr/>
          <w:p>
            <w:pPr>
              <w:pStyle w:val="Compact"/>
              <w:jc w:val="right"/>
            </w:pPr>
            <w:r>
              <w:t xml:space="preserve">$121,814</w:t>
            </w:r>
          </w:p>
        </w:tc>
        <w:tc>
          <w:tcPr/>
          <w:p>
            <w:pPr>
              <w:pStyle w:val="Compact"/>
              <w:jc w:val="right"/>
            </w:pPr>
            <w:r>
              <w:t xml:space="preserve">($82,028 to $171,847)</w:t>
            </w:r>
          </w:p>
        </w:tc>
        <w:tc>
          <w:tcPr/>
          <w:p>
            <w:pPr>
              <w:pStyle w:val="Compact"/>
              <w:jc w:val="right"/>
            </w:pPr>
            <w:r>
              <w:t xml:space="preserve">$766,880</w:t>
            </w:r>
          </w:p>
        </w:tc>
        <w:tc>
          <w:tcPr/>
          <w:p>
            <w:pPr>
              <w:pStyle w:val="Compact"/>
              <w:jc w:val="right"/>
            </w:pPr>
            <w:r>
              <w:t xml:space="preserve">($714,405 to $824,581)</w:t>
            </w:r>
          </w:p>
        </w:tc>
        <w:tc>
          <w:tcPr/>
          <w:p>
            <w:pPr>
              <w:pStyle w:val="Compact"/>
              <w:jc w:val="right"/>
            </w:pPr>
            <w:r>
              <w:t xml:space="preserve">9.9%</w:t>
            </w:r>
          </w:p>
        </w:tc>
      </w:tr>
      <w:tr>
        <w:tc>
          <w:tcPr/>
          <w:p>
            <w:pPr>
              <w:pStyle w:val="Compact"/>
            </w:pPr>
            <w:r>
              <w:t xml:space="preserve">CMS form, trained against the plan</w:t>
            </w:r>
          </w:p>
        </w:tc>
        <w:tc>
          <w:tcPr/>
          <w:p>
            <w:pPr>
              <w:pStyle w:val="Compact"/>
              <w:jc w:val="right"/>
            </w:pPr>
            <w:r>
              <w:t xml:space="preserve">$675,101</w:t>
            </w:r>
          </w:p>
        </w:tc>
        <w:tc>
          <w:tcPr/>
          <w:p>
            <w:pPr>
              <w:pStyle w:val="Compact"/>
              <w:jc w:val="right"/>
            </w:pPr>
            <w:r>
              <w:t xml:space="preserve">($655,033 to $697,493)</w:t>
            </w:r>
          </w:p>
        </w:tc>
        <w:tc>
          <w:tcPr/>
          <w:p>
            <w:pPr>
              <w:pStyle w:val="Compact"/>
              <w:jc w:val="right"/>
            </w:pPr>
            <w:r>
              <w:t xml:space="preserve">$711,243</w:t>
            </w:r>
          </w:p>
        </w:tc>
        <w:tc>
          <w:tcPr/>
          <w:p>
            <w:pPr>
              <w:pStyle w:val="Compact"/>
              <w:jc w:val="right"/>
            </w:pPr>
            <w:r>
              <w:t xml:space="preserve">($656,587 to $763,313)</w:t>
            </w:r>
          </w:p>
        </w:tc>
        <w:tc>
          <w:tcPr/>
          <w:p>
            <w:pPr>
              <w:pStyle w:val="Compact"/>
              <w:jc w:val="right"/>
            </w:pPr>
            <w:r>
              <w:t xml:space="preserve">$1,386,344</w:t>
            </w:r>
          </w:p>
        </w:tc>
        <w:tc>
          <w:tcPr/>
          <w:p>
            <w:pPr>
              <w:pStyle w:val="Compact"/>
              <w:jc w:val="right"/>
            </w:pPr>
            <w:r>
              <w:t xml:space="preserve">($1,326,577 to $1,440,619)</w:t>
            </w:r>
          </w:p>
        </w:tc>
        <w:tc>
          <w:tcPr/>
          <w:p>
            <w:pPr>
              <w:pStyle w:val="Compact"/>
              <w:jc w:val="right"/>
            </w:pPr>
            <w:r>
              <w:t xml:space="preserve">19.7%</w:t>
            </w:r>
          </w:p>
        </w:tc>
      </w:tr>
      <w:tr>
        <w:tc>
          <w:tcPr/>
          <w:p>
            <w:pPr>
              <w:pStyle w:val="Compact"/>
            </w:pPr>
            <w:r>
              <w:t xml:space="preserve">CMS form, coding-penalized, trained against the plan</w:t>
            </w:r>
          </w:p>
        </w:tc>
        <w:tc>
          <w:tcPr/>
          <w:p>
            <w:pPr>
              <w:pStyle w:val="Compact"/>
              <w:jc w:val="right"/>
            </w:pPr>
            <w:r>
              <w:t xml:space="preserve">$77,193</w:t>
            </w:r>
          </w:p>
        </w:tc>
        <w:tc>
          <w:tcPr/>
          <w:p>
            <w:pPr>
              <w:pStyle w:val="Compact"/>
              <w:jc w:val="right"/>
            </w:pPr>
            <w:r>
              <w:t xml:space="preserve">($74,844 to $80,062)</w:t>
            </w:r>
          </w:p>
        </w:tc>
        <w:tc>
          <w:tcPr/>
          <w:p>
            <w:pPr>
              <w:pStyle w:val="Compact"/>
              <w:jc w:val="right"/>
            </w:pPr>
            <w:r>
              <w:t xml:space="preserve">$646,544</w:t>
            </w:r>
          </w:p>
        </w:tc>
        <w:tc>
          <w:tcPr/>
          <w:p>
            <w:pPr>
              <w:pStyle w:val="Compact"/>
              <w:jc w:val="right"/>
            </w:pPr>
            <w:r>
              <w:t xml:space="preserve">($597,475 to $695,659)</w:t>
            </w:r>
          </w:p>
        </w:tc>
        <w:tc>
          <w:tcPr/>
          <w:p>
            <w:pPr>
              <w:pStyle w:val="Compact"/>
              <w:jc w:val="right"/>
            </w:pPr>
            <w:r>
              <w:t xml:space="preserve">$723,737</w:t>
            </w:r>
          </w:p>
        </w:tc>
        <w:tc>
          <w:tcPr/>
          <w:p>
            <w:pPr>
              <w:pStyle w:val="Compact"/>
              <w:jc w:val="right"/>
            </w:pPr>
            <w:r>
              <w:t xml:space="preserve">($675,732 to $772,690)</w:t>
            </w:r>
          </w:p>
        </w:tc>
        <w:tc>
          <w:tcPr/>
          <w:p>
            <w:pPr>
              <w:pStyle w:val="Compact"/>
              <w:jc w:val="right"/>
            </w:pPr>
            <w:r>
              <w:t xml:space="preserve">10.3%</w:t>
            </w:r>
          </w:p>
        </w:tc>
      </w:tr>
      <w:tr>
        <w:tc>
          <w:tcPr/>
          <w:p>
            <w:pPr>
              <w:pStyle w:val="Compact"/>
            </w:pPr>
            <w:r>
              <w:t xml:space="preserve">CMS form, capped + penalized + DRO, trained against the plan</w:t>
            </w:r>
          </w:p>
        </w:tc>
        <w:tc>
          <w:tcPr/>
          <w:p>
            <w:pPr>
              <w:pStyle w:val="Compact"/>
              <w:jc w:val="right"/>
            </w:pPr>
            <w:r>
              <w:t xml:space="preserve">$119,568</w:t>
            </w:r>
          </w:p>
        </w:tc>
        <w:tc>
          <w:tcPr/>
          <w:p>
            <w:pPr>
              <w:pStyle w:val="Compact"/>
              <w:jc w:val="right"/>
            </w:pPr>
            <w:r>
              <w:t xml:space="preserve">($115,284 to $123,703)</w:t>
            </w:r>
          </w:p>
        </w:tc>
        <w:tc>
          <w:tcPr/>
          <w:p>
            <w:pPr>
              <w:pStyle w:val="Compact"/>
              <w:jc w:val="right"/>
            </w:pPr>
            <w:r>
              <w:t xml:space="preserve">$628,614</w:t>
            </w:r>
          </w:p>
        </w:tc>
        <w:tc>
          <w:tcPr/>
          <w:p>
            <w:pPr>
              <w:pStyle w:val="Compact"/>
              <w:jc w:val="right"/>
            </w:pPr>
            <w:r>
              <w:t xml:space="preserve">($578,513 to $677,850)</w:t>
            </w:r>
          </w:p>
        </w:tc>
        <w:tc>
          <w:tcPr/>
          <w:p>
            <w:pPr>
              <w:pStyle w:val="Compact"/>
              <w:jc w:val="right"/>
            </w:pPr>
            <w:r>
              <w:t xml:space="preserve">$748,183</w:t>
            </w:r>
          </w:p>
        </w:tc>
        <w:tc>
          <w:tcPr/>
          <w:p>
            <w:pPr>
              <w:pStyle w:val="Compact"/>
              <w:jc w:val="right"/>
            </w:pPr>
            <w:r>
              <w:t xml:space="preserve">($700,106 to $797,069)</w:t>
            </w:r>
          </w:p>
        </w:tc>
        <w:tc>
          <w:tcPr/>
          <w:p>
            <w:pPr>
              <w:pStyle w:val="Compact"/>
              <w:jc w:val="right"/>
            </w:pPr>
            <w:r>
              <w:t xml:space="preserve">10.7%</w:t>
            </w:r>
          </w:p>
        </w:tc>
      </w:tr>
      <w:tr>
        <w:tc>
          <w:tcPr/>
          <w:p>
            <w:pPr>
              <w:pStyle w:val="Compact"/>
            </w:pPr>
            <w:r>
              <w:t xml:space="preserve">Boosting, capped + DRO, trained against the plan</w:t>
            </w:r>
          </w:p>
        </w:tc>
        <w:tc>
          <w:tcPr/>
          <w:p>
            <w:pPr>
              <w:pStyle w:val="Compact"/>
              <w:jc w:val="right"/>
            </w:pPr>
            <w:r>
              <w:t xml:space="preserve">$1,060,061</w:t>
            </w:r>
          </w:p>
        </w:tc>
        <w:tc>
          <w:tcPr/>
          <w:p>
            <w:pPr>
              <w:pStyle w:val="Compact"/>
              <w:jc w:val="right"/>
            </w:pPr>
            <w:r>
              <w:t xml:space="preserve">($1,008,162 to $1,126,272)</w:t>
            </w:r>
          </w:p>
        </w:tc>
        <w:tc>
          <w:tcPr/>
          <w:p>
            <w:pPr>
              <w:pStyle w:val="Compact"/>
              <w:jc w:val="right"/>
            </w:pPr>
            <w:r>
              <w:t xml:space="preserve">$254,853</w:t>
            </w:r>
          </w:p>
        </w:tc>
        <w:tc>
          <w:tcPr/>
          <w:p>
            <w:pPr>
              <w:pStyle w:val="Compact"/>
              <w:jc w:val="right"/>
            </w:pPr>
            <w:r>
              <w:t xml:space="preserve">($201,956 to $306,191)</w:t>
            </w:r>
          </w:p>
        </w:tc>
        <w:tc>
          <w:tcPr/>
          <w:p>
            <w:pPr>
              <w:pStyle w:val="Compact"/>
              <w:jc w:val="right"/>
            </w:pPr>
            <w:r>
              <w:t xml:space="preserve">$1,314,914</w:t>
            </w:r>
          </w:p>
        </w:tc>
        <w:tc>
          <w:tcPr/>
          <w:p>
            <w:pPr>
              <w:pStyle w:val="Compact"/>
              <w:jc w:val="right"/>
            </w:pPr>
            <w:r>
              <w:t xml:space="preserve">($1,229,106 to $1,409,117)</w:t>
            </w:r>
          </w:p>
        </w:tc>
        <w:tc>
          <w:tcPr/>
          <w:p>
            <w:pPr>
              <w:pStyle w:val="Compact"/>
              <w:jc w:val="right"/>
            </w:pPr>
            <w:r>
              <w:t xml:space="preserve">17.1%</w:t>
            </w:r>
          </w:p>
        </w:tc>
      </w:tr>
    </w:tbl>
    <w:p>
      <w:pPr>
        <w:pStyle w:val="BodyText"/>
      </w:pPr>
      <w:r>
        <w:rPr>
          <w:b/>
          <w:bCs/>
        </w:rPr>
        <w:t xml:space="preserve">Table 4.</w:t>
      </w:r>
      <w:r>
        <w:t xml:space="preserve"> </w:t>
      </w:r>
      <w:r>
        <w:t xml:space="preserve">Accuracy before and after the plan responds.</w:t>
      </w:r>
    </w:p>
    <w:p>
      <w:pPr>
        <w:pStyle w:val="BodyText"/>
      </w:pPr>
      <w:r>
        <w:rPr>
          <w:i/>
          <w:iCs/>
        </w:rPr>
        <w:t xml:space="preserve">R² on ungamed data is what the regulator gives up; R² on post-response data, with the plan’s coded features and tilted weights, is what it experiences.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Formula</w:t>
            </w:r>
          </w:p>
        </w:tc>
        <w:tc>
          <w:tcPr/>
          <w:p>
            <w:pPr>
              <w:pStyle w:val="Compact"/>
              <w:jc w:val="right"/>
            </w:pPr>
            <w:r>
              <w:t xml:space="preserve">R², ungamed</w:t>
            </w:r>
          </w:p>
        </w:tc>
        <w:tc>
          <w:tcPr/>
          <w:p>
            <w:pPr>
              <w:pStyle w:val="Compact"/>
            </w:pPr>
          </w:p>
        </w:tc>
        <w:tc>
          <w:tcPr/>
          <w:p>
            <w:pPr>
              <w:pStyle w:val="Compact"/>
              <w:jc w:val="right"/>
            </w:pPr>
            <w:r>
              <w:t xml:space="preserve">R², post-response</w:t>
            </w:r>
          </w:p>
        </w:tc>
        <w:tc>
          <w:tcPr/>
          <w:p>
            <w:pPr>
              <w:pStyle w:val="Compact"/>
            </w:pPr>
          </w:p>
        </w:tc>
        <w:tc>
          <w:tcPr/>
          <w:p>
            <w:pPr>
              <w:pStyle w:val="Compact"/>
              <w:jc w:val="right"/>
            </w:pPr>
            <w:r>
              <w:t xml:space="preserve">Difference from CMS form</w:t>
            </w:r>
          </w:p>
        </w:tc>
      </w:tr>
      <w:tr>
        <w:tc>
          <w:tcPr/>
          <w:p>
            <w:pPr>
              <w:pStyle w:val="Compact"/>
            </w:pPr>
            <w:r>
              <w:t xml:space="preserve">CMS form</w:t>
            </w:r>
          </w:p>
        </w:tc>
        <w:tc>
          <w:tcPr/>
          <w:p>
            <w:pPr>
              <w:pStyle w:val="Compact"/>
              <w:jc w:val="right"/>
            </w:pPr>
            <w:r>
              <w:t xml:space="preserve">0.098</w:t>
            </w:r>
          </w:p>
        </w:tc>
        <w:tc>
          <w:tcPr/>
          <w:p>
            <w:pPr>
              <w:pStyle w:val="Compact"/>
              <w:jc w:val="right"/>
            </w:pPr>
            <w:r>
              <w:t xml:space="preserve">(0.076 to 0.130)</w:t>
            </w:r>
          </w:p>
        </w:tc>
        <w:tc>
          <w:tcPr/>
          <w:p>
            <w:pPr>
              <w:pStyle w:val="Compact"/>
              <w:jc w:val="right"/>
            </w:pPr>
            <w:r>
              <w:t xml:space="preserve">0.075</w:t>
            </w:r>
          </w:p>
        </w:tc>
        <w:tc>
          <w:tcPr/>
          <w:p>
            <w:pPr>
              <w:pStyle w:val="Compact"/>
              <w:jc w:val="right"/>
            </w:pPr>
            <w:r>
              <w:t xml:space="preserve">(0.060 to 0.098)</w:t>
            </w:r>
          </w:p>
        </w:tc>
        <w:tc>
          <w:tcPr/>
          <w:p>
            <w:pPr>
              <w:pStyle w:val="Compact"/>
              <w:jc w:val="right"/>
            </w:pPr>
            <w:r>
              <w:t xml:space="preserve">0.000</w:t>
            </w:r>
          </w:p>
        </w:tc>
      </w:tr>
      <w:tr>
        <w:tc>
          <w:tcPr/>
          <w:p>
            <w:pPr>
              <w:pStyle w:val="Compact"/>
            </w:pPr>
            <w:r>
              <w:t xml:space="preserve">CMS form, with prior use</w:t>
            </w:r>
          </w:p>
        </w:tc>
        <w:tc>
          <w:tcPr/>
          <w:p>
            <w:pPr>
              <w:pStyle w:val="Compact"/>
              <w:jc w:val="right"/>
            </w:pPr>
            <w:r>
              <w:t xml:space="preserve">0.108</w:t>
            </w:r>
          </w:p>
        </w:tc>
        <w:tc>
          <w:tcPr/>
          <w:p>
            <w:pPr>
              <w:pStyle w:val="Compact"/>
              <w:jc w:val="right"/>
            </w:pPr>
            <w:r>
              <w:t xml:space="preserve">(0.085 to 0.141)</w:t>
            </w:r>
          </w:p>
        </w:tc>
        <w:tc>
          <w:tcPr/>
          <w:p>
            <w:pPr>
              <w:pStyle w:val="Compact"/>
              <w:jc w:val="right"/>
            </w:pPr>
            <w:r>
              <w:t xml:space="preserve">0.088</w:t>
            </w:r>
          </w:p>
        </w:tc>
        <w:tc>
          <w:tcPr/>
          <w:p>
            <w:pPr>
              <w:pStyle w:val="Compact"/>
              <w:jc w:val="right"/>
            </w:pPr>
            <w:r>
              <w:t xml:space="preserve">(0.071 to 0.115)</w:t>
            </w:r>
          </w:p>
        </w:tc>
        <w:tc>
          <w:tcPr/>
          <w:p>
            <w:pPr>
              <w:pStyle w:val="Compact"/>
              <w:jc w:val="right"/>
            </w:pPr>
            <w:r>
              <w:t xml:space="preserve">0.010</w:t>
            </w:r>
          </w:p>
        </w:tc>
      </w:tr>
      <w:tr>
        <w:tc>
          <w:tcPr/>
          <w:p>
            <w:pPr>
              <w:pStyle w:val="Compact"/>
            </w:pPr>
            <w:r>
              <w:t xml:space="preserve">Unconstrained WLS</w:t>
            </w:r>
          </w:p>
        </w:tc>
        <w:tc>
          <w:tcPr/>
          <w:p>
            <w:pPr>
              <w:pStyle w:val="Compact"/>
              <w:jc w:val="right"/>
            </w:pPr>
            <w:r>
              <w:t xml:space="preserve">0.123</w:t>
            </w:r>
          </w:p>
        </w:tc>
        <w:tc>
          <w:tcPr/>
          <w:p>
            <w:pPr>
              <w:pStyle w:val="Compact"/>
              <w:jc w:val="right"/>
            </w:pPr>
            <w:r>
              <w:t xml:space="preserve">(0.102 to 0.155)</w:t>
            </w:r>
          </w:p>
        </w:tc>
        <w:tc>
          <w:tcPr/>
          <w:p>
            <w:pPr>
              <w:pStyle w:val="Compact"/>
              <w:jc w:val="right"/>
            </w:pPr>
            <w:r>
              <w:t xml:space="preserve">0.094</w:t>
            </w:r>
          </w:p>
        </w:tc>
        <w:tc>
          <w:tcPr/>
          <w:p>
            <w:pPr>
              <w:pStyle w:val="Compact"/>
              <w:jc w:val="right"/>
            </w:pPr>
            <w:r>
              <w:t xml:space="preserve">(0.079 to 0.118)</w:t>
            </w:r>
          </w:p>
        </w:tc>
        <w:tc>
          <w:tcPr/>
          <w:p>
            <w:pPr>
              <w:pStyle w:val="Compact"/>
              <w:jc w:val="right"/>
            </w:pPr>
            <w:r>
              <w:t xml:space="preserve">0.025</w:t>
            </w:r>
          </w:p>
        </w:tc>
      </w:tr>
      <w:tr>
        <w:tc>
          <w:tcPr/>
          <w:p>
            <w:pPr>
              <w:pStyle w:val="Compact"/>
            </w:pPr>
            <w:r>
              <w:t xml:space="preserve">Tweedie boosting</w:t>
            </w:r>
          </w:p>
        </w:tc>
        <w:tc>
          <w:tcPr/>
          <w:p>
            <w:pPr>
              <w:pStyle w:val="Compact"/>
              <w:jc w:val="right"/>
            </w:pPr>
            <w:r>
              <w:t xml:space="preserve">0.187</w:t>
            </w:r>
          </w:p>
        </w:tc>
        <w:tc>
          <w:tcPr/>
          <w:p>
            <w:pPr>
              <w:pStyle w:val="Compact"/>
              <w:jc w:val="right"/>
            </w:pPr>
            <w:r>
              <w:t xml:space="preserve">(0.156 to 0.242)</w:t>
            </w:r>
          </w:p>
        </w:tc>
        <w:tc>
          <w:tcPr/>
          <w:p>
            <w:pPr>
              <w:pStyle w:val="Compact"/>
              <w:jc w:val="right"/>
            </w:pPr>
            <w:r>
              <w:t xml:space="preserve">0.176</w:t>
            </w:r>
          </w:p>
        </w:tc>
        <w:tc>
          <w:tcPr/>
          <w:p>
            <w:pPr>
              <w:pStyle w:val="Compact"/>
              <w:jc w:val="right"/>
            </w:pPr>
            <w:r>
              <w:t xml:space="preserve">(0.148 to 0.225)</w:t>
            </w:r>
          </w:p>
        </w:tc>
        <w:tc>
          <w:tcPr/>
          <w:p>
            <w:pPr>
              <w:pStyle w:val="Compact"/>
              <w:jc w:val="right"/>
            </w:pPr>
            <w:r>
              <w:t xml:space="preserve">0.089</w:t>
            </w:r>
          </w:p>
        </w:tc>
      </w:tr>
      <w:tr>
        <w:tc>
          <w:tcPr/>
          <w:p>
            <w:pPr>
              <w:pStyle w:val="Compact"/>
            </w:pPr>
            <w:r>
              <w:t xml:space="preserve">Fair stacked (paper 6)</w:t>
            </w:r>
          </w:p>
        </w:tc>
        <w:tc>
          <w:tcPr/>
          <w:p>
            <w:pPr>
              <w:pStyle w:val="Compact"/>
              <w:jc w:val="right"/>
            </w:pPr>
            <w:r>
              <w:t xml:space="preserve">0.169</w:t>
            </w:r>
          </w:p>
        </w:tc>
        <w:tc>
          <w:tcPr/>
          <w:p>
            <w:pPr>
              <w:pStyle w:val="Compact"/>
              <w:jc w:val="right"/>
            </w:pPr>
            <w:r>
              <w:t xml:space="preserve">(0.142 to 0.215)</w:t>
            </w:r>
          </w:p>
        </w:tc>
        <w:tc>
          <w:tcPr/>
          <w:p>
            <w:pPr>
              <w:pStyle w:val="Compact"/>
              <w:jc w:val="right"/>
            </w:pPr>
            <w:r>
              <w:t xml:space="preserve">0.124</w:t>
            </w:r>
          </w:p>
        </w:tc>
        <w:tc>
          <w:tcPr/>
          <w:p>
            <w:pPr>
              <w:pStyle w:val="Compact"/>
              <w:jc w:val="right"/>
            </w:pPr>
            <w:r>
              <w:t xml:space="preserve">(0.098 to 0.160)</w:t>
            </w:r>
          </w:p>
        </w:tc>
        <w:tc>
          <w:tcPr/>
          <w:p>
            <w:pPr>
              <w:pStyle w:val="Compact"/>
              <w:jc w:val="right"/>
            </w:pPr>
            <w:r>
              <w:t xml:space="preserve">0.072</w:t>
            </w:r>
          </w:p>
        </w:tc>
      </w:tr>
      <w:tr>
        <w:tc>
          <w:tcPr/>
          <w:p>
            <w:pPr>
              <w:pStyle w:val="Compact"/>
            </w:pPr>
            <w:r>
              <w:t xml:space="preserve">CMS form, cost-capped</w:t>
            </w:r>
          </w:p>
        </w:tc>
        <w:tc>
          <w:tcPr/>
          <w:p>
            <w:pPr>
              <w:pStyle w:val="Compact"/>
              <w:jc w:val="right"/>
            </w:pPr>
            <w:r>
              <w:t xml:space="preserve">0.098</w:t>
            </w:r>
          </w:p>
        </w:tc>
        <w:tc>
          <w:tcPr/>
          <w:p>
            <w:pPr>
              <w:pStyle w:val="Compact"/>
              <w:jc w:val="right"/>
            </w:pPr>
            <w:r>
              <w:t xml:space="preserve">(0.076 to 0.130)</w:t>
            </w:r>
          </w:p>
        </w:tc>
        <w:tc>
          <w:tcPr/>
          <w:p>
            <w:pPr>
              <w:pStyle w:val="Compact"/>
              <w:jc w:val="right"/>
            </w:pPr>
            <w:r>
              <w:t xml:space="preserve">0.074</w:t>
            </w:r>
          </w:p>
        </w:tc>
        <w:tc>
          <w:tcPr/>
          <w:p>
            <w:pPr>
              <w:pStyle w:val="Compact"/>
              <w:jc w:val="right"/>
            </w:pPr>
            <w:r>
              <w:t xml:space="preserve">(0.057 to 0.097)</w:t>
            </w:r>
          </w:p>
        </w:tc>
        <w:tc>
          <w:tcPr/>
          <w:p>
            <w:pPr>
              <w:pStyle w:val="Compact"/>
              <w:jc w:val="right"/>
            </w:pPr>
            <w:r>
              <w:t xml:space="preserve">0.000</w:t>
            </w:r>
          </w:p>
        </w:tc>
      </w:tr>
      <w:tr>
        <w:tc>
          <w:tcPr/>
          <w:p>
            <w:pPr>
              <w:pStyle w:val="Compact"/>
            </w:pPr>
            <w:r>
              <w:t xml:space="preserve">CMS form, coding-penalized (lambda=1)</w:t>
            </w:r>
          </w:p>
        </w:tc>
        <w:tc>
          <w:tcPr/>
          <w:p>
            <w:pPr>
              <w:pStyle w:val="Compact"/>
              <w:jc w:val="right"/>
            </w:pPr>
            <w:r>
              <w:t xml:space="preserve">0.096</w:t>
            </w:r>
          </w:p>
        </w:tc>
        <w:tc>
          <w:tcPr/>
          <w:p>
            <w:pPr>
              <w:pStyle w:val="Compact"/>
              <w:jc w:val="right"/>
            </w:pPr>
            <w:r>
              <w:t xml:space="preserve">(0.074 to 0.127)</w:t>
            </w:r>
          </w:p>
        </w:tc>
        <w:tc>
          <w:tcPr/>
          <w:p>
            <w:pPr>
              <w:pStyle w:val="Compact"/>
              <w:jc w:val="right"/>
            </w:pPr>
            <w:r>
              <w:t xml:space="preserve">0.089</w:t>
            </w:r>
          </w:p>
        </w:tc>
        <w:tc>
          <w:tcPr/>
          <w:p>
            <w:pPr>
              <w:pStyle w:val="Compact"/>
              <w:jc w:val="right"/>
            </w:pPr>
            <w:r>
              <w:t xml:space="preserve">(0.071 to 0.115)</w:t>
            </w:r>
          </w:p>
        </w:tc>
        <w:tc>
          <w:tcPr/>
          <w:p>
            <w:pPr>
              <w:pStyle w:val="Compact"/>
              <w:jc w:val="right"/>
            </w:pPr>
            <w:r>
              <w:t xml:space="preserve">-0.002</w:t>
            </w:r>
          </w:p>
        </w:tc>
      </w:tr>
      <w:tr>
        <w:tc>
          <w:tcPr/>
          <w:p>
            <w:pPr>
              <w:pStyle w:val="Compact"/>
            </w:pPr>
            <w:r>
              <w:t xml:space="preserve">CMS form, DRO (lambda=5)</w:t>
            </w:r>
          </w:p>
        </w:tc>
        <w:tc>
          <w:tcPr/>
          <w:p>
            <w:pPr>
              <w:pStyle w:val="Compact"/>
              <w:jc w:val="right"/>
            </w:pPr>
            <w:r>
              <w:t xml:space="preserve">0.102</w:t>
            </w:r>
          </w:p>
        </w:tc>
        <w:tc>
          <w:tcPr/>
          <w:p>
            <w:pPr>
              <w:pStyle w:val="Compact"/>
              <w:jc w:val="right"/>
            </w:pPr>
            <w:r>
              <w:t xml:space="preserve">(0.078 to 0.135)</w:t>
            </w:r>
          </w:p>
        </w:tc>
        <w:tc>
          <w:tcPr/>
          <w:p>
            <w:pPr>
              <w:pStyle w:val="Compact"/>
              <w:jc w:val="right"/>
            </w:pPr>
            <w:r>
              <w:t xml:space="preserve">0.091</w:t>
            </w:r>
          </w:p>
        </w:tc>
        <w:tc>
          <w:tcPr/>
          <w:p>
            <w:pPr>
              <w:pStyle w:val="Compact"/>
              <w:jc w:val="right"/>
            </w:pPr>
            <w:r>
              <w:t xml:space="preserve">(0.072 to 0.117)</w:t>
            </w:r>
          </w:p>
        </w:tc>
        <w:tc>
          <w:tcPr/>
          <w:p>
            <w:pPr>
              <w:pStyle w:val="Compact"/>
              <w:jc w:val="right"/>
            </w:pPr>
            <w:r>
              <w:t xml:space="preserve">0.004</w:t>
            </w:r>
          </w:p>
        </w:tc>
      </w:tr>
      <w:tr>
        <w:tc>
          <w:tcPr/>
          <w:p>
            <w:pPr>
              <w:pStyle w:val="Compact"/>
            </w:pPr>
            <w:r>
              <w:t xml:space="preserve">CMS form, capped + penalized + DRO (lambda=1)</w:t>
            </w:r>
          </w:p>
        </w:tc>
        <w:tc>
          <w:tcPr/>
          <w:p>
            <w:pPr>
              <w:pStyle w:val="Compact"/>
              <w:jc w:val="right"/>
            </w:pPr>
            <w:r>
              <w:t xml:space="preserve">0.098</w:t>
            </w:r>
          </w:p>
        </w:tc>
        <w:tc>
          <w:tcPr/>
          <w:p>
            <w:pPr>
              <w:pStyle w:val="Compact"/>
              <w:jc w:val="right"/>
            </w:pPr>
            <w:r>
              <w:t xml:space="preserve">(0.075 to 0.130)</w:t>
            </w:r>
          </w:p>
        </w:tc>
        <w:tc>
          <w:tcPr/>
          <w:p>
            <w:pPr>
              <w:pStyle w:val="Compact"/>
              <w:jc w:val="right"/>
            </w:pPr>
            <w:r>
              <w:t xml:space="preserve">0.090</w:t>
            </w:r>
          </w:p>
        </w:tc>
        <w:tc>
          <w:tcPr/>
          <w:p>
            <w:pPr>
              <w:pStyle w:val="Compact"/>
              <w:jc w:val="right"/>
            </w:pPr>
            <w:r>
              <w:t xml:space="preserve">(0.071 to 0.117)</w:t>
            </w:r>
          </w:p>
        </w:tc>
        <w:tc>
          <w:tcPr/>
          <w:p>
            <w:pPr>
              <w:pStyle w:val="Compact"/>
              <w:jc w:val="right"/>
            </w:pPr>
            <w:r>
              <w:t xml:space="preserve">0.000</w:t>
            </w:r>
          </w:p>
        </w:tc>
      </w:tr>
      <w:tr>
        <w:tc>
          <w:tcPr/>
          <w:p>
            <w:pPr>
              <w:pStyle w:val="Compact"/>
            </w:pPr>
            <w:r>
              <w:t xml:space="preserve">Boosting, capped + DRO</w:t>
            </w:r>
          </w:p>
        </w:tc>
        <w:tc>
          <w:tcPr/>
          <w:p>
            <w:pPr>
              <w:pStyle w:val="Compact"/>
              <w:jc w:val="right"/>
            </w:pPr>
            <w:r>
              <w:t xml:space="preserve">0.187</w:t>
            </w:r>
          </w:p>
        </w:tc>
        <w:tc>
          <w:tcPr/>
          <w:p>
            <w:pPr>
              <w:pStyle w:val="Compact"/>
              <w:jc w:val="right"/>
            </w:pPr>
            <w:r>
              <w:t xml:space="preserve">(0.156 to 0.242)</w:t>
            </w:r>
          </w:p>
        </w:tc>
        <w:tc>
          <w:tcPr/>
          <w:p>
            <w:pPr>
              <w:pStyle w:val="Compact"/>
              <w:jc w:val="right"/>
            </w:pPr>
            <w:r>
              <w:t xml:space="preserve">0.176</w:t>
            </w:r>
          </w:p>
        </w:tc>
        <w:tc>
          <w:tcPr/>
          <w:p>
            <w:pPr>
              <w:pStyle w:val="Compact"/>
              <w:jc w:val="right"/>
            </w:pPr>
            <w:r>
              <w:t xml:space="preserve">(0.148 to 0.227)</w:t>
            </w:r>
          </w:p>
        </w:tc>
        <w:tc>
          <w:tcPr/>
          <w:p>
            <w:pPr>
              <w:pStyle w:val="Compact"/>
              <w:jc w:val="right"/>
            </w:pPr>
            <w:r>
              <w:t xml:space="preserve">0.089</w:t>
            </w:r>
          </w:p>
        </w:tc>
      </w:tr>
      <w:tr>
        <w:tc>
          <w:tcPr/>
          <w:p>
            <w:pPr>
              <w:pStyle w:val="Compact"/>
            </w:pPr>
            <w:r>
              <w:t xml:space="preserve">CMS form, trained against the plan</w:t>
            </w:r>
          </w:p>
        </w:tc>
        <w:tc>
          <w:tcPr/>
          <w:p>
            <w:pPr>
              <w:pStyle w:val="Compact"/>
              <w:jc w:val="right"/>
            </w:pPr>
            <w:r>
              <w:t xml:space="preserve">0.098</w:t>
            </w:r>
          </w:p>
        </w:tc>
        <w:tc>
          <w:tcPr/>
          <w:p>
            <w:pPr>
              <w:pStyle w:val="Compact"/>
              <w:jc w:val="right"/>
            </w:pPr>
            <w:r>
              <w:t xml:space="preserve">(0.075 to 0.129)</w:t>
            </w:r>
          </w:p>
        </w:tc>
        <w:tc>
          <w:tcPr/>
          <w:p>
            <w:pPr>
              <w:pStyle w:val="Compact"/>
              <w:jc w:val="right"/>
            </w:pPr>
            <w:r>
              <w:t xml:space="preserve">0.083</w:t>
            </w:r>
          </w:p>
        </w:tc>
        <w:tc>
          <w:tcPr/>
          <w:p>
            <w:pPr>
              <w:pStyle w:val="Compact"/>
              <w:jc w:val="right"/>
            </w:pPr>
            <w:r>
              <w:t xml:space="preserve">(0.065 to 0.109)</w:t>
            </w:r>
          </w:p>
        </w:tc>
        <w:tc>
          <w:tcPr/>
          <w:p>
            <w:pPr>
              <w:pStyle w:val="Compact"/>
              <w:jc w:val="right"/>
            </w:pPr>
            <w:r>
              <w:t xml:space="preserve">-0.000</w:t>
            </w:r>
          </w:p>
        </w:tc>
      </w:tr>
      <w:tr>
        <w:tc>
          <w:tcPr/>
          <w:p>
            <w:pPr>
              <w:pStyle w:val="Compact"/>
            </w:pPr>
            <w:r>
              <w:t xml:space="preserve">CMS form, coding-penalized, trained against the plan</w:t>
            </w:r>
          </w:p>
        </w:tc>
        <w:tc>
          <w:tcPr/>
          <w:p>
            <w:pPr>
              <w:pStyle w:val="Compact"/>
              <w:jc w:val="right"/>
            </w:pPr>
            <w:r>
              <w:t xml:space="preserve">0.094</w:t>
            </w:r>
          </w:p>
        </w:tc>
        <w:tc>
          <w:tcPr/>
          <w:p>
            <w:pPr>
              <w:pStyle w:val="Compact"/>
              <w:jc w:val="right"/>
            </w:pPr>
            <w:r>
              <w:t xml:space="preserve">(0.072 to 0.124)</w:t>
            </w:r>
          </w:p>
        </w:tc>
        <w:tc>
          <w:tcPr/>
          <w:p>
            <w:pPr>
              <w:pStyle w:val="Compact"/>
              <w:jc w:val="right"/>
            </w:pPr>
            <w:r>
              <w:t xml:space="preserve">0.091</w:t>
            </w:r>
          </w:p>
        </w:tc>
        <w:tc>
          <w:tcPr/>
          <w:p>
            <w:pPr>
              <w:pStyle w:val="Compact"/>
              <w:jc w:val="right"/>
            </w:pPr>
            <w:r>
              <w:t xml:space="preserve">(0.071 to 0.117)</w:t>
            </w:r>
          </w:p>
        </w:tc>
        <w:tc>
          <w:tcPr/>
          <w:p>
            <w:pPr>
              <w:pStyle w:val="Compact"/>
              <w:jc w:val="right"/>
            </w:pPr>
            <w:r>
              <w:t xml:space="preserve">-0.003</w:t>
            </w:r>
          </w:p>
        </w:tc>
      </w:tr>
      <w:tr>
        <w:tc>
          <w:tcPr/>
          <w:p>
            <w:pPr>
              <w:pStyle w:val="Compact"/>
            </w:pPr>
            <w:r>
              <w:t xml:space="preserve">CMS form, capped + penalized + DRO, trained against the plan</w:t>
            </w:r>
          </w:p>
        </w:tc>
        <w:tc>
          <w:tcPr/>
          <w:p>
            <w:pPr>
              <w:pStyle w:val="Compact"/>
              <w:jc w:val="right"/>
            </w:pPr>
            <w:r>
              <w:t xml:space="preserve">0.096</w:t>
            </w:r>
          </w:p>
        </w:tc>
        <w:tc>
          <w:tcPr/>
          <w:p>
            <w:pPr>
              <w:pStyle w:val="Compact"/>
              <w:jc w:val="right"/>
            </w:pPr>
            <w:r>
              <w:t xml:space="preserve">(0.073 to 0.127)</w:t>
            </w:r>
          </w:p>
        </w:tc>
        <w:tc>
          <w:tcPr/>
          <w:p>
            <w:pPr>
              <w:pStyle w:val="Compact"/>
              <w:jc w:val="right"/>
            </w:pPr>
            <w:r>
              <w:t xml:space="preserve">0.092</w:t>
            </w:r>
          </w:p>
        </w:tc>
        <w:tc>
          <w:tcPr/>
          <w:p>
            <w:pPr>
              <w:pStyle w:val="Compact"/>
              <w:jc w:val="right"/>
            </w:pPr>
            <w:r>
              <w:t xml:space="preserve">(0.072 to 0.119)</w:t>
            </w:r>
          </w:p>
        </w:tc>
        <w:tc>
          <w:tcPr/>
          <w:p>
            <w:pPr>
              <w:pStyle w:val="Compact"/>
              <w:jc w:val="right"/>
            </w:pPr>
            <w:r>
              <w:t xml:space="preserve">-0.002</w:t>
            </w:r>
          </w:p>
        </w:tc>
      </w:tr>
      <w:tr>
        <w:tc>
          <w:tcPr/>
          <w:p>
            <w:pPr>
              <w:pStyle w:val="Compact"/>
            </w:pPr>
            <w:r>
              <w:t xml:space="preserve">Boosting, capped + DRO, trained against the plan</w:t>
            </w:r>
          </w:p>
        </w:tc>
        <w:tc>
          <w:tcPr/>
          <w:p>
            <w:pPr>
              <w:pStyle w:val="Compact"/>
              <w:jc w:val="right"/>
            </w:pPr>
            <w:r>
              <w:t xml:space="preserve">0.175</w:t>
            </w:r>
          </w:p>
        </w:tc>
        <w:tc>
          <w:tcPr/>
          <w:p>
            <w:pPr>
              <w:pStyle w:val="Compact"/>
              <w:jc w:val="right"/>
            </w:pPr>
            <w:r>
              <w:t xml:space="preserve">(0.141 to 0.227)</w:t>
            </w:r>
          </w:p>
        </w:tc>
        <w:tc>
          <w:tcPr/>
          <w:p>
            <w:pPr>
              <w:pStyle w:val="Compact"/>
              <w:jc w:val="right"/>
            </w:pPr>
            <w:r>
              <w:t xml:space="preserve">0.155</w:t>
            </w:r>
          </w:p>
        </w:tc>
        <w:tc>
          <w:tcPr/>
          <w:p>
            <w:pPr>
              <w:pStyle w:val="Compact"/>
              <w:jc w:val="right"/>
            </w:pPr>
            <w:r>
              <w:t xml:space="preserve">(0.127 to 0.201)</w:t>
            </w:r>
          </w:p>
        </w:tc>
        <w:tc>
          <w:tcPr/>
          <w:p>
            <w:pPr>
              <w:pStyle w:val="Compact"/>
              <w:jc w:val="right"/>
            </w:pPr>
            <w:r>
              <w:t xml:space="preserve">0.077</w:t>
            </w:r>
          </w:p>
        </w:tc>
      </w:tr>
    </w:tbl>
    <w:p>
      <w:pPr>
        <w:pStyle w:val="BodyText"/>
      </w:pPr>
      <w:r>
        <w:rPr>
          <w:b/>
          <w:bCs/>
        </w:rPr>
        <w:t xml:space="preserve">Table 5.</w:t>
      </w:r>
      <w:r>
        <w:t xml:space="preserve"> </w:t>
      </w:r>
      <w:r>
        <w:t xml:space="preserve">The price of robustness: accuracy against extraction along each penalty grid.</w:t>
      </w:r>
    </w:p>
    <w:p>
      <w:pPr>
        <w:pStyle w:val="BodyText"/>
      </w:pPr>
      <w:r>
        <w:rPr>
          <w:i/>
          <w:iCs/>
        </w:rPr>
        <w:t xml:space="preserve">Linear payment-form formulas on F2. Lambda is the penalty weight; the DRO alpha is 0.10.</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Formula</w:t>
            </w:r>
          </w:p>
        </w:tc>
        <w:tc>
          <w:tcPr/>
          <w:p>
            <w:pPr>
              <w:pStyle w:val="Compact"/>
              <w:jc w:val="right"/>
            </w:pPr>
            <w:r>
              <w:t xml:space="preserve">R², ungamed</w:t>
            </w:r>
          </w:p>
        </w:tc>
        <w:tc>
          <w:tcPr/>
          <w:p>
            <w:pPr>
              <w:pStyle w:val="Compact"/>
              <w:jc w:val="right"/>
            </w:pPr>
            <w:r>
              <w:t xml:space="preserve">Coding</w:t>
            </w:r>
          </w:p>
        </w:tc>
        <w:tc>
          <w:tcPr/>
          <w:p>
            <w:pPr>
              <w:pStyle w:val="Compact"/>
              <w:jc w:val="right"/>
            </w:pPr>
            <w:r>
              <w:t xml:space="preserve">Selection</w:t>
            </w:r>
          </w:p>
        </w:tc>
        <w:tc>
          <w:tcPr/>
          <w:p>
            <w:pPr>
              <w:pStyle w:val="Compact"/>
              <w:jc w:val="right"/>
            </w:pPr>
            <w:r>
              <w:t xml:space="preserve">Total</w:t>
            </w:r>
          </w:p>
        </w:tc>
        <w:tc>
          <w:tcPr/>
          <w:p>
            <w:pPr>
              <w:pStyle w:val="Compact"/>
              <w:jc w:val="right"/>
            </w:pPr>
            <w:r>
              <w:t xml:space="preserve">Share</w:t>
            </w:r>
          </w:p>
        </w:tc>
      </w:tr>
      <w:tr>
        <w:tc>
          <w:tcPr/>
          <w:p>
            <w:pPr>
              <w:pStyle w:val="Compact"/>
            </w:pPr>
            <w:r>
              <w:t xml:space="preserve">CMS form</w:t>
            </w:r>
          </w:p>
        </w:tc>
        <w:tc>
          <w:tcPr/>
          <w:p>
            <w:pPr>
              <w:pStyle w:val="Compact"/>
              <w:jc w:val="right"/>
            </w:pPr>
            <w:r>
              <w:t xml:space="preserve">0.098</w:t>
            </w:r>
          </w:p>
        </w:tc>
        <w:tc>
          <w:tcPr/>
          <w:p>
            <w:pPr>
              <w:pStyle w:val="Compact"/>
              <w:jc w:val="right"/>
            </w:pPr>
            <w:r>
              <w:t xml:space="preserve">$748,542</w:t>
            </w:r>
          </w:p>
        </w:tc>
        <w:tc>
          <w:tcPr/>
          <w:p>
            <w:pPr>
              <w:pStyle w:val="Compact"/>
              <w:jc w:val="right"/>
            </w:pPr>
            <w:r>
              <w:t xml:space="preserve">$769,238</w:t>
            </w:r>
          </w:p>
        </w:tc>
        <w:tc>
          <w:tcPr/>
          <w:p>
            <w:pPr>
              <w:pStyle w:val="Compact"/>
              <w:jc w:val="right"/>
            </w:pPr>
            <w:r>
              <w:t xml:space="preserve">$1,517,780</w:t>
            </w:r>
          </w:p>
        </w:tc>
        <w:tc>
          <w:tcPr/>
          <w:p>
            <w:pPr>
              <w:pStyle w:val="Compact"/>
              <w:jc w:val="right"/>
            </w:pPr>
            <w:r>
              <w:t xml:space="preserve">19.5%</w:t>
            </w:r>
          </w:p>
        </w:tc>
      </w:tr>
      <w:tr>
        <w:tc>
          <w:tcPr/>
          <w:p>
            <w:pPr>
              <w:pStyle w:val="Compact"/>
            </w:pPr>
            <w:r>
              <w:t xml:space="preserve">CMS form, cost-capped</w:t>
            </w:r>
          </w:p>
        </w:tc>
        <w:tc>
          <w:tcPr/>
          <w:p>
            <w:pPr>
              <w:pStyle w:val="Compact"/>
              <w:jc w:val="right"/>
            </w:pPr>
            <w:r>
              <w:t xml:space="preserve">0.098</w:t>
            </w:r>
          </w:p>
        </w:tc>
        <w:tc>
          <w:tcPr/>
          <w:p>
            <w:pPr>
              <w:pStyle w:val="Compact"/>
              <w:jc w:val="right"/>
            </w:pPr>
            <w:r>
              <w:t xml:space="preserve">$748,628</w:t>
            </w:r>
          </w:p>
        </w:tc>
        <w:tc>
          <w:tcPr/>
          <w:p>
            <w:pPr>
              <w:pStyle w:val="Compact"/>
              <w:jc w:val="right"/>
            </w:pPr>
            <w:r>
              <w:t xml:space="preserve">$765,216</w:t>
            </w:r>
          </w:p>
        </w:tc>
        <w:tc>
          <w:tcPr/>
          <w:p>
            <w:pPr>
              <w:pStyle w:val="Compact"/>
              <w:jc w:val="right"/>
            </w:pPr>
            <w:r>
              <w:t xml:space="preserve">$1,513,844</w:t>
            </w:r>
          </w:p>
        </w:tc>
        <w:tc>
          <w:tcPr/>
          <w:p>
            <w:pPr>
              <w:pStyle w:val="Compact"/>
              <w:jc w:val="right"/>
            </w:pPr>
            <w:r>
              <w:t xml:space="preserve">19.4%</w:t>
            </w:r>
          </w:p>
        </w:tc>
      </w:tr>
      <w:tr>
        <w:tc>
          <w:tcPr/>
          <w:p>
            <w:pPr>
              <w:pStyle w:val="Compact"/>
            </w:pPr>
            <w:r>
              <w:t xml:space="preserve">CMS form, coding-penalized (lambda=0.5)</w:t>
            </w:r>
          </w:p>
        </w:tc>
        <w:tc>
          <w:tcPr/>
          <w:p>
            <w:pPr>
              <w:pStyle w:val="Compact"/>
              <w:jc w:val="right"/>
            </w:pPr>
            <w:r>
              <w:t xml:space="preserve">0.097</w:t>
            </w:r>
          </w:p>
        </w:tc>
        <w:tc>
          <w:tcPr/>
          <w:p>
            <w:pPr>
              <w:pStyle w:val="Compact"/>
              <w:jc w:val="right"/>
            </w:pPr>
            <w:r>
              <w:t xml:space="preserve">$109,009</w:t>
            </w:r>
          </w:p>
        </w:tc>
        <w:tc>
          <w:tcPr/>
          <w:p>
            <w:pPr>
              <w:pStyle w:val="Compact"/>
              <w:jc w:val="right"/>
            </w:pPr>
            <w:r>
              <w:t xml:space="preserve">$677,627</w:t>
            </w:r>
          </w:p>
        </w:tc>
        <w:tc>
          <w:tcPr/>
          <w:p>
            <w:pPr>
              <w:pStyle w:val="Compact"/>
              <w:jc w:val="right"/>
            </w:pPr>
            <w:r>
              <w:t xml:space="preserve">$786,636</w:t>
            </w:r>
          </w:p>
        </w:tc>
        <w:tc>
          <w:tcPr/>
          <w:p>
            <w:pPr>
              <w:pStyle w:val="Compact"/>
              <w:jc w:val="right"/>
            </w:pPr>
            <w:r>
              <w:t xml:space="preserve">10.1%</w:t>
            </w:r>
          </w:p>
        </w:tc>
      </w:tr>
      <w:tr>
        <w:tc>
          <w:tcPr/>
          <w:p>
            <w:pPr>
              <w:pStyle w:val="Compact"/>
            </w:pPr>
            <w:r>
              <w:t xml:space="preserve">CMS form, coding-penalized (lambda=1)</w:t>
            </w:r>
          </w:p>
        </w:tc>
        <w:tc>
          <w:tcPr/>
          <w:p>
            <w:pPr>
              <w:pStyle w:val="Compact"/>
              <w:jc w:val="right"/>
            </w:pPr>
            <w:r>
              <w:t xml:space="preserve">0.096</w:t>
            </w:r>
          </w:p>
        </w:tc>
        <w:tc>
          <w:tcPr/>
          <w:p>
            <w:pPr>
              <w:pStyle w:val="Compact"/>
              <w:jc w:val="right"/>
            </w:pPr>
            <w:r>
              <w:t xml:space="preserve">$92,274</w:t>
            </w:r>
          </w:p>
        </w:tc>
        <w:tc>
          <w:tcPr/>
          <w:p>
            <w:pPr>
              <w:pStyle w:val="Compact"/>
              <w:jc w:val="right"/>
            </w:pPr>
            <w:r>
              <w:t xml:space="preserve">$683,864</w:t>
            </w:r>
          </w:p>
        </w:tc>
        <w:tc>
          <w:tcPr/>
          <w:p>
            <w:pPr>
              <w:pStyle w:val="Compact"/>
              <w:jc w:val="right"/>
            </w:pPr>
            <w:r>
              <w:t xml:space="preserve">$776,138</w:t>
            </w:r>
          </w:p>
        </w:tc>
        <w:tc>
          <w:tcPr/>
          <w:p>
            <w:pPr>
              <w:pStyle w:val="Compact"/>
              <w:jc w:val="right"/>
            </w:pPr>
            <w:r>
              <w:t xml:space="preserve">10.0%</w:t>
            </w:r>
          </w:p>
        </w:tc>
      </w:tr>
      <w:tr>
        <w:tc>
          <w:tcPr/>
          <w:p>
            <w:pPr>
              <w:pStyle w:val="Compact"/>
            </w:pPr>
            <w:r>
              <w:t xml:space="preserve">CMS form, coding-penalized (lambda=2)</w:t>
            </w:r>
          </w:p>
        </w:tc>
        <w:tc>
          <w:tcPr/>
          <w:p>
            <w:pPr>
              <w:pStyle w:val="Compact"/>
              <w:jc w:val="right"/>
            </w:pPr>
            <w:r>
              <w:t xml:space="preserve">0.095</w:t>
            </w:r>
          </w:p>
        </w:tc>
        <w:tc>
          <w:tcPr/>
          <w:p>
            <w:pPr>
              <w:pStyle w:val="Compact"/>
              <w:jc w:val="right"/>
            </w:pPr>
            <w:r>
              <w:t xml:space="preserve">$75,625</w:t>
            </w:r>
          </w:p>
        </w:tc>
        <w:tc>
          <w:tcPr/>
          <w:p>
            <w:pPr>
              <w:pStyle w:val="Compact"/>
              <w:jc w:val="right"/>
            </w:pPr>
            <w:r>
              <w:t xml:space="preserve">$678,335</w:t>
            </w:r>
          </w:p>
        </w:tc>
        <w:tc>
          <w:tcPr/>
          <w:p>
            <w:pPr>
              <w:pStyle w:val="Compact"/>
              <w:jc w:val="right"/>
            </w:pPr>
            <w:r>
              <w:t xml:space="preserve">$753,961</w:t>
            </w:r>
          </w:p>
        </w:tc>
        <w:tc>
          <w:tcPr/>
          <w:p>
            <w:pPr>
              <w:pStyle w:val="Compact"/>
              <w:jc w:val="right"/>
            </w:pPr>
            <w:r>
              <w:t xml:space="preserve">9.7%</w:t>
            </w:r>
          </w:p>
        </w:tc>
      </w:tr>
      <w:tr>
        <w:tc>
          <w:tcPr/>
          <w:p>
            <w:pPr>
              <w:pStyle w:val="Compact"/>
            </w:pPr>
            <w:r>
              <w:t xml:space="preserve">CMS form, coding-penalized (lambda=5)</w:t>
            </w:r>
          </w:p>
        </w:tc>
        <w:tc>
          <w:tcPr/>
          <w:p>
            <w:pPr>
              <w:pStyle w:val="Compact"/>
              <w:jc w:val="right"/>
            </w:pPr>
            <w:r>
              <w:t xml:space="preserve">0.091</w:t>
            </w:r>
          </w:p>
        </w:tc>
        <w:tc>
          <w:tcPr/>
          <w:p>
            <w:pPr>
              <w:pStyle w:val="Compact"/>
              <w:jc w:val="right"/>
            </w:pPr>
            <w:r>
              <w:t xml:space="preserve">$48,464</w:t>
            </w:r>
          </w:p>
        </w:tc>
        <w:tc>
          <w:tcPr/>
          <w:p>
            <w:pPr>
              <w:pStyle w:val="Compact"/>
              <w:jc w:val="right"/>
            </w:pPr>
            <w:r>
              <w:t xml:space="preserve">$673,976</w:t>
            </w:r>
          </w:p>
        </w:tc>
        <w:tc>
          <w:tcPr/>
          <w:p>
            <w:pPr>
              <w:pStyle w:val="Compact"/>
              <w:jc w:val="right"/>
            </w:pPr>
            <w:r>
              <w:t xml:space="preserve">$722,441</w:t>
            </w:r>
          </w:p>
        </w:tc>
        <w:tc>
          <w:tcPr/>
          <w:p>
            <w:pPr>
              <w:pStyle w:val="Compact"/>
              <w:jc w:val="right"/>
            </w:pPr>
            <w:r>
              <w:t xml:space="preserve">9.3%</w:t>
            </w:r>
          </w:p>
        </w:tc>
      </w:tr>
      <w:tr>
        <w:tc>
          <w:tcPr/>
          <w:p>
            <w:pPr>
              <w:pStyle w:val="Compact"/>
            </w:pPr>
            <w:r>
              <w:t xml:space="preserve">CMS form, coding-penalized (lambda=10)</w:t>
            </w:r>
          </w:p>
        </w:tc>
        <w:tc>
          <w:tcPr/>
          <w:p>
            <w:pPr>
              <w:pStyle w:val="Compact"/>
              <w:jc w:val="right"/>
            </w:pPr>
            <w:r>
              <w:t xml:space="preserve">0.085</w:t>
            </w:r>
          </w:p>
        </w:tc>
        <w:tc>
          <w:tcPr/>
          <w:p>
            <w:pPr>
              <w:pStyle w:val="Compact"/>
              <w:jc w:val="right"/>
            </w:pPr>
            <w:r>
              <w:t xml:space="preserve">$23,077</w:t>
            </w:r>
          </w:p>
        </w:tc>
        <w:tc>
          <w:tcPr/>
          <w:p>
            <w:pPr>
              <w:pStyle w:val="Compact"/>
              <w:jc w:val="right"/>
            </w:pPr>
            <w:r>
              <w:t xml:space="preserve">$690,668</w:t>
            </w:r>
          </w:p>
        </w:tc>
        <w:tc>
          <w:tcPr/>
          <w:p>
            <w:pPr>
              <w:pStyle w:val="Compact"/>
              <w:jc w:val="right"/>
            </w:pPr>
            <w:r>
              <w:t xml:space="preserve">$713,744</w:t>
            </w:r>
          </w:p>
        </w:tc>
        <w:tc>
          <w:tcPr/>
          <w:p>
            <w:pPr>
              <w:pStyle w:val="Compact"/>
              <w:jc w:val="right"/>
            </w:pPr>
            <w:r>
              <w:t xml:space="preserve">9.2%</w:t>
            </w:r>
          </w:p>
        </w:tc>
      </w:tr>
      <w:tr>
        <w:tc>
          <w:tcPr/>
          <w:p>
            <w:pPr>
              <w:pStyle w:val="Compact"/>
            </w:pPr>
            <w:r>
              <w:t xml:space="preserve">CMS form, coding-penalized (lambda=20)</w:t>
            </w:r>
          </w:p>
        </w:tc>
        <w:tc>
          <w:tcPr/>
          <w:p>
            <w:pPr>
              <w:pStyle w:val="Compact"/>
              <w:jc w:val="right"/>
            </w:pPr>
            <w:r>
              <w:t xml:space="preserve">0.074</w:t>
            </w:r>
          </w:p>
        </w:tc>
        <w:tc>
          <w:tcPr/>
          <w:p>
            <w:pPr>
              <w:pStyle w:val="Compact"/>
              <w:jc w:val="right"/>
            </w:pPr>
            <w:r>
              <w:t xml:space="preserve">$0</w:t>
            </w:r>
          </w:p>
        </w:tc>
        <w:tc>
          <w:tcPr/>
          <w:p>
            <w:pPr>
              <w:pStyle w:val="Compact"/>
              <w:jc w:val="right"/>
            </w:pPr>
            <w:r>
              <w:t xml:space="preserve">$747,044</w:t>
            </w:r>
          </w:p>
        </w:tc>
        <w:tc>
          <w:tcPr/>
          <w:p>
            <w:pPr>
              <w:pStyle w:val="Compact"/>
              <w:jc w:val="right"/>
            </w:pPr>
            <w:r>
              <w:t xml:space="preserve">$747,044</w:t>
            </w:r>
          </w:p>
        </w:tc>
        <w:tc>
          <w:tcPr/>
          <w:p>
            <w:pPr>
              <w:pStyle w:val="Compact"/>
              <w:jc w:val="right"/>
            </w:pPr>
            <w:r>
              <w:t xml:space="preserve">9.6%</w:t>
            </w:r>
          </w:p>
        </w:tc>
      </w:tr>
      <w:tr>
        <w:tc>
          <w:tcPr/>
          <w:p>
            <w:pPr>
              <w:pStyle w:val="Compact"/>
            </w:pPr>
            <w:r>
              <w:t xml:space="preserve">CMS form, coding-penalized (lambda=50)</w:t>
            </w:r>
          </w:p>
        </w:tc>
        <w:tc>
          <w:tcPr/>
          <w:p>
            <w:pPr>
              <w:pStyle w:val="Compact"/>
              <w:jc w:val="right"/>
            </w:pPr>
            <w:r>
              <w:t xml:space="preserve">0.060</w:t>
            </w:r>
          </w:p>
        </w:tc>
        <w:tc>
          <w:tcPr/>
          <w:p>
            <w:pPr>
              <w:pStyle w:val="Compact"/>
              <w:jc w:val="right"/>
            </w:pPr>
            <w:r>
              <w:t xml:space="preserve">$0</w:t>
            </w:r>
          </w:p>
        </w:tc>
        <w:tc>
          <w:tcPr/>
          <w:p>
            <w:pPr>
              <w:pStyle w:val="Compact"/>
              <w:jc w:val="right"/>
            </w:pPr>
            <w:r>
              <w:t xml:space="preserve">$836,286</w:t>
            </w:r>
          </w:p>
        </w:tc>
        <w:tc>
          <w:tcPr/>
          <w:p>
            <w:pPr>
              <w:pStyle w:val="Compact"/>
              <w:jc w:val="right"/>
            </w:pPr>
            <w:r>
              <w:t xml:space="preserve">$836,286</w:t>
            </w:r>
          </w:p>
        </w:tc>
        <w:tc>
          <w:tcPr/>
          <w:p>
            <w:pPr>
              <w:pStyle w:val="Compact"/>
              <w:jc w:val="right"/>
            </w:pPr>
            <w:r>
              <w:t xml:space="preserve">10.7%</w:t>
            </w:r>
          </w:p>
        </w:tc>
      </w:tr>
      <w:tr>
        <w:tc>
          <w:tcPr/>
          <w:p>
            <w:pPr>
              <w:pStyle w:val="Compact"/>
            </w:pPr>
            <w:r>
              <w:t xml:space="preserve">CMS form, DRO (lambda=1)</w:t>
            </w:r>
          </w:p>
        </w:tc>
        <w:tc>
          <w:tcPr/>
          <w:p>
            <w:pPr>
              <w:pStyle w:val="Compact"/>
              <w:jc w:val="right"/>
            </w:pPr>
            <w:r>
              <w:t xml:space="preserve">0.102</w:t>
            </w:r>
          </w:p>
        </w:tc>
        <w:tc>
          <w:tcPr/>
          <w:p>
            <w:pPr>
              <w:pStyle w:val="Compact"/>
              <w:jc w:val="right"/>
            </w:pPr>
            <w:r>
              <w:t xml:space="preserve">$428,440</w:t>
            </w:r>
          </w:p>
        </w:tc>
        <w:tc>
          <w:tcPr/>
          <w:p>
            <w:pPr>
              <w:pStyle w:val="Compact"/>
              <w:jc w:val="right"/>
            </w:pPr>
            <w:r>
              <w:t xml:space="preserve">$669,483</w:t>
            </w:r>
          </w:p>
        </w:tc>
        <w:tc>
          <w:tcPr/>
          <w:p>
            <w:pPr>
              <w:pStyle w:val="Compact"/>
              <w:jc w:val="right"/>
            </w:pPr>
            <w:r>
              <w:t xml:space="preserve">$1,097,923</w:t>
            </w:r>
          </w:p>
        </w:tc>
        <w:tc>
          <w:tcPr/>
          <w:p>
            <w:pPr>
              <w:pStyle w:val="Compact"/>
              <w:jc w:val="right"/>
            </w:pPr>
            <w:r>
              <w:t xml:space="preserve">14.1%</w:t>
            </w:r>
          </w:p>
        </w:tc>
      </w:tr>
      <w:tr>
        <w:tc>
          <w:tcPr/>
          <w:p>
            <w:pPr>
              <w:pStyle w:val="Compact"/>
            </w:pPr>
            <w:r>
              <w:t xml:space="preserve">CMS form, DRO (lambda=2)</w:t>
            </w:r>
          </w:p>
        </w:tc>
        <w:tc>
          <w:tcPr/>
          <w:p>
            <w:pPr>
              <w:pStyle w:val="Compact"/>
              <w:jc w:val="right"/>
            </w:pPr>
            <w:r>
              <w:t xml:space="preserve">0.102</w:t>
            </w:r>
          </w:p>
        </w:tc>
        <w:tc>
          <w:tcPr/>
          <w:p>
            <w:pPr>
              <w:pStyle w:val="Compact"/>
              <w:jc w:val="right"/>
            </w:pPr>
            <w:r>
              <w:t xml:space="preserve">$413,126</w:t>
            </w:r>
          </w:p>
        </w:tc>
        <w:tc>
          <w:tcPr/>
          <w:p>
            <w:pPr>
              <w:pStyle w:val="Compact"/>
              <w:jc w:val="right"/>
            </w:pPr>
            <w:r>
              <w:t xml:space="preserve">$683,405</w:t>
            </w:r>
          </w:p>
        </w:tc>
        <w:tc>
          <w:tcPr/>
          <w:p>
            <w:pPr>
              <w:pStyle w:val="Compact"/>
              <w:jc w:val="right"/>
            </w:pPr>
            <w:r>
              <w:t xml:space="preserve">$1,096,531</w:t>
            </w:r>
          </w:p>
        </w:tc>
        <w:tc>
          <w:tcPr/>
          <w:p>
            <w:pPr>
              <w:pStyle w:val="Compact"/>
              <w:jc w:val="right"/>
            </w:pPr>
            <w:r>
              <w:t xml:space="preserve">14.1%</w:t>
            </w:r>
          </w:p>
        </w:tc>
      </w:tr>
      <w:tr>
        <w:tc>
          <w:tcPr/>
          <w:p>
            <w:pPr>
              <w:pStyle w:val="Compact"/>
            </w:pPr>
            <w:r>
              <w:t xml:space="preserve">CMS form, DRO (lambda=5)</w:t>
            </w:r>
          </w:p>
        </w:tc>
        <w:tc>
          <w:tcPr/>
          <w:p>
            <w:pPr>
              <w:pStyle w:val="Compact"/>
              <w:jc w:val="right"/>
            </w:pPr>
            <w:r>
              <w:t xml:space="preserve">0.102</w:t>
            </w:r>
          </w:p>
        </w:tc>
        <w:tc>
          <w:tcPr/>
          <w:p>
            <w:pPr>
              <w:pStyle w:val="Compact"/>
              <w:jc w:val="right"/>
            </w:pPr>
            <w:r>
              <w:t xml:space="preserve">$404,936</w:t>
            </w:r>
          </w:p>
        </w:tc>
        <w:tc>
          <w:tcPr/>
          <w:p>
            <w:pPr>
              <w:pStyle w:val="Compact"/>
              <w:jc w:val="right"/>
            </w:pPr>
            <w:r>
              <w:t xml:space="preserve">$669,386</w:t>
            </w:r>
          </w:p>
        </w:tc>
        <w:tc>
          <w:tcPr/>
          <w:p>
            <w:pPr>
              <w:pStyle w:val="Compact"/>
              <w:jc w:val="right"/>
            </w:pPr>
            <w:r>
              <w:t xml:space="preserve">$1,074,322</w:t>
            </w:r>
          </w:p>
        </w:tc>
        <w:tc>
          <w:tcPr/>
          <w:p>
            <w:pPr>
              <w:pStyle w:val="Compact"/>
              <w:jc w:val="right"/>
            </w:pPr>
            <w:r>
              <w:t xml:space="preserve">13.8%</w:t>
            </w:r>
          </w:p>
        </w:tc>
      </w:tr>
      <w:tr>
        <w:tc>
          <w:tcPr/>
          <w:p>
            <w:pPr>
              <w:pStyle w:val="Compact"/>
            </w:pPr>
            <w:r>
              <w:t xml:space="preserve">CMS form, DRO (lambda=10)</w:t>
            </w:r>
          </w:p>
        </w:tc>
        <w:tc>
          <w:tcPr/>
          <w:p>
            <w:pPr>
              <w:pStyle w:val="Compact"/>
              <w:jc w:val="right"/>
            </w:pPr>
            <w:r>
              <w:t xml:space="preserve">0.102</w:t>
            </w:r>
          </w:p>
        </w:tc>
        <w:tc>
          <w:tcPr/>
          <w:p>
            <w:pPr>
              <w:pStyle w:val="Compact"/>
              <w:jc w:val="right"/>
            </w:pPr>
            <w:r>
              <w:t xml:space="preserve">$402,085</w:t>
            </w:r>
          </w:p>
        </w:tc>
        <w:tc>
          <w:tcPr/>
          <w:p>
            <w:pPr>
              <w:pStyle w:val="Compact"/>
              <w:jc w:val="right"/>
            </w:pPr>
            <w:r>
              <w:t xml:space="preserve">$679,813</w:t>
            </w:r>
          </w:p>
        </w:tc>
        <w:tc>
          <w:tcPr/>
          <w:p>
            <w:pPr>
              <w:pStyle w:val="Compact"/>
              <w:jc w:val="right"/>
            </w:pPr>
            <w:r>
              <w:t xml:space="preserve">$1,081,898</w:t>
            </w:r>
          </w:p>
        </w:tc>
        <w:tc>
          <w:tcPr/>
          <w:p>
            <w:pPr>
              <w:pStyle w:val="Compact"/>
              <w:jc w:val="right"/>
            </w:pPr>
            <w:r>
              <w:t xml:space="preserve">13.9%</w:t>
            </w:r>
          </w:p>
        </w:tc>
      </w:tr>
      <w:tr>
        <w:tc>
          <w:tcPr/>
          <w:p>
            <w:pPr>
              <w:pStyle w:val="Compact"/>
            </w:pPr>
            <w:r>
              <w:t xml:space="preserve">CMS form, DRO (lambda=20)</w:t>
            </w:r>
          </w:p>
        </w:tc>
        <w:tc>
          <w:tcPr/>
          <w:p>
            <w:pPr>
              <w:pStyle w:val="Compact"/>
              <w:jc w:val="right"/>
            </w:pPr>
            <w:r>
              <w:t xml:space="preserve">0.101</w:t>
            </w:r>
          </w:p>
        </w:tc>
        <w:tc>
          <w:tcPr/>
          <w:p>
            <w:pPr>
              <w:pStyle w:val="Compact"/>
              <w:jc w:val="right"/>
            </w:pPr>
            <w:r>
              <w:t xml:space="preserve">$400,597</w:t>
            </w:r>
          </w:p>
        </w:tc>
        <w:tc>
          <w:tcPr/>
          <w:p>
            <w:pPr>
              <w:pStyle w:val="Compact"/>
              <w:jc w:val="right"/>
            </w:pPr>
            <w:r>
              <w:t xml:space="preserve">$678,900</w:t>
            </w:r>
          </w:p>
        </w:tc>
        <w:tc>
          <w:tcPr/>
          <w:p>
            <w:pPr>
              <w:pStyle w:val="Compact"/>
              <w:jc w:val="right"/>
            </w:pPr>
            <w:r>
              <w:t xml:space="preserve">$1,079,496</w:t>
            </w:r>
          </w:p>
        </w:tc>
        <w:tc>
          <w:tcPr/>
          <w:p>
            <w:pPr>
              <w:pStyle w:val="Compact"/>
              <w:jc w:val="right"/>
            </w:pPr>
            <w:r>
              <w:t xml:space="preserve">13.9%</w:t>
            </w:r>
          </w:p>
        </w:tc>
      </w:tr>
      <w:tr>
        <w:tc>
          <w:tcPr/>
          <w:p>
            <w:pPr>
              <w:pStyle w:val="Compact"/>
            </w:pPr>
            <w:r>
              <w:t xml:space="preserve">CMS form, DRO (lambda=50)</w:t>
            </w:r>
          </w:p>
        </w:tc>
        <w:tc>
          <w:tcPr/>
          <w:p>
            <w:pPr>
              <w:pStyle w:val="Compact"/>
              <w:jc w:val="right"/>
            </w:pPr>
            <w:r>
              <w:t xml:space="preserve">0.101</w:t>
            </w:r>
          </w:p>
        </w:tc>
        <w:tc>
          <w:tcPr/>
          <w:p>
            <w:pPr>
              <w:pStyle w:val="Compact"/>
              <w:jc w:val="right"/>
            </w:pPr>
            <w:r>
              <w:t xml:space="preserve">$399,511</w:t>
            </w:r>
          </w:p>
        </w:tc>
        <w:tc>
          <w:tcPr/>
          <w:p>
            <w:pPr>
              <w:pStyle w:val="Compact"/>
              <w:jc w:val="right"/>
            </w:pPr>
            <w:r>
              <w:t xml:space="preserve">$678,964</w:t>
            </w:r>
          </w:p>
        </w:tc>
        <w:tc>
          <w:tcPr/>
          <w:p>
            <w:pPr>
              <w:pStyle w:val="Compact"/>
              <w:jc w:val="right"/>
            </w:pPr>
            <w:r>
              <w:t xml:space="preserve">$1,078,476</w:t>
            </w:r>
          </w:p>
        </w:tc>
        <w:tc>
          <w:tcPr/>
          <w:p>
            <w:pPr>
              <w:pStyle w:val="Compact"/>
              <w:jc w:val="right"/>
            </w:pPr>
            <w:r>
              <w:t xml:space="preserve">13.8%</w:t>
            </w:r>
          </w:p>
        </w:tc>
      </w:tr>
      <w:tr>
        <w:tc>
          <w:tcPr/>
          <w:p>
            <w:pPr>
              <w:pStyle w:val="Compact"/>
            </w:pPr>
            <w:r>
              <w:t xml:space="preserve">CMS form, capped + penalized + DRO (lambda=0.5)</w:t>
            </w:r>
          </w:p>
        </w:tc>
        <w:tc>
          <w:tcPr/>
          <w:p>
            <w:pPr>
              <w:pStyle w:val="Compact"/>
              <w:jc w:val="right"/>
            </w:pPr>
            <w:r>
              <w:t xml:space="preserve">0.099</w:t>
            </w:r>
          </w:p>
        </w:tc>
        <w:tc>
          <w:tcPr/>
          <w:p>
            <w:pPr>
              <w:pStyle w:val="Compact"/>
              <w:jc w:val="right"/>
            </w:pPr>
            <w:r>
              <w:t xml:space="preserve">$177,473</w:t>
            </w:r>
          </w:p>
        </w:tc>
        <w:tc>
          <w:tcPr/>
          <w:p>
            <w:pPr>
              <w:pStyle w:val="Compact"/>
              <w:jc w:val="right"/>
            </w:pPr>
            <w:r>
              <w:t xml:space="preserve">$670,134</w:t>
            </w:r>
          </w:p>
        </w:tc>
        <w:tc>
          <w:tcPr/>
          <w:p>
            <w:pPr>
              <w:pStyle w:val="Compact"/>
              <w:jc w:val="right"/>
            </w:pPr>
            <w:r>
              <w:t xml:space="preserve">$847,607</w:t>
            </w:r>
          </w:p>
        </w:tc>
        <w:tc>
          <w:tcPr/>
          <w:p>
            <w:pPr>
              <w:pStyle w:val="Compact"/>
              <w:jc w:val="right"/>
            </w:pPr>
            <w:r>
              <w:t xml:space="preserve">10.9%</w:t>
            </w:r>
          </w:p>
        </w:tc>
      </w:tr>
      <w:tr>
        <w:tc>
          <w:tcPr/>
          <w:p>
            <w:pPr>
              <w:pStyle w:val="Compact"/>
            </w:pPr>
            <w:r>
              <w:t xml:space="preserve">CMS form, capped + penalized + DRO (lambda=1)</w:t>
            </w:r>
          </w:p>
        </w:tc>
        <w:tc>
          <w:tcPr/>
          <w:p>
            <w:pPr>
              <w:pStyle w:val="Compact"/>
              <w:jc w:val="right"/>
            </w:pPr>
            <w:r>
              <w:t xml:space="preserve">0.098</w:t>
            </w:r>
          </w:p>
        </w:tc>
        <w:tc>
          <w:tcPr/>
          <w:p>
            <w:pPr>
              <w:pStyle w:val="Compact"/>
              <w:jc w:val="right"/>
            </w:pPr>
            <w:r>
              <w:t xml:space="preserve">$174,519</w:t>
            </w:r>
          </w:p>
        </w:tc>
        <w:tc>
          <w:tcPr/>
          <w:p>
            <w:pPr>
              <w:pStyle w:val="Compact"/>
              <w:jc w:val="right"/>
            </w:pPr>
            <w:r>
              <w:t xml:space="preserve">$668,490</w:t>
            </w:r>
          </w:p>
        </w:tc>
        <w:tc>
          <w:tcPr/>
          <w:p>
            <w:pPr>
              <w:pStyle w:val="Compact"/>
              <w:jc w:val="right"/>
            </w:pPr>
            <w:r>
              <w:t xml:space="preserve">$843,010</w:t>
            </w:r>
          </w:p>
        </w:tc>
        <w:tc>
          <w:tcPr/>
          <w:p>
            <w:pPr>
              <w:pStyle w:val="Compact"/>
              <w:jc w:val="right"/>
            </w:pPr>
            <w:r>
              <w:t xml:space="preserve">10.8%</w:t>
            </w:r>
          </w:p>
        </w:tc>
      </w:tr>
      <w:tr>
        <w:tc>
          <w:tcPr/>
          <w:p>
            <w:pPr>
              <w:pStyle w:val="Compact"/>
            </w:pPr>
            <w:r>
              <w:t xml:space="preserve">CMS form, capped + penalized + DRO (lambda=2)</w:t>
            </w:r>
          </w:p>
        </w:tc>
        <w:tc>
          <w:tcPr/>
          <w:p>
            <w:pPr>
              <w:pStyle w:val="Compact"/>
              <w:jc w:val="right"/>
            </w:pPr>
            <w:r>
              <w:t xml:space="preserve">0.098</w:t>
            </w:r>
          </w:p>
        </w:tc>
        <w:tc>
          <w:tcPr/>
          <w:p>
            <w:pPr>
              <w:pStyle w:val="Compact"/>
              <w:jc w:val="right"/>
            </w:pPr>
            <w:r>
              <w:t xml:space="preserve">$173,019</w:t>
            </w:r>
          </w:p>
        </w:tc>
        <w:tc>
          <w:tcPr/>
          <w:p>
            <w:pPr>
              <w:pStyle w:val="Compact"/>
              <w:jc w:val="right"/>
            </w:pPr>
            <w:r>
              <w:t xml:space="preserve">$669,959</w:t>
            </w:r>
          </w:p>
        </w:tc>
        <w:tc>
          <w:tcPr/>
          <w:p>
            <w:pPr>
              <w:pStyle w:val="Compact"/>
              <w:jc w:val="right"/>
            </w:pPr>
            <w:r>
              <w:t xml:space="preserve">$842,978</w:t>
            </w:r>
          </w:p>
        </w:tc>
        <w:tc>
          <w:tcPr/>
          <w:p>
            <w:pPr>
              <w:pStyle w:val="Compact"/>
              <w:jc w:val="right"/>
            </w:pPr>
            <w:r>
              <w:t xml:space="preserve">10.8%</w:t>
            </w:r>
          </w:p>
        </w:tc>
      </w:tr>
      <w:tr>
        <w:tc>
          <w:tcPr/>
          <w:p>
            <w:pPr>
              <w:pStyle w:val="Compact"/>
            </w:pPr>
            <w:r>
              <w:t xml:space="preserve">CMS form, capped + penalized + DRO (lambda=5)</w:t>
            </w:r>
          </w:p>
        </w:tc>
        <w:tc>
          <w:tcPr/>
          <w:p>
            <w:pPr>
              <w:pStyle w:val="Compact"/>
              <w:jc w:val="right"/>
            </w:pPr>
            <w:r>
              <w:t xml:space="preserve">0.098</w:t>
            </w:r>
          </w:p>
        </w:tc>
        <w:tc>
          <w:tcPr/>
          <w:p>
            <w:pPr>
              <w:pStyle w:val="Compact"/>
              <w:jc w:val="right"/>
            </w:pPr>
            <w:r>
              <w:t xml:space="preserve">$172,127</w:t>
            </w:r>
          </w:p>
        </w:tc>
        <w:tc>
          <w:tcPr/>
          <w:p>
            <w:pPr>
              <w:pStyle w:val="Compact"/>
              <w:jc w:val="right"/>
            </w:pPr>
            <w:r>
              <w:t xml:space="preserve">$669,480</w:t>
            </w:r>
          </w:p>
        </w:tc>
        <w:tc>
          <w:tcPr/>
          <w:p>
            <w:pPr>
              <w:pStyle w:val="Compact"/>
              <w:jc w:val="right"/>
            </w:pPr>
            <w:r>
              <w:t xml:space="preserve">$841,607</w:t>
            </w:r>
          </w:p>
        </w:tc>
        <w:tc>
          <w:tcPr/>
          <w:p>
            <w:pPr>
              <w:pStyle w:val="Compact"/>
              <w:jc w:val="right"/>
            </w:pPr>
            <w:r>
              <w:t xml:space="preserve">10.8%</w:t>
            </w:r>
          </w:p>
        </w:tc>
      </w:tr>
      <w:tr>
        <w:tc>
          <w:tcPr/>
          <w:p>
            <w:pPr>
              <w:pStyle w:val="Compact"/>
            </w:pPr>
            <w:r>
              <w:t xml:space="preserve">CMS form, capped + penalized + DRO (lambda=10)</w:t>
            </w:r>
          </w:p>
        </w:tc>
        <w:tc>
          <w:tcPr/>
          <w:p>
            <w:pPr>
              <w:pStyle w:val="Compact"/>
              <w:jc w:val="right"/>
            </w:pPr>
            <w:r>
              <w:t xml:space="preserve">0.098</w:t>
            </w:r>
          </w:p>
        </w:tc>
        <w:tc>
          <w:tcPr/>
          <w:p>
            <w:pPr>
              <w:pStyle w:val="Compact"/>
              <w:jc w:val="right"/>
            </w:pPr>
            <w:r>
              <w:t xml:space="preserve">$171,687</w:t>
            </w:r>
          </w:p>
        </w:tc>
        <w:tc>
          <w:tcPr/>
          <w:p>
            <w:pPr>
              <w:pStyle w:val="Compact"/>
              <w:jc w:val="right"/>
            </w:pPr>
            <w:r>
              <w:t xml:space="preserve">$668,972</w:t>
            </w:r>
          </w:p>
        </w:tc>
        <w:tc>
          <w:tcPr/>
          <w:p>
            <w:pPr>
              <w:pStyle w:val="Compact"/>
              <w:jc w:val="right"/>
            </w:pPr>
            <w:r>
              <w:t xml:space="preserve">$840,660</w:t>
            </w:r>
          </w:p>
        </w:tc>
        <w:tc>
          <w:tcPr/>
          <w:p>
            <w:pPr>
              <w:pStyle w:val="Compact"/>
              <w:jc w:val="right"/>
            </w:pPr>
            <w:r>
              <w:t xml:space="preserve">10.8%</w:t>
            </w:r>
          </w:p>
        </w:tc>
      </w:tr>
      <w:tr>
        <w:tc>
          <w:tcPr/>
          <w:p>
            <w:pPr>
              <w:pStyle w:val="Compact"/>
            </w:pPr>
            <w:r>
              <w:t xml:space="preserve">CMS form, capped + penalized + DRO (lambda=20)</w:t>
            </w:r>
          </w:p>
        </w:tc>
        <w:tc>
          <w:tcPr/>
          <w:p>
            <w:pPr>
              <w:pStyle w:val="Compact"/>
              <w:jc w:val="right"/>
            </w:pPr>
            <w:r>
              <w:t xml:space="preserve">0.098</w:t>
            </w:r>
          </w:p>
        </w:tc>
        <w:tc>
          <w:tcPr/>
          <w:p>
            <w:pPr>
              <w:pStyle w:val="Compact"/>
              <w:jc w:val="right"/>
            </w:pPr>
            <w:r>
              <w:t xml:space="preserve">$171,450</w:t>
            </w:r>
          </w:p>
        </w:tc>
        <w:tc>
          <w:tcPr/>
          <w:p>
            <w:pPr>
              <w:pStyle w:val="Compact"/>
              <w:jc w:val="right"/>
            </w:pPr>
            <w:r>
              <w:t xml:space="preserve">$674,861</w:t>
            </w:r>
          </w:p>
        </w:tc>
        <w:tc>
          <w:tcPr/>
          <w:p>
            <w:pPr>
              <w:pStyle w:val="Compact"/>
              <w:jc w:val="right"/>
            </w:pPr>
            <w:r>
              <w:t xml:space="preserve">$846,311</w:t>
            </w:r>
          </w:p>
        </w:tc>
        <w:tc>
          <w:tcPr/>
          <w:p>
            <w:pPr>
              <w:pStyle w:val="Compact"/>
              <w:jc w:val="right"/>
            </w:pPr>
            <w:r>
              <w:t xml:space="preserve">10.9%</w:t>
            </w:r>
          </w:p>
        </w:tc>
      </w:tr>
      <w:tr>
        <w:tc>
          <w:tcPr/>
          <w:p>
            <w:pPr>
              <w:pStyle w:val="Compact"/>
            </w:pPr>
            <w:r>
              <w:t xml:space="preserve">CMS form, capped + penalized + DRO (lambda=50)</w:t>
            </w:r>
          </w:p>
        </w:tc>
        <w:tc>
          <w:tcPr/>
          <w:p>
            <w:pPr>
              <w:pStyle w:val="Compact"/>
              <w:jc w:val="right"/>
            </w:pPr>
            <w:r>
              <w:t xml:space="preserve">0.098</w:t>
            </w:r>
          </w:p>
        </w:tc>
        <w:tc>
          <w:tcPr/>
          <w:p>
            <w:pPr>
              <w:pStyle w:val="Compact"/>
              <w:jc w:val="right"/>
            </w:pPr>
            <w:r>
              <w:t xml:space="preserve">$171,484</w:t>
            </w:r>
          </w:p>
        </w:tc>
        <w:tc>
          <w:tcPr/>
          <w:p>
            <w:pPr>
              <w:pStyle w:val="Compact"/>
              <w:jc w:val="right"/>
            </w:pPr>
            <w:r>
              <w:t xml:space="preserve">$667,726</w:t>
            </w:r>
          </w:p>
        </w:tc>
        <w:tc>
          <w:tcPr/>
          <w:p>
            <w:pPr>
              <w:pStyle w:val="Compact"/>
              <w:jc w:val="right"/>
            </w:pPr>
            <w:r>
              <w:t xml:space="preserve">$839,209</w:t>
            </w:r>
          </w:p>
        </w:tc>
        <w:tc>
          <w:tcPr/>
          <w:p>
            <w:pPr>
              <w:pStyle w:val="Compact"/>
              <w:jc w:val="right"/>
            </w:pPr>
            <w:r>
              <w:t xml:space="preserve">10.8%</w:t>
            </w:r>
          </w:p>
        </w:tc>
      </w:tr>
    </w:tbl>
    <w:p>
      <w:pPr>
        <w:pStyle w:val="BodyText"/>
      </w:pPr>
      <w:r>
        <w:rPr>
          <w:b/>
          <w:bCs/>
        </w:rPr>
        <w:t xml:space="preserve">Table 6.</w:t>
      </w:r>
      <w:r>
        <w:t xml:space="preserve"> </w:t>
      </w:r>
      <w:r>
        <w:t xml:space="preserve">Net compensation by group before and after the plan responds: predicted minus observed spending per person-year.</w:t>
      </w:r>
    </w:p>
    <w:p>
      <w:pPr>
        <w:pStyle w:val="BodyText"/>
      </w:pPr>
      <w:r>
        <w:rPr>
          <w:i/>
          <w:iCs/>
        </w:rPr>
        <w:t xml:space="preserve">Negative is underpayment. Post-response values use the plan’s coded features and tilted weights, so they include the coding rise. Race and ethnicity are evaluated only.</w:t>
      </w:r>
    </w:p>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Group</w:t>
            </w:r>
          </w:p>
        </w:tc>
        <w:tc>
          <w:tcPr/>
          <w:p>
            <w:pPr>
              <w:pStyle w:val="Compact"/>
              <w:jc w:val="right"/>
            </w:pPr>
            <w:r>
              <w:t xml:space="preserve">CMS form, ungamed</w:t>
            </w:r>
          </w:p>
        </w:tc>
        <w:tc>
          <w:tcPr/>
          <w:p>
            <w:pPr>
              <w:pStyle w:val="Compact"/>
              <w:jc w:val="right"/>
            </w:pPr>
            <w:r>
              <w:t xml:space="preserve">post-response</w:t>
            </w:r>
          </w:p>
        </w:tc>
        <w:tc>
          <w:tcPr/>
          <w:p>
            <w:pPr>
              <w:pStyle w:val="Compact"/>
              <w:jc w:val="right"/>
            </w:pPr>
            <w:r>
              <w:t xml:space="preserve">CMS form, coding-penalized (lambda=1), ungamed</w:t>
            </w:r>
          </w:p>
        </w:tc>
        <w:tc>
          <w:tcPr/>
          <w:p>
            <w:pPr>
              <w:pStyle w:val="Compact"/>
              <w:jc w:val="right"/>
            </w:pPr>
            <w:r>
              <w:t xml:space="preserve">post-response</w:t>
            </w:r>
          </w:p>
        </w:tc>
        <w:tc>
          <w:tcPr/>
          <w:p>
            <w:pPr>
              <w:pStyle w:val="Compact"/>
              <w:jc w:val="right"/>
            </w:pPr>
            <w:r>
              <w:t xml:space="preserve">CMS form, capped + penalized + DRO, trained against the plan, ungamed</w:t>
            </w:r>
          </w:p>
        </w:tc>
        <w:tc>
          <w:tcPr/>
          <w:p>
            <w:pPr>
              <w:pStyle w:val="Compact"/>
              <w:jc w:val="right"/>
            </w:pPr>
            <w:r>
              <w:t xml:space="preserve">post-response</w:t>
            </w:r>
          </w:p>
        </w:tc>
        <w:tc>
          <w:tcPr/>
          <w:p>
            <w:pPr>
              <w:pStyle w:val="Compact"/>
              <w:jc w:val="right"/>
            </w:pPr>
            <w:r>
              <w:t xml:space="preserve">Tweedie boosting, ungamed</w:t>
            </w:r>
          </w:p>
        </w:tc>
        <w:tc>
          <w:tcPr/>
          <w:p>
            <w:pPr>
              <w:pStyle w:val="Compact"/>
              <w:jc w:val="right"/>
            </w:pPr>
            <w:r>
              <w:t xml:space="preserve">post-response</w:t>
            </w:r>
          </w:p>
        </w:tc>
        <w:tc>
          <w:tcPr/>
          <w:p>
            <w:pPr>
              <w:pStyle w:val="Compact"/>
              <w:jc w:val="right"/>
            </w:pPr>
            <w:r>
              <w:t xml:space="preserve">Boosting, capped + DRO, trained against the plan, ungamed</w:t>
            </w:r>
          </w:p>
        </w:tc>
        <w:tc>
          <w:tcPr/>
          <w:p>
            <w:pPr>
              <w:pStyle w:val="Compact"/>
              <w:jc w:val="right"/>
            </w:pPr>
            <w:r>
              <w:t xml:space="preserve">post-response</w:t>
            </w:r>
          </w:p>
        </w:tc>
        <w:tc>
          <w:tcPr/>
          <w:p>
            <w:pPr>
              <w:pStyle w:val="Compact"/>
              <w:jc w:val="right"/>
            </w:pPr>
            <w:r>
              <w:t xml:space="preserve">Fair stacked (paper 6), ungamed</w:t>
            </w:r>
          </w:p>
        </w:tc>
        <w:tc>
          <w:tcPr/>
          <w:p>
            <w:pPr>
              <w:pStyle w:val="Compact"/>
              <w:jc w:val="right"/>
            </w:pPr>
            <w:r>
              <w:t xml:space="preserve">post-response</w:t>
            </w:r>
          </w:p>
        </w:tc>
      </w:tr>
      <w:tr>
        <w:tc>
          <w:tcPr/>
          <w:p>
            <w:pPr>
              <w:pStyle w:val="Compact"/>
            </w:pPr>
            <w:r>
              <w:t xml:space="preserve">Needs ADL or IADL help</w:t>
            </w:r>
          </w:p>
        </w:tc>
        <w:tc>
          <w:tcPr/>
          <w:p>
            <w:pPr>
              <w:pStyle w:val="Compact"/>
              <w:jc w:val="right"/>
            </w:pPr>
            <w:r>
              <w:t xml:space="preserve">-$9,915</w:t>
            </w:r>
          </w:p>
        </w:tc>
        <w:tc>
          <w:tcPr/>
          <w:p>
            <w:pPr>
              <w:pStyle w:val="Compact"/>
              <w:jc w:val="right"/>
            </w:pPr>
            <w:r>
              <w:t xml:space="preserve">-$5,764</w:t>
            </w:r>
          </w:p>
        </w:tc>
        <w:tc>
          <w:tcPr/>
          <w:p>
            <w:pPr>
              <w:pStyle w:val="Compact"/>
              <w:jc w:val="right"/>
            </w:pPr>
            <w:r>
              <w:t xml:space="preserve">-$12,462</w:t>
            </w:r>
          </w:p>
        </w:tc>
        <w:tc>
          <w:tcPr/>
          <w:p>
            <w:pPr>
              <w:pStyle w:val="Compact"/>
              <w:jc w:val="right"/>
            </w:pPr>
            <w:r>
              <w:t xml:space="preserve">-$9,661</w:t>
            </w:r>
          </w:p>
        </w:tc>
        <w:tc>
          <w:tcPr/>
          <w:p>
            <w:pPr>
              <w:pStyle w:val="Compact"/>
              <w:jc w:val="right"/>
            </w:pPr>
            <w:r>
              <w:t xml:space="preserve">-$14,002</w:t>
            </w:r>
          </w:p>
        </w:tc>
        <w:tc>
          <w:tcPr/>
          <w:p>
            <w:pPr>
              <w:pStyle w:val="Compact"/>
              <w:jc w:val="right"/>
            </w:pPr>
            <w:r>
              <w:t xml:space="preserve">-$11,348</w:t>
            </w:r>
          </w:p>
        </w:tc>
        <w:tc>
          <w:tcPr/>
          <w:p>
            <w:pPr>
              <w:pStyle w:val="Compact"/>
              <w:jc w:val="right"/>
            </w:pPr>
            <w:r>
              <w:t xml:space="preserve">-$5,677</w:t>
            </w:r>
          </w:p>
        </w:tc>
        <w:tc>
          <w:tcPr/>
          <w:p>
            <w:pPr>
              <w:pStyle w:val="Compact"/>
              <w:jc w:val="right"/>
            </w:pPr>
            <w:r>
              <w:t xml:space="preserve">-$2,856</w:t>
            </w:r>
          </w:p>
        </w:tc>
        <w:tc>
          <w:tcPr/>
          <w:p>
            <w:pPr>
              <w:pStyle w:val="Compact"/>
              <w:jc w:val="right"/>
            </w:pPr>
            <w:r>
              <w:t xml:space="preserve">-$7,668</w:t>
            </w:r>
          </w:p>
        </w:tc>
        <w:tc>
          <w:tcPr/>
          <w:p>
            <w:pPr>
              <w:pStyle w:val="Compact"/>
              <w:jc w:val="right"/>
            </w:pPr>
            <w:r>
              <w:t xml:space="preserve">-$1,975</w:t>
            </w:r>
          </w:p>
        </w:tc>
        <w:tc>
          <w:tcPr/>
          <w:p>
            <w:pPr>
              <w:pStyle w:val="Compact"/>
              <w:jc w:val="right"/>
            </w:pPr>
            <w:r>
              <w:t xml:space="preserve">$847</w:t>
            </w:r>
          </w:p>
        </w:tc>
        <w:tc>
          <w:tcPr/>
          <w:p>
            <w:pPr>
              <w:pStyle w:val="Compact"/>
              <w:jc w:val="right"/>
            </w:pPr>
            <w:r>
              <w:t xml:space="preserve">$6,270</w:t>
            </w:r>
          </w:p>
        </w:tc>
      </w:tr>
      <w:tr>
        <w:tc>
          <w:tcPr/>
          <w:p>
            <w:pPr>
              <w:pStyle w:val="Compact"/>
            </w:pPr>
            <w:r>
              <w:t xml:space="preserve">Age 65 and over</w:t>
            </w:r>
          </w:p>
        </w:tc>
        <w:tc>
          <w:tcPr/>
          <w:p>
            <w:pPr>
              <w:pStyle w:val="Compact"/>
              <w:jc w:val="right"/>
            </w:pPr>
            <w:r>
              <w:t xml:space="preserve">$22</w:t>
            </w:r>
          </w:p>
        </w:tc>
        <w:tc>
          <w:tcPr/>
          <w:p>
            <w:pPr>
              <w:pStyle w:val="Compact"/>
              <w:jc w:val="right"/>
            </w:pPr>
            <w:r>
              <w:t xml:space="preserve">$2,952</w:t>
            </w:r>
          </w:p>
        </w:tc>
        <w:tc>
          <w:tcPr/>
          <w:p>
            <w:pPr>
              <w:pStyle w:val="Compact"/>
              <w:jc w:val="right"/>
            </w:pPr>
            <w:r>
              <w:t xml:space="preserve">-$14</w:t>
            </w:r>
          </w:p>
        </w:tc>
        <w:tc>
          <w:tcPr/>
          <w:p>
            <w:pPr>
              <w:pStyle w:val="Compact"/>
              <w:jc w:val="right"/>
            </w:pPr>
            <w:r>
              <w:t xml:space="preserve">$1,322</w:t>
            </w:r>
          </w:p>
        </w:tc>
        <w:tc>
          <w:tcPr/>
          <w:p>
            <w:pPr>
              <w:pStyle w:val="Compact"/>
              <w:jc w:val="right"/>
            </w:pPr>
            <w:r>
              <w:t xml:space="preserve">-$1,761</w:t>
            </w:r>
          </w:p>
        </w:tc>
        <w:tc>
          <w:tcPr/>
          <w:p>
            <w:pPr>
              <w:pStyle w:val="Compact"/>
              <w:jc w:val="right"/>
            </w:pPr>
            <w:r>
              <w:t xml:space="preserve">-$437</w:t>
            </w:r>
          </w:p>
        </w:tc>
        <w:tc>
          <w:tcPr/>
          <w:p>
            <w:pPr>
              <w:pStyle w:val="Compact"/>
              <w:jc w:val="right"/>
            </w:pPr>
            <w:r>
              <w:t xml:space="preserve">-$455</w:t>
            </w:r>
          </w:p>
        </w:tc>
        <w:tc>
          <w:tcPr/>
          <w:p>
            <w:pPr>
              <w:pStyle w:val="Compact"/>
              <w:jc w:val="right"/>
            </w:pPr>
            <w:r>
              <w:t xml:space="preserve">$1,455</w:t>
            </w:r>
          </w:p>
        </w:tc>
        <w:tc>
          <w:tcPr/>
          <w:p>
            <w:pPr>
              <w:pStyle w:val="Compact"/>
              <w:jc w:val="right"/>
            </w:pPr>
            <w:r>
              <w:t xml:space="preserve">-$993</w:t>
            </w:r>
          </w:p>
        </w:tc>
        <w:tc>
          <w:tcPr/>
          <w:p>
            <w:pPr>
              <w:pStyle w:val="Compact"/>
              <w:jc w:val="right"/>
            </w:pPr>
            <w:r>
              <w:t xml:space="preserve">$2,260</w:t>
            </w:r>
          </w:p>
        </w:tc>
        <w:tc>
          <w:tcPr/>
          <w:p>
            <w:pPr>
              <w:pStyle w:val="Compact"/>
              <w:jc w:val="right"/>
            </w:pPr>
            <w:r>
              <w:t xml:space="preserve">$2,629</w:t>
            </w:r>
          </w:p>
        </w:tc>
        <w:tc>
          <w:tcPr/>
          <w:p>
            <w:pPr>
              <w:pStyle w:val="Compact"/>
              <w:jc w:val="right"/>
            </w:pPr>
            <w:r>
              <w:t xml:space="preserve">$6,279</w:t>
            </w:r>
          </w:p>
        </w:tc>
      </w:tr>
      <w:tr>
        <w:tc>
          <w:tcPr/>
          <w:p>
            <w:pPr>
              <w:pStyle w:val="Compact"/>
            </w:pPr>
            <w:r>
              <w:t xml:space="preserve">Uninsured all year</w:t>
            </w:r>
          </w:p>
        </w:tc>
        <w:tc>
          <w:tcPr/>
          <w:p>
            <w:pPr>
              <w:pStyle w:val="Compact"/>
              <w:jc w:val="right"/>
            </w:pPr>
            <w:r>
              <w:t xml:space="preserve">$1,212</w:t>
            </w:r>
          </w:p>
        </w:tc>
        <w:tc>
          <w:tcPr/>
          <w:p>
            <w:pPr>
              <w:pStyle w:val="Compact"/>
              <w:jc w:val="right"/>
            </w:pPr>
            <w:r>
              <w:t xml:space="preserve">$1,645</w:t>
            </w:r>
          </w:p>
        </w:tc>
        <w:tc>
          <w:tcPr/>
          <w:p>
            <w:pPr>
              <w:pStyle w:val="Compact"/>
              <w:jc w:val="right"/>
            </w:pPr>
            <w:r>
              <w:t xml:space="preserve">$1,233</w:t>
            </w:r>
          </w:p>
        </w:tc>
        <w:tc>
          <w:tcPr/>
          <w:p>
            <w:pPr>
              <w:pStyle w:val="Compact"/>
              <w:jc w:val="right"/>
            </w:pPr>
            <w:r>
              <w:t xml:space="preserve">$1,590</w:t>
            </w:r>
          </w:p>
        </w:tc>
        <w:tc>
          <w:tcPr/>
          <w:p>
            <w:pPr>
              <w:pStyle w:val="Compact"/>
              <w:jc w:val="right"/>
            </w:pPr>
            <w:r>
              <w:t xml:space="preserve">$830</w:t>
            </w:r>
          </w:p>
        </w:tc>
        <w:tc>
          <w:tcPr/>
          <w:p>
            <w:pPr>
              <w:pStyle w:val="Compact"/>
              <w:jc w:val="right"/>
            </w:pPr>
            <w:r>
              <w:t xml:space="preserve">$1,120</w:t>
            </w:r>
          </w:p>
        </w:tc>
        <w:tc>
          <w:tcPr/>
          <w:p>
            <w:pPr>
              <w:pStyle w:val="Compact"/>
              <w:jc w:val="right"/>
            </w:pPr>
            <w:r>
              <w:t xml:space="preserve">$567</w:t>
            </w:r>
          </w:p>
        </w:tc>
        <w:tc>
          <w:tcPr/>
          <w:p>
            <w:pPr>
              <w:pStyle w:val="Compact"/>
              <w:jc w:val="right"/>
            </w:pPr>
            <w:r>
              <w:t xml:space="preserve">$778</w:t>
            </w:r>
          </w:p>
        </w:tc>
        <w:tc>
          <w:tcPr/>
          <w:p>
            <w:pPr>
              <w:pStyle w:val="Compact"/>
              <w:jc w:val="right"/>
            </w:pPr>
            <w:r>
              <w:t xml:space="preserve">$681</w:t>
            </w:r>
          </w:p>
        </w:tc>
        <w:tc>
          <w:tcPr/>
          <w:p>
            <w:pPr>
              <w:pStyle w:val="Compact"/>
              <w:jc w:val="right"/>
            </w:pPr>
            <w:r>
              <w:t xml:space="preserve">$1,004</w:t>
            </w:r>
          </w:p>
        </w:tc>
        <w:tc>
          <w:tcPr/>
          <w:p>
            <w:pPr>
              <w:pStyle w:val="Compact"/>
              <w:jc w:val="right"/>
            </w:pPr>
            <w:r>
              <w:t xml:space="preserve">-$532</w:t>
            </w:r>
          </w:p>
        </w:tc>
        <w:tc>
          <w:tcPr/>
          <w:p>
            <w:pPr>
              <w:pStyle w:val="Compact"/>
              <w:jc w:val="right"/>
            </w:pPr>
            <w:r>
              <w:t xml:space="preserve">-$42</w:t>
            </w:r>
          </w:p>
        </w:tc>
      </w:tr>
      <w:tr>
        <w:tc>
          <w:tcPr/>
          <w:p>
            <w:pPr>
              <w:pStyle w:val="Compact"/>
            </w:pPr>
            <w:r>
              <w:t xml:space="preserve">Income below 200% FPL</w:t>
            </w:r>
          </w:p>
        </w:tc>
        <w:tc>
          <w:tcPr/>
          <w:p>
            <w:pPr>
              <w:pStyle w:val="Compact"/>
              <w:jc w:val="right"/>
            </w:pPr>
            <w:r>
              <w:t xml:space="preserve">$331</w:t>
            </w:r>
          </w:p>
        </w:tc>
        <w:tc>
          <w:tcPr/>
          <w:p>
            <w:pPr>
              <w:pStyle w:val="Compact"/>
              <w:jc w:val="right"/>
            </w:pPr>
            <w:r>
              <w:t xml:space="preserve">$1,888</w:t>
            </w:r>
          </w:p>
        </w:tc>
        <w:tc>
          <w:tcPr/>
          <w:p>
            <w:pPr>
              <w:pStyle w:val="Compact"/>
              <w:jc w:val="right"/>
            </w:pPr>
            <w:r>
              <w:t xml:space="preserve">-$32</w:t>
            </w:r>
          </w:p>
        </w:tc>
        <w:tc>
          <w:tcPr/>
          <w:p>
            <w:pPr>
              <w:pStyle w:val="Compact"/>
              <w:jc w:val="right"/>
            </w:pPr>
            <w:r>
              <w:t xml:space="preserve">$888</w:t>
            </w:r>
          </w:p>
        </w:tc>
        <w:tc>
          <w:tcPr/>
          <w:p>
            <w:pPr>
              <w:pStyle w:val="Compact"/>
              <w:jc w:val="right"/>
            </w:pPr>
            <w:r>
              <w:t xml:space="preserve">-$777</w:t>
            </w:r>
          </w:p>
        </w:tc>
        <w:tc>
          <w:tcPr/>
          <w:p>
            <w:pPr>
              <w:pStyle w:val="Compact"/>
              <w:jc w:val="right"/>
            </w:pPr>
            <w:r>
              <w:t xml:space="preserve">$101</w:t>
            </w:r>
          </w:p>
        </w:tc>
        <w:tc>
          <w:tcPr/>
          <w:p>
            <w:pPr>
              <w:pStyle w:val="Compact"/>
              <w:jc w:val="right"/>
            </w:pPr>
            <w:r>
              <w:t xml:space="preserve">$6</w:t>
            </w:r>
          </w:p>
        </w:tc>
        <w:tc>
          <w:tcPr/>
          <w:p>
            <w:pPr>
              <w:pStyle w:val="Compact"/>
              <w:jc w:val="right"/>
            </w:pPr>
            <w:r>
              <w:t xml:space="preserve">$789</w:t>
            </w:r>
          </w:p>
        </w:tc>
        <w:tc>
          <w:tcPr/>
          <w:p>
            <w:pPr>
              <w:pStyle w:val="Compact"/>
              <w:jc w:val="right"/>
            </w:pPr>
            <w:r>
              <w:t xml:space="preserve">-$120</w:t>
            </w:r>
          </w:p>
        </w:tc>
        <w:tc>
          <w:tcPr/>
          <w:p>
            <w:pPr>
              <w:pStyle w:val="Compact"/>
              <w:jc w:val="right"/>
            </w:pPr>
            <w:r>
              <w:t xml:space="preserve">$1,194</w:t>
            </w:r>
          </w:p>
        </w:tc>
        <w:tc>
          <w:tcPr/>
          <w:p>
            <w:pPr>
              <w:pStyle w:val="Compact"/>
              <w:jc w:val="right"/>
            </w:pPr>
            <w:r>
              <w:t xml:space="preserve">$209</w:t>
            </w:r>
          </w:p>
        </w:tc>
        <w:tc>
          <w:tcPr/>
          <w:p>
            <w:pPr>
              <w:pStyle w:val="Compact"/>
              <w:jc w:val="right"/>
            </w:pPr>
            <w:r>
              <w:t xml:space="preserve">$2,100</w:t>
            </w:r>
          </w:p>
        </w:tc>
      </w:tr>
      <w:tr>
        <w:tc>
          <w:tcPr/>
          <w:p>
            <w:pPr>
              <w:pStyle w:val="Compact"/>
            </w:pPr>
            <w:r>
              <w:t xml:space="preserve">Mental health condition</w:t>
            </w:r>
          </w:p>
        </w:tc>
        <w:tc>
          <w:tcPr/>
          <w:p>
            <w:pPr>
              <w:pStyle w:val="Compact"/>
              <w:jc w:val="right"/>
            </w:pPr>
            <w:r>
              <w:t xml:space="preserve">$4</w:t>
            </w:r>
          </w:p>
        </w:tc>
        <w:tc>
          <w:tcPr/>
          <w:p>
            <w:pPr>
              <w:pStyle w:val="Compact"/>
              <w:jc w:val="right"/>
            </w:pPr>
            <w:r>
              <w:t xml:space="preserve">$2,735</w:t>
            </w:r>
          </w:p>
        </w:tc>
        <w:tc>
          <w:tcPr/>
          <w:p>
            <w:pPr>
              <w:pStyle w:val="Compact"/>
              <w:jc w:val="right"/>
            </w:pPr>
            <w:r>
              <w:t xml:space="preserve">-$381</w:t>
            </w:r>
          </w:p>
        </w:tc>
        <w:tc>
          <w:tcPr/>
          <w:p>
            <w:pPr>
              <w:pStyle w:val="Compact"/>
              <w:jc w:val="right"/>
            </w:pPr>
            <w:r>
              <w:t xml:space="preserve">$1,065</w:t>
            </w:r>
          </w:p>
        </w:tc>
        <w:tc>
          <w:tcPr/>
          <w:p>
            <w:pPr>
              <w:pStyle w:val="Compact"/>
              <w:jc w:val="right"/>
            </w:pPr>
            <w:r>
              <w:t xml:space="preserve">-$1,251</w:t>
            </w:r>
          </w:p>
        </w:tc>
        <w:tc>
          <w:tcPr/>
          <w:p>
            <w:pPr>
              <w:pStyle w:val="Compact"/>
              <w:jc w:val="right"/>
            </w:pPr>
            <w:r>
              <w:t xml:space="preserve">$222</w:t>
            </w:r>
          </w:p>
        </w:tc>
        <w:tc>
          <w:tcPr/>
          <w:p>
            <w:pPr>
              <w:pStyle w:val="Compact"/>
              <w:jc w:val="right"/>
            </w:pPr>
            <w:r>
              <w:t xml:space="preserve">$550</w:t>
            </w:r>
          </w:p>
        </w:tc>
        <w:tc>
          <w:tcPr/>
          <w:p>
            <w:pPr>
              <w:pStyle w:val="Compact"/>
              <w:jc w:val="right"/>
            </w:pPr>
            <w:r>
              <w:t xml:space="preserve">$2,069</w:t>
            </w:r>
          </w:p>
        </w:tc>
        <w:tc>
          <w:tcPr/>
          <w:p>
            <w:pPr>
              <w:pStyle w:val="Compact"/>
              <w:jc w:val="right"/>
            </w:pPr>
            <w:r>
              <w:t xml:space="preserve">$96</w:t>
            </w:r>
          </w:p>
        </w:tc>
        <w:tc>
          <w:tcPr/>
          <w:p>
            <w:pPr>
              <w:pStyle w:val="Compact"/>
              <w:jc w:val="right"/>
            </w:pPr>
            <w:r>
              <w:t xml:space="preserve">$2,692</w:t>
            </w:r>
          </w:p>
        </w:tc>
        <w:tc>
          <w:tcPr/>
          <w:p>
            <w:pPr>
              <w:pStyle w:val="Compact"/>
              <w:jc w:val="right"/>
            </w:pPr>
            <w:r>
              <w:t xml:space="preserve">$382</w:t>
            </w:r>
          </w:p>
        </w:tc>
        <w:tc>
          <w:tcPr/>
          <w:p>
            <w:pPr>
              <w:pStyle w:val="Compact"/>
              <w:jc w:val="right"/>
            </w:pPr>
            <w:r>
              <w:t xml:space="preserve">$3,922</w:t>
            </w:r>
          </w:p>
        </w:tc>
      </w:tr>
      <w:tr>
        <w:tc>
          <w:tcPr/>
          <w:p>
            <w:pPr>
              <w:pStyle w:val="Compact"/>
            </w:pPr>
            <w:r>
              <w:t xml:space="preserve">Non-Hispanic Black</w:t>
            </w:r>
          </w:p>
        </w:tc>
        <w:tc>
          <w:tcPr/>
          <w:p>
            <w:pPr>
              <w:pStyle w:val="Compact"/>
              <w:jc w:val="right"/>
            </w:pPr>
            <w:r>
              <w:t xml:space="preserve">$86</w:t>
            </w:r>
          </w:p>
        </w:tc>
        <w:tc>
          <w:tcPr/>
          <w:p>
            <w:pPr>
              <w:pStyle w:val="Compact"/>
              <w:jc w:val="right"/>
            </w:pPr>
            <w:r>
              <w:t xml:space="preserve">$1,379</w:t>
            </w:r>
          </w:p>
        </w:tc>
        <w:tc>
          <w:tcPr/>
          <w:p>
            <w:pPr>
              <w:pStyle w:val="Compact"/>
              <w:jc w:val="right"/>
            </w:pPr>
            <w:r>
              <w:t xml:space="preserve">-$123</w:t>
            </w:r>
          </w:p>
        </w:tc>
        <w:tc>
          <w:tcPr/>
          <w:p>
            <w:pPr>
              <w:pStyle w:val="Compact"/>
              <w:jc w:val="right"/>
            </w:pPr>
            <w:r>
              <w:t xml:space="preserve">$623</w:t>
            </w:r>
          </w:p>
        </w:tc>
        <w:tc>
          <w:tcPr/>
          <w:p>
            <w:pPr>
              <w:pStyle w:val="Compact"/>
              <w:jc w:val="right"/>
            </w:pPr>
            <w:r>
              <w:t xml:space="preserve">-$759</w:t>
            </w:r>
          </w:p>
        </w:tc>
        <w:tc>
          <w:tcPr/>
          <w:p>
            <w:pPr>
              <w:pStyle w:val="Compact"/>
              <w:jc w:val="right"/>
            </w:pPr>
            <w:r>
              <w:t xml:space="preserve">-$23</w:t>
            </w:r>
          </w:p>
        </w:tc>
        <w:tc>
          <w:tcPr/>
          <w:p>
            <w:pPr>
              <w:pStyle w:val="Compact"/>
              <w:jc w:val="right"/>
            </w:pPr>
            <w:r>
              <w:t xml:space="preserve">-$5</w:t>
            </w:r>
          </w:p>
        </w:tc>
        <w:tc>
          <w:tcPr/>
          <w:p>
            <w:pPr>
              <w:pStyle w:val="Compact"/>
              <w:jc w:val="right"/>
            </w:pPr>
            <w:r>
              <w:t xml:space="preserve">$740</w:t>
            </w:r>
          </w:p>
        </w:tc>
        <w:tc>
          <w:tcPr/>
          <w:p>
            <w:pPr>
              <w:pStyle w:val="Compact"/>
              <w:jc w:val="right"/>
            </w:pPr>
            <w:r>
              <w:t xml:space="preserve">-$24</w:t>
            </w:r>
          </w:p>
        </w:tc>
        <w:tc>
          <w:tcPr/>
          <w:p>
            <w:pPr>
              <w:pStyle w:val="Compact"/>
              <w:jc w:val="right"/>
            </w:pPr>
            <w:r>
              <w:t xml:space="preserve">$1,146</w:t>
            </w:r>
          </w:p>
        </w:tc>
        <w:tc>
          <w:tcPr/>
          <w:p>
            <w:pPr>
              <w:pStyle w:val="Compact"/>
              <w:jc w:val="right"/>
            </w:pPr>
            <w:r>
              <w:t xml:space="preserve">-$138</w:t>
            </w:r>
          </w:p>
        </w:tc>
        <w:tc>
          <w:tcPr/>
          <w:p>
            <w:pPr>
              <w:pStyle w:val="Compact"/>
              <w:jc w:val="right"/>
            </w:pPr>
            <w:r>
              <w:t xml:space="preserve">$1,325</w:t>
            </w:r>
          </w:p>
        </w:tc>
      </w:tr>
      <w:tr>
        <w:tc>
          <w:tcPr/>
          <w:p>
            <w:pPr>
              <w:pStyle w:val="Compact"/>
            </w:pPr>
            <w:r>
              <w:t xml:space="preserve">Hispanic</w:t>
            </w:r>
          </w:p>
        </w:tc>
        <w:tc>
          <w:tcPr/>
          <w:p>
            <w:pPr>
              <w:pStyle w:val="Compact"/>
              <w:jc w:val="right"/>
            </w:pPr>
            <w:r>
              <w:t xml:space="preserve">$294</w:t>
            </w:r>
          </w:p>
        </w:tc>
        <w:tc>
          <w:tcPr/>
          <w:p>
            <w:pPr>
              <w:pStyle w:val="Compact"/>
              <w:jc w:val="right"/>
            </w:pPr>
            <w:r>
              <w:t xml:space="preserve">$1,470</w:t>
            </w:r>
          </w:p>
        </w:tc>
        <w:tc>
          <w:tcPr/>
          <w:p>
            <w:pPr>
              <w:pStyle w:val="Compact"/>
              <w:jc w:val="right"/>
            </w:pPr>
            <w:r>
              <w:t xml:space="preserve">$255</w:t>
            </w:r>
          </w:p>
        </w:tc>
        <w:tc>
          <w:tcPr/>
          <w:p>
            <w:pPr>
              <w:pStyle w:val="Compact"/>
              <w:jc w:val="right"/>
            </w:pPr>
            <w:r>
              <w:t xml:space="preserve">$962</w:t>
            </w:r>
          </w:p>
        </w:tc>
        <w:tc>
          <w:tcPr/>
          <w:p>
            <w:pPr>
              <w:pStyle w:val="Compact"/>
              <w:jc w:val="right"/>
            </w:pPr>
            <w:r>
              <w:t xml:space="preserve">-$303</w:t>
            </w:r>
          </w:p>
        </w:tc>
        <w:tc>
          <w:tcPr/>
          <w:p>
            <w:pPr>
              <w:pStyle w:val="Compact"/>
              <w:jc w:val="right"/>
            </w:pPr>
            <w:r>
              <w:t xml:space="preserve">$350</w:t>
            </w:r>
          </w:p>
        </w:tc>
        <w:tc>
          <w:tcPr/>
          <w:p>
            <w:pPr>
              <w:pStyle w:val="Compact"/>
              <w:jc w:val="right"/>
            </w:pPr>
            <w:r>
              <w:t xml:space="preserve">$92</w:t>
            </w:r>
          </w:p>
        </w:tc>
        <w:tc>
          <w:tcPr/>
          <w:p>
            <w:pPr>
              <w:pStyle w:val="Compact"/>
              <w:jc w:val="right"/>
            </w:pPr>
            <w:r>
              <w:t xml:space="preserve">$517</w:t>
            </w:r>
          </w:p>
        </w:tc>
        <w:tc>
          <w:tcPr/>
          <w:p>
            <w:pPr>
              <w:pStyle w:val="Compact"/>
              <w:jc w:val="right"/>
            </w:pPr>
            <w:r>
              <w:t xml:space="preserve">$137</w:t>
            </w:r>
          </w:p>
        </w:tc>
        <w:tc>
          <w:tcPr/>
          <w:p>
            <w:pPr>
              <w:pStyle w:val="Compact"/>
              <w:jc w:val="right"/>
            </w:pPr>
            <w:r>
              <w:t xml:space="preserve">$759</w:t>
            </w:r>
          </w:p>
        </w:tc>
        <w:tc>
          <w:tcPr/>
          <w:p>
            <w:pPr>
              <w:pStyle w:val="Compact"/>
              <w:jc w:val="right"/>
            </w:pPr>
            <w:r>
              <w:t xml:space="preserve">-$576</w:t>
            </w:r>
          </w:p>
        </w:tc>
        <w:tc>
          <w:tcPr/>
          <w:p>
            <w:pPr>
              <w:pStyle w:val="Compact"/>
              <w:jc w:val="right"/>
            </w:pPr>
            <w:r>
              <w:t xml:space="preserve">$331</w:t>
            </w:r>
          </w:p>
        </w:tc>
      </w:tr>
      <w:tr>
        <w:tc>
          <w:tcPr/>
          <w:p>
            <w:pPr>
              <w:pStyle w:val="Compact"/>
            </w:pPr>
            <w:r>
              <w:t xml:space="preserve">Non-Hispanic Asian</w:t>
            </w:r>
          </w:p>
        </w:tc>
        <w:tc>
          <w:tcPr/>
          <w:p>
            <w:pPr>
              <w:pStyle w:val="Compact"/>
              <w:jc w:val="right"/>
            </w:pPr>
            <w:r>
              <w:t xml:space="preserve">$591</w:t>
            </w:r>
          </w:p>
        </w:tc>
        <w:tc>
          <w:tcPr/>
          <w:p>
            <w:pPr>
              <w:pStyle w:val="Compact"/>
              <w:jc w:val="right"/>
            </w:pPr>
            <w:r>
              <w:t xml:space="preserve">$1,657</w:t>
            </w:r>
          </w:p>
        </w:tc>
        <w:tc>
          <w:tcPr/>
          <w:p>
            <w:pPr>
              <w:pStyle w:val="Compact"/>
              <w:jc w:val="right"/>
            </w:pPr>
            <w:r>
              <w:t xml:space="preserve">$832</w:t>
            </w:r>
          </w:p>
        </w:tc>
        <w:tc>
          <w:tcPr/>
          <w:p>
            <w:pPr>
              <w:pStyle w:val="Compact"/>
              <w:jc w:val="right"/>
            </w:pPr>
            <w:r>
              <w:t xml:space="preserve">$1,357</w:t>
            </w:r>
          </w:p>
        </w:tc>
        <w:tc>
          <w:tcPr/>
          <w:p>
            <w:pPr>
              <w:pStyle w:val="Compact"/>
              <w:jc w:val="right"/>
            </w:pPr>
            <w:r>
              <w:t xml:space="preserve">$191</w:t>
            </w:r>
          </w:p>
        </w:tc>
        <w:tc>
          <w:tcPr/>
          <w:p>
            <w:pPr>
              <w:pStyle w:val="Compact"/>
              <w:jc w:val="right"/>
            </w:pPr>
            <w:r>
              <w:t xml:space="preserve">$736</w:t>
            </w:r>
          </w:p>
        </w:tc>
        <w:tc>
          <w:tcPr/>
          <w:p>
            <w:pPr>
              <w:pStyle w:val="Compact"/>
              <w:jc w:val="right"/>
            </w:pPr>
            <w:r>
              <w:t xml:space="preserve">$301</w:t>
            </w:r>
          </w:p>
        </w:tc>
        <w:tc>
          <w:tcPr/>
          <w:p>
            <w:pPr>
              <w:pStyle w:val="Compact"/>
              <w:jc w:val="right"/>
            </w:pPr>
            <w:r>
              <w:t xml:space="preserve">$753</w:t>
            </w:r>
          </w:p>
        </w:tc>
        <w:tc>
          <w:tcPr/>
          <w:p>
            <w:pPr>
              <w:pStyle w:val="Compact"/>
              <w:jc w:val="right"/>
            </w:pPr>
            <w:r>
              <w:t xml:space="preserve">$409</w:t>
            </w:r>
          </w:p>
        </w:tc>
        <w:tc>
          <w:tcPr/>
          <w:p>
            <w:pPr>
              <w:pStyle w:val="Compact"/>
              <w:jc w:val="right"/>
            </w:pPr>
            <w:r>
              <w:t xml:space="preserve">$1,161</w:t>
            </w:r>
          </w:p>
        </w:tc>
        <w:tc>
          <w:tcPr/>
          <w:p>
            <w:pPr>
              <w:pStyle w:val="Compact"/>
              <w:jc w:val="right"/>
            </w:pPr>
            <w:r>
              <w:t xml:space="preserve">-$47</w:t>
            </w:r>
          </w:p>
        </w:tc>
        <w:tc>
          <w:tcPr/>
          <w:p>
            <w:pPr>
              <w:pStyle w:val="Compact"/>
              <w:jc w:val="right"/>
            </w:pPr>
            <w:r>
              <w:t xml:space="preserve">$947</w:t>
            </w:r>
          </w:p>
        </w:tc>
      </w:tr>
    </w:tbl>
    <w:p>
      <w:pPr>
        <w:pStyle w:val="BodyText"/>
      </w:pPr>
      <w:r>
        <w:rPr>
          <w:b/>
          <w:bCs/>
        </w:rPr>
        <w:t xml:space="preserve">Table 7.</w:t>
      </w:r>
      <w:r>
        <w:t xml:space="preserve"> </w:t>
      </w:r>
      <w:r>
        <w:t xml:space="preserve">Training against the plan: extraction on the training rows by iteration.</w:t>
      </w:r>
    </w:p>
    <w:p>
      <w:pPr>
        <w:pStyle w:val="BodyText"/>
      </w:pPr>
      <w:r>
        <w:rPr>
          <w:i/>
          <w:iCs/>
        </w:rPr>
        <w:t xml:space="preserve">Iteration 1 is the plan’s response to the formula fitted on ungamed data. Change is the mean absolute movement of payments as a share of mean payment; the loop stops below 1%. Folds is the number of splits still iterating.</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Formula</w:t>
            </w:r>
          </w:p>
        </w:tc>
        <w:tc>
          <w:tcPr/>
          <w:p>
            <w:pPr>
              <w:pStyle w:val="Compact"/>
              <w:jc w:val="right"/>
            </w:pPr>
            <w:r>
              <w:t xml:space="preserve">Iteration</w:t>
            </w:r>
          </w:p>
        </w:tc>
        <w:tc>
          <w:tcPr/>
          <w:p>
            <w:pPr>
              <w:pStyle w:val="Compact"/>
              <w:jc w:val="right"/>
            </w:pPr>
            <w:r>
              <w:t xml:space="preserve">Extraction</w:t>
            </w:r>
          </w:p>
        </w:tc>
        <w:tc>
          <w:tcPr/>
          <w:p>
            <w:pPr>
              <w:pStyle w:val="Compact"/>
              <w:jc w:val="right"/>
            </w:pPr>
            <w:r>
              <w:t xml:space="preserve">Coding</w:t>
            </w:r>
          </w:p>
        </w:tc>
        <w:tc>
          <w:tcPr/>
          <w:p>
            <w:pPr>
              <w:pStyle w:val="Compact"/>
              <w:jc w:val="right"/>
            </w:pPr>
            <w:r>
              <w:t xml:space="preserve">Selection</w:t>
            </w:r>
          </w:p>
        </w:tc>
        <w:tc>
          <w:tcPr/>
          <w:p>
            <w:pPr>
              <w:pStyle w:val="Compact"/>
              <w:jc w:val="right"/>
            </w:pPr>
            <w:r>
              <w:t xml:space="preserve">Change</w:t>
            </w:r>
          </w:p>
        </w:tc>
        <w:tc>
          <w:tcPr/>
          <w:p>
            <w:pPr>
              <w:pStyle w:val="Compact"/>
              <w:jc w:val="right"/>
            </w:pPr>
            <w:r>
              <w:t xml:space="preserve">Folds</w:t>
            </w:r>
          </w:p>
        </w:tc>
      </w:tr>
      <w:tr>
        <w:tc>
          <w:tcPr/>
          <w:p>
            <w:pPr>
              <w:pStyle w:val="Compact"/>
            </w:pPr>
            <w:r>
              <w:t xml:space="preserve">CMS form, trained against the plan</w:t>
            </w:r>
          </w:p>
        </w:tc>
        <w:tc>
          <w:tcPr/>
          <w:p>
            <w:pPr>
              <w:pStyle w:val="Compact"/>
              <w:jc w:val="right"/>
            </w:pPr>
            <w:r>
              <w:t xml:space="preserve">1</w:t>
            </w:r>
          </w:p>
        </w:tc>
        <w:tc>
          <w:tcPr/>
          <w:p>
            <w:pPr>
              <w:pStyle w:val="Compact"/>
              <w:jc w:val="right"/>
            </w:pPr>
            <w:r>
              <w:t xml:space="preserve">$1,442,450</w:t>
            </w:r>
          </w:p>
        </w:tc>
        <w:tc>
          <w:tcPr/>
          <w:p>
            <w:pPr>
              <w:pStyle w:val="Compact"/>
              <w:jc w:val="right"/>
            </w:pPr>
            <w:r>
              <w:t xml:space="preserve">$747,474</w:t>
            </w:r>
          </w:p>
        </w:tc>
        <w:tc>
          <w:tcPr/>
          <w:p>
            <w:pPr>
              <w:pStyle w:val="Compact"/>
              <w:jc w:val="right"/>
            </w:pPr>
            <w:r>
              <w:t xml:space="preserve">$694,976</w:t>
            </w:r>
          </w:p>
        </w:tc>
        <w:tc>
          <w:tcPr/>
          <w:p>
            <w:pPr>
              <w:pStyle w:val="Compact"/>
              <w:jc w:val="right"/>
            </w:pPr>
            <w:r>
              <w:t xml:space="preserve">9.60%</w:t>
            </w:r>
          </w:p>
        </w:tc>
        <w:tc>
          <w:tcPr/>
          <w:p>
            <w:pPr>
              <w:pStyle w:val="Compact"/>
              <w:jc w:val="right"/>
            </w:pPr>
            <w:r>
              <w:t xml:space="preserve">15</w:t>
            </w:r>
          </w:p>
        </w:tc>
      </w:tr>
      <w:tr>
        <w:tc>
          <w:tcPr/>
          <w:p>
            <w:pPr>
              <w:pStyle w:val="Compact"/>
            </w:pPr>
            <w:r>
              <w:t xml:space="preserve">CMS form, trained against the plan</w:t>
            </w:r>
          </w:p>
        </w:tc>
        <w:tc>
          <w:tcPr/>
          <w:p>
            <w:pPr>
              <w:pStyle w:val="Compact"/>
              <w:jc w:val="right"/>
            </w:pPr>
            <w:r>
              <w:t xml:space="preserve">2</w:t>
            </w:r>
          </w:p>
        </w:tc>
        <w:tc>
          <w:tcPr/>
          <w:p>
            <w:pPr>
              <w:pStyle w:val="Compact"/>
              <w:jc w:val="right"/>
            </w:pPr>
            <w:r>
              <w:t xml:space="preserve">$1,238,117</w:t>
            </w:r>
          </w:p>
        </w:tc>
        <w:tc>
          <w:tcPr/>
          <w:p>
            <w:pPr>
              <w:pStyle w:val="Compact"/>
              <w:jc w:val="right"/>
            </w:pPr>
            <w:r>
              <w:t xml:space="preserve">$606,915</w:t>
            </w:r>
          </w:p>
        </w:tc>
        <w:tc>
          <w:tcPr/>
          <w:p>
            <w:pPr>
              <w:pStyle w:val="Compact"/>
              <w:jc w:val="right"/>
            </w:pPr>
            <w:r>
              <w:t xml:space="preserve">$631,203</w:t>
            </w:r>
          </w:p>
        </w:tc>
        <w:tc>
          <w:tcPr/>
          <w:p>
            <w:pPr>
              <w:pStyle w:val="Compact"/>
              <w:jc w:val="right"/>
            </w:pPr>
            <w:r>
              <w:t xml:space="preserve">5.36%</w:t>
            </w:r>
          </w:p>
        </w:tc>
        <w:tc>
          <w:tcPr/>
          <w:p>
            <w:pPr>
              <w:pStyle w:val="Compact"/>
              <w:jc w:val="right"/>
            </w:pPr>
            <w:r>
              <w:t xml:space="preserve">15</w:t>
            </w:r>
          </w:p>
        </w:tc>
      </w:tr>
      <w:tr>
        <w:tc>
          <w:tcPr/>
          <w:p>
            <w:pPr>
              <w:pStyle w:val="Compact"/>
            </w:pPr>
            <w:r>
              <w:t xml:space="preserve">CMS form, trained against the plan</w:t>
            </w:r>
          </w:p>
        </w:tc>
        <w:tc>
          <w:tcPr/>
          <w:p>
            <w:pPr>
              <w:pStyle w:val="Compact"/>
              <w:jc w:val="right"/>
            </w:pPr>
            <w:r>
              <w:t xml:space="preserve">3</w:t>
            </w:r>
          </w:p>
        </w:tc>
        <w:tc>
          <w:tcPr/>
          <w:p>
            <w:pPr>
              <w:pStyle w:val="Compact"/>
              <w:jc w:val="right"/>
            </w:pPr>
            <w:r>
              <w:t xml:space="preserve">$1,317,293</w:t>
            </w:r>
          </w:p>
        </w:tc>
        <w:tc>
          <w:tcPr/>
          <w:p>
            <w:pPr>
              <w:pStyle w:val="Compact"/>
              <w:jc w:val="right"/>
            </w:pPr>
            <w:r>
              <w:t xml:space="preserve">$674,253</w:t>
            </w:r>
          </w:p>
        </w:tc>
        <w:tc>
          <w:tcPr/>
          <w:p>
            <w:pPr>
              <w:pStyle w:val="Compact"/>
              <w:jc w:val="right"/>
            </w:pPr>
            <w:r>
              <w:t xml:space="preserve">$643,040</w:t>
            </w:r>
          </w:p>
        </w:tc>
        <w:tc>
          <w:tcPr/>
          <w:p>
            <w:pPr>
              <w:pStyle w:val="Compact"/>
              <w:jc w:val="right"/>
            </w:pPr>
            <w:r>
              <w:t xml:space="preserve">5.22%</w:t>
            </w:r>
          </w:p>
        </w:tc>
        <w:tc>
          <w:tcPr/>
          <w:p>
            <w:pPr>
              <w:pStyle w:val="Compact"/>
              <w:jc w:val="right"/>
            </w:pPr>
            <w:r>
              <w:t xml:space="preserve">15</w:t>
            </w:r>
          </w:p>
        </w:tc>
      </w:tr>
      <w:tr>
        <w:tc>
          <w:tcPr/>
          <w:p>
            <w:pPr>
              <w:pStyle w:val="Compact"/>
            </w:pPr>
            <w:r>
              <w:t xml:space="preserve">CMS form, trained against the plan</w:t>
            </w:r>
          </w:p>
        </w:tc>
        <w:tc>
          <w:tcPr/>
          <w:p>
            <w:pPr>
              <w:pStyle w:val="Compact"/>
              <w:jc w:val="right"/>
            </w:pPr>
            <w:r>
              <w:t xml:space="preserve">4</w:t>
            </w:r>
          </w:p>
        </w:tc>
        <w:tc>
          <w:tcPr/>
          <w:p>
            <w:pPr>
              <w:pStyle w:val="Compact"/>
              <w:jc w:val="right"/>
            </w:pPr>
            <w:r>
              <w:t xml:space="preserve">$1,219,582</w:t>
            </w:r>
          </w:p>
        </w:tc>
        <w:tc>
          <w:tcPr/>
          <w:p>
            <w:pPr>
              <w:pStyle w:val="Compact"/>
              <w:jc w:val="right"/>
            </w:pPr>
            <w:r>
              <w:t xml:space="preserve">$595,613</w:t>
            </w:r>
          </w:p>
        </w:tc>
        <w:tc>
          <w:tcPr/>
          <w:p>
            <w:pPr>
              <w:pStyle w:val="Compact"/>
              <w:jc w:val="right"/>
            </w:pPr>
            <w:r>
              <w:t xml:space="preserve">$623,968</w:t>
            </w:r>
          </w:p>
        </w:tc>
        <w:tc>
          <w:tcPr/>
          <w:p>
            <w:pPr>
              <w:pStyle w:val="Compact"/>
              <w:jc w:val="right"/>
            </w:pPr>
            <w:r>
              <w:t xml:space="preserve">5.33%</w:t>
            </w:r>
          </w:p>
        </w:tc>
        <w:tc>
          <w:tcPr/>
          <w:p>
            <w:pPr>
              <w:pStyle w:val="Compact"/>
              <w:jc w:val="right"/>
            </w:pPr>
            <w:r>
              <w:t xml:space="preserve">15</w:t>
            </w:r>
          </w:p>
        </w:tc>
      </w:tr>
      <w:tr>
        <w:tc>
          <w:tcPr/>
          <w:p>
            <w:pPr>
              <w:pStyle w:val="Compact"/>
            </w:pPr>
            <w:r>
              <w:t xml:space="preserve">CMS form, trained against the plan</w:t>
            </w:r>
          </w:p>
        </w:tc>
        <w:tc>
          <w:tcPr/>
          <w:p>
            <w:pPr>
              <w:pStyle w:val="Compact"/>
              <w:jc w:val="right"/>
            </w:pPr>
            <w:r>
              <w:t xml:space="preserve">5</w:t>
            </w:r>
          </w:p>
        </w:tc>
        <w:tc>
          <w:tcPr/>
          <w:p>
            <w:pPr>
              <w:pStyle w:val="Compact"/>
              <w:jc w:val="right"/>
            </w:pPr>
            <w:r>
              <w:t xml:space="preserve">$1,331,504</w:t>
            </w:r>
          </w:p>
        </w:tc>
        <w:tc>
          <w:tcPr/>
          <w:p>
            <w:pPr>
              <w:pStyle w:val="Compact"/>
              <w:jc w:val="right"/>
            </w:pPr>
            <w:r>
              <w:t xml:space="preserve">$686,250</w:t>
            </w:r>
          </w:p>
        </w:tc>
        <w:tc>
          <w:tcPr/>
          <w:p>
            <w:pPr>
              <w:pStyle w:val="Compact"/>
              <w:jc w:val="right"/>
            </w:pPr>
            <w:r>
              <w:t xml:space="preserve">$645,254</w:t>
            </w:r>
          </w:p>
        </w:tc>
        <w:tc>
          <w:tcPr/>
          <w:p>
            <w:pPr>
              <w:pStyle w:val="Compact"/>
              <w:jc w:val="right"/>
            </w:pPr>
            <w:r>
              <w:t xml:space="preserve">5.18%</w:t>
            </w:r>
          </w:p>
        </w:tc>
        <w:tc>
          <w:tcPr/>
          <w:p>
            <w:pPr>
              <w:pStyle w:val="Compact"/>
              <w:jc w:val="right"/>
            </w:pPr>
            <w:r>
              <w:t xml:space="preserve">15</w:t>
            </w:r>
          </w:p>
        </w:tc>
      </w:tr>
      <w:tr>
        <w:tc>
          <w:tcPr/>
          <w:p>
            <w:pPr>
              <w:pStyle w:val="Compact"/>
            </w:pPr>
            <w:r>
              <w:t xml:space="preserve">CMS form, trained against the plan</w:t>
            </w:r>
          </w:p>
        </w:tc>
        <w:tc>
          <w:tcPr/>
          <w:p>
            <w:pPr>
              <w:pStyle w:val="Compact"/>
              <w:jc w:val="right"/>
            </w:pPr>
            <w:r>
              <w:t xml:space="preserve">10</w:t>
            </w:r>
          </w:p>
        </w:tc>
        <w:tc>
          <w:tcPr/>
          <w:p>
            <w:pPr>
              <w:pStyle w:val="Compact"/>
              <w:jc w:val="right"/>
            </w:pPr>
            <w:r>
              <w:t xml:space="preserve">$1,237,005</w:t>
            </w:r>
          </w:p>
        </w:tc>
        <w:tc>
          <w:tcPr/>
          <w:p>
            <w:pPr>
              <w:pStyle w:val="Compact"/>
              <w:jc w:val="right"/>
            </w:pPr>
            <w:r>
              <w:t xml:space="preserve">$608,746</w:t>
            </w:r>
          </w:p>
        </w:tc>
        <w:tc>
          <w:tcPr/>
          <w:p>
            <w:pPr>
              <w:pStyle w:val="Compact"/>
              <w:jc w:val="right"/>
            </w:pPr>
            <w:r>
              <w:t xml:space="preserve">$628,259</w:t>
            </w:r>
          </w:p>
        </w:tc>
        <w:tc>
          <w:tcPr/>
          <w:p>
            <w:pPr>
              <w:pStyle w:val="Compact"/>
              <w:jc w:val="right"/>
            </w:pPr>
            <w:r>
              <w:t xml:space="preserve">5.33%</w:t>
            </w:r>
          </w:p>
        </w:tc>
        <w:tc>
          <w:tcPr/>
          <w:p>
            <w:pPr>
              <w:pStyle w:val="Compact"/>
              <w:jc w:val="right"/>
            </w:pPr>
            <w:r>
              <w:t xml:space="preserve">15</w:t>
            </w:r>
          </w:p>
        </w:tc>
      </w:tr>
      <w:tr>
        <w:tc>
          <w:tcPr/>
          <w:p>
            <w:pPr>
              <w:pStyle w:val="Compact"/>
            </w:pPr>
            <w:r>
              <w:t xml:space="preserve">CMS form, trained against the plan</w:t>
            </w:r>
          </w:p>
        </w:tc>
        <w:tc>
          <w:tcPr/>
          <w:p>
            <w:pPr>
              <w:pStyle w:val="Compact"/>
              <w:jc w:val="right"/>
            </w:pPr>
            <w:r>
              <w:t xml:space="preserve">15</w:t>
            </w:r>
          </w:p>
        </w:tc>
        <w:tc>
          <w:tcPr/>
          <w:p>
            <w:pPr>
              <w:pStyle w:val="Compact"/>
              <w:jc w:val="right"/>
            </w:pPr>
            <w:r>
              <w:t xml:space="preserve">$1,319,431</w:t>
            </w:r>
          </w:p>
        </w:tc>
        <w:tc>
          <w:tcPr/>
          <w:p>
            <w:pPr>
              <w:pStyle w:val="Compact"/>
              <w:jc w:val="right"/>
            </w:pPr>
            <w:r>
              <w:t xml:space="preserve">$677,506</w:t>
            </w:r>
          </w:p>
        </w:tc>
        <w:tc>
          <w:tcPr/>
          <w:p>
            <w:pPr>
              <w:pStyle w:val="Compact"/>
              <w:jc w:val="right"/>
            </w:pPr>
            <w:r>
              <w:t xml:space="preserve">$641,925</w:t>
            </w:r>
          </w:p>
        </w:tc>
        <w:tc>
          <w:tcPr/>
          <w:p>
            <w:pPr>
              <w:pStyle w:val="Compact"/>
              <w:jc w:val="right"/>
            </w:pPr>
            <w:r>
              <w:t xml:space="preserve">5.25%</w:t>
            </w:r>
          </w:p>
        </w:tc>
        <w:tc>
          <w:tcPr/>
          <w:p>
            <w:pPr>
              <w:pStyle w:val="Compact"/>
              <w:jc w:val="right"/>
            </w:pPr>
            <w:r>
              <w:t xml:space="preserve">15</w:t>
            </w:r>
          </w:p>
        </w:tc>
      </w:tr>
      <w:tr>
        <w:tc>
          <w:tcPr/>
          <w:p>
            <w:pPr>
              <w:pStyle w:val="Compact"/>
            </w:pPr>
            <w:r>
              <w:t xml:space="preserve">CMS form, trained against the plan</w:t>
            </w:r>
          </w:p>
        </w:tc>
        <w:tc>
          <w:tcPr/>
          <w:p>
            <w:pPr>
              <w:pStyle w:val="Compact"/>
              <w:jc w:val="right"/>
            </w:pPr>
            <w:r>
              <w:t xml:space="preserve">20</w:t>
            </w:r>
          </w:p>
        </w:tc>
        <w:tc>
          <w:tcPr/>
          <w:p>
            <w:pPr>
              <w:pStyle w:val="Compact"/>
              <w:jc w:val="right"/>
            </w:pPr>
            <w:r>
              <w:t xml:space="preserve">$1,229,594</w:t>
            </w:r>
          </w:p>
        </w:tc>
        <w:tc>
          <w:tcPr/>
          <w:p>
            <w:pPr>
              <w:pStyle w:val="Compact"/>
              <w:jc w:val="right"/>
            </w:pPr>
            <w:r>
              <w:t xml:space="preserve">$605,590</w:t>
            </w:r>
          </w:p>
        </w:tc>
        <w:tc>
          <w:tcPr/>
          <w:p>
            <w:pPr>
              <w:pStyle w:val="Compact"/>
              <w:jc w:val="right"/>
            </w:pPr>
            <w:r>
              <w:t xml:space="preserve">$624,004</w:t>
            </w:r>
          </w:p>
        </w:tc>
        <w:tc>
          <w:tcPr/>
          <w:p>
            <w:pPr>
              <w:pStyle w:val="Compact"/>
              <w:jc w:val="right"/>
            </w:pPr>
            <w:r>
              <w:t xml:space="preserve">5.20%</w:t>
            </w:r>
          </w:p>
        </w:tc>
        <w:tc>
          <w:tcPr/>
          <w:p>
            <w:pPr>
              <w:pStyle w:val="Compact"/>
              <w:jc w:val="right"/>
            </w:pPr>
            <w:r>
              <w:t xml:space="preserve">15</w:t>
            </w:r>
          </w:p>
        </w:tc>
      </w:tr>
      <w:tr>
        <w:tc>
          <w:tcPr/>
          <w:p>
            <w:pPr>
              <w:pStyle w:val="Compact"/>
            </w:pPr>
            <w:r>
              <w:t xml:space="preserve">CMS form, coding-penalized, trained against the plan</w:t>
            </w:r>
          </w:p>
        </w:tc>
        <w:tc>
          <w:tcPr/>
          <w:p>
            <w:pPr>
              <w:pStyle w:val="Compact"/>
              <w:jc w:val="right"/>
            </w:pPr>
            <w:r>
              <w:t xml:space="preserve">1</w:t>
            </w:r>
          </w:p>
        </w:tc>
        <w:tc>
          <w:tcPr/>
          <w:p>
            <w:pPr>
              <w:pStyle w:val="Compact"/>
              <w:jc w:val="right"/>
            </w:pPr>
            <w:r>
              <w:t xml:space="preserve">$748,994</w:t>
            </w:r>
          </w:p>
        </w:tc>
        <w:tc>
          <w:tcPr/>
          <w:p>
            <w:pPr>
              <w:pStyle w:val="Compact"/>
              <w:jc w:val="right"/>
            </w:pPr>
            <w:r>
              <w:t xml:space="preserve">$92,121</w:t>
            </w:r>
          </w:p>
        </w:tc>
        <w:tc>
          <w:tcPr/>
          <w:p>
            <w:pPr>
              <w:pStyle w:val="Compact"/>
              <w:jc w:val="right"/>
            </w:pPr>
            <w:r>
              <w:t xml:space="preserve">$656,873</w:t>
            </w:r>
          </w:p>
        </w:tc>
        <w:tc>
          <w:tcPr/>
          <w:p>
            <w:pPr>
              <w:pStyle w:val="Compact"/>
              <w:jc w:val="right"/>
            </w:pPr>
            <w:r>
              <w:t xml:space="preserve">9.74%</w:t>
            </w:r>
          </w:p>
        </w:tc>
        <w:tc>
          <w:tcPr/>
          <w:p>
            <w:pPr>
              <w:pStyle w:val="Compact"/>
              <w:jc w:val="right"/>
            </w:pPr>
            <w:r>
              <w:t xml:space="preserve">15</w:t>
            </w:r>
          </w:p>
        </w:tc>
      </w:tr>
      <w:tr>
        <w:tc>
          <w:tcPr/>
          <w:p>
            <w:pPr>
              <w:pStyle w:val="Compact"/>
            </w:pPr>
            <w:r>
              <w:t xml:space="preserve">CMS form, coding-penalized, trained against the plan</w:t>
            </w:r>
          </w:p>
        </w:tc>
        <w:tc>
          <w:tcPr/>
          <w:p>
            <w:pPr>
              <w:pStyle w:val="Compact"/>
              <w:jc w:val="right"/>
            </w:pPr>
            <w:r>
              <w:t xml:space="preserve">2</w:t>
            </w:r>
          </w:p>
        </w:tc>
        <w:tc>
          <w:tcPr/>
          <w:p>
            <w:pPr>
              <w:pStyle w:val="Compact"/>
              <w:jc w:val="right"/>
            </w:pPr>
            <w:r>
              <w:t xml:space="preserve">$697,944</w:t>
            </w:r>
          </w:p>
        </w:tc>
        <w:tc>
          <w:tcPr/>
          <w:p>
            <w:pPr>
              <w:pStyle w:val="Compact"/>
              <w:jc w:val="right"/>
            </w:pPr>
            <w:r>
              <w:t xml:space="preserve">$76,414</w:t>
            </w:r>
          </w:p>
        </w:tc>
        <w:tc>
          <w:tcPr/>
          <w:p>
            <w:pPr>
              <w:pStyle w:val="Compact"/>
              <w:jc w:val="right"/>
            </w:pPr>
            <w:r>
              <w:t xml:space="preserve">$621,530</w:t>
            </w:r>
          </w:p>
        </w:tc>
        <w:tc>
          <w:tcPr/>
          <w:p>
            <w:pPr>
              <w:pStyle w:val="Compact"/>
              <w:jc w:val="right"/>
            </w:pPr>
            <w:r>
              <w:t xml:space="preserve">0.75%</w:t>
            </w:r>
          </w:p>
        </w:tc>
        <w:tc>
          <w:tcPr/>
          <w:p>
            <w:pPr>
              <w:pStyle w:val="Compact"/>
              <w:jc w:val="right"/>
            </w:pPr>
            <w:r>
              <w:t xml:space="preserve">15</w:t>
            </w:r>
          </w:p>
        </w:tc>
      </w:tr>
      <w:tr>
        <w:tc>
          <w:tcPr/>
          <w:p>
            <w:pPr>
              <w:pStyle w:val="Compact"/>
            </w:pPr>
            <w:r>
              <w:t xml:space="preserve">CMS form, capped + penalized + DRO, trained against the plan</w:t>
            </w:r>
          </w:p>
        </w:tc>
        <w:tc>
          <w:tcPr/>
          <w:p>
            <w:pPr>
              <w:pStyle w:val="Compact"/>
              <w:jc w:val="right"/>
            </w:pPr>
            <w:r>
              <w:t xml:space="preserve">1</w:t>
            </w:r>
          </w:p>
        </w:tc>
        <w:tc>
          <w:tcPr/>
          <w:p>
            <w:pPr>
              <w:pStyle w:val="Compact"/>
              <w:jc w:val="right"/>
            </w:pPr>
            <w:r>
              <w:t xml:space="preserve">$827,468</w:t>
            </w:r>
          </w:p>
        </w:tc>
        <w:tc>
          <w:tcPr/>
          <w:p>
            <w:pPr>
              <w:pStyle w:val="Compact"/>
              <w:jc w:val="right"/>
            </w:pPr>
            <w:r>
              <w:t xml:space="preserve">$174,218</w:t>
            </w:r>
          </w:p>
        </w:tc>
        <w:tc>
          <w:tcPr/>
          <w:p>
            <w:pPr>
              <w:pStyle w:val="Compact"/>
              <w:jc w:val="right"/>
            </w:pPr>
            <w:r>
              <w:t xml:space="preserve">$653,250</w:t>
            </w:r>
          </w:p>
        </w:tc>
        <w:tc>
          <w:tcPr/>
          <w:p>
            <w:pPr>
              <w:pStyle w:val="Compact"/>
              <w:jc w:val="right"/>
            </w:pPr>
            <w:r>
              <w:t xml:space="preserve">10.16%</w:t>
            </w:r>
          </w:p>
        </w:tc>
        <w:tc>
          <w:tcPr/>
          <w:p>
            <w:pPr>
              <w:pStyle w:val="Compact"/>
              <w:jc w:val="right"/>
            </w:pPr>
            <w:r>
              <w:t xml:space="preserve">15</w:t>
            </w:r>
          </w:p>
        </w:tc>
      </w:tr>
      <w:tr>
        <w:tc>
          <w:tcPr/>
          <w:p>
            <w:pPr>
              <w:pStyle w:val="Compact"/>
            </w:pPr>
            <w:r>
              <w:t xml:space="preserve">CMS form, capped + penalized + DRO, trained against the plan</w:t>
            </w:r>
          </w:p>
        </w:tc>
        <w:tc>
          <w:tcPr/>
          <w:p>
            <w:pPr>
              <w:pStyle w:val="Compact"/>
              <w:jc w:val="right"/>
            </w:pPr>
            <w:r>
              <w:t xml:space="preserve">2</w:t>
            </w:r>
          </w:p>
        </w:tc>
        <w:tc>
          <w:tcPr/>
          <w:p>
            <w:pPr>
              <w:pStyle w:val="Compact"/>
              <w:jc w:val="right"/>
            </w:pPr>
            <w:r>
              <w:t xml:space="preserve">$724,489</w:t>
            </w:r>
          </w:p>
        </w:tc>
        <w:tc>
          <w:tcPr/>
          <w:p>
            <w:pPr>
              <w:pStyle w:val="Compact"/>
              <w:jc w:val="right"/>
            </w:pPr>
            <w:r>
              <w:t xml:space="preserve">$118,630</w:t>
            </w:r>
          </w:p>
        </w:tc>
        <w:tc>
          <w:tcPr/>
          <w:p>
            <w:pPr>
              <w:pStyle w:val="Compact"/>
              <w:jc w:val="right"/>
            </w:pPr>
            <w:r>
              <w:t xml:space="preserve">$605,859</w:t>
            </w:r>
          </w:p>
        </w:tc>
        <w:tc>
          <w:tcPr/>
          <w:p>
            <w:pPr>
              <w:pStyle w:val="Compact"/>
              <w:jc w:val="right"/>
            </w:pPr>
            <w:r>
              <w:t xml:space="preserve">1.48%</w:t>
            </w:r>
          </w:p>
        </w:tc>
        <w:tc>
          <w:tcPr/>
          <w:p>
            <w:pPr>
              <w:pStyle w:val="Compact"/>
              <w:jc w:val="right"/>
            </w:pPr>
            <w:r>
              <w:t xml:space="preserve">15</w:t>
            </w:r>
          </w:p>
        </w:tc>
      </w:tr>
      <w:tr>
        <w:tc>
          <w:tcPr/>
          <w:p>
            <w:pPr>
              <w:pStyle w:val="Compact"/>
            </w:pPr>
            <w:r>
              <w:t xml:space="preserve">CMS form, capped + penalized + DRO, trained against the plan</w:t>
            </w:r>
          </w:p>
        </w:tc>
        <w:tc>
          <w:tcPr/>
          <w:p>
            <w:pPr>
              <w:pStyle w:val="Compact"/>
              <w:jc w:val="right"/>
            </w:pPr>
            <w:r>
              <w:t xml:space="preserve">3</w:t>
            </w:r>
          </w:p>
        </w:tc>
        <w:tc>
          <w:tcPr/>
          <w:p>
            <w:pPr>
              <w:pStyle w:val="Compact"/>
              <w:jc w:val="right"/>
            </w:pPr>
            <w:r>
              <w:t xml:space="preserve">$728,848</w:t>
            </w:r>
          </w:p>
        </w:tc>
        <w:tc>
          <w:tcPr/>
          <w:p>
            <w:pPr>
              <w:pStyle w:val="Compact"/>
              <w:jc w:val="right"/>
            </w:pPr>
            <w:r>
              <w:t xml:space="preserve">$122,975</w:t>
            </w:r>
          </w:p>
        </w:tc>
        <w:tc>
          <w:tcPr/>
          <w:p>
            <w:pPr>
              <w:pStyle w:val="Compact"/>
              <w:jc w:val="right"/>
            </w:pPr>
            <w:r>
              <w:t xml:space="preserve">$605,873</w:t>
            </w:r>
          </w:p>
        </w:tc>
        <w:tc>
          <w:tcPr/>
          <w:p>
            <w:pPr>
              <w:pStyle w:val="Compact"/>
              <w:jc w:val="right"/>
            </w:pPr>
            <w:r>
              <w:t xml:space="preserve">1.37%</w:t>
            </w:r>
          </w:p>
        </w:tc>
        <w:tc>
          <w:tcPr/>
          <w:p>
            <w:pPr>
              <w:pStyle w:val="Compact"/>
              <w:jc w:val="right"/>
            </w:pPr>
            <w:r>
              <w:t xml:space="preserve">14</w:t>
            </w:r>
          </w:p>
        </w:tc>
      </w:tr>
      <w:tr>
        <w:tc>
          <w:tcPr/>
          <w:p>
            <w:pPr>
              <w:pStyle w:val="Compact"/>
            </w:pPr>
            <w:r>
              <w:t xml:space="preserve">CMS form, capped + penalized + DRO, trained against the plan</w:t>
            </w:r>
          </w:p>
        </w:tc>
        <w:tc>
          <w:tcPr/>
          <w:p>
            <w:pPr>
              <w:pStyle w:val="Compact"/>
              <w:jc w:val="right"/>
            </w:pPr>
            <w:r>
              <w:t xml:space="preserve">4</w:t>
            </w:r>
          </w:p>
        </w:tc>
        <w:tc>
          <w:tcPr/>
          <w:p>
            <w:pPr>
              <w:pStyle w:val="Compact"/>
              <w:jc w:val="right"/>
            </w:pPr>
            <w:r>
              <w:t xml:space="preserve">$719,005</w:t>
            </w:r>
          </w:p>
        </w:tc>
        <w:tc>
          <w:tcPr/>
          <w:p>
            <w:pPr>
              <w:pStyle w:val="Compact"/>
              <w:jc w:val="right"/>
            </w:pPr>
            <w:r>
              <w:t xml:space="preserve">$116,053</w:t>
            </w:r>
          </w:p>
        </w:tc>
        <w:tc>
          <w:tcPr/>
          <w:p>
            <w:pPr>
              <w:pStyle w:val="Compact"/>
              <w:jc w:val="right"/>
            </w:pPr>
            <w:r>
              <w:t xml:space="preserve">$602,952</w:t>
            </w:r>
          </w:p>
        </w:tc>
        <w:tc>
          <w:tcPr/>
          <w:p>
            <w:pPr>
              <w:pStyle w:val="Compact"/>
              <w:jc w:val="right"/>
            </w:pPr>
            <w:r>
              <w:t xml:space="preserve">1.47%</w:t>
            </w:r>
          </w:p>
        </w:tc>
        <w:tc>
          <w:tcPr/>
          <w:p>
            <w:pPr>
              <w:pStyle w:val="Compact"/>
              <w:jc w:val="right"/>
            </w:pPr>
            <w:r>
              <w:t xml:space="preserve">12</w:t>
            </w:r>
          </w:p>
        </w:tc>
      </w:tr>
      <w:tr>
        <w:tc>
          <w:tcPr/>
          <w:p>
            <w:pPr>
              <w:pStyle w:val="Compact"/>
            </w:pPr>
            <w:r>
              <w:t xml:space="preserve">CMS form, capped + penalized + DRO, trained against the plan</w:t>
            </w:r>
          </w:p>
        </w:tc>
        <w:tc>
          <w:tcPr/>
          <w:p>
            <w:pPr>
              <w:pStyle w:val="Compact"/>
              <w:jc w:val="right"/>
            </w:pPr>
            <w:r>
              <w:t xml:space="preserve">5</w:t>
            </w:r>
          </w:p>
        </w:tc>
        <w:tc>
          <w:tcPr/>
          <w:p>
            <w:pPr>
              <w:pStyle w:val="Compact"/>
              <w:jc w:val="right"/>
            </w:pPr>
            <w:r>
              <w:t xml:space="preserve">$728,842</w:t>
            </w:r>
          </w:p>
        </w:tc>
        <w:tc>
          <w:tcPr/>
          <w:p>
            <w:pPr>
              <w:pStyle w:val="Compact"/>
              <w:jc w:val="right"/>
            </w:pPr>
            <w:r>
              <w:t xml:space="preserve">$123,224</w:t>
            </w:r>
          </w:p>
        </w:tc>
        <w:tc>
          <w:tcPr/>
          <w:p>
            <w:pPr>
              <w:pStyle w:val="Compact"/>
              <w:jc w:val="right"/>
            </w:pPr>
            <w:r>
              <w:t xml:space="preserve">$605,617</w:t>
            </w:r>
          </w:p>
        </w:tc>
        <w:tc>
          <w:tcPr/>
          <w:p>
            <w:pPr>
              <w:pStyle w:val="Compact"/>
              <w:jc w:val="right"/>
            </w:pPr>
            <w:r>
              <w:t xml:space="preserve">1.57%</w:t>
            </w:r>
          </w:p>
        </w:tc>
        <w:tc>
          <w:tcPr/>
          <w:p>
            <w:pPr>
              <w:pStyle w:val="Compact"/>
              <w:jc w:val="right"/>
            </w:pPr>
            <w:r>
              <w:t xml:space="preserve">11</w:t>
            </w:r>
          </w:p>
        </w:tc>
      </w:tr>
      <w:tr>
        <w:tc>
          <w:tcPr/>
          <w:p>
            <w:pPr>
              <w:pStyle w:val="Compact"/>
            </w:pPr>
            <w:r>
              <w:t xml:space="preserve">CMS form, capped + penalized + DRO, trained against the plan</w:t>
            </w:r>
          </w:p>
        </w:tc>
        <w:tc>
          <w:tcPr/>
          <w:p>
            <w:pPr>
              <w:pStyle w:val="Compact"/>
              <w:jc w:val="right"/>
            </w:pPr>
            <w:r>
              <w:t xml:space="preserve">10</w:t>
            </w:r>
          </w:p>
        </w:tc>
        <w:tc>
          <w:tcPr/>
          <w:p>
            <w:pPr>
              <w:pStyle w:val="Compact"/>
              <w:jc w:val="right"/>
            </w:pPr>
            <w:r>
              <w:t xml:space="preserve">$726,482</w:t>
            </w:r>
          </w:p>
        </w:tc>
        <w:tc>
          <w:tcPr/>
          <w:p>
            <w:pPr>
              <w:pStyle w:val="Compact"/>
              <w:jc w:val="right"/>
            </w:pPr>
            <w:r>
              <w:t xml:space="preserve">$119,482</w:t>
            </w:r>
          </w:p>
        </w:tc>
        <w:tc>
          <w:tcPr/>
          <w:p>
            <w:pPr>
              <w:pStyle w:val="Compact"/>
              <w:jc w:val="right"/>
            </w:pPr>
            <w:r>
              <w:t xml:space="preserve">$607,000</w:t>
            </w:r>
          </w:p>
        </w:tc>
        <w:tc>
          <w:tcPr/>
          <w:p>
            <w:pPr>
              <w:pStyle w:val="Compact"/>
              <w:jc w:val="right"/>
            </w:pPr>
            <w:r>
              <w:t xml:space="preserve">1.81%</w:t>
            </w:r>
          </w:p>
        </w:tc>
        <w:tc>
          <w:tcPr/>
          <w:p>
            <w:pPr>
              <w:pStyle w:val="Compact"/>
              <w:jc w:val="right"/>
            </w:pPr>
            <w:r>
              <w:t xml:space="preserve">6</w:t>
            </w:r>
          </w:p>
        </w:tc>
      </w:tr>
      <w:tr>
        <w:tc>
          <w:tcPr/>
          <w:p>
            <w:pPr>
              <w:pStyle w:val="Compact"/>
            </w:pPr>
            <w:r>
              <w:t xml:space="preserve">CMS form, capped + penalized + DRO, trained against the plan</w:t>
            </w:r>
          </w:p>
        </w:tc>
        <w:tc>
          <w:tcPr/>
          <w:p>
            <w:pPr>
              <w:pStyle w:val="Compact"/>
              <w:jc w:val="right"/>
            </w:pPr>
            <w:r>
              <w:t xml:space="preserve">15</w:t>
            </w:r>
          </w:p>
        </w:tc>
        <w:tc>
          <w:tcPr/>
          <w:p>
            <w:pPr>
              <w:pStyle w:val="Compact"/>
              <w:jc w:val="right"/>
            </w:pPr>
            <w:r>
              <w:t xml:space="preserve">$739,999</w:t>
            </w:r>
          </w:p>
        </w:tc>
        <w:tc>
          <w:tcPr/>
          <w:p>
            <w:pPr>
              <w:pStyle w:val="Compact"/>
              <w:jc w:val="right"/>
            </w:pPr>
            <w:r>
              <w:t xml:space="preserve">$126,796</w:t>
            </w:r>
          </w:p>
        </w:tc>
        <w:tc>
          <w:tcPr/>
          <w:p>
            <w:pPr>
              <w:pStyle w:val="Compact"/>
              <w:jc w:val="right"/>
            </w:pPr>
            <w:r>
              <w:t xml:space="preserve">$613,203</w:t>
            </w:r>
          </w:p>
        </w:tc>
        <w:tc>
          <w:tcPr/>
          <w:p>
            <w:pPr>
              <w:pStyle w:val="Compact"/>
              <w:jc w:val="right"/>
            </w:pPr>
            <w:r>
              <w:t xml:space="preserve">2.04%</w:t>
            </w:r>
          </w:p>
        </w:tc>
        <w:tc>
          <w:tcPr/>
          <w:p>
            <w:pPr>
              <w:pStyle w:val="Compact"/>
              <w:jc w:val="right"/>
            </w:pPr>
            <w:r>
              <w:t xml:space="preserve">6</w:t>
            </w:r>
          </w:p>
        </w:tc>
      </w:tr>
      <w:tr>
        <w:tc>
          <w:tcPr/>
          <w:p>
            <w:pPr>
              <w:pStyle w:val="Compact"/>
            </w:pPr>
            <w:r>
              <w:t xml:space="preserve">CMS form, capped + penalized + DRO, trained against the plan</w:t>
            </w:r>
          </w:p>
        </w:tc>
        <w:tc>
          <w:tcPr/>
          <w:p>
            <w:pPr>
              <w:pStyle w:val="Compact"/>
              <w:jc w:val="right"/>
            </w:pPr>
            <w:r>
              <w:t xml:space="preserve">20</w:t>
            </w:r>
          </w:p>
        </w:tc>
        <w:tc>
          <w:tcPr/>
          <w:p>
            <w:pPr>
              <w:pStyle w:val="Compact"/>
              <w:jc w:val="right"/>
            </w:pPr>
            <w:r>
              <w:t xml:space="preserve">$729,940</w:t>
            </w:r>
          </w:p>
        </w:tc>
        <w:tc>
          <w:tcPr/>
          <w:p>
            <w:pPr>
              <w:pStyle w:val="Compact"/>
              <w:jc w:val="right"/>
            </w:pPr>
            <w:r>
              <w:t xml:space="preserve">$124,977</w:t>
            </w:r>
          </w:p>
        </w:tc>
        <w:tc>
          <w:tcPr/>
          <w:p>
            <w:pPr>
              <w:pStyle w:val="Compact"/>
              <w:jc w:val="right"/>
            </w:pPr>
            <w:r>
              <w:t xml:space="preserve">$604,963</w:t>
            </w:r>
          </w:p>
        </w:tc>
        <w:tc>
          <w:tcPr/>
          <w:p>
            <w:pPr>
              <w:pStyle w:val="Compact"/>
              <w:jc w:val="right"/>
            </w:pPr>
            <w:r>
              <w:t xml:space="preserve">1.83%</w:t>
            </w:r>
          </w:p>
        </w:tc>
        <w:tc>
          <w:tcPr/>
          <w:p>
            <w:pPr>
              <w:pStyle w:val="Compact"/>
              <w:jc w:val="right"/>
            </w:pPr>
            <w:r>
              <w:t xml:space="preserve">4</w:t>
            </w:r>
          </w:p>
        </w:tc>
      </w:tr>
      <w:tr>
        <w:tc>
          <w:tcPr/>
          <w:p>
            <w:pPr>
              <w:pStyle w:val="Compact"/>
            </w:pPr>
            <w:r>
              <w:t xml:space="preserve">Boosting, capped + DRO, trained against the plan</w:t>
            </w:r>
          </w:p>
        </w:tc>
        <w:tc>
          <w:tcPr/>
          <w:p>
            <w:pPr>
              <w:pStyle w:val="Compact"/>
              <w:jc w:val="right"/>
            </w:pPr>
            <w:r>
              <w:t xml:space="preserve">1</w:t>
            </w:r>
          </w:p>
        </w:tc>
        <w:tc>
          <w:tcPr/>
          <w:p>
            <w:pPr>
              <w:pStyle w:val="Compact"/>
              <w:jc w:val="right"/>
            </w:pPr>
            <w:r>
              <w:t xml:space="preserve">$484,724</w:t>
            </w:r>
          </w:p>
        </w:tc>
        <w:tc>
          <w:tcPr/>
          <w:p>
            <w:pPr>
              <w:pStyle w:val="Compact"/>
              <w:jc w:val="right"/>
            </w:pPr>
            <w:r>
              <w:t xml:space="preserve">$694,796</w:t>
            </w:r>
          </w:p>
        </w:tc>
        <w:tc>
          <w:tcPr/>
          <w:p>
            <w:pPr>
              <w:pStyle w:val="Compact"/>
              <w:jc w:val="right"/>
            </w:pPr>
            <w:r>
              <w:t xml:space="preserve">-$210,072</w:t>
            </w:r>
          </w:p>
        </w:tc>
        <w:tc>
          <w:tcPr/>
          <w:p>
            <w:pPr>
              <w:pStyle w:val="Compact"/>
              <w:jc w:val="right"/>
            </w:pPr>
            <w:r>
              <w:t xml:space="preserve">8.36%</w:t>
            </w:r>
          </w:p>
        </w:tc>
        <w:tc>
          <w:tcPr/>
          <w:p>
            <w:pPr>
              <w:pStyle w:val="Compact"/>
              <w:jc w:val="right"/>
            </w:pPr>
            <w:r>
              <w:t xml:space="preserve">5</w:t>
            </w:r>
          </w:p>
        </w:tc>
      </w:tr>
      <w:tr>
        <w:tc>
          <w:tcPr/>
          <w:p>
            <w:pPr>
              <w:pStyle w:val="Compact"/>
            </w:pPr>
            <w:r>
              <w:t xml:space="preserve">Boosting, capped + DRO, trained against the plan</w:t>
            </w:r>
          </w:p>
        </w:tc>
        <w:tc>
          <w:tcPr/>
          <w:p>
            <w:pPr>
              <w:pStyle w:val="Compact"/>
              <w:jc w:val="right"/>
            </w:pPr>
            <w:r>
              <w:t xml:space="preserve">2</w:t>
            </w:r>
          </w:p>
        </w:tc>
        <w:tc>
          <w:tcPr/>
          <w:p>
            <w:pPr>
              <w:pStyle w:val="Compact"/>
              <w:jc w:val="right"/>
            </w:pPr>
            <w:r>
              <w:t xml:space="preserve">$794,135</w:t>
            </w:r>
          </w:p>
        </w:tc>
        <w:tc>
          <w:tcPr/>
          <w:p>
            <w:pPr>
              <w:pStyle w:val="Compact"/>
              <w:jc w:val="right"/>
            </w:pPr>
            <w:r>
              <w:t xml:space="preserve">$941,850</w:t>
            </w:r>
          </w:p>
        </w:tc>
        <w:tc>
          <w:tcPr/>
          <w:p>
            <w:pPr>
              <w:pStyle w:val="Compact"/>
              <w:jc w:val="right"/>
            </w:pPr>
            <w:r>
              <w:t xml:space="preserve">-$147,715</w:t>
            </w:r>
          </w:p>
        </w:tc>
        <w:tc>
          <w:tcPr/>
          <w:p>
            <w:pPr>
              <w:pStyle w:val="Compact"/>
              <w:jc w:val="right"/>
            </w:pPr>
            <w:r>
              <w:t xml:space="preserve">8.28%</w:t>
            </w:r>
          </w:p>
        </w:tc>
        <w:tc>
          <w:tcPr/>
          <w:p>
            <w:pPr>
              <w:pStyle w:val="Compact"/>
              <w:jc w:val="right"/>
            </w:pPr>
            <w:r>
              <w:t xml:space="preserve">5</w:t>
            </w:r>
          </w:p>
        </w:tc>
      </w:tr>
      <w:tr>
        <w:tc>
          <w:tcPr/>
          <w:p>
            <w:pPr>
              <w:pStyle w:val="Compact"/>
            </w:pPr>
            <w:r>
              <w:t xml:space="preserve">Boosting, capped + DRO, trained against the plan</w:t>
            </w:r>
          </w:p>
        </w:tc>
        <w:tc>
          <w:tcPr/>
          <w:p>
            <w:pPr>
              <w:pStyle w:val="Compact"/>
              <w:jc w:val="right"/>
            </w:pPr>
            <w:r>
              <w:t xml:space="preserve">3</w:t>
            </w:r>
          </w:p>
        </w:tc>
        <w:tc>
          <w:tcPr/>
          <w:p>
            <w:pPr>
              <w:pStyle w:val="Compact"/>
              <w:jc w:val="right"/>
            </w:pPr>
            <w:r>
              <w:t xml:space="preserve">$1,157,610</w:t>
            </w:r>
          </w:p>
        </w:tc>
        <w:tc>
          <w:tcPr/>
          <w:p>
            <w:pPr>
              <w:pStyle w:val="Compact"/>
              <w:jc w:val="right"/>
            </w:pPr>
            <w:r>
              <w:t xml:space="preserve">$1,205,242</w:t>
            </w:r>
          </w:p>
        </w:tc>
        <w:tc>
          <w:tcPr/>
          <w:p>
            <w:pPr>
              <w:pStyle w:val="Compact"/>
              <w:jc w:val="right"/>
            </w:pPr>
            <w:r>
              <w:t xml:space="preserve">-$47,632</w:t>
            </w:r>
          </w:p>
        </w:tc>
        <w:tc>
          <w:tcPr/>
          <w:p>
            <w:pPr>
              <w:pStyle w:val="Compact"/>
              <w:jc w:val="right"/>
            </w:pPr>
            <w:r>
              <w:t xml:space="preserve">8.59%</w:t>
            </w:r>
          </w:p>
        </w:tc>
        <w:tc>
          <w:tcPr/>
          <w:p>
            <w:pPr>
              <w:pStyle w:val="Compact"/>
              <w:jc w:val="right"/>
            </w:pPr>
            <w:r>
              <w:t xml:space="preserve">5</w:t>
            </w:r>
          </w:p>
        </w:tc>
      </w:tr>
      <w:tr>
        <w:tc>
          <w:tcPr/>
          <w:p>
            <w:pPr>
              <w:pStyle w:val="Compact"/>
            </w:pPr>
            <w:r>
              <w:t xml:space="preserve">Boosting, capped + DRO, trained against the plan</w:t>
            </w:r>
          </w:p>
        </w:tc>
        <w:tc>
          <w:tcPr/>
          <w:p>
            <w:pPr>
              <w:pStyle w:val="Compact"/>
              <w:jc w:val="right"/>
            </w:pPr>
            <w:r>
              <w:t xml:space="preserve">4</w:t>
            </w:r>
          </w:p>
        </w:tc>
        <w:tc>
          <w:tcPr/>
          <w:p>
            <w:pPr>
              <w:pStyle w:val="Compact"/>
              <w:jc w:val="right"/>
            </w:pPr>
            <w:r>
              <w:t xml:space="preserve">$858,967</w:t>
            </w:r>
          </w:p>
        </w:tc>
        <w:tc>
          <w:tcPr/>
          <w:p>
            <w:pPr>
              <w:pStyle w:val="Compact"/>
              <w:jc w:val="right"/>
            </w:pPr>
            <w:r>
              <w:t xml:space="preserve">$1,004,497</w:t>
            </w:r>
          </w:p>
        </w:tc>
        <w:tc>
          <w:tcPr/>
          <w:p>
            <w:pPr>
              <w:pStyle w:val="Compact"/>
              <w:jc w:val="right"/>
            </w:pPr>
            <w:r>
              <w:t xml:space="preserve">-$145,530</w:t>
            </w:r>
          </w:p>
        </w:tc>
        <w:tc>
          <w:tcPr/>
          <w:p>
            <w:pPr>
              <w:pStyle w:val="Compact"/>
              <w:jc w:val="right"/>
            </w:pPr>
            <w:r>
              <w:t xml:space="preserve">8.95%</w:t>
            </w:r>
          </w:p>
        </w:tc>
        <w:tc>
          <w:tcPr/>
          <w:p>
            <w:pPr>
              <w:pStyle w:val="Compact"/>
              <w:jc w:val="right"/>
            </w:pPr>
            <w:r>
              <w:t xml:space="preserve">5</w:t>
            </w:r>
          </w:p>
        </w:tc>
      </w:tr>
      <w:tr>
        <w:tc>
          <w:tcPr/>
          <w:p>
            <w:pPr>
              <w:pStyle w:val="Compact"/>
            </w:pPr>
            <w:r>
              <w:t xml:space="preserve">Boosting, capped + DRO, trained against the plan</w:t>
            </w:r>
          </w:p>
        </w:tc>
        <w:tc>
          <w:tcPr/>
          <w:p>
            <w:pPr>
              <w:pStyle w:val="Compact"/>
              <w:jc w:val="right"/>
            </w:pPr>
            <w:r>
              <w:t xml:space="preserve">5</w:t>
            </w:r>
          </w:p>
        </w:tc>
        <w:tc>
          <w:tcPr/>
          <w:p>
            <w:pPr>
              <w:pStyle w:val="Compact"/>
              <w:jc w:val="right"/>
            </w:pPr>
            <w:r>
              <w:t xml:space="preserve">$1,152,394</w:t>
            </w:r>
          </w:p>
        </w:tc>
        <w:tc>
          <w:tcPr/>
          <w:p>
            <w:pPr>
              <w:pStyle w:val="Compact"/>
              <w:jc w:val="right"/>
            </w:pPr>
            <w:r>
              <w:t xml:space="preserve">$1,221,096</w:t>
            </w:r>
          </w:p>
        </w:tc>
        <w:tc>
          <w:tcPr/>
          <w:p>
            <w:pPr>
              <w:pStyle w:val="Compact"/>
              <w:jc w:val="right"/>
            </w:pPr>
            <w:r>
              <w:t xml:space="preserve">-$68,702</w:t>
            </w:r>
          </w:p>
        </w:tc>
        <w:tc>
          <w:tcPr/>
          <w:p>
            <w:pPr>
              <w:pStyle w:val="Compact"/>
              <w:jc w:val="right"/>
            </w:pPr>
            <w:r>
              <w:t xml:space="preserve">11.56%</w:t>
            </w:r>
          </w:p>
        </w:tc>
        <w:tc>
          <w:tcPr/>
          <w:p>
            <w:pPr>
              <w:pStyle w:val="Compact"/>
              <w:jc w:val="right"/>
            </w:pPr>
            <w:r>
              <w:t xml:space="preserve">5</w:t>
            </w:r>
          </w:p>
        </w:tc>
      </w:tr>
      <w:tr>
        <w:tc>
          <w:tcPr/>
          <w:p>
            <w:pPr>
              <w:pStyle w:val="Compact"/>
            </w:pPr>
            <w:r>
              <w:t xml:space="preserve">Boosting, capped + DRO, trained against the plan</w:t>
            </w:r>
          </w:p>
        </w:tc>
        <w:tc>
          <w:tcPr/>
          <w:p>
            <w:pPr>
              <w:pStyle w:val="Compact"/>
              <w:jc w:val="right"/>
            </w:pPr>
            <w:r>
              <w:t xml:space="preserve">10</w:t>
            </w:r>
          </w:p>
        </w:tc>
        <w:tc>
          <w:tcPr/>
          <w:p>
            <w:pPr>
              <w:pStyle w:val="Compact"/>
              <w:jc w:val="right"/>
            </w:pPr>
            <w:r>
              <w:t xml:space="preserve">$1,176,476</w:t>
            </w:r>
          </w:p>
        </w:tc>
        <w:tc>
          <w:tcPr/>
          <w:p>
            <w:pPr>
              <w:pStyle w:val="Compact"/>
              <w:jc w:val="right"/>
            </w:pPr>
            <w:r>
              <w:t xml:space="preserve">$1,269,434</w:t>
            </w:r>
          </w:p>
        </w:tc>
        <w:tc>
          <w:tcPr/>
          <w:p>
            <w:pPr>
              <w:pStyle w:val="Compact"/>
              <w:jc w:val="right"/>
            </w:pPr>
            <w:r>
              <w:t xml:space="preserve">-$92,958</w:t>
            </w:r>
          </w:p>
        </w:tc>
        <w:tc>
          <w:tcPr/>
          <w:p>
            <w:pPr>
              <w:pStyle w:val="Compact"/>
              <w:jc w:val="right"/>
            </w:pPr>
            <w:r>
              <w:t xml:space="preserve">9.57%</w:t>
            </w:r>
          </w:p>
        </w:tc>
        <w:tc>
          <w:tcPr/>
          <w:p>
            <w:pPr>
              <w:pStyle w:val="Compact"/>
              <w:jc w:val="right"/>
            </w:pPr>
            <w:r>
              <w:t xml:space="preserve">5</w:t>
            </w:r>
          </w:p>
        </w:tc>
      </w:tr>
    </w:tbl>
    <w:p>
      <w:pPr>
        <w:pStyle w:val="BodyText"/>
      </w:pPr>
      <w:r>
        <w:rPr>
          <w:b/>
          <w:bCs/>
        </w:rPr>
        <w:t xml:space="preserve">Table 8.</w:t>
      </w:r>
      <w:r>
        <w:t xml:space="preserve"> </w:t>
      </w:r>
      <w:r>
        <w:t xml:space="preserve">The 20 codes the CMS form pays most for, and what the robust formulas pay for them.</w:t>
      </w:r>
    </w:p>
    <w:p>
      <w:pPr>
        <w:pStyle w:val="BodyText"/>
      </w:pPr>
      <w:r>
        <w:rPr>
          <w:i/>
          <w:iCs/>
        </w:rPr>
        <w:t xml:space="preserve">Full-sample fits. Increment is the payment rise when the code is added to a person who could plausibly receive it. Incremental cost is the weighted difference in year-2 spending between people with and without the code, within age, sex and number of other conditions.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CCSR</w:t>
            </w:r>
          </w:p>
        </w:tc>
        <w:tc>
          <w:tcPr/>
          <w:p>
            <w:pPr>
              <w:pStyle w:val="Compact"/>
              <w:jc w:val="right"/>
            </w:pPr>
            <w:r>
              <w:t xml:space="preserve">Condition</w:t>
            </w:r>
          </w:p>
        </w:tc>
        <w:tc>
          <w:tcPr/>
          <w:p>
            <w:pPr>
              <w:pStyle w:val="Compact"/>
              <w:jc w:val="right"/>
            </w:pPr>
            <w:r>
              <w:t xml:space="preserve">Prevalence</w:t>
            </w:r>
          </w:p>
        </w:tc>
        <w:tc>
          <w:tcPr/>
          <w:p>
            <w:pPr>
              <w:pStyle w:val="Compact"/>
              <w:jc w:val="right"/>
            </w:pPr>
            <w:r>
              <w:t xml:space="preserve">Incremental cost</w:t>
            </w:r>
          </w:p>
        </w:tc>
        <w:tc>
          <w:tcPr/>
          <w:p>
            <w:pPr>
              <w:pStyle w:val="Compact"/>
              <w:jc w:val="right"/>
            </w:pPr>
            <w:r>
              <w:t xml:space="preserve">CMS form</w:t>
            </w:r>
          </w:p>
        </w:tc>
        <w:tc>
          <w:tcPr/>
          <w:p>
            <w:pPr>
              <w:pStyle w:val="Compact"/>
              <w:jc w:val="right"/>
            </w:pPr>
            <w:r>
              <w:t xml:space="preserve">Penalized</w:t>
            </w:r>
          </w:p>
        </w:tc>
        <w:tc>
          <w:tcPr/>
          <w:p>
            <w:pPr>
              <w:pStyle w:val="Compact"/>
              <w:jc w:val="right"/>
            </w:pPr>
            <w:r>
              <w:t xml:space="preserve">Robust</w:t>
            </w:r>
          </w:p>
        </w:tc>
        <w:tc>
          <w:tcPr/>
          <w:p>
            <w:pPr>
              <w:pStyle w:val="Compact"/>
              <w:jc w:val="right"/>
            </w:pPr>
            <w:r>
              <w:t xml:space="preserve">Robust, trained</w:t>
            </w:r>
          </w:p>
        </w:tc>
      </w:tr>
      <w:tr>
        <w:tc>
          <w:tcPr/>
          <w:p>
            <w:pPr>
              <w:pStyle w:val="Compact"/>
            </w:pPr>
            <w:r>
              <w:t xml:space="preserve">NVS015</w:t>
            </w:r>
          </w:p>
        </w:tc>
        <w:tc>
          <w:tcPr/>
          <w:p>
            <w:pPr>
              <w:pStyle w:val="Compact"/>
              <w:jc w:val="right"/>
            </w:pPr>
            <w:r>
              <w:t xml:space="preserve">Polyneuropathies</w:t>
            </w:r>
          </w:p>
        </w:tc>
        <w:tc>
          <w:tcPr/>
          <w:p>
            <w:pPr>
              <w:pStyle w:val="Compact"/>
              <w:jc w:val="right"/>
            </w:pPr>
            <w:r>
              <w:t xml:space="preserve">0.8%</w:t>
            </w:r>
          </w:p>
        </w:tc>
        <w:tc>
          <w:tcPr/>
          <w:p>
            <w:pPr>
              <w:pStyle w:val="Compact"/>
              <w:jc w:val="right"/>
            </w:pPr>
            <w:r>
              <w:t xml:space="preserve">$16,955</w:t>
            </w:r>
          </w:p>
        </w:tc>
        <w:tc>
          <w:tcPr/>
          <w:p>
            <w:pPr>
              <w:pStyle w:val="Compact"/>
              <w:jc w:val="right"/>
            </w:pPr>
            <w:r>
              <w:t xml:space="preserve">$12,514</w:t>
            </w:r>
          </w:p>
        </w:tc>
        <w:tc>
          <w:tcPr/>
          <w:p>
            <w:pPr>
              <w:pStyle w:val="Compact"/>
              <w:jc w:val="right"/>
            </w:pPr>
            <w:r>
              <w:t xml:space="preserve">$2,157</w:t>
            </w:r>
          </w:p>
        </w:tc>
        <w:tc>
          <w:tcPr/>
          <w:p>
            <w:pPr>
              <w:pStyle w:val="Compact"/>
              <w:jc w:val="right"/>
            </w:pPr>
            <w:r>
              <w:t xml:space="preserve">$2,646</w:t>
            </w:r>
          </w:p>
        </w:tc>
        <w:tc>
          <w:tcPr/>
          <w:p>
            <w:pPr>
              <w:pStyle w:val="Compact"/>
              <w:jc w:val="right"/>
            </w:pPr>
            <w:r>
              <w:t xml:space="preserve">$2,292</w:t>
            </w:r>
          </w:p>
        </w:tc>
      </w:tr>
      <w:tr>
        <w:tc>
          <w:tcPr/>
          <w:p>
            <w:pPr>
              <w:pStyle w:val="Compact"/>
            </w:pPr>
            <w:r>
              <w:t xml:space="preserve">MUS003</w:t>
            </w:r>
          </w:p>
        </w:tc>
        <w:tc>
          <w:tcPr/>
          <w:p>
            <w:pPr>
              <w:pStyle w:val="Compact"/>
              <w:jc w:val="right"/>
            </w:pPr>
            <w:r>
              <w:t xml:space="preserve">Rheumatoid arthritis and related disease</w:t>
            </w:r>
          </w:p>
        </w:tc>
        <w:tc>
          <w:tcPr/>
          <w:p>
            <w:pPr>
              <w:pStyle w:val="Compact"/>
              <w:jc w:val="right"/>
            </w:pPr>
            <w:r>
              <w:t xml:space="preserve">1.3%</w:t>
            </w:r>
          </w:p>
        </w:tc>
        <w:tc>
          <w:tcPr/>
          <w:p>
            <w:pPr>
              <w:pStyle w:val="Compact"/>
              <w:jc w:val="right"/>
            </w:pPr>
            <w:r>
              <w:t xml:space="preserve">$12,555</w:t>
            </w:r>
          </w:p>
        </w:tc>
        <w:tc>
          <w:tcPr/>
          <w:p>
            <w:pPr>
              <w:pStyle w:val="Compact"/>
              <w:jc w:val="right"/>
            </w:pPr>
            <w:r>
              <w:t xml:space="preserve">$11,071</w:t>
            </w:r>
          </w:p>
        </w:tc>
        <w:tc>
          <w:tcPr/>
          <w:p>
            <w:pPr>
              <w:pStyle w:val="Compact"/>
              <w:jc w:val="right"/>
            </w:pPr>
            <w:r>
              <w:t xml:space="preserve">$2,074</w:t>
            </w:r>
          </w:p>
        </w:tc>
        <w:tc>
          <w:tcPr/>
          <w:p>
            <w:pPr>
              <w:pStyle w:val="Compact"/>
              <w:jc w:val="right"/>
            </w:pPr>
            <w:r>
              <w:t xml:space="preserve">$3,006</w:t>
            </w:r>
          </w:p>
        </w:tc>
        <w:tc>
          <w:tcPr/>
          <w:p>
            <w:pPr>
              <w:pStyle w:val="Compact"/>
              <w:jc w:val="right"/>
            </w:pPr>
            <w:r>
              <w:t xml:space="preserve">$2,668</w:t>
            </w:r>
          </w:p>
        </w:tc>
      </w:tr>
      <w:tr>
        <w:tc>
          <w:tcPr/>
          <w:p>
            <w:pPr>
              <w:pStyle w:val="Compact"/>
            </w:pPr>
            <w:r>
              <w:t xml:space="preserve">NVS009</w:t>
            </w:r>
          </w:p>
        </w:tc>
        <w:tc>
          <w:tcPr/>
          <w:p>
            <w:pPr>
              <w:pStyle w:val="Compact"/>
              <w:jc w:val="right"/>
            </w:pPr>
            <w:r>
              <w:t xml:space="preserve">Epilepsy; convulsions</w:t>
            </w:r>
          </w:p>
        </w:tc>
        <w:tc>
          <w:tcPr/>
          <w:p>
            <w:pPr>
              <w:pStyle w:val="Compact"/>
              <w:jc w:val="right"/>
            </w:pPr>
            <w:r>
              <w:t xml:space="preserve">0.9%</w:t>
            </w:r>
          </w:p>
        </w:tc>
        <w:tc>
          <w:tcPr/>
          <w:p>
            <w:pPr>
              <w:pStyle w:val="Compact"/>
              <w:jc w:val="right"/>
            </w:pPr>
            <w:r>
              <w:t xml:space="preserve">$12,003</w:t>
            </w:r>
          </w:p>
        </w:tc>
        <w:tc>
          <w:tcPr/>
          <w:p>
            <w:pPr>
              <w:pStyle w:val="Compact"/>
              <w:jc w:val="right"/>
            </w:pPr>
            <w:r>
              <w:t xml:space="preserve">$10,419</w:t>
            </w:r>
          </w:p>
        </w:tc>
        <w:tc>
          <w:tcPr/>
          <w:p>
            <w:pPr>
              <w:pStyle w:val="Compact"/>
              <w:jc w:val="right"/>
            </w:pPr>
            <w:r>
              <w:t xml:space="preserve">$2,103</w:t>
            </w:r>
          </w:p>
        </w:tc>
        <w:tc>
          <w:tcPr/>
          <w:p>
            <w:pPr>
              <w:pStyle w:val="Compact"/>
              <w:jc w:val="right"/>
            </w:pPr>
            <w:r>
              <w:t xml:space="preserve">$2,806</w:t>
            </w:r>
          </w:p>
        </w:tc>
        <w:tc>
          <w:tcPr/>
          <w:p>
            <w:pPr>
              <w:pStyle w:val="Compact"/>
              <w:jc w:val="right"/>
            </w:pPr>
            <w:r>
              <w:t xml:space="preserve">$2,526</w:t>
            </w:r>
          </w:p>
        </w:tc>
      </w:tr>
      <w:tr>
        <w:tc>
          <w:tcPr/>
          <w:p>
            <w:pPr>
              <w:pStyle w:val="Compact"/>
            </w:pPr>
            <w:r>
              <w:t xml:space="preserve">GEN006</w:t>
            </w:r>
          </w:p>
        </w:tc>
        <w:tc>
          <w:tcPr/>
          <w:p>
            <w:pPr>
              <w:pStyle w:val="Compact"/>
              <w:jc w:val="right"/>
            </w:pPr>
            <w:r>
              <w:t xml:space="preserve">Other specified and unspecified diseases of kidney and ureters</w:t>
            </w:r>
          </w:p>
        </w:tc>
        <w:tc>
          <w:tcPr/>
          <w:p>
            <w:pPr>
              <w:pStyle w:val="Compact"/>
              <w:jc w:val="right"/>
            </w:pPr>
            <w:r>
              <w:t xml:space="preserve">0.8%</w:t>
            </w:r>
          </w:p>
        </w:tc>
        <w:tc>
          <w:tcPr/>
          <w:p>
            <w:pPr>
              <w:pStyle w:val="Compact"/>
              <w:jc w:val="right"/>
            </w:pPr>
            <w:r>
              <w:t xml:space="preserve">$14,081</w:t>
            </w:r>
          </w:p>
        </w:tc>
        <w:tc>
          <w:tcPr/>
          <w:p>
            <w:pPr>
              <w:pStyle w:val="Compact"/>
              <w:jc w:val="right"/>
            </w:pPr>
            <w:r>
              <w:t xml:space="preserve">$9,896</w:t>
            </w:r>
          </w:p>
        </w:tc>
        <w:tc>
          <w:tcPr/>
          <w:p>
            <w:pPr>
              <w:pStyle w:val="Compact"/>
              <w:jc w:val="right"/>
            </w:pPr>
            <w:r>
              <w:t xml:space="preserve">$2,139</w:t>
            </w:r>
          </w:p>
        </w:tc>
        <w:tc>
          <w:tcPr/>
          <w:p>
            <w:pPr>
              <w:pStyle w:val="Compact"/>
              <w:jc w:val="right"/>
            </w:pPr>
            <w:r>
              <w:t xml:space="preserve">$2,748</w:t>
            </w:r>
          </w:p>
        </w:tc>
        <w:tc>
          <w:tcPr/>
          <w:p>
            <w:pPr>
              <w:pStyle w:val="Compact"/>
              <w:jc w:val="right"/>
            </w:pPr>
            <w:r>
              <w:t xml:space="preserve">$2,494</w:t>
            </w:r>
          </w:p>
        </w:tc>
      </w:tr>
      <w:tr>
        <w:tc>
          <w:tcPr/>
          <w:p>
            <w:pPr>
              <w:pStyle w:val="Compact"/>
            </w:pPr>
            <w:r>
              <w:t xml:space="preserve">CIR019</w:t>
            </w:r>
          </w:p>
        </w:tc>
        <w:tc>
          <w:tcPr/>
          <w:p>
            <w:pPr>
              <w:pStyle w:val="Compact"/>
              <w:jc w:val="right"/>
            </w:pPr>
            <w:r>
              <w:t xml:space="preserve">Heart failure</w:t>
            </w:r>
          </w:p>
        </w:tc>
        <w:tc>
          <w:tcPr/>
          <w:p>
            <w:pPr>
              <w:pStyle w:val="Compact"/>
              <w:jc w:val="right"/>
            </w:pPr>
            <w:r>
              <w:t xml:space="preserve">0.4%</w:t>
            </w:r>
          </w:p>
        </w:tc>
        <w:tc>
          <w:tcPr/>
          <w:p>
            <w:pPr>
              <w:pStyle w:val="Compact"/>
              <w:jc w:val="right"/>
            </w:pPr>
            <w:r>
              <w:t xml:space="preserve">$15,142</w:t>
            </w:r>
          </w:p>
        </w:tc>
        <w:tc>
          <w:tcPr/>
          <w:p>
            <w:pPr>
              <w:pStyle w:val="Compact"/>
              <w:jc w:val="right"/>
            </w:pPr>
            <w:r>
              <w:t xml:space="preserve">$9,619</w:t>
            </w:r>
          </w:p>
        </w:tc>
        <w:tc>
          <w:tcPr/>
          <w:p>
            <w:pPr>
              <w:pStyle w:val="Compact"/>
              <w:jc w:val="right"/>
            </w:pPr>
            <w:r>
              <w:t xml:space="preserve">$1,873</w:t>
            </w:r>
          </w:p>
        </w:tc>
        <w:tc>
          <w:tcPr/>
          <w:p>
            <w:pPr>
              <w:pStyle w:val="Compact"/>
              <w:jc w:val="right"/>
            </w:pPr>
            <w:r>
              <w:t xml:space="preserve">$2,233</w:t>
            </w:r>
          </w:p>
        </w:tc>
        <w:tc>
          <w:tcPr/>
          <w:p>
            <w:pPr>
              <w:pStyle w:val="Compact"/>
              <w:jc w:val="right"/>
            </w:pPr>
            <w:r>
              <w:t xml:space="preserve">$2,021</w:t>
            </w:r>
          </w:p>
        </w:tc>
      </w:tr>
      <w:tr>
        <w:tc>
          <w:tcPr/>
          <w:p>
            <w:pPr>
              <w:pStyle w:val="Compact"/>
            </w:pPr>
            <w:r>
              <w:t xml:space="preserve">MUS026</w:t>
            </w:r>
          </w:p>
        </w:tc>
        <w:tc>
          <w:tcPr/>
          <w:p>
            <w:pPr>
              <w:pStyle w:val="Compact"/>
              <w:jc w:val="right"/>
            </w:pPr>
            <w:r>
              <w:t xml:space="preserve">Muscle disorders</w:t>
            </w:r>
          </w:p>
        </w:tc>
        <w:tc>
          <w:tcPr/>
          <w:p>
            <w:pPr>
              <w:pStyle w:val="Compact"/>
              <w:jc w:val="right"/>
            </w:pPr>
            <w:r>
              <w:t xml:space="preserve">0.7%</w:t>
            </w:r>
          </w:p>
        </w:tc>
        <w:tc>
          <w:tcPr/>
          <w:p>
            <w:pPr>
              <w:pStyle w:val="Compact"/>
              <w:jc w:val="right"/>
            </w:pPr>
            <w:r>
              <w:t xml:space="preserve">$10,878</w:t>
            </w:r>
          </w:p>
        </w:tc>
        <w:tc>
          <w:tcPr/>
          <w:p>
            <w:pPr>
              <w:pStyle w:val="Compact"/>
              <w:jc w:val="right"/>
            </w:pPr>
            <w:r>
              <w:t xml:space="preserve">$8,417</w:t>
            </w:r>
          </w:p>
        </w:tc>
        <w:tc>
          <w:tcPr/>
          <w:p>
            <w:pPr>
              <w:pStyle w:val="Compact"/>
              <w:jc w:val="right"/>
            </w:pPr>
            <w:r>
              <w:t xml:space="preserve">$1,903</w:t>
            </w:r>
          </w:p>
        </w:tc>
        <w:tc>
          <w:tcPr/>
          <w:p>
            <w:pPr>
              <w:pStyle w:val="Compact"/>
              <w:jc w:val="right"/>
            </w:pPr>
            <w:r>
              <w:t xml:space="preserve">$2,442</w:t>
            </w:r>
          </w:p>
        </w:tc>
        <w:tc>
          <w:tcPr/>
          <w:p>
            <w:pPr>
              <w:pStyle w:val="Compact"/>
              <w:jc w:val="right"/>
            </w:pPr>
            <w:r>
              <w:t xml:space="preserve">$2,145</w:t>
            </w:r>
          </w:p>
        </w:tc>
      </w:tr>
      <w:tr>
        <w:tc>
          <w:tcPr/>
          <w:p>
            <w:pPr>
              <w:pStyle w:val="Compact"/>
            </w:pPr>
            <w:r>
              <w:t xml:space="preserve">NEO030</w:t>
            </w:r>
          </w:p>
        </w:tc>
        <w:tc>
          <w:tcPr/>
          <w:p>
            <w:pPr>
              <w:pStyle w:val="Compact"/>
              <w:jc w:val="right"/>
            </w:pPr>
            <w:r>
              <w:t xml:space="preserve">Breast cancer - all other types</w:t>
            </w:r>
          </w:p>
        </w:tc>
        <w:tc>
          <w:tcPr/>
          <w:p>
            <w:pPr>
              <w:pStyle w:val="Compact"/>
              <w:jc w:val="right"/>
            </w:pPr>
            <w:r>
              <w:t xml:space="preserve">0.7%</w:t>
            </w:r>
          </w:p>
        </w:tc>
        <w:tc>
          <w:tcPr/>
          <w:p>
            <w:pPr>
              <w:pStyle w:val="Compact"/>
              <w:jc w:val="right"/>
            </w:pPr>
            <w:r>
              <w:t xml:space="preserve">$7,707</w:t>
            </w:r>
          </w:p>
        </w:tc>
        <w:tc>
          <w:tcPr/>
          <w:p>
            <w:pPr>
              <w:pStyle w:val="Compact"/>
              <w:jc w:val="right"/>
            </w:pPr>
            <w:r>
              <w:t xml:space="preserve">$7,382</w:t>
            </w:r>
          </w:p>
        </w:tc>
        <w:tc>
          <w:tcPr/>
          <w:p>
            <w:pPr>
              <w:pStyle w:val="Compact"/>
              <w:jc w:val="right"/>
            </w:pPr>
            <w:r>
              <w:t xml:space="preserve">$2,080</w:t>
            </w:r>
          </w:p>
        </w:tc>
        <w:tc>
          <w:tcPr/>
          <w:p>
            <w:pPr>
              <w:pStyle w:val="Compact"/>
              <w:jc w:val="right"/>
            </w:pPr>
            <w:r>
              <w:t xml:space="preserve">$2,396</w:t>
            </w:r>
          </w:p>
        </w:tc>
        <w:tc>
          <w:tcPr/>
          <w:p>
            <w:pPr>
              <w:pStyle w:val="Compact"/>
              <w:jc w:val="right"/>
            </w:pPr>
            <w:r>
              <w:t xml:space="preserve">$2,091</w:t>
            </w:r>
          </w:p>
        </w:tc>
      </w:tr>
      <w:tr>
        <w:tc>
          <w:tcPr/>
          <w:p>
            <w:pPr>
              <w:pStyle w:val="Compact"/>
            </w:pPr>
            <w:r>
              <w:t xml:space="preserve">EYE005</w:t>
            </w:r>
          </w:p>
        </w:tc>
        <w:tc>
          <w:tcPr/>
          <w:p>
            <w:pPr>
              <w:pStyle w:val="Compact"/>
              <w:jc w:val="right"/>
            </w:pPr>
            <w:r>
              <w:t xml:space="preserve">Retinal and vitreous conditions</w:t>
            </w:r>
          </w:p>
        </w:tc>
        <w:tc>
          <w:tcPr/>
          <w:p>
            <w:pPr>
              <w:pStyle w:val="Compact"/>
              <w:jc w:val="right"/>
            </w:pPr>
            <w:r>
              <w:t xml:space="preserve">1.1%</w:t>
            </w:r>
          </w:p>
        </w:tc>
        <w:tc>
          <w:tcPr/>
          <w:p>
            <w:pPr>
              <w:pStyle w:val="Compact"/>
              <w:jc w:val="right"/>
            </w:pPr>
            <w:r>
              <w:t xml:space="preserve">$8,523</w:t>
            </w:r>
          </w:p>
        </w:tc>
        <w:tc>
          <w:tcPr/>
          <w:p>
            <w:pPr>
              <w:pStyle w:val="Compact"/>
              <w:jc w:val="right"/>
            </w:pPr>
            <w:r>
              <w:t xml:space="preserve">$7,311</w:t>
            </w:r>
          </w:p>
        </w:tc>
        <w:tc>
          <w:tcPr/>
          <w:p>
            <w:pPr>
              <w:pStyle w:val="Compact"/>
              <w:jc w:val="right"/>
            </w:pPr>
            <w:r>
              <w:t xml:space="preserve">$2,089</w:t>
            </w:r>
          </w:p>
        </w:tc>
        <w:tc>
          <w:tcPr/>
          <w:p>
            <w:pPr>
              <w:pStyle w:val="Compact"/>
              <w:jc w:val="right"/>
            </w:pPr>
            <w:r>
              <w:t xml:space="preserve">$2,353</w:t>
            </w:r>
          </w:p>
        </w:tc>
        <w:tc>
          <w:tcPr/>
          <w:p>
            <w:pPr>
              <w:pStyle w:val="Compact"/>
              <w:jc w:val="right"/>
            </w:pPr>
            <w:r>
              <w:t xml:space="preserve">$2,131</w:t>
            </w:r>
          </w:p>
        </w:tc>
      </w:tr>
      <w:tr>
        <w:tc>
          <w:tcPr/>
          <w:p>
            <w:pPr>
              <w:pStyle w:val="Compact"/>
            </w:pPr>
            <w:r>
              <w:t xml:space="preserve">RSP008</w:t>
            </w:r>
          </w:p>
        </w:tc>
        <w:tc>
          <w:tcPr/>
          <w:p>
            <w:pPr>
              <w:pStyle w:val="Compact"/>
              <w:jc w:val="right"/>
            </w:pPr>
            <w:r>
              <w:t xml:space="preserve">Chronic obstructive pulmonary disease and bronchiectasis</w:t>
            </w:r>
          </w:p>
        </w:tc>
        <w:tc>
          <w:tcPr/>
          <w:p>
            <w:pPr>
              <w:pStyle w:val="Compact"/>
              <w:jc w:val="right"/>
            </w:pPr>
            <w:r>
              <w:t xml:space="preserve">1.3%</w:t>
            </w:r>
          </w:p>
        </w:tc>
        <w:tc>
          <w:tcPr/>
          <w:p>
            <w:pPr>
              <w:pStyle w:val="Compact"/>
              <w:jc w:val="right"/>
            </w:pPr>
            <w:r>
              <w:t xml:space="preserve">$10,448</w:t>
            </w:r>
          </w:p>
        </w:tc>
        <w:tc>
          <w:tcPr/>
          <w:p>
            <w:pPr>
              <w:pStyle w:val="Compact"/>
              <w:jc w:val="right"/>
            </w:pPr>
            <w:r>
              <w:t xml:space="preserve">$6,472</w:t>
            </w:r>
          </w:p>
        </w:tc>
        <w:tc>
          <w:tcPr/>
          <w:p>
            <w:pPr>
              <w:pStyle w:val="Compact"/>
              <w:jc w:val="right"/>
            </w:pPr>
            <w:r>
              <w:t xml:space="preserve">$2,026</w:t>
            </w:r>
          </w:p>
        </w:tc>
        <w:tc>
          <w:tcPr/>
          <w:p>
            <w:pPr>
              <w:pStyle w:val="Compact"/>
              <w:jc w:val="right"/>
            </w:pPr>
            <w:r>
              <w:t xml:space="preserve">$2,503</w:t>
            </w:r>
          </w:p>
        </w:tc>
        <w:tc>
          <w:tcPr/>
          <w:p>
            <w:pPr>
              <w:pStyle w:val="Compact"/>
              <w:jc w:val="right"/>
            </w:pPr>
            <w:r>
              <w:t xml:space="preserve">$2,321</w:t>
            </w:r>
          </w:p>
        </w:tc>
      </w:tr>
      <w:tr>
        <w:tc>
          <w:tcPr/>
          <w:p>
            <w:pPr>
              <w:pStyle w:val="Compact"/>
            </w:pPr>
            <w:r>
              <w:t xml:space="preserve">MBD003</w:t>
            </w:r>
          </w:p>
        </w:tc>
        <w:tc>
          <w:tcPr/>
          <w:p>
            <w:pPr>
              <w:pStyle w:val="Compact"/>
              <w:jc w:val="right"/>
            </w:pPr>
            <w:r>
              <w:t xml:space="preserve">Bipolar and related disorders</w:t>
            </w:r>
          </w:p>
        </w:tc>
        <w:tc>
          <w:tcPr/>
          <w:p>
            <w:pPr>
              <w:pStyle w:val="Compact"/>
              <w:jc w:val="right"/>
            </w:pPr>
            <w:r>
              <w:t xml:space="preserve">0.8%</w:t>
            </w:r>
          </w:p>
        </w:tc>
        <w:tc>
          <w:tcPr/>
          <w:p>
            <w:pPr>
              <w:pStyle w:val="Compact"/>
              <w:jc w:val="right"/>
            </w:pPr>
            <w:r>
              <w:t xml:space="preserve">$8,095</w:t>
            </w:r>
          </w:p>
        </w:tc>
        <w:tc>
          <w:tcPr/>
          <w:p>
            <w:pPr>
              <w:pStyle w:val="Compact"/>
              <w:jc w:val="right"/>
            </w:pPr>
            <w:r>
              <w:t xml:space="preserve">$6,326</w:t>
            </w:r>
          </w:p>
        </w:tc>
        <w:tc>
          <w:tcPr/>
          <w:p>
            <w:pPr>
              <w:pStyle w:val="Compact"/>
              <w:jc w:val="right"/>
            </w:pPr>
            <w:r>
              <w:t xml:space="preserve">$1,965</w:t>
            </w:r>
          </w:p>
        </w:tc>
        <w:tc>
          <w:tcPr/>
          <w:p>
            <w:pPr>
              <w:pStyle w:val="Compact"/>
              <w:jc w:val="right"/>
            </w:pPr>
            <w:r>
              <w:t xml:space="preserve">$2,415</w:t>
            </w:r>
          </w:p>
        </w:tc>
        <w:tc>
          <w:tcPr/>
          <w:p>
            <w:pPr>
              <w:pStyle w:val="Compact"/>
              <w:jc w:val="right"/>
            </w:pPr>
            <w:r>
              <w:t xml:space="preserve">$2,153</w:t>
            </w:r>
          </w:p>
        </w:tc>
      </w:tr>
      <w:tr>
        <w:tc>
          <w:tcPr/>
          <w:p>
            <w:pPr>
              <w:pStyle w:val="Compact"/>
            </w:pPr>
            <w:r>
              <w:t xml:space="preserve">INF009</w:t>
            </w:r>
          </w:p>
        </w:tc>
        <w:tc>
          <w:tcPr/>
          <w:p>
            <w:pPr>
              <w:pStyle w:val="Compact"/>
              <w:jc w:val="right"/>
            </w:pPr>
            <w:r>
              <w:t xml:space="preserve">Parasitic, other specified and unspecified infections</w:t>
            </w:r>
          </w:p>
        </w:tc>
        <w:tc>
          <w:tcPr/>
          <w:p>
            <w:pPr>
              <w:pStyle w:val="Compact"/>
              <w:jc w:val="right"/>
            </w:pPr>
            <w:r>
              <w:t xml:space="preserve">0.5%</w:t>
            </w:r>
          </w:p>
        </w:tc>
        <w:tc>
          <w:tcPr/>
          <w:p>
            <w:pPr>
              <w:pStyle w:val="Compact"/>
              <w:jc w:val="right"/>
            </w:pPr>
            <w:r>
              <w:t xml:space="preserve">$9,288</w:t>
            </w:r>
          </w:p>
        </w:tc>
        <w:tc>
          <w:tcPr/>
          <w:p>
            <w:pPr>
              <w:pStyle w:val="Compact"/>
              <w:jc w:val="right"/>
            </w:pPr>
            <w:r>
              <w:t xml:space="preserve">$6,104</w:t>
            </w:r>
          </w:p>
        </w:tc>
        <w:tc>
          <w:tcPr/>
          <w:p>
            <w:pPr>
              <w:pStyle w:val="Compact"/>
              <w:jc w:val="right"/>
            </w:pPr>
            <w:r>
              <w:t xml:space="preserve">$2,015</w:t>
            </w:r>
          </w:p>
        </w:tc>
        <w:tc>
          <w:tcPr/>
          <w:p>
            <w:pPr>
              <w:pStyle w:val="Compact"/>
              <w:jc w:val="right"/>
            </w:pPr>
            <w:r>
              <w:t xml:space="preserve">$2,186</w:t>
            </w:r>
          </w:p>
        </w:tc>
        <w:tc>
          <w:tcPr/>
          <w:p>
            <w:pPr>
              <w:pStyle w:val="Compact"/>
              <w:jc w:val="right"/>
            </w:pPr>
            <w:r>
              <w:t xml:space="preserve">$1,932</w:t>
            </w:r>
          </w:p>
        </w:tc>
      </w:tr>
      <w:tr>
        <w:tc>
          <w:tcPr/>
          <w:p>
            <w:pPr>
              <w:pStyle w:val="Compact"/>
            </w:pPr>
            <w:r>
              <w:t xml:space="preserve">GEN008</w:t>
            </w:r>
          </w:p>
        </w:tc>
        <w:tc>
          <w:tcPr/>
          <w:p>
            <w:pPr>
              <w:pStyle w:val="Compact"/>
              <w:jc w:val="right"/>
            </w:pPr>
            <w:r>
              <w:t xml:space="preserve">Urinary incontinence</w:t>
            </w:r>
          </w:p>
        </w:tc>
        <w:tc>
          <w:tcPr/>
          <w:p>
            <w:pPr>
              <w:pStyle w:val="Compact"/>
              <w:jc w:val="right"/>
            </w:pPr>
            <w:r>
              <w:t xml:space="preserve">0.5%</w:t>
            </w:r>
          </w:p>
        </w:tc>
        <w:tc>
          <w:tcPr/>
          <w:p>
            <w:pPr>
              <w:pStyle w:val="Compact"/>
              <w:jc w:val="right"/>
            </w:pPr>
            <w:r>
              <w:t xml:space="preserve">$10,028</w:t>
            </w:r>
          </w:p>
        </w:tc>
        <w:tc>
          <w:tcPr/>
          <w:p>
            <w:pPr>
              <w:pStyle w:val="Compact"/>
              <w:jc w:val="right"/>
            </w:pPr>
            <w:r>
              <w:t xml:space="preserve">$5,977</w:t>
            </w:r>
          </w:p>
        </w:tc>
        <w:tc>
          <w:tcPr/>
          <w:p>
            <w:pPr>
              <w:pStyle w:val="Compact"/>
              <w:jc w:val="right"/>
            </w:pPr>
            <w:r>
              <w:t xml:space="preserve">$2,013</w:t>
            </w:r>
          </w:p>
        </w:tc>
        <w:tc>
          <w:tcPr/>
          <w:p>
            <w:pPr>
              <w:pStyle w:val="Compact"/>
              <w:jc w:val="right"/>
            </w:pPr>
            <w:r>
              <w:t xml:space="preserve">$2,115</w:t>
            </w:r>
          </w:p>
        </w:tc>
        <w:tc>
          <w:tcPr/>
          <w:p>
            <w:pPr>
              <w:pStyle w:val="Compact"/>
              <w:jc w:val="right"/>
            </w:pPr>
            <w:r>
              <w:t xml:space="preserve">$1,890</w:t>
            </w:r>
          </w:p>
        </w:tc>
      </w:tr>
      <w:tr>
        <w:tc>
          <w:tcPr/>
          <w:p>
            <w:pPr>
              <w:pStyle w:val="Compact"/>
            </w:pPr>
            <w:r>
              <w:t xml:space="preserve">END002+END005</w:t>
            </w:r>
          </w:p>
        </w:tc>
        <w:tc>
          <w:tcPr/>
          <w:p>
            <w:pPr>
              <w:pStyle w:val="Compact"/>
              <w:jc w:val="right"/>
            </w:pPr>
            <w:r>
              <w:t xml:space="preserve">Diabetes mellitus without complication</w:t>
            </w:r>
          </w:p>
        </w:tc>
        <w:tc>
          <w:tcPr/>
          <w:p>
            <w:pPr>
              <w:pStyle w:val="Compact"/>
              <w:jc w:val="right"/>
            </w:pPr>
            <w:r>
              <w:t xml:space="preserve">7.8%</w:t>
            </w:r>
          </w:p>
        </w:tc>
        <w:tc>
          <w:tcPr/>
          <w:p>
            <w:pPr>
              <w:pStyle w:val="Compact"/>
              <w:jc w:val="right"/>
            </w:pPr>
            <w:r>
              <w:t xml:space="preserve">$5,399</w:t>
            </w:r>
          </w:p>
        </w:tc>
        <w:tc>
          <w:tcPr/>
          <w:p>
            <w:pPr>
              <w:pStyle w:val="Compact"/>
              <w:jc w:val="right"/>
            </w:pPr>
            <w:r>
              <w:t xml:space="preserve">$5,608</w:t>
            </w:r>
          </w:p>
        </w:tc>
        <w:tc>
          <w:tcPr/>
          <w:p>
            <w:pPr>
              <w:pStyle w:val="Compact"/>
              <w:jc w:val="right"/>
            </w:pPr>
            <w:r>
              <w:t xml:space="preserve">$2,308</w:t>
            </w:r>
          </w:p>
        </w:tc>
        <w:tc>
          <w:tcPr/>
          <w:p>
            <w:pPr>
              <w:pStyle w:val="Compact"/>
              <w:jc w:val="right"/>
            </w:pPr>
            <w:r>
              <w:t xml:space="preserve">$3,797</w:t>
            </w:r>
          </w:p>
        </w:tc>
        <w:tc>
          <w:tcPr/>
          <w:p>
            <w:pPr>
              <w:pStyle w:val="Compact"/>
              <w:jc w:val="right"/>
            </w:pPr>
            <w:r>
              <w:t xml:space="preserve">$2,892</w:t>
            </w:r>
          </w:p>
        </w:tc>
      </w:tr>
      <w:tr>
        <w:tc>
          <w:tcPr/>
          <w:p>
            <w:pPr>
              <w:pStyle w:val="Compact"/>
            </w:pPr>
            <w:r>
              <w:t xml:space="preserve">SKN001</w:t>
            </w:r>
          </w:p>
        </w:tc>
        <w:tc>
          <w:tcPr/>
          <w:p>
            <w:pPr>
              <w:pStyle w:val="Compact"/>
              <w:jc w:val="right"/>
            </w:pPr>
            <w:r>
              <w:t xml:space="preserve">Skin and subcutaneous tissue infections</w:t>
            </w:r>
          </w:p>
        </w:tc>
        <w:tc>
          <w:tcPr/>
          <w:p>
            <w:pPr>
              <w:pStyle w:val="Compact"/>
              <w:jc w:val="right"/>
            </w:pPr>
            <w:r>
              <w:t xml:space="preserve">1.1%</w:t>
            </w:r>
          </w:p>
        </w:tc>
        <w:tc>
          <w:tcPr/>
          <w:p>
            <w:pPr>
              <w:pStyle w:val="Compact"/>
              <w:jc w:val="right"/>
            </w:pPr>
            <w:r>
              <w:t xml:space="preserve">$7,835</w:t>
            </w:r>
          </w:p>
        </w:tc>
        <w:tc>
          <w:tcPr/>
          <w:p>
            <w:pPr>
              <w:pStyle w:val="Compact"/>
              <w:jc w:val="right"/>
            </w:pPr>
            <w:r>
              <w:t xml:space="preserve">$5,576</w:t>
            </w:r>
          </w:p>
        </w:tc>
        <w:tc>
          <w:tcPr/>
          <w:p>
            <w:pPr>
              <w:pStyle w:val="Compact"/>
              <w:jc w:val="right"/>
            </w:pPr>
            <w:r>
              <w:t xml:space="preserve">$2,077</w:t>
            </w:r>
          </w:p>
        </w:tc>
        <w:tc>
          <w:tcPr/>
          <w:p>
            <w:pPr>
              <w:pStyle w:val="Compact"/>
              <w:jc w:val="right"/>
            </w:pPr>
            <w:r>
              <w:t xml:space="preserve">$2,509</w:t>
            </w:r>
          </w:p>
        </w:tc>
        <w:tc>
          <w:tcPr/>
          <w:p>
            <w:pPr>
              <w:pStyle w:val="Compact"/>
              <w:jc w:val="right"/>
            </w:pPr>
            <w:r>
              <w:t xml:space="preserve">$2,098</w:t>
            </w:r>
          </w:p>
        </w:tc>
      </w:tr>
      <w:tr>
        <w:tc>
          <w:tcPr/>
          <w:p>
            <w:pPr>
              <w:pStyle w:val="Compact"/>
            </w:pPr>
            <w:r>
              <w:t xml:space="preserve">NEO039</w:t>
            </w:r>
          </w:p>
        </w:tc>
        <w:tc>
          <w:tcPr/>
          <w:p>
            <w:pPr>
              <w:pStyle w:val="Compact"/>
              <w:jc w:val="right"/>
            </w:pPr>
            <w:r>
              <w:t xml:space="preserve">Male reproductive system cancers - prostate</w:t>
            </w:r>
          </w:p>
        </w:tc>
        <w:tc>
          <w:tcPr/>
          <w:p>
            <w:pPr>
              <w:pStyle w:val="Compact"/>
              <w:jc w:val="right"/>
            </w:pPr>
            <w:r>
              <w:t xml:space="preserve">0.5%</w:t>
            </w:r>
          </w:p>
        </w:tc>
        <w:tc>
          <w:tcPr/>
          <w:p>
            <w:pPr>
              <w:pStyle w:val="Compact"/>
              <w:jc w:val="right"/>
            </w:pPr>
            <w:r>
              <w:t xml:space="preserve">$5,066</w:t>
            </w:r>
          </w:p>
        </w:tc>
        <w:tc>
          <w:tcPr/>
          <w:p>
            <w:pPr>
              <w:pStyle w:val="Compact"/>
              <w:jc w:val="right"/>
            </w:pPr>
            <w:r>
              <w:t xml:space="preserve">$5,543</w:t>
            </w:r>
          </w:p>
        </w:tc>
        <w:tc>
          <w:tcPr/>
          <w:p>
            <w:pPr>
              <w:pStyle w:val="Compact"/>
              <w:jc w:val="right"/>
            </w:pPr>
            <w:r>
              <w:t xml:space="preserve">$2,033</w:t>
            </w:r>
          </w:p>
        </w:tc>
        <w:tc>
          <w:tcPr/>
          <w:p>
            <w:pPr>
              <w:pStyle w:val="Compact"/>
              <w:jc w:val="right"/>
            </w:pPr>
            <w:r>
              <w:t xml:space="preserve">$2,220</w:t>
            </w:r>
          </w:p>
        </w:tc>
        <w:tc>
          <w:tcPr/>
          <w:p>
            <w:pPr>
              <w:pStyle w:val="Compact"/>
              <w:jc w:val="right"/>
            </w:pPr>
            <w:r>
              <w:t xml:space="preserve">$1,941</w:t>
            </w:r>
          </w:p>
        </w:tc>
      </w:tr>
      <w:tr>
        <w:tc>
          <w:tcPr/>
          <w:p>
            <w:pPr>
              <w:pStyle w:val="Compact"/>
            </w:pPr>
            <w:r>
              <w:t xml:space="preserve">DIG008</w:t>
            </w:r>
          </w:p>
        </w:tc>
        <w:tc>
          <w:tcPr/>
          <w:p>
            <w:pPr>
              <w:pStyle w:val="Compact"/>
              <w:jc w:val="right"/>
            </w:pPr>
            <w:r>
              <w:t xml:space="preserve">Other specified and unspecified disorders of stomach and duodenum</w:t>
            </w:r>
          </w:p>
        </w:tc>
        <w:tc>
          <w:tcPr/>
          <w:p>
            <w:pPr>
              <w:pStyle w:val="Compact"/>
              <w:jc w:val="right"/>
            </w:pPr>
            <w:r>
              <w:t xml:space="preserve">1.1%</w:t>
            </w:r>
          </w:p>
        </w:tc>
        <w:tc>
          <w:tcPr/>
          <w:p>
            <w:pPr>
              <w:pStyle w:val="Compact"/>
              <w:jc w:val="right"/>
            </w:pPr>
            <w:r>
              <w:t xml:space="preserve">$7,304</w:t>
            </w:r>
          </w:p>
        </w:tc>
        <w:tc>
          <w:tcPr/>
          <w:p>
            <w:pPr>
              <w:pStyle w:val="Compact"/>
              <w:jc w:val="right"/>
            </w:pPr>
            <w:r>
              <w:t xml:space="preserve">$5,415</w:t>
            </w:r>
          </w:p>
        </w:tc>
        <w:tc>
          <w:tcPr/>
          <w:p>
            <w:pPr>
              <w:pStyle w:val="Compact"/>
              <w:jc w:val="right"/>
            </w:pPr>
            <w:r>
              <w:t xml:space="preserve">$2,027</w:t>
            </w:r>
          </w:p>
        </w:tc>
        <w:tc>
          <w:tcPr/>
          <w:p>
            <w:pPr>
              <w:pStyle w:val="Compact"/>
              <w:jc w:val="right"/>
            </w:pPr>
            <w:r>
              <w:t xml:space="preserve">$2,265</w:t>
            </w:r>
          </w:p>
        </w:tc>
        <w:tc>
          <w:tcPr/>
          <w:p>
            <w:pPr>
              <w:pStyle w:val="Compact"/>
              <w:jc w:val="right"/>
            </w:pPr>
            <w:r>
              <w:t xml:space="preserve">$2,014</w:t>
            </w:r>
          </w:p>
        </w:tc>
      </w:tr>
      <w:tr>
        <w:tc>
          <w:tcPr/>
          <w:p>
            <w:pPr>
              <w:pStyle w:val="Compact"/>
            </w:pPr>
            <w:r>
              <w:t xml:space="preserve">EYE001</w:t>
            </w:r>
          </w:p>
        </w:tc>
        <w:tc>
          <w:tcPr/>
          <w:p>
            <w:pPr>
              <w:pStyle w:val="Compact"/>
              <w:jc w:val="right"/>
            </w:pPr>
            <w:r>
              <w:t xml:space="preserve">Cornea and external disease</w:t>
            </w:r>
          </w:p>
        </w:tc>
        <w:tc>
          <w:tcPr/>
          <w:p>
            <w:pPr>
              <w:pStyle w:val="Compact"/>
              <w:jc w:val="right"/>
            </w:pPr>
            <w:r>
              <w:t xml:space="preserve">0.8%</w:t>
            </w:r>
          </w:p>
        </w:tc>
        <w:tc>
          <w:tcPr/>
          <w:p>
            <w:pPr>
              <w:pStyle w:val="Compact"/>
              <w:jc w:val="right"/>
            </w:pPr>
            <w:r>
              <w:t xml:space="preserve">$5,811</w:t>
            </w:r>
          </w:p>
        </w:tc>
        <w:tc>
          <w:tcPr/>
          <w:p>
            <w:pPr>
              <w:pStyle w:val="Compact"/>
              <w:jc w:val="right"/>
            </w:pPr>
            <w:r>
              <w:t xml:space="preserve">$5,101</w:t>
            </w:r>
          </w:p>
        </w:tc>
        <w:tc>
          <w:tcPr/>
          <w:p>
            <w:pPr>
              <w:pStyle w:val="Compact"/>
              <w:jc w:val="right"/>
            </w:pPr>
            <w:r>
              <w:t xml:space="preserve">$2,011</w:t>
            </w:r>
          </w:p>
        </w:tc>
        <w:tc>
          <w:tcPr/>
          <w:p>
            <w:pPr>
              <w:pStyle w:val="Compact"/>
              <w:jc w:val="right"/>
            </w:pPr>
            <w:r>
              <w:t xml:space="preserve">$1,985</w:t>
            </w:r>
          </w:p>
        </w:tc>
        <w:tc>
          <w:tcPr/>
          <w:p>
            <w:pPr>
              <w:pStyle w:val="Compact"/>
              <w:jc w:val="right"/>
            </w:pPr>
            <w:r>
              <w:t xml:space="preserve">$1,717</w:t>
            </w:r>
          </w:p>
        </w:tc>
      </w:tr>
      <w:tr>
        <w:tc>
          <w:tcPr/>
          <w:p>
            <w:pPr>
              <w:pStyle w:val="Compact"/>
            </w:pPr>
            <w:r>
              <w:t xml:space="preserve">MUS013</w:t>
            </w:r>
          </w:p>
        </w:tc>
        <w:tc>
          <w:tcPr/>
          <w:p>
            <w:pPr>
              <w:pStyle w:val="Compact"/>
              <w:jc w:val="right"/>
            </w:pPr>
            <w:r>
              <w:t xml:space="preserve">Osteoporosis</w:t>
            </w:r>
          </w:p>
        </w:tc>
        <w:tc>
          <w:tcPr/>
          <w:p>
            <w:pPr>
              <w:pStyle w:val="Compact"/>
              <w:jc w:val="right"/>
            </w:pPr>
            <w:r>
              <w:t xml:space="preserve">0.5%</w:t>
            </w:r>
          </w:p>
        </w:tc>
        <w:tc>
          <w:tcPr/>
          <w:p>
            <w:pPr>
              <w:pStyle w:val="Compact"/>
              <w:jc w:val="right"/>
            </w:pPr>
            <w:r>
              <w:t xml:space="preserve">$5,842</w:t>
            </w:r>
          </w:p>
        </w:tc>
        <w:tc>
          <w:tcPr/>
          <w:p>
            <w:pPr>
              <w:pStyle w:val="Compact"/>
              <w:jc w:val="right"/>
            </w:pPr>
            <w:r>
              <w:t xml:space="preserve">$4,899</w:t>
            </w:r>
          </w:p>
        </w:tc>
        <w:tc>
          <w:tcPr/>
          <w:p>
            <w:pPr>
              <w:pStyle w:val="Compact"/>
              <w:jc w:val="right"/>
            </w:pPr>
            <w:r>
              <w:t xml:space="preserve">$1,833</w:t>
            </w:r>
          </w:p>
        </w:tc>
        <w:tc>
          <w:tcPr/>
          <w:p>
            <w:pPr>
              <w:pStyle w:val="Compact"/>
              <w:jc w:val="right"/>
            </w:pPr>
            <w:r>
              <w:t xml:space="preserve">$1,883</w:t>
            </w:r>
          </w:p>
        </w:tc>
        <w:tc>
          <w:tcPr/>
          <w:p>
            <w:pPr>
              <w:pStyle w:val="Compact"/>
              <w:jc w:val="right"/>
            </w:pPr>
            <w:r>
              <w:t xml:space="preserve">$1,712</w:t>
            </w:r>
          </w:p>
        </w:tc>
      </w:tr>
      <w:tr>
        <w:tc>
          <w:tcPr/>
          <w:p>
            <w:pPr>
              <w:pStyle w:val="Compact"/>
            </w:pPr>
            <w:r>
              <w:t xml:space="preserve">BLD003</w:t>
            </w:r>
          </w:p>
        </w:tc>
        <w:tc>
          <w:tcPr/>
          <w:p>
            <w:pPr>
              <w:pStyle w:val="Compact"/>
              <w:jc w:val="right"/>
            </w:pPr>
            <w:r>
              <w:t xml:space="preserve">Aplastic anemia</w:t>
            </w:r>
          </w:p>
        </w:tc>
        <w:tc>
          <w:tcPr/>
          <w:p>
            <w:pPr>
              <w:pStyle w:val="Compact"/>
              <w:jc w:val="right"/>
            </w:pPr>
            <w:r>
              <w:t xml:space="preserve">0.5%</w:t>
            </w:r>
          </w:p>
        </w:tc>
        <w:tc>
          <w:tcPr/>
          <w:p>
            <w:pPr>
              <w:pStyle w:val="Compact"/>
              <w:jc w:val="right"/>
            </w:pPr>
            <w:r>
              <w:t xml:space="preserve">$8,140</w:t>
            </w:r>
          </w:p>
        </w:tc>
        <w:tc>
          <w:tcPr/>
          <w:p>
            <w:pPr>
              <w:pStyle w:val="Compact"/>
              <w:jc w:val="right"/>
            </w:pPr>
            <w:r>
              <w:t xml:space="preserve">$4,742</w:t>
            </w:r>
          </w:p>
        </w:tc>
        <w:tc>
          <w:tcPr/>
          <w:p>
            <w:pPr>
              <w:pStyle w:val="Compact"/>
              <w:jc w:val="right"/>
            </w:pPr>
            <w:r>
              <w:t xml:space="preserve">$2,105</w:t>
            </w:r>
          </w:p>
        </w:tc>
        <w:tc>
          <w:tcPr/>
          <w:p>
            <w:pPr>
              <w:pStyle w:val="Compact"/>
              <w:jc w:val="right"/>
            </w:pPr>
            <w:r>
              <w:t xml:space="preserve">$2,157</w:t>
            </w:r>
          </w:p>
        </w:tc>
        <w:tc>
          <w:tcPr/>
          <w:p>
            <w:pPr>
              <w:pStyle w:val="Compact"/>
              <w:jc w:val="right"/>
            </w:pPr>
            <w:r>
              <w:t xml:space="preserve">$1,890</w:t>
            </w:r>
          </w:p>
        </w:tc>
      </w:tr>
      <w:tr>
        <w:tc>
          <w:tcPr/>
          <w:p>
            <w:pPr>
              <w:pStyle w:val="Compact"/>
            </w:pPr>
            <w:r>
              <w:t xml:space="preserve">SYM016</w:t>
            </w:r>
          </w:p>
        </w:tc>
        <w:tc>
          <w:tcPr/>
          <w:p>
            <w:pPr>
              <w:pStyle w:val="Compact"/>
              <w:jc w:val="right"/>
            </w:pPr>
            <w:r>
              <w:t xml:space="preserve">Other general signs and symptoms</w:t>
            </w:r>
          </w:p>
        </w:tc>
        <w:tc>
          <w:tcPr/>
          <w:p>
            <w:pPr>
              <w:pStyle w:val="Compact"/>
              <w:jc w:val="right"/>
            </w:pPr>
            <w:r>
              <w:t xml:space="preserve">3.0%</w:t>
            </w:r>
          </w:p>
        </w:tc>
        <w:tc>
          <w:tcPr/>
          <w:p>
            <w:pPr>
              <w:pStyle w:val="Compact"/>
              <w:jc w:val="right"/>
            </w:pPr>
            <w:r>
              <w:t xml:space="preserve">$7,707</w:t>
            </w:r>
          </w:p>
        </w:tc>
        <w:tc>
          <w:tcPr/>
          <w:p>
            <w:pPr>
              <w:pStyle w:val="Compact"/>
              <w:jc w:val="right"/>
            </w:pPr>
            <w:r>
              <w:t xml:space="preserve">$4,495</w:t>
            </w:r>
          </w:p>
        </w:tc>
        <w:tc>
          <w:tcPr/>
          <w:p>
            <w:pPr>
              <w:pStyle w:val="Compact"/>
              <w:jc w:val="right"/>
            </w:pPr>
            <w:r>
              <w:t xml:space="preserve">$2,150</w:t>
            </w:r>
          </w:p>
        </w:tc>
        <w:tc>
          <w:tcPr/>
          <w:p>
            <w:pPr>
              <w:pStyle w:val="Compact"/>
              <w:jc w:val="right"/>
            </w:pPr>
            <w:r>
              <w:t xml:space="preserve">$2,738</w:t>
            </w:r>
          </w:p>
        </w:tc>
        <w:tc>
          <w:tcPr/>
          <w:p>
            <w:pPr>
              <w:pStyle w:val="Compact"/>
              <w:jc w:val="right"/>
            </w:pPr>
            <w:r>
              <w:t xml:space="preserve">$2,428</w:t>
            </w:r>
          </w:p>
        </w:tc>
      </w:tr>
    </w:tbl>
    <w:p>
      <w:pPr>
        <w:pStyle w:val="BodyText"/>
      </w:pPr>
      <w:r>
        <w:rPr>
          <w:b/>
          <w:bCs/>
        </w:rPr>
        <w:t xml:space="preserve">Table 8b.</w:t>
      </w:r>
      <w:r>
        <w:t xml:space="preserve"> </w:t>
      </w:r>
      <w:r>
        <w:t xml:space="preserve">Payment per condition and per body system under each formula (full-sample fits).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Formula</w:t>
            </w:r>
          </w:p>
        </w:tc>
        <w:tc>
          <w:tcPr/>
          <w:p>
            <w:pPr>
              <w:pStyle w:val="Compact"/>
              <w:jc w:val="right"/>
            </w:pPr>
            <w:r>
              <w:t xml:space="preserve">Per condition</w:t>
            </w:r>
          </w:p>
        </w:tc>
        <w:tc>
          <w:tcPr/>
          <w:p>
            <w:pPr>
              <w:pStyle w:val="Compact"/>
              <w:jc w:val="right"/>
            </w:pPr>
            <w:r>
              <w:t xml:space="preserve">Per body system</w:t>
            </w:r>
          </w:p>
        </w:tc>
      </w:tr>
      <w:tr>
        <w:tc>
          <w:tcPr/>
          <w:p>
            <w:pPr>
              <w:pStyle w:val="Compact"/>
            </w:pPr>
            <w:r>
              <w:t xml:space="preserve">cms</w:t>
            </w:r>
          </w:p>
        </w:tc>
        <w:tc>
          <w:tcPr/>
          <w:p>
            <w:pPr>
              <w:pStyle w:val="Compact"/>
              <w:jc w:val="right"/>
            </w:pPr>
            <w:r>
              <w:t xml:space="preserve">$575</w:t>
            </w:r>
          </w:p>
        </w:tc>
        <w:tc>
          <w:tcPr/>
          <w:p>
            <w:pPr>
              <w:pStyle w:val="Compact"/>
              <w:jc w:val="right"/>
            </w:pPr>
            <w:r>
              <w:t xml:space="preserve">$536</w:t>
            </w:r>
          </w:p>
        </w:tc>
      </w:tr>
      <w:tr>
        <w:tc>
          <w:tcPr/>
          <w:p>
            <w:pPr>
              <w:pStyle w:val="Compact"/>
            </w:pPr>
            <w:r>
              <w:t xml:space="preserve">cms_pen_1</w:t>
            </w:r>
          </w:p>
        </w:tc>
        <w:tc>
          <w:tcPr/>
          <w:p>
            <w:pPr>
              <w:pStyle w:val="Compact"/>
              <w:jc w:val="right"/>
            </w:pPr>
            <w:r>
              <w:t xml:space="preserve">$1,505</w:t>
            </w:r>
          </w:p>
        </w:tc>
        <w:tc>
          <w:tcPr/>
          <w:p>
            <w:pPr>
              <w:pStyle w:val="Compact"/>
              <w:jc w:val="right"/>
            </w:pPr>
            <w:r>
              <w:t xml:space="preserve">$544</w:t>
            </w:r>
          </w:p>
        </w:tc>
      </w:tr>
      <w:tr>
        <w:tc>
          <w:tcPr/>
          <w:p>
            <w:pPr>
              <w:pStyle w:val="Compact"/>
            </w:pPr>
            <w:r>
              <w:t xml:space="preserve">cms_cap_pen_dro_1</w:t>
            </w:r>
          </w:p>
        </w:tc>
        <w:tc>
          <w:tcPr/>
          <w:p>
            <w:pPr>
              <w:pStyle w:val="Compact"/>
              <w:jc w:val="right"/>
            </w:pPr>
            <w:r>
              <w:t xml:space="preserve">$1,619</w:t>
            </w:r>
          </w:p>
        </w:tc>
        <w:tc>
          <w:tcPr/>
          <w:p>
            <w:pPr>
              <w:pStyle w:val="Compact"/>
              <w:jc w:val="right"/>
            </w:pPr>
            <w:r>
              <w:t xml:space="preserve">$401</w:t>
            </w:r>
          </w:p>
        </w:tc>
      </w:tr>
      <w:tr>
        <w:tc>
          <w:tcPr/>
          <w:p>
            <w:pPr>
              <w:pStyle w:val="Compact"/>
            </w:pPr>
            <w:r>
              <w:t xml:space="preserve">cms_robust_adv</w:t>
            </w:r>
          </w:p>
        </w:tc>
        <w:tc>
          <w:tcPr/>
          <w:p>
            <w:pPr>
              <w:pStyle w:val="Compact"/>
              <w:jc w:val="right"/>
            </w:pPr>
            <w:r>
              <w:t xml:space="preserve">$1,560</w:t>
            </w:r>
          </w:p>
        </w:tc>
        <w:tc>
          <w:tcPr/>
          <w:p>
            <w:pPr>
              <w:pStyle w:val="Compact"/>
              <w:jc w:val="right"/>
            </w:pPr>
            <w:r>
              <w:t xml:space="preserve">$194</w:t>
            </w:r>
          </w:p>
        </w:tc>
      </w:tr>
    </w:tbl>
    <w:p>
      <w:pPr>
        <w:pStyle w:val="BodyText"/>
      </w:pPr>
      <w:r>
        <w:rPr>
          <w:b/>
          <w:bCs/>
        </w:rPr>
        <w:t xml:space="preserve">Table 9.</w:t>
      </w:r>
      <w:r>
        <w:t xml:space="preserve"> </w:t>
      </w:r>
      <w:r>
        <w:t xml:space="preserve">Sensitivity of extraction to the plan, one parameter at a time from the calibrated point.</w:t>
      </w:r>
    </w:p>
    <w:p>
      <w:pPr>
        <w:pStyle w:val="BodyText"/>
      </w:pPr>
      <w:r>
        <w:rPr>
          <w:i/>
          <w:iCs/>
        </w:rPr>
        <w:t xml:space="preserve">Per 1,000 enrollees; mean over the 15 test folds. The last block makes a share of the added codes real, raising the person’s cost by the code’s incremental cost.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Parameter</w:t>
            </w:r>
          </w:p>
        </w:tc>
        <w:tc>
          <w:tcPr/>
          <w:p>
            <w:pPr>
              <w:pStyle w:val="Compact"/>
              <w:jc w:val="right"/>
            </w:pPr>
            <w:r>
              <w:t xml:space="preserve">Value</w:t>
            </w:r>
          </w:p>
        </w:tc>
        <w:tc>
          <w:tcPr/>
          <w:p>
            <w:pPr>
              <w:pStyle w:val="Compact"/>
              <w:jc w:val="right"/>
            </w:pPr>
            <w:r>
              <w:t xml:space="preserve">CMS form</w:t>
            </w:r>
          </w:p>
        </w:tc>
        <w:tc>
          <w:tcPr/>
          <w:p>
            <w:pPr>
              <w:pStyle w:val="Compact"/>
              <w:jc w:val="right"/>
            </w:pPr>
            <w:r>
              <w:t xml:space="preserve">CMS form, coding-penalized (lambda=1)</w:t>
            </w:r>
          </w:p>
        </w:tc>
        <w:tc>
          <w:tcPr/>
          <w:p>
            <w:pPr>
              <w:pStyle w:val="Compact"/>
              <w:jc w:val="right"/>
            </w:pPr>
            <w:r>
              <w:t xml:space="preserve">CMS form, capped + penalized + DRO, trained against the plan</w:t>
            </w:r>
          </w:p>
        </w:tc>
      </w:tr>
      <w:tr>
        <w:tc>
          <w:tcPr/>
          <w:p>
            <w:pPr>
              <w:pStyle w:val="Compact"/>
            </w:pPr>
            <w:r>
              <w:t xml:space="preserve">cost per code</w:t>
            </w:r>
          </w:p>
        </w:tc>
        <w:tc>
          <w:tcPr/>
          <w:p>
            <w:pPr>
              <w:pStyle w:val="Compact"/>
              <w:jc w:val="right"/>
            </w:pPr>
            <w:r>
              <w:t xml:space="preserve">0.0</w:t>
            </w:r>
          </w:p>
        </w:tc>
        <w:tc>
          <w:tcPr/>
          <w:p>
            <w:pPr>
              <w:pStyle w:val="Compact"/>
              <w:jc w:val="right"/>
            </w:pPr>
            <w:r>
              <w:t xml:space="preserve">$1,575,687</w:t>
            </w:r>
          </w:p>
        </w:tc>
        <w:tc>
          <w:tcPr/>
          <w:p>
            <w:pPr>
              <w:pStyle w:val="Compact"/>
              <w:jc w:val="right"/>
            </w:pPr>
            <w:r>
              <w:t xml:space="preserve">$836,511</w:t>
            </w:r>
          </w:p>
        </w:tc>
        <w:tc>
          <w:tcPr/>
          <w:p>
            <w:pPr>
              <w:pStyle w:val="Compact"/>
              <w:jc w:val="right"/>
            </w:pPr>
            <w:r>
              <w:t xml:space="preserve">$808,452</w:t>
            </w:r>
          </w:p>
        </w:tc>
      </w:tr>
      <w:tr>
        <w:tc>
          <w:tcPr/>
          <w:p>
            <w:pPr>
              <w:pStyle w:val="Compact"/>
            </w:pPr>
            <w:r>
              <w:t xml:space="preserve">cost per code</w:t>
            </w:r>
          </w:p>
        </w:tc>
        <w:tc>
          <w:tcPr/>
          <w:p>
            <w:pPr>
              <w:pStyle w:val="Compact"/>
              <w:jc w:val="right"/>
            </w:pPr>
            <w:r>
              <w:t xml:space="preserve">250.0</w:t>
            </w:r>
          </w:p>
        </w:tc>
        <w:tc>
          <w:tcPr/>
          <w:p>
            <w:pPr>
              <w:pStyle w:val="Compact"/>
              <w:jc w:val="right"/>
            </w:pPr>
            <w:r>
              <w:t xml:space="preserve">$1,561,434</w:t>
            </w:r>
          </w:p>
        </w:tc>
        <w:tc>
          <w:tcPr/>
          <w:p>
            <w:pPr>
              <w:pStyle w:val="Compact"/>
              <w:jc w:val="right"/>
            </w:pPr>
            <w:r>
              <w:t xml:space="preserve">$821,478</w:t>
            </w:r>
          </w:p>
        </w:tc>
        <w:tc>
          <w:tcPr/>
          <w:p>
            <w:pPr>
              <w:pStyle w:val="Compact"/>
              <w:jc w:val="right"/>
            </w:pPr>
            <w:r>
              <w:t xml:space="preserve">$793,429</w:t>
            </w:r>
          </w:p>
        </w:tc>
      </w:tr>
      <w:tr>
        <w:tc>
          <w:tcPr/>
          <w:p>
            <w:pPr>
              <w:pStyle w:val="Compact"/>
            </w:pPr>
            <w:r>
              <w:t xml:space="preserve">cost per code</w:t>
            </w:r>
          </w:p>
        </w:tc>
        <w:tc>
          <w:tcPr/>
          <w:p>
            <w:pPr>
              <w:pStyle w:val="Compact"/>
              <w:jc w:val="right"/>
            </w:pPr>
            <w:r>
              <w:t xml:space="preserve">500.0</w:t>
            </w:r>
          </w:p>
        </w:tc>
        <w:tc>
          <w:tcPr/>
          <w:p>
            <w:pPr>
              <w:pStyle w:val="Compact"/>
              <w:jc w:val="right"/>
            </w:pPr>
            <w:r>
              <w:t xml:space="preserve">$1,547,230</w:t>
            </w:r>
          </w:p>
        </w:tc>
        <w:tc>
          <w:tcPr/>
          <w:p>
            <w:pPr>
              <w:pStyle w:val="Compact"/>
              <w:jc w:val="right"/>
            </w:pPr>
            <w:r>
              <w:t xml:space="preserve">$806,446</w:t>
            </w:r>
          </w:p>
        </w:tc>
        <w:tc>
          <w:tcPr/>
          <w:p>
            <w:pPr>
              <w:pStyle w:val="Compact"/>
              <w:jc w:val="right"/>
            </w:pPr>
            <w:r>
              <w:t xml:space="preserve">$778,407</w:t>
            </w:r>
          </w:p>
        </w:tc>
      </w:tr>
      <w:tr>
        <w:tc>
          <w:tcPr/>
          <w:p>
            <w:pPr>
              <w:pStyle w:val="Compact"/>
            </w:pPr>
            <w:r>
              <w:t xml:space="preserve">cost per code</w:t>
            </w:r>
          </w:p>
        </w:tc>
        <w:tc>
          <w:tcPr/>
          <w:p>
            <w:pPr>
              <w:pStyle w:val="Compact"/>
              <w:jc w:val="right"/>
            </w:pPr>
            <w:r>
              <w:t xml:space="preserve">1000.0</w:t>
            </w:r>
          </w:p>
        </w:tc>
        <w:tc>
          <w:tcPr/>
          <w:p>
            <w:pPr>
              <w:pStyle w:val="Compact"/>
              <w:jc w:val="right"/>
            </w:pPr>
            <w:r>
              <w:t xml:space="preserve">$1,517,990</w:t>
            </w:r>
          </w:p>
        </w:tc>
        <w:tc>
          <w:tcPr/>
          <w:p>
            <w:pPr>
              <w:pStyle w:val="Compact"/>
              <w:jc w:val="right"/>
            </w:pPr>
            <w:r>
              <w:t xml:space="preserve">$776,380</w:t>
            </w:r>
          </w:p>
        </w:tc>
        <w:tc>
          <w:tcPr/>
          <w:p>
            <w:pPr>
              <w:pStyle w:val="Compact"/>
              <w:jc w:val="right"/>
            </w:pPr>
            <w:r>
              <w:t xml:space="preserve">$748,363</w:t>
            </w:r>
          </w:p>
        </w:tc>
      </w:tr>
      <w:tr>
        <w:tc>
          <w:tcPr/>
          <w:p>
            <w:pPr>
              <w:pStyle w:val="Compact"/>
            </w:pPr>
            <w:r>
              <w:t xml:space="preserve">cost per code</w:t>
            </w:r>
          </w:p>
        </w:tc>
        <w:tc>
          <w:tcPr/>
          <w:p>
            <w:pPr>
              <w:pStyle w:val="Compact"/>
              <w:jc w:val="right"/>
            </w:pPr>
            <w:r>
              <w:t xml:space="preserve">2000.0</w:t>
            </w:r>
          </w:p>
        </w:tc>
        <w:tc>
          <w:tcPr/>
          <w:p>
            <w:pPr>
              <w:pStyle w:val="Compact"/>
              <w:jc w:val="right"/>
            </w:pPr>
            <w:r>
              <w:t xml:space="preserve">$1,456,158</w:t>
            </w:r>
          </w:p>
        </w:tc>
        <w:tc>
          <w:tcPr/>
          <w:p>
            <w:pPr>
              <w:pStyle w:val="Compact"/>
              <w:jc w:val="right"/>
            </w:pPr>
            <w:r>
              <w:t xml:space="preserve">$715,024</w:t>
            </w:r>
          </w:p>
        </w:tc>
        <w:tc>
          <w:tcPr/>
          <w:p>
            <w:pPr>
              <w:pStyle w:val="Compact"/>
              <w:jc w:val="right"/>
            </w:pPr>
            <w:r>
              <w:t xml:space="preserve">$687,570</w:t>
            </w:r>
          </w:p>
        </w:tc>
      </w:tr>
      <w:tr>
        <w:tc>
          <w:tcPr/>
          <w:p>
            <w:pPr>
              <w:pStyle w:val="Compact"/>
            </w:pPr>
            <w:r>
              <w:t xml:space="preserve">cost per code</w:t>
            </w:r>
          </w:p>
        </w:tc>
        <w:tc>
          <w:tcPr/>
          <w:p>
            <w:pPr>
              <w:pStyle w:val="Compact"/>
              <w:jc w:val="right"/>
            </w:pPr>
            <w:r>
              <w:t xml:space="preserve">3000.0</w:t>
            </w:r>
          </w:p>
        </w:tc>
        <w:tc>
          <w:tcPr/>
          <w:p>
            <w:pPr>
              <w:pStyle w:val="Compact"/>
              <w:jc w:val="right"/>
            </w:pPr>
            <w:r>
              <w:t xml:space="preserve">$1,395,834</w:t>
            </w:r>
          </w:p>
        </w:tc>
        <w:tc>
          <w:tcPr/>
          <w:p>
            <w:pPr>
              <w:pStyle w:val="Compact"/>
              <w:jc w:val="right"/>
            </w:pPr>
            <w:r>
              <w:t xml:space="preserve">$675,959</w:t>
            </w:r>
          </w:p>
        </w:tc>
        <w:tc>
          <w:tcPr/>
          <w:p>
            <w:pPr>
              <w:pStyle w:val="Compact"/>
              <w:jc w:val="right"/>
            </w:pPr>
            <w:r>
              <w:t xml:space="preserve">$626,072</w:t>
            </w:r>
          </w:p>
        </w:tc>
      </w:tr>
      <w:tr>
        <w:tc>
          <w:tcPr/>
          <w:p>
            <w:pPr>
              <w:pStyle w:val="Compact"/>
            </w:pPr>
            <w:r>
              <w:t xml:space="preserve">codes per person</w:t>
            </w:r>
          </w:p>
        </w:tc>
        <w:tc>
          <w:tcPr/>
          <w:p>
            <w:pPr>
              <w:pStyle w:val="Compact"/>
              <w:jc w:val="right"/>
            </w:pPr>
            <w:r>
              <w:t xml:space="preserve">1</w:t>
            </w:r>
          </w:p>
        </w:tc>
        <w:tc>
          <w:tcPr/>
          <w:p>
            <w:pPr>
              <w:pStyle w:val="Compact"/>
              <w:jc w:val="right"/>
            </w:pPr>
            <w:r>
              <w:t xml:space="preserve">$1,517,990</w:t>
            </w:r>
          </w:p>
        </w:tc>
        <w:tc>
          <w:tcPr/>
          <w:p>
            <w:pPr>
              <w:pStyle w:val="Compact"/>
              <w:jc w:val="right"/>
            </w:pPr>
            <w:r>
              <w:t xml:space="preserve">$776,380</w:t>
            </w:r>
          </w:p>
        </w:tc>
        <w:tc>
          <w:tcPr/>
          <w:p>
            <w:pPr>
              <w:pStyle w:val="Compact"/>
              <w:jc w:val="right"/>
            </w:pPr>
            <w:r>
              <w:t xml:space="preserve">$748,363</w:t>
            </w:r>
          </w:p>
        </w:tc>
      </w:tr>
      <w:tr>
        <w:tc>
          <w:tcPr/>
          <w:p>
            <w:pPr>
              <w:pStyle w:val="Compact"/>
            </w:pPr>
            <w:r>
              <w:t xml:space="preserve">codes per person</w:t>
            </w:r>
          </w:p>
        </w:tc>
        <w:tc>
          <w:tcPr/>
          <w:p>
            <w:pPr>
              <w:pStyle w:val="Compact"/>
              <w:jc w:val="right"/>
            </w:pPr>
            <w:r>
              <w:t xml:space="preserve">2</w:t>
            </w:r>
          </w:p>
        </w:tc>
        <w:tc>
          <w:tcPr/>
          <w:p>
            <w:pPr>
              <w:pStyle w:val="Compact"/>
              <w:jc w:val="right"/>
            </w:pPr>
            <w:r>
              <w:t xml:space="preserve">$2,294,024</w:t>
            </w:r>
          </w:p>
        </w:tc>
        <w:tc>
          <w:tcPr/>
          <w:p>
            <w:pPr>
              <w:pStyle w:val="Compact"/>
              <w:jc w:val="right"/>
            </w:pPr>
            <w:r>
              <w:t xml:space="preserve">$867,272</w:t>
            </w:r>
          </w:p>
        </w:tc>
        <w:tc>
          <w:tcPr/>
          <w:p>
            <w:pPr>
              <w:pStyle w:val="Compact"/>
              <w:jc w:val="right"/>
            </w:pPr>
            <w:r>
              <w:t xml:space="preserve">$882,289</w:t>
            </w:r>
          </w:p>
        </w:tc>
      </w:tr>
      <w:tr>
        <w:tc>
          <w:tcPr/>
          <w:p>
            <w:pPr>
              <w:pStyle w:val="Compact"/>
            </w:pPr>
            <w:r>
              <w:t xml:space="preserve">codes per person</w:t>
            </w:r>
          </w:p>
        </w:tc>
        <w:tc>
          <w:tcPr/>
          <w:p>
            <w:pPr>
              <w:pStyle w:val="Compact"/>
              <w:jc w:val="right"/>
            </w:pPr>
            <w:r>
              <w:t xml:space="preserve">3</w:t>
            </w:r>
          </w:p>
        </w:tc>
        <w:tc>
          <w:tcPr/>
          <w:p>
            <w:pPr>
              <w:pStyle w:val="Compact"/>
              <w:jc w:val="right"/>
            </w:pPr>
            <w:r>
              <w:t xml:space="preserve">$2,998,860</w:t>
            </w:r>
          </w:p>
        </w:tc>
        <w:tc>
          <w:tcPr/>
          <w:p>
            <w:pPr>
              <w:pStyle w:val="Compact"/>
              <w:jc w:val="right"/>
            </w:pPr>
            <w:r>
              <w:t xml:space="preserve">$964,563</w:t>
            </w:r>
          </w:p>
        </w:tc>
        <w:tc>
          <w:tcPr/>
          <w:p>
            <w:pPr>
              <w:pStyle w:val="Compact"/>
              <w:jc w:val="right"/>
            </w:pPr>
            <w:r>
              <w:t xml:space="preserve">$1,002,833</w:t>
            </w:r>
          </w:p>
        </w:tc>
      </w:tr>
      <w:tr>
        <w:tc>
          <w:tcPr/>
          <w:p>
            <w:pPr>
              <w:pStyle w:val="Compact"/>
            </w:pPr>
            <w:r>
              <w:t xml:space="preserve">reach</w:t>
            </w:r>
          </w:p>
        </w:tc>
        <w:tc>
          <w:tcPr/>
          <w:p>
            <w:pPr>
              <w:pStyle w:val="Compact"/>
              <w:jc w:val="right"/>
            </w:pPr>
            <w:r>
              <w:t xml:space="preserve">1</w:t>
            </w:r>
          </w:p>
        </w:tc>
        <w:tc>
          <w:tcPr/>
          <w:p>
            <w:pPr>
              <w:pStyle w:val="Compact"/>
              <w:jc w:val="right"/>
            </w:pPr>
            <w:r>
              <w:t xml:space="preserve">$8,264,403</w:t>
            </w:r>
          </w:p>
        </w:tc>
        <w:tc>
          <w:tcPr/>
          <w:p>
            <w:pPr>
              <w:pStyle w:val="Compact"/>
              <w:jc w:val="right"/>
            </w:pPr>
            <w:r>
              <w:t xml:space="preserve">$1,559,494</w:t>
            </w:r>
          </w:p>
        </w:tc>
        <w:tc>
          <w:tcPr/>
          <w:p>
            <w:pPr>
              <w:pStyle w:val="Compact"/>
              <w:jc w:val="right"/>
            </w:pPr>
            <w:r>
              <w:t xml:space="preserve">$1,860,493</w:t>
            </w:r>
          </w:p>
        </w:tc>
      </w:tr>
      <w:tr>
        <w:tc>
          <w:tcPr/>
          <w:p>
            <w:pPr>
              <w:pStyle w:val="Compact"/>
            </w:pPr>
            <w:r>
              <w:t xml:space="preserve">reach</w:t>
            </w:r>
          </w:p>
        </w:tc>
        <w:tc>
          <w:tcPr/>
          <w:p>
            <w:pPr>
              <w:pStyle w:val="Compact"/>
              <w:jc w:val="right"/>
            </w:pPr>
            <w:r>
              <w:t xml:space="preserve">0.02</w:t>
            </w:r>
          </w:p>
        </w:tc>
        <w:tc>
          <w:tcPr/>
          <w:p>
            <w:pPr>
              <w:pStyle w:val="Compact"/>
              <w:jc w:val="right"/>
            </w:pPr>
            <w:r>
              <w:t xml:space="preserve">$944,580</w:t>
            </w:r>
          </w:p>
        </w:tc>
        <w:tc>
          <w:tcPr/>
          <w:p>
            <w:pPr>
              <w:pStyle w:val="Compact"/>
              <w:jc w:val="right"/>
            </w:pPr>
            <w:r>
              <w:t xml:space="preserve">$712,029</w:t>
            </w:r>
          </w:p>
        </w:tc>
        <w:tc>
          <w:tcPr/>
          <w:p>
            <w:pPr>
              <w:pStyle w:val="Compact"/>
              <w:jc w:val="right"/>
            </w:pPr>
            <w:r>
              <w:t xml:space="preserve">$660,096</w:t>
            </w:r>
          </w:p>
        </w:tc>
      </w:tr>
      <w:tr>
        <w:tc>
          <w:tcPr/>
          <w:p>
            <w:pPr>
              <w:pStyle w:val="Compact"/>
            </w:pPr>
            <w:r>
              <w:t xml:space="preserve">reach</w:t>
            </w:r>
          </w:p>
        </w:tc>
        <w:tc>
          <w:tcPr/>
          <w:p>
            <w:pPr>
              <w:pStyle w:val="Compact"/>
              <w:jc w:val="right"/>
            </w:pPr>
            <w:r>
              <w:t xml:space="preserve">0.04</w:t>
            </w:r>
          </w:p>
        </w:tc>
        <w:tc>
          <w:tcPr/>
          <w:p>
            <w:pPr>
              <w:pStyle w:val="Compact"/>
              <w:jc w:val="right"/>
            </w:pPr>
            <w:r>
              <w:t xml:space="preserve">$1,229,359</w:t>
            </w:r>
          </w:p>
        </w:tc>
        <w:tc>
          <w:tcPr/>
          <w:p>
            <w:pPr>
              <w:pStyle w:val="Compact"/>
              <w:jc w:val="right"/>
            </w:pPr>
            <w:r>
              <w:t xml:space="preserve">$745,379</w:t>
            </w:r>
          </w:p>
        </w:tc>
        <w:tc>
          <w:tcPr/>
          <w:p>
            <w:pPr>
              <w:pStyle w:val="Compact"/>
              <w:jc w:val="right"/>
            </w:pPr>
            <w:r>
              <w:t xml:space="preserve">$703,036</w:t>
            </w:r>
          </w:p>
        </w:tc>
      </w:tr>
      <w:tr>
        <w:tc>
          <w:tcPr/>
          <w:p>
            <w:pPr>
              <w:pStyle w:val="Compact"/>
            </w:pPr>
            <w:r>
              <w:t xml:space="preserve">reach</w:t>
            </w:r>
          </w:p>
        </w:tc>
        <w:tc>
          <w:tcPr/>
          <w:p>
            <w:pPr>
              <w:pStyle w:val="Compact"/>
              <w:jc w:val="right"/>
            </w:pPr>
            <w:r>
              <w:t xml:space="preserve">0.05</w:t>
            </w:r>
          </w:p>
        </w:tc>
        <w:tc>
          <w:tcPr/>
          <w:p>
            <w:pPr>
              <w:pStyle w:val="Compact"/>
              <w:jc w:val="right"/>
            </w:pPr>
            <w:r>
              <w:t xml:space="preserve">$1,372,112</w:t>
            </w:r>
          </w:p>
        </w:tc>
        <w:tc>
          <w:tcPr/>
          <w:p>
            <w:pPr>
              <w:pStyle w:val="Compact"/>
              <w:jc w:val="right"/>
            </w:pPr>
            <w:r>
              <w:t xml:space="preserve">$761,550</w:t>
            </w:r>
          </w:p>
        </w:tc>
        <w:tc>
          <w:tcPr/>
          <w:p>
            <w:pPr>
              <w:pStyle w:val="Compact"/>
              <w:jc w:val="right"/>
            </w:pPr>
            <w:r>
              <w:t xml:space="preserve">$726,194</w:t>
            </w:r>
          </w:p>
        </w:tc>
      </w:tr>
      <w:tr>
        <w:tc>
          <w:tcPr/>
          <w:p>
            <w:pPr>
              <w:pStyle w:val="Compact"/>
            </w:pPr>
            <w:r>
              <w:t xml:space="preserve">reach</w:t>
            </w:r>
          </w:p>
        </w:tc>
        <w:tc>
          <w:tcPr/>
          <w:p>
            <w:pPr>
              <w:pStyle w:val="Compact"/>
              <w:jc w:val="right"/>
            </w:pPr>
            <w:r>
              <w:t xml:space="preserve">0.06</w:t>
            </w:r>
          </w:p>
        </w:tc>
        <w:tc>
          <w:tcPr/>
          <w:p>
            <w:pPr>
              <w:pStyle w:val="Compact"/>
              <w:jc w:val="right"/>
            </w:pPr>
            <w:r>
              <w:t xml:space="preserve">$1,517,990</w:t>
            </w:r>
          </w:p>
        </w:tc>
        <w:tc>
          <w:tcPr/>
          <w:p>
            <w:pPr>
              <w:pStyle w:val="Compact"/>
              <w:jc w:val="right"/>
            </w:pPr>
            <w:r>
              <w:t xml:space="preserve">$776,380</w:t>
            </w:r>
          </w:p>
        </w:tc>
        <w:tc>
          <w:tcPr/>
          <w:p>
            <w:pPr>
              <w:pStyle w:val="Compact"/>
              <w:jc w:val="right"/>
            </w:pPr>
            <w:r>
              <w:t xml:space="preserve">$748,363</w:t>
            </w:r>
          </w:p>
        </w:tc>
      </w:tr>
      <w:tr>
        <w:tc>
          <w:tcPr/>
          <w:p>
            <w:pPr>
              <w:pStyle w:val="Compact"/>
            </w:pPr>
            <w:r>
              <w:t xml:space="preserve">reach</w:t>
            </w:r>
          </w:p>
        </w:tc>
        <w:tc>
          <w:tcPr/>
          <w:p>
            <w:pPr>
              <w:pStyle w:val="Compact"/>
              <w:jc w:val="right"/>
            </w:pPr>
            <w:r>
              <w:t xml:space="preserve">0.075</w:t>
            </w:r>
          </w:p>
        </w:tc>
        <w:tc>
          <w:tcPr/>
          <w:p>
            <w:pPr>
              <w:pStyle w:val="Compact"/>
              <w:jc w:val="right"/>
            </w:pPr>
            <w:r>
              <w:t xml:space="preserve">$1,732,554</w:t>
            </w:r>
          </w:p>
        </w:tc>
        <w:tc>
          <w:tcPr/>
          <w:p>
            <w:pPr>
              <w:pStyle w:val="Compact"/>
              <w:jc w:val="right"/>
            </w:pPr>
            <w:r>
              <w:t xml:space="preserve">$798,234</w:t>
            </w:r>
          </w:p>
        </w:tc>
        <w:tc>
          <w:tcPr/>
          <w:p>
            <w:pPr>
              <w:pStyle w:val="Compact"/>
              <w:jc w:val="right"/>
            </w:pPr>
            <w:r>
              <w:t xml:space="preserve">$783,506</w:t>
            </w:r>
          </w:p>
        </w:tc>
      </w:tr>
      <w:tr>
        <w:tc>
          <w:tcPr/>
          <w:p>
            <w:pPr>
              <w:pStyle w:val="Compact"/>
            </w:pPr>
            <w:r>
              <w:t xml:space="preserve">reach</w:t>
            </w:r>
          </w:p>
        </w:tc>
        <w:tc>
          <w:tcPr/>
          <w:p>
            <w:pPr>
              <w:pStyle w:val="Compact"/>
              <w:jc w:val="right"/>
            </w:pPr>
            <w:r>
              <w:t xml:space="preserve">0.1</w:t>
            </w:r>
          </w:p>
        </w:tc>
        <w:tc>
          <w:tcPr/>
          <w:p>
            <w:pPr>
              <w:pStyle w:val="Compact"/>
              <w:jc w:val="right"/>
            </w:pPr>
            <w:r>
              <w:t xml:space="preserve">$2,086,192</w:t>
            </w:r>
          </w:p>
        </w:tc>
        <w:tc>
          <w:tcPr/>
          <w:p>
            <w:pPr>
              <w:pStyle w:val="Compact"/>
              <w:jc w:val="right"/>
            </w:pPr>
            <w:r>
              <w:t xml:space="preserve">$836,722</w:t>
            </w:r>
          </w:p>
        </w:tc>
        <w:tc>
          <w:tcPr/>
          <w:p>
            <w:pPr>
              <w:pStyle w:val="Compact"/>
              <w:jc w:val="right"/>
            </w:pPr>
            <w:r>
              <w:t xml:space="preserve">$837,268</w:t>
            </w:r>
          </w:p>
        </w:tc>
      </w:tr>
      <w:tr>
        <w:tc>
          <w:tcPr/>
          <w:p>
            <w:pPr>
              <w:pStyle w:val="Compact"/>
            </w:pPr>
            <w:r>
              <w:t xml:space="preserve">reach</w:t>
            </w:r>
          </w:p>
        </w:tc>
        <w:tc>
          <w:tcPr/>
          <w:p>
            <w:pPr>
              <w:pStyle w:val="Compact"/>
              <w:jc w:val="right"/>
            </w:pPr>
            <w:r>
              <w:t xml:space="preserve">0.25</w:t>
            </w:r>
          </w:p>
        </w:tc>
        <w:tc>
          <w:tcPr/>
          <w:p>
            <w:pPr>
              <w:pStyle w:val="Compact"/>
              <w:jc w:val="right"/>
            </w:pPr>
            <w:r>
              <w:t xml:space="preserve">$4,197,896</w:t>
            </w:r>
          </w:p>
        </w:tc>
        <w:tc>
          <w:tcPr/>
          <w:p>
            <w:pPr>
              <w:pStyle w:val="Compact"/>
              <w:jc w:val="right"/>
            </w:pPr>
            <w:r>
              <w:t xml:space="preserve">$1,074,023</w:t>
            </w:r>
          </w:p>
        </w:tc>
        <w:tc>
          <w:tcPr/>
          <w:p>
            <w:pPr>
              <w:pStyle w:val="Compact"/>
              <w:jc w:val="right"/>
            </w:pPr>
            <w:r>
              <w:t xml:space="preserve">$1,134,928</w:t>
            </w:r>
          </w:p>
        </w:tc>
      </w:tr>
      <w:tr>
        <w:tc>
          <w:tcPr/>
          <w:p>
            <w:pPr>
              <w:pStyle w:val="Compact"/>
            </w:pPr>
            <w:r>
              <w:t xml:space="preserve">reach</w:t>
            </w:r>
          </w:p>
        </w:tc>
        <w:tc>
          <w:tcPr/>
          <w:p>
            <w:pPr>
              <w:pStyle w:val="Compact"/>
              <w:jc w:val="right"/>
            </w:pPr>
            <w:r>
              <w:t xml:space="preserve">0.5</w:t>
            </w:r>
          </w:p>
        </w:tc>
        <w:tc>
          <w:tcPr/>
          <w:p>
            <w:pPr>
              <w:pStyle w:val="Compact"/>
              <w:jc w:val="right"/>
            </w:pPr>
            <w:r>
              <w:t xml:space="preserve">$7,413,432</w:t>
            </w:r>
          </w:p>
        </w:tc>
        <w:tc>
          <w:tcPr/>
          <w:p>
            <w:pPr>
              <w:pStyle w:val="Compact"/>
              <w:jc w:val="right"/>
            </w:pPr>
            <w:r>
              <w:t xml:space="preserve">$1,392,125</w:t>
            </w:r>
          </w:p>
        </w:tc>
        <w:tc>
          <w:tcPr/>
          <w:p>
            <w:pPr>
              <w:pStyle w:val="Compact"/>
              <w:jc w:val="right"/>
            </w:pPr>
            <w:r>
              <w:t xml:space="preserve">$1,608,201</w:t>
            </w:r>
          </w:p>
        </w:tc>
      </w:tr>
      <w:tr>
        <w:tc>
          <w:tcPr/>
          <w:p>
            <w:pPr>
              <w:pStyle w:val="Compact"/>
            </w:pPr>
            <w:r>
              <w:t xml:space="preserve">tilt</w:t>
            </w:r>
          </w:p>
        </w:tc>
        <w:tc>
          <w:tcPr/>
          <w:p>
            <w:pPr>
              <w:pStyle w:val="Compact"/>
              <w:jc w:val="right"/>
            </w:pPr>
            <w:r>
              <w:t xml:space="preserve">0.0</w:t>
            </w:r>
          </w:p>
        </w:tc>
        <w:tc>
          <w:tcPr/>
          <w:p>
            <w:pPr>
              <w:pStyle w:val="Compact"/>
              <w:jc w:val="right"/>
            </w:pPr>
            <w:r>
              <w:t xml:space="preserve">$748,204</w:t>
            </w:r>
          </w:p>
        </w:tc>
        <w:tc>
          <w:tcPr/>
          <w:p>
            <w:pPr>
              <w:pStyle w:val="Compact"/>
              <w:jc w:val="right"/>
            </w:pPr>
            <w:r>
              <w:t xml:space="preserve">$92,275</w:t>
            </w:r>
          </w:p>
        </w:tc>
        <w:tc>
          <w:tcPr/>
          <w:p>
            <w:pPr>
              <w:pStyle w:val="Compact"/>
              <w:jc w:val="right"/>
            </w:pPr>
            <w:r>
              <w:t xml:space="preserve">$119,713</w:t>
            </w:r>
          </w:p>
        </w:tc>
      </w:tr>
      <w:tr>
        <w:tc>
          <w:tcPr/>
          <w:p>
            <w:pPr>
              <w:pStyle w:val="Compact"/>
            </w:pPr>
            <w:r>
              <w:t xml:space="preserve">tilt</w:t>
            </w:r>
          </w:p>
        </w:tc>
        <w:tc>
          <w:tcPr/>
          <w:p>
            <w:pPr>
              <w:pStyle w:val="Compact"/>
              <w:jc w:val="right"/>
            </w:pPr>
            <w:r>
              <w:t xml:space="preserve">0.05</w:t>
            </w:r>
          </w:p>
        </w:tc>
        <w:tc>
          <w:tcPr/>
          <w:p>
            <w:pPr>
              <w:pStyle w:val="Compact"/>
              <w:jc w:val="right"/>
            </w:pPr>
            <w:r>
              <w:t xml:space="preserve">$940,646</w:t>
            </w:r>
          </w:p>
        </w:tc>
        <w:tc>
          <w:tcPr/>
          <w:p>
            <w:pPr>
              <w:pStyle w:val="Compact"/>
              <w:jc w:val="right"/>
            </w:pPr>
            <w:r>
              <w:t xml:space="preserve">$263,297</w:t>
            </w:r>
          </w:p>
        </w:tc>
        <w:tc>
          <w:tcPr/>
          <w:p>
            <w:pPr>
              <w:pStyle w:val="Compact"/>
              <w:jc w:val="right"/>
            </w:pPr>
            <w:r>
              <w:t xml:space="preserve">$276,872</w:t>
            </w:r>
          </w:p>
        </w:tc>
      </w:tr>
      <w:tr>
        <w:tc>
          <w:tcPr/>
          <w:p>
            <w:pPr>
              <w:pStyle w:val="Compact"/>
            </w:pPr>
            <w:r>
              <w:t xml:space="preserve">tilt</w:t>
            </w:r>
          </w:p>
        </w:tc>
        <w:tc>
          <w:tcPr/>
          <w:p>
            <w:pPr>
              <w:pStyle w:val="Compact"/>
              <w:jc w:val="right"/>
            </w:pPr>
            <w:r>
              <w:t xml:space="preserve">0.1</w:t>
            </w:r>
          </w:p>
        </w:tc>
        <w:tc>
          <w:tcPr/>
          <w:p>
            <w:pPr>
              <w:pStyle w:val="Compact"/>
              <w:jc w:val="right"/>
            </w:pPr>
            <w:r>
              <w:t xml:space="preserve">$1,133,091</w:t>
            </w:r>
          </w:p>
        </w:tc>
        <w:tc>
          <w:tcPr/>
          <w:p>
            <w:pPr>
              <w:pStyle w:val="Compact"/>
              <w:jc w:val="right"/>
            </w:pPr>
            <w:r>
              <w:t xml:space="preserve">$434,322</w:t>
            </w:r>
          </w:p>
        </w:tc>
        <w:tc>
          <w:tcPr/>
          <w:p>
            <w:pPr>
              <w:pStyle w:val="Compact"/>
              <w:jc w:val="right"/>
            </w:pPr>
            <w:r>
              <w:t xml:space="preserve">$434,033</w:t>
            </w:r>
          </w:p>
        </w:tc>
      </w:tr>
      <w:tr>
        <w:tc>
          <w:tcPr/>
          <w:p>
            <w:pPr>
              <w:pStyle w:val="Compact"/>
            </w:pPr>
            <w:r>
              <w:t xml:space="preserve">tilt</w:t>
            </w:r>
          </w:p>
        </w:tc>
        <w:tc>
          <w:tcPr/>
          <w:p>
            <w:pPr>
              <w:pStyle w:val="Compact"/>
              <w:jc w:val="right"/>
            </w:pPr>
            <w:r>
              <w:t xml:space="preserve">0.5</w:t>
            </w:r>
          </w:p>
        </w:tc>
        <w:tc>
          <w:tcPr/>
          <w:p>
            <w:pPr>
              <w:pStyle w:val="Compact"/>
              <w:jc w:val="right"/>
            </w:pPr>
            <w:r>
              <w:t xml:space="preserve">$2,672,753</w:t>
            </w:r>
          </w:p>
        </w:tc>
        <w:tc>
          <w:tcPr/>
          <w:p>
            <w:pPr>
              <w:pStyle w:val="Compact"/>
              <w:jc w:val="right"/>
            </w:pPr>
            <w:r>
              <w:t xml:space="preserve">$1,802,630</w:t>
            </w:r>
          </w:p>
        </w:tc>
        <w:tc>
          <w:tcPr/>
          <w:p>
            <w:pPr>
              <w:pStyle w:val="Compact"/>
              <w:jc w:val="right"/>
            </w:pPr>
            <w:r>
              <w:t xml:space="preserve">$1,691,414</w:t>
            </w:r>
          </w:p>
        </w:tc>
      </w:tr>
      <w:tr>
        <w:tc>
          <w:tcPr/>
          <w:p>
            <w:pPr>
              <w:pStyle w:val="Compact"/>
            </w:pPr>
            <w:r>
              <w:t xml:space="preserve">tilt</w:t>
            </w:r>
          </w:p>
        </w:tc>
        <w:tc>
          <w:tcPr/>
          <w:p>
            <w:pPr>
              <w:pStyle w:val="Compact"/>
              <w:jc w:val="right"/>
            </w:pPr>
            <w:r>
              <w:t xml:space="preserve">0.2</w:t>
            </w:r>
          </w:p>
        </w:tc>
        <w:tc>
          <w:tcPr/>
          <w:p>
            <w:pPr>
              <w:pStyle w:val="Compact"/>
              <w:jc w:val="right"/>
            </w:pPr>
            <w:r>
              <w:t xml:space="preserve">$1,517,990</w:t>
            </w:r>
          </w:p>
        </w:tc>
        <w:tc>
          <w:tcPr/>
          <w:p>
            <w:pPr>
              <w:pStyle w:val="Compact"/>
              <w:jc w:val="right"/>
            </w:pPr>
            <w:r>
              <w:t xml:space="preserve">$776,380</w:t>
            </w:r>
          </w:p>
        </w:tc>
        <w:tc>
          <w:tcPr/>
          <w:p>
            <w:pPr>
              <w:pStyle w:val="Compact"/>
              <w:jc w:val="right"/>
            </w:pPr>
            <w:r>
              <w:t xml:space="preserve">$748,363</w:t>
            </w:r>
          </w:p>
        </w:tc>
      </w:tr>
      <w:tr>
        <w:tc>
          <w:tcPr/>
          <w:p>
            <w:pPr>
              <w:pStyle w:val="Compact"/>
            </w:pPr>
            <w:r>
              <w:t xml:space="preserve">tilt</w:t>
            </w:r>
          </w:p>
        </w:tc>
        <w:tc>
          <w:tcPr/>
          <w:p>
            <w:pPr>
              <w:pStyle w:val="Compact"/>
              <w:jc w:val="right"/>
            </w:pPr>
            <w:r>
              <w:t xml:space="preserve">0.3</w:t>
            </w:r>
          </w:p>
        </w:tc>
        <w:tc>
          <w:tcPr/>
          <w:p>
            <w:pPr>
              <w:pStyle w:val="Compact"/>
              <w:jc w:val="right"/>
            </w:pPr>
            <w:r>
              <w:t xml:space="preserve">$1,902,899</w:t>
            </w:r>
          </w:p>
        </w:tc>
        <w:tc>
          <w:tcPr/>
          <w:p>
            <w:pPr>
              <w:pStyle w:val="Compact"/>
              <w:jc w:val="right"/>
            </w:pPr>
            <w:r>
              <w:t xml:space="preserve">$1,118,451</w:t>
            </w:r>
          </w:p>
        </w:tc>
        <w:tc>
          <w:tcPr/>
          <w:p>
            <w:pPr>
              <w:pStyle w:val="Compact"/>
              <w:jc w:val="right"/>
            </w:pPr>
            <w:r>
              <w:t xml:space="preserve">$1,062,703</w:t>
            </w:r>
          </w:p>
        </w:tc>
      </w:tr>
      <w:tr>
        <w:tc>
          <w:tcPr/>
          <w:p>
            <w:pPr>
              <w:pStyle w:val="Compact"/>
            </w:pPr>
            <w:r>
              <w:t xml:space="preserve">plausibility</w:t>
            </w:r>
          </w:p>
        </w:tc>
        <w:tc>
          <w:tcPr/>
          <w:p>
            <w:pPr>
              <w:pStyle w:val="Compact"/>
              <w:jc w:val="right"/>
            </w:pPr>
            <w:r>
              <w:t xml:space="preserve">either</w:t>
            </w:r>
          </w:p>
        </w:tc>
        <w:tc>
          <w:tcPr/>
          <w:p>
            <w:pPr>
              <w:pStyle w:val="Compact"/>
              <w:jc w:val="right"/>
            </w:pPr>
            <w:r>
              <w:t xml:space="preserve">$1,517,990</w:t>
            </w:r>
          </w:p>
        </w:tc>
        <w:tc>
          <w:tcPr/>
          <w:p>
            <w:pPr>
              <w:pStyle w:val="Compact"/>
              <w:jc w:val="right"/>
            </w:pPr>
            <w:r>
              <w:t xml:space="preserve">$776,380</w:t>
            </w:r>
          </w:p>
        </w:tc>
        <w:tc>
          <w:tcPr/>
          <w:p>
            <w:pPr>
              <w:pStyle w:val="Compact"/>
              <w:jc w:val="right"/>
            </w:pPr>
            <w:r>
              <w:t xml:space="preserve">$748,363</w:t>
            </w:r>
          </w:p>
        </w:tc>
      </w:tr>
      <w:tr>
        <w:tc>
          <w:tcPr/>
          <w:p>
            <w:pPr>
              <w:pStyle w:val="Compact"/>
            </w:pPr>
            <w:r>
              <w:t xml:space="preserve">plausibility</w:t>
            </w:r>
          </w:p>
        </w:tc>
        <w:tc>
          <w:tcPr/>
          <w:p>
            <w:pPr>
              <w:pStyle w:val="Compact"/>
              <w:jc w:val="right"/>
            </w:pPr>
            <w:r>
              <w:t xml:space="preserve">system</w:t>
            </w:r>
          </w:p>
        </w:tc>
        <w:tc>
          <w:tcPr/>
          <w:p>
            <w:pPr>
              <w:pStyle w:val="Compact"/>
              <w:jc w:val="right"/>
            </w:pPr>
            <w:r>
              <w:t xml:space="preserve">$1,465,552</w:t>
            </w:r>
          </w:p>
        </w:tc>
        <w:tc>
          <w:tcPr/>
          <w:p>
            <w:pPr>
              <w:pStyle w:val="Compact"/>
              <w:jc w:val="right"/>
            </w:pPr>
            <w:r>
              <w:t xml:space="preserve">$744,533</w:t>
            </w:r>
          </w:p>
        </w:tc>
        <w:tc>
          <w:tcPr/>
          <w:p>
            <w:pPr>
              <w:pStyle w:val="Compact"/>
              <w:jc w:val="right"/>
            </w:pPr>
            <w:r>
              <w:t xml:space="preserve">$739,308</w:t>
            </w:r>
          </w:p>
        </w:tc>
      </w:tr>
      <w:tr>
        <w:tc>
          <w:tcPr/>
          <w:p>
            <w:pPr>
              <w:pStyle w:val="Compact"/>
            </w:pPr>
            <w:r>
              <w:t xml:space="preserve">plausibility</w:t>
            </w:r>
          </w:p>
        </w:tc>
        <w:tc>
          <w:tcPr/>
          <w:p>
            <w:pPr>
              <w:pStyle w:val="Compact"/>
              <w:jc w:val="right"/>
            </w:pPr>
            <w:r>
              <w:t xml:space="preserve">use</w:t>
            </w:r>
          </w:p>
        </w:tc>
        <w:tc>
          <w:tcPr/>
          <w:p>
            <w:pPr>
              <w:pStyle w:val="Compact"/>
              <w:jc w:val="right"/>
            </w:pPr>
            <w:r>
              <w:t xml:space="preserve">$1,514,200</w:t>
            </w:r>
          </w:p>
        </w:tc>
        <w:tc>
          <w:tcPr/>
          <w:p>
            <w:pPr>
              <w:pStyle w:val="Compact"/>
              <w:jc w:val="right"/>
            </w:pPr>
            <w:r>
              <w:t xml:space="preserve">$774,861</w:t>
            </w:r>
          </w:p>
        </w:tc>
        <w:tc>
          <w:tcPr/>
          <w:p>
            <w:pPr>
              <w:pStyle w:val="Compact"/>
              <w:jc w:val="right"/>
            </w:pPr>
            <w:r>
              <w:t xml:space="preserve">$745,868</w:t>
            </w:r>
          </w:p>
        </w:tc>
      </w:tr>
      <w:tr>
        <w:tc>
          <w:tcPr/>
          <w:p>
            <w:pPr>
              <w:pStyle w:val="Compact"/>
            </w:pPr>
            <w:r>
              <w:t xml:space="preserve">plausibility</w:t>
            </w:r>
          </w:p>
        </w:tc>
        <w:tc>
          <w:tcPr/>
          <w:p>
            <w:pPr>
              <w:pStyle w:val="Compact"/>
              <w:jc w:val="right"/>
            </w:pPr>
            <w:r>
              <w:t xml:space="preserve">any</w:t>
            </w:r>
          </w:p>
        </w:tc>
        <w:tc>
          <w:tcPr/>
          <w:p>
            <w:pPr>
              <w:pStyle w:val="Compact"/>
              <w:jc w:val="right"/>
            </w:pPr>
            <w:r>
              <w:t xml:space="preserve">$1,530,294</w:t>
            </w:r>
          </w:p>
        </w:tc>
        <w:tc>
          <w:tcPr/>
          <w:p>
            <w:pPr>
              <w:pStyle w:val="Compact"/>
              <w:jc w:val="right"/>
            </w:pPr>
            <w:r>
              <w:t xml:space="preserve">$787,621</w:t>
            </w:r>
          </w:p>
        </w:tc>
        <w:tc>
          <w:tcPr/>
          <w:p>
            <w:pPr>
              <w:pStyle w:val="Compact"/>
              <w:jc w:val="right"/>
            </w:pPr>
            <w:r>
              <w:t xml:space="preserve">$755,384</w:t>
            </w:r>
          </w:p>
        </w:tc>
      </w:tr>
      <w:tr>
        <w:tc>
          <w:tcPr/>
          <w:p>
            <w:pPr>
              <w:pStyle w:val="Compact"/>
            </w:pPr>
            <w:r>
              <w:t xml:space="preserve">plan cost model</w:t>
            </w:r>
          </w:p>
        </w:tc>
        <w:tc>
          <w:tcPr/>
          <w:p>
            <w:pPr>
              <w:pStyle w:val="Compact"/>
              <w:jc w:val="right"/>
            </w:pPr>
            <w:r>
              <w:t xml:space="preserve">WLS</w:t>
            </w:r>
          </w:p>
        </w:tc>
        <w:tc>
          <w:tcPr/>
          <w:p>
            <w:pPr>
              <w:pStyle w:val="Compact"/>
              <w:jc w:val="right"/>
            </w:pPr>
            <w:r>
              <w:t xml:space="preserve">$1,269,086</w:t>
            </w:r>
          </w:p>
        </w:tc>
        <w:tc>
          <w:tcPr/>
          <w:p>
            <w:pPr>
              <w:pStyle w:val="Compact"/>
              <w:jc w:val="right"/>
            </w:pPr>
            <w:r>
              <w:t xml:space="preserve">$560,526</w:t>
            </w:r>
          </w:p>
        </w:tc>
        <w:tc>
          <w:tcPr/>
          <w:p>
            <w:pPr>
              <w:pStyle w:val="Compact"/>
              <w:jc w:val="right"/>
            </w:pPr>
            <w:r>
              <w:t xml:space="preserve">$560,051</w:t>
            </w:r>
          </w:p>
        </w:tc>
      </w:tr>
      <w:tr>
        <w:tc>
          <w:tcPr/>
          <w:p>
            <w:pPr>
              <w:pStyle w:val="Compact"/>
            </w:pPr>
            <w:r>
              <w:t xml:space="preserve">share of added codes real</w:t>
            </w:r>
          </w:p>
        </w:tc>
        <w:tc>
          <w:tcPr/>
          <w:p>
            <w:pPr>
              <w:pStyle w:val="Compact"/>
              <w:jc w:val="right"/>
            </w:pPr>
            <w:r>
              <w:t xml:space="preserve">0.0</w:t>
            </w:r>
          </w:p>
        </w:tc>
        <w:tc>
          <w:tcPr/>
          <w:p>
            <w:pPr>
              <w:pStyle w:val="Compact"/>
              <w:jc w:val="right"/>
            </w:pPr>
            <w:r>
              <w:t xml:space="preserve">$1,517,990</w:t>
            </w:r>
          </w:p>
        </w:tc>
        <w:tc>
          <w:tcPr/>
          <w:p>
            <w:pPr>
              <w:pStyle w:val="Compact"/>
              <w:jc w:val="right"/>
            </w:pPr>
            <w:r>
              <w:t xml:space="preserve">$776,380</w:t>
            </w:r>
          </w:p>
        </w:tc>
        <w:tc>
          <w:tcPr/>
          <w:p>
            <w:pPr>
              <w:pStyle w:val="Compact"/>
              <w:jc w:val="right"/>
            </w:pPr>
            <w:r>
              <w:t xml:space="preserve">$748,363</w:t>
            </w:r>
          </w:p>
        </w:tc>
      </w:tr>
      <w:tr>
        <w:tc>
          <w:tcPr/>
          <w:p>
            <w:pPr>
              <w:pStyle w:val="Compact"/>
            </w:pPr>
            <w:r>
              <w:t xml:space="preserve">share of added codes real</w:t>
            </w:r>
          </w:p>
        </w:tc>
        <w:tc>
          <w:tcPr/>
          <w:p>
            <w:pPr>
              <w:pStyle w:val="Compact"/>
              <w:jc w:val="right"/>
            </w:pPr>
            <w:r>
              <w:t xml:space="preserve">1</w:t>
            </w:r>
          </w:p>
        </w:tc>
        <w:tc>
          <w:tcPr/>
          <w:p>
            <w:pPr>
              <w:pStyle w:val="Compact"/>
              <w:jc w:val="right"/>
            </w:pPr>
            <w:r>
              <w:t xml:space="preserve">$305,254</w:t>
            </w:r>
          </w:p>
        </w:tc>
        <w:tc>
          <w:tcPr/>
          <w:p>
            <w:pPr>
              <w:pStyle w:val="Compact"/>
              <w:jc w:val="right"/>
            </w:pPr>
            <w:r>
              <w:t xml:space="preserve">$424,523</w:t>
            </w:r>
          </w:p>
        </w:tc>
        <w:tc>
          <w:tcPr/>
          <w:p>
            <w:pPr>
              <w:pStyle w:val="Compact"/>
              <w:jc w:val="right"/>
            </w:pPr>
            <w:r>
              <w:t xml:space="preserve">$245,223</w:t>
            </w:r>
          </w:p>
        </w:tc>
      </w:tr>
      <w:tr>
        <w:tc>
          <w:tcPr/>
          <w:p>
            <w:pPr>
              <w:pStyle w:val="Compact"/>
            </w:pPr>
            <w:r>
              <w:t xml:space="preserve">share of added codes real</w:t>
            </w:r>
          </w:p>
        </w:tc>
        <w:tc>
          <w:tcPr/>
          <w:p>
            <w:pPr>
              <w:pStyle w:val="Compact"/>
              <w:jc w:val="right"/>
            </w:pPr>
            <w:r>
              <w:t xml:space="preserve">0.25</w:t>
            </w:r>
          </w:p>
        </w:tc>
        <w:tc>
          <w:tcPr/>
          <w:p>
            <w:pPr>
              <w:pStyle w:val="Compact"/>
              <w:jc w:val="right"/>
            </w:pPr>
            <w:r>
              <w:t xml:space="preserve">$1,221,646</w:t>
            </w:r>
          </w:p>
        </w:tc>
        <w:tc>
          <w:tcPr/>
          <w:p>
            <w:pPr>
              <w:pStyle w:val="Compact"/>
              <w:jc w:val="right"/>
            </w:pPr>
            <w:r>
              <w:t xml:space="preserve">$688,929</w:t>
            </w:r>
          </w:p>
        </w:tc>
        <w:tc>
          <w:tcPr/>
          <w:p>
            <w:pPr>
              <w:pStyle w:val="Compact"/>
              <w:jc w:val="right"/>
            </w:pPr>
            <w:r>
              <w:t xml:space="preserve">$618,754</w:t>
            </w:r>
          </w:p>
        </w:tc>
      </w:tr>
      <w:tr>
        <w:tc>
          <w:tcPr/>
          <w:p>
            <w:pPr>
              <w:pStyle w:val="Compact"/>
            </w:pPr>
            <w:r>
              <w:t xml:space="preserve">share of added codes real</w:t>
            </w:r>
          </w:p>
        </w:tc>
        <w:tc>
          <w:tcPr/>
          <w:p>
            <w:pPr>
              <w:pStyle w:val="Compact"/>
              <w:jc w:val="right"/>
            </w:pPr>
            <w:r>
              <w:t xml:space="preserve">0.5</w:t>
            </w:r>
          </w:p>
        </w:tc>
        <w:tc>
          <w:tcPr/>
          <w:p>
            <w:pPr>
              <w:pStyle w:val="Compact"/>
              <w:jc w:val="right"/>
            </w:pPr>
            <w:r>
              <w:t xml:space="preserve">$919,341</w:t>
            </w:r>
          </w:p>
        </w:tc>
        <w:tc>
          <w:tcPr/>
          <w:p>
            <w:pPr>
              <w:pStyle w:val="Compact"/>
              <w:jc w:val="right"/>
            </w:pPr>
            <w:r>
              <w:t xml:space="preserve">$602,447</w:t>
            </w:r>
          </w:p>
        </w:tc>
        <w:tc>
          <w:tcPr/>
          <w:p>
            <w:pPr>
              <w:pStyle w:val="Compact"/>
              <w:jc w:val="right"/>
            </w:pPr>
            <w:r>
              <w:t xml:space="preserve">$489,975</w:t>
            </w:r>
          </w:p>
        </w:tc>
      </w:tr>
    </w:tbl>
    <w:p>
      <w:pPr>
        <w:pStyle w:val="BodyText"/>
      </w:pPr>
      <w:r>
        <w:rPr>
          <w:b/>
          <w:bCs/>
        </w:rPr>
        <w:t xml:space="preserve">Table 10.</w:t>
      </w:r>
      <w:r>
        <w:t xml:space="preserve"> </w:t>
      </w:r>
      <w:r>
        <w:t xml:space="preserve">Robustness rows.</w:t>
      </w:r>
    </w:p>
    <w:p>
      <w:pPr>
        <w:pStyle w:val="BodyText"/>
      </w:pPr>
      <w:r>
        <w:rPr>
          <w:i/>
          <w:iCs/>
        </w:rPr>
        <w:t xml:space="preserve">The 65-and-over rows restrict the stored out-of-fold results to that age group. Other rows are refits with one repeat of the five folds; leave-one-panel-out holds each MEPS panel out in turn.</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Variant</w:t>
            </w:r>
          </w:p>
        </w:tc>
        <w:tc>
          <w:tcPr/>
          <w:p>
            <w:pPr>
              <w:pStyle w:val="Compact"/>
              <w:jc w:val="right"/>
            </w:pPr>
            <w:r>
              <w:t xml:space="preserve">Formula</w:t>
            </w:r>
          </w:p>
        </w:tc>
        <w:tc>
          <w:tcPr/>
          <w:p>
            <w:pPr>
              <w:pStyle w:val="Compact"/>
              <w:jc w:val="right"/>
            </w:pPr>
            <w:r>
              <w:t xml:space="preserve">R², ungamed</w:t>
            </w:r>
          </w:p>
        </w:tc>
        <w:tc>
          <w:tcPr/>
          <w:p>
            <w:pPr>
              <w:pStyle w:val="Compact"/>
              <w:jc w:val="right"/>
            </w:pPr>
            <w:r>
              <w:t xml:space="preserve">Coding</w:t>
            </w:r>
          </w:p>
        </w:tc>
        <w:tc>
          <w:tcPr/>
          <w:p>
            <w:pPr>
              <w:pStyle w:val="Compact"/>
              <w:jc w:val="right"/>
            </w:pPr>
            <w:r>
              <w:t xml:space="preserve">Selection</w:t>
            </w:r>
          </w:p>
        </w:tc>
        <w:tc>
          <w:tcPr/>
          <w:p>
            <w:pPr>
              <w:pStyle w:val="Compact"/>
              <w:jc w:val="right"/>
            </w:pPr>
            <w:r>
              <w:t xml:space="preserve">Total</w:t>
            </w:r>
          </w:p>
        </w:tc>
      </w:tr>
      <w:tr>
        <w:tc>
          <w:tcPr/>
          <w:p>
            <w:pPr>
              <w:pStyle w:val="Compact"/>
            </w:pPr>
            <w:r>
              <w:t xml:space="preserve">persons 65 and over</w:t>
            </w:r>
          </w:p>
        </w:tc>
        <w:tc>
          <w:tcPr/>
          <w:p>
            <w:pPr>
              <w:pStyle w:val="Compact"/>
              <w:jc w:val="right"/>
            </w:pPr>
            <w:r>
              <w:t xml:space="preserve">CMS form</w:t>
            </w:r>
          </w:p>
        </w:tc>
        <w:tc>
          <w:tcPr/>
          <w:p>
            <w:pPr>
              <w:pStyle w:val="Compact"/>
              <w:jc w:val="right"/>
            </w:pPr>
            <w:r>
              <w:t xml:space="preserve">0.066</w:t>
            </w:r>
          </w:p>
        </w:tc>
        <w:tc>
          <w:tcPr/>
          <w:p>
            <w:pPr>
              <w:pStyle w:val="Compact"/>
              <w:jc w:val="right"/>
            </w:pPr>
            <w:r>
              <w:t xml:space="preserve">$1,498,673</w:t>
            </w:r>
          </w:p>
        </w:tc>
        <w:tc>
          <w:tcPr/>
          <w:p>
            <w:pPr>
              <w:pStyle w:val="Compact"/>
              <w:jc w:val="right"/>
            </w:pPr>
            <w:r>
              <w:t xml:space="preserve">$1,454,734</w:t>
            </w:r>
          </w:p>
        </w:tc>
        <w:tc>
          <w:tcPr/>
          <w:p>
            <w:pPr>
              <w:pStyle w:val="Compact"/>
              <w:jc w:val="right"/>
            </w:pPr>
            <w:r>
              <w:t xml:space="preserve">$2,953,407</w:t>
            </w:r>
          </w:p>
        </w:tc>
      </w:tr>
      <w:tr>
        <w:tc>
          <w:tcPr/>
          <w:p>
            <w:pPr>
              <w:pStyle w:val="Compact"/>
            </w:pPr>
            <w:r>
              <w:t xml:space="preserve">persons 65 and over</w:t>
            </w:r>
          </w:p>
        </w:tc>
        <w:tc>
          <w:tcPr/>
          <w:p>
            <w:pPr>
              <w:pStyle w:val="Compact"/>
              <w:jc w:val="right"/>
            </w:pPr>
            <w:r>
              <w:t xml:space="preserve">CMS form, coding-penalized (lambda=1)</w:t>
            </w:r>
          </w:p>
        </w:tc>
        <w:tc>
          <w:tcPr/>
          <w:p>
            <w:pPr>
              <w:pStyle w:val="Compact"/>
              <w:jc w:val="right"/>
            </w:pPr>
            <w:r>
              <w:t xml:space="preserve">0.068</w:t>
            </w:r>
          </w:p>
        </w:tc>
        <w:tc>
          <w:tcPr/>
          <w:p>
            <w:pPr>
              <w:pStyle w:val="Compact"/>
              <w:jc w:val="right"/>
            </w:pPr>
            <w:r>
              <w:t xml:space="preserve">$103,279</w:t>
            </w:r>
          </w:p>
        </w:tc>
        <w:tc>
          <w:tcPr/>
          <w:p>
            <w:pPr>
              <w:pStyle w:val="Compact"/>
              <w:jc w:val="right"/>
            </w:pPr>
            <w:r>
              <w:t xml:space="preserve">$1,243,391</w:t>
            </w:r>
          </w:p>
        </w:tc>
        <w:tc>
          <w:tcPr/>
          <w:p>
            <w:pPr>
              <w:pStyle w:val="Compact"/>
              <w:jc w:val="right"/>
            </w:pPr>
            <w:r>
              <w:t xml:space="preserve">$1,346,671</w:t>
            </w:r>
          </w:p>
        </w:tc>
      </w:tr>
      <w:tr>
        <w:tc>
          <w:tcPr/>
          <w:p>
            <w:pPr>
              <w:pStyle w:val="Compact"/>
            </w:pPr>
            <w:r>
              <w:t xml:space="preserve">persons 65 and over</w:t>
            </w:r>
          </w:p>
        </w:tc>
        <w:tc>
          <w:tcPr/>
          <w:p>
            <w:pPr>
              <w:pStyle w:val="Compact"/>
              <w:jc w:val="right"/>
            </w:pPr>
            <w:r>
              <w:t xml:space="preserve">CMS form, capped + penalized + DRO (lambda=1)</w:t>
            </w:r>
          </w:p>
        </w:tc>
        <w:tc>
          <w:tcPr/>
          <w:p>
            <w:pPr>
              <w:pStyle w:val="Compact"/>
              <w:jc w:val="right"/>
            </w:pPr>
            <w:r>
              <w:t xml:space="preserve">0.070</w:t>
            </w:r>
          </w:p>
        </w:tc>
        <w:tc>
          <w:tcPr/>
          <w:p>
            <w:pPr>
              <w:pStyle w:val="Compact"/>
              <w:jc w:val="right"/>
            </w:pPr>
            <w:r>
              <w:t xml:space="preserve">$202,353</w:t>
            </w:r>
          </w:p>
        </w:tc>
        <w:tc>
          <w:tcPr/>
          <w:p>
            <w:pPr>
              <w:pStyle w:val="Compact"/>
              <w:jc w:val="right"/>
            </w:pPr>
            <w:r>
              <w:t xml:space="preserve">$1,137,991</w:t>
            </w:r>
          </w:p>
        </w:tc>
        <w:tc>
          <w:tcPr/>
          <w:p>
            <w:pPr>
              <w:pStyle w:val="Compact"/>
              <w:jc w:val="right"/>
            </w:pPr>
            <w:r>
              <w:t xml:space="preserve">$1,340,344</w:t>
            </w:r>
          </w:p>
        </w:tc>
      </w:tr>
      <w:tr>
        <w:tc>
          <w:tcPr/>
          <w:p>
            <w:pPr>
              <w:pStyle w:val="Compact"/>
            </w:pPr>
            <w:r>
              <w:t xml:space="preserve">persons 65 and over</w:t>
            </w:r>
          </w:p>
        </w:tc>
        <w:tc>
          <w:tcPr/>
          <w:p>
            <w:pPr>
              <w:pStyle w:val="Compact"/>
              <w:jc w:val="right"/>
            </w:pPr>
            <w:r>
              <w:t xml:space="preserve">Tweedie boosting</w:t>
            </w:r>
          </w:p>
        </w:tc>
        <w:tc>
          <w:tcPr/>
          <w:p>
            <w:pPr>
              <w:pStyle w:val="Compact"/>
              <w:jc w:val="right"/>
            </w:pPr>
            <w:r>
              <w:t xml:space="preserve">0.167</w:t>
            </w:r>
          </w:p>
        </w:tc>
        <w:tc>
          <w:tcPr/>
          <w:p>
            <w:pPr>
              <w:pStyle w:val="Compact"/>
              <w:jc w:val="right"/>
            </w:pPr>
            <w:r>
              <w:t xml:space="preserve">$1,591,765</w:t>
            </w:r>
          </w:p>
        </w:tc>
        <w:tc>
          <w:tcPr/>
          <w:p>
            <w:pPr>
              <w:pStyle w:val="Compact"/>
              <w:jc w:val="right"/>
            </w:pPr>
            <w:r>
              <w:t xml:space="preserve">$281,886</w:t>
            </w:r>
          </w:p>
        </w:tc>
        <w:tc>
          <w:tcPr/>
          <w:p>
            <w:pPr>
              <w:pStyle w:val="Compact"/>
              <w:jc w:val="right"/>
            </w:pPr>
            <w:r>
              <w:t xml:space="preserve">$1,873,650</w:t>
            </w:r>
          </w:p>
        </w:tc>
      </w:tr>
      <w:tr>
        <w:tc>
          <w:tcPr/>
          <w:p>
            <w:pPr>
              <w:pStyle w:val="Compact"/>
            </w:pPr>
            <w:r>
              <w:t xml:space="preserve">persons 65 and over</w:t>
            </w:r>
          </w:p>
        </w:tc>
        <w:tc>
          <w:tcPr/>
          <w:p>
            <w:pPr>
              <w:pStyle w:val="Compact"/>
              <w:jc w:val="right"/>
            </w:pPr>
            <w:r>
              <w:t xml:space="preserve">Boosting, capped + DRO</w:t>
            </w:r>
          </w:p>
        </w:tc>
        <w:tc>
          <w:tcPr/>
          <w:p>
            <w:pPr>
              <w:pStyle w:val="Compact"/>
              <w:jc w:val="right"/>
            </w:pPr>
            <w:r>
              <w:t xml:space="preserve">0.167</w:t>
            </w:r>
          </w:p>
        </w:tc>
        <w:tc>
          <w:tcPr/>
          <w:p>
            <w:pPr>
              <w:pStyle w:val="Compact"/>
              <w:jc w:val="right"/>
            </w:pPr>
            <w:r>
              <w:t xml:space="preserve">$1,591,398</w:t>
            </w:r>
          </w:p>
        </w:tc>
        <w:tc>
          <w:tcPr/>
          <w:p>
            <w:pPr>
              <w:pStyle w:val="Compact"/>
              <w:jc w:val="right"/>
            </w:pPr>
            <w:r>
              <w:t xml:space="preserve">$355,983</w:t>
            </w:r>
          </w:p>
        </w:tc>
        <w:tc>
          <w:tcPr/>
          <w:p>
            <w:pPr>
              <w:pStyle w:val="Compact"/>
              <w:jc w:val="right"/>
            </w:pPr>
            <w:r>
              <w:t xml:space="preserve">$1,947,381</w:t>
            </w:r>
          </w:p>
        </w:tc>
      </w:tr>
      <w:tr>
        <w:tc>
          <w:tcPr/>
          <w:p>
            <w:pPr>
              <w:pStyle w:val="Compact"/>
            </w:pPr>
            <w:r>
              <w:t xml:space="preserve">persons 65 and over</w:t>
            </w:r>
          </w:p>
        </w:tc>
        <w:tc>
          <w:tcPr/>
          <w:p>
            <w:pPr>
              <w:pStyle w:val="Compact"/>
              <w:jc w:val="right"/>
            </w:pPr>
            <w:r>
              <w:t xml:space="preserve">CMS form, coding-penalized, trained against the plan</w:t>
            </w:r>
          </w:p>
        </w:tc>
        <w:tc>
          <w:tcPr/>
          <w:p>
            <w:pPr>
              <w:pStyle w:val="Compact"/>
              <w:jc w:val="right"/>
            </w:pPr>
            <w:r>
              <w:t xml:space="preserve">0.065</w:t>
            </w:r>
          </w:p>
        </w:tc>
        <w:tc>
          <w:tcPr/>
          <w:p>
            <w:pPr>
              <w:pStyle w:val="Compact"/>
              <w:jc w:val="right"/>
            </w:pPr>
            <w:r>
              <w:t xml:space="preserve">$88,450</w:t>
            </w:r>
          </w:p>
        </w:tc>
        <w:tc>
          <w:tcPr/>
          <w:p>
            <w:pPr>
              <w:pStyle w:val="Compact"/>
              <w:jc w:val="right"/>
            </w:pPr>
            <w:r>
              <w:t xml:space="preserve">$1,163,155</w:t>
            </w:r>
          </w:p>
        </w:tc>
        <w:tc>
          <w:tcPr/>
          <w:p>
            <w:pPr>
              <w:pStyle w:val="Compact"/>
              <w:jc w:val="right"/>
            </w:pPr>
            <w:r>
              <w:t xml:space="preserve">$1,251,606</w:t>
            </w:r>
          </w:p>
        </w:tc>
      </w:tr>
      <w:tr>
        <w:tc>
          <w:tcPr/>
          <w:p>
            <w:pPr>
              <w:pStyle w:val="Compact"/>
            </w:pPr>
            <w:r>
              <w:t xml:space="preserve">persons 65 and over</w:t>
            </w:r>
          </w:p>
        </w:tc>
        <w:tc>
          <w:tcPr/>
          <w:p>
            <w:pPr>
              <w:pStyle w:val="Compact"/>
              <w:jc w:val="right"/>
            </w:pPr>
            <w:r>
              <w:t xml:space="preserve">CMS form, capped + penalized + DRO, trained against the plan</w:t>
            </w:r>
          </w:p>
        </w:tc>
        <w:tc>
          <w:tcPr/>
          <w:p>
            <w:pPr>
              <w:pStyle w:val="Compact"/>
              <w:jc w:val="right"/>
            </w:pPr>
            <w:r>
              <w:t xml:space="preserve">0.066</w:t>
            </w:r>
          </w:p>
        </w:tc>
        <w:tc>
          <w:tcPr/>
          <w:p>
            <w:pPr>
              <w:pStyle w:val="Compact"/>
              <w:jc w:val="right"/>
            </w:pPr>
            <w:r>
              <w:t xml:space="preserve">$146,424</w:t>
            </w:r>
          </w:p>
        </w:tc>
        <w:tc>
          <w:tcPr/>
          <w:p>
            <w:pPr>
              <w:pStyle w:val="Compact"/>
              <w:jc w:val="right"/>
            </w:pPr>
            <w:r>
              <w:t xml:space="preserve">$1,088,392</w:t>
            </w:r>
          </w:p>
        </w:tc>
        <w:tc>
          <w:tcPr/>
          <w:p>
            <w:pPr>
              <w:pStyle w:val="Compact"/>
              <w:jc w:val="right"/>
            </w:pPr>
            <w:r>
              <w:t xml:space="preserve">$1,234,816</w:t>
            </w:r>
          </w:p>
        </w:tc>
      </w:tr>
      <w:tr>
        <w:tc>
          <w:tcPr/>
          <w:p>
            <w:pPr>
              <w:pStyle w:val="Compact"/>
            </w:pPr>
            <w:r>
              <w:t xml:space="preserve">F3 (prior use) for the penalized form</w:t>
            </w:r>
          </w:p>
        </w:tc>
        <w:tc>
          <w:tcPr/>
          <w:p>
            <w:pPr>
              <w:pStyle w:val="Compact"/>
              <w:jc w:val="right"/>
            </w:pPr>
            <w:r>
              <w:t xml:space="preserve">F3 (prior use) for the penalized form</w:t>
            </w:r>
          </w:p>
        </w:tc>
        <w:tc>
          <w:tcPr/>
          <w:p>
            <w:pPr>
              <w:pStyle w:val="Compact"/>
              <w:jc w:val="right"/>
            </w:pPr>
            <w:r>
              <w:t xml:space="preserve">0.112</w:t>
            </w:r>
          </w:p>
        </w:tc>
        <w:tc>
          <w:tcPr/>
          <w:p>
            <w:pPr>
              <w:pStyle w:val="Compact"/>
              <w:jc w:val="right"/>
            </w:pPr>
            <w:r>
              <w:t xml:space="preserve">$11,501</w:t>
            </w:r>
          </w:p>
        </w:tc>
        <w:tc>
          <w:tcPr/>
          <w:p>
            <w:pPr>
              <w:pStyle w:val="Compact"/>
              <w:jc w:val="right"/>
            </w:pPr>
            <w:r>
              <w:t xml:space="preserve">$650,823</w:t>
            </w:r>
          </w:p>
        </w:tc>
        <w:tc>
          <w:tcPr/>
          <w:p>
            <w:pPr>
              <w:pStyle w:val="Compact"/>
              <w:jc w:val="right"/>
            </w:pPr>
            <w:r>
              <w:t xml:space="preserve">$662,324</w:t>
            </w:r>
          </w:p>
        </w:tc>
      </w:tr>
      <w:tr>
        <w:tc>
          <w:tcPr/>
          <w:p>
            <w:pPr>
              <w:pStyle w:val="Compact"/>
            </w:pPr>
            <w:r>
              <w:t xml:space="preserve">F3 (prior use) for the robust form</w:t>
            </w:r>
          </w:p>
        </w:tc>
        <w:tc>
          <w:tcPr/>
          <w:p>
            <w:pPr>
              <w:pStyle w:val="Compact"/>
              <w:jc w:val="right"/>
            </w:pPr>
            <w:r>
              <w:t xml:space="preserve">F3 (prior use) for the robust form</w:t>
            </w:r>
          </w:p>
        </w:tc>
        <w:tc>
          <w:tcPr/>
          <w:p>
            <w:pPr>
              <w:pStyle w:val="Compact"/>
              <w:jc w:val="right"/>
            </w:pPr>
            <w:r>
              <w:t xml:space="preserve">0.115</w:t>
            </w:r>
          </w:p>
        </w:tc>
        <w:tc>
          <w:tcPr/>
          <w:p>
            <w:pPr>
              <w:pStyle w:val="Compact"/>
              <w:jc w:val="right"/>
            </w:pPr>
            <w:r>
              <w:t xml:space="preserve">$91,877</w:t>
            </w:r>
          </w:p>
        </w:tc>
        <w:tc>
          <w:tcPr/>
          <w:p>
            <w:pPr>
              <w:pStyle w:val="Compact"/>
              <w:jc w:val="right"/>
            </w:pPr>
            <w:r>
              <w:t xml:space="preserve">$654,880</w:t>
            </w:r>
          </w:p>
        </w:tc>
        <w:tc>
          <w:tcPr/>
          <w:p>
            <w:pPr>
              <w:pStyle w:val="Compact"/>
              <w:jc w:val="right"/>
            </w:pPr>
            <w:r>
              <w:t xml:space="preserve">$746,757</w:t>
            </w:r>
          </w:p>
        </w:tc>
      </w:tr>
      <w:tr>
        <w:tc>
          <w:tcPr/>
          <w:p>
            <w:pPr>
              <w:pStyle w:val="Compact"/>
            </w:pPr>
            <w:r>
              <w:t xml:space="preserve">DRO alpha 0.05</w:t>
            </w:r>
          </w:p>
        </w:tc>
        <w:tc>
          <w:tcPr/>
          <w:p>
            <w:pPr>
              <w:pStyle w:val="Compact"/>
              <w:jc w:val="right"/>
            </w:pPr>
            <w:r>
              <w:t xml:space="preserve">DRO alpha 0.05</w:t>
            </w:r>
          </w:p>
        </w:tc>
        <w:tc>
          <w:tcPr/>
          <w:p>
            <w:pPr>
              <w:pStyle w:val="Compact"/>
              <w:jc w:val="right"/>
            </w:pPr>
            <w:r>
              <w:t xml:space="preserve">0.105</w:t>
            </w:r>
          </w:p>
        </w:tc>
        <w:tc>
          <w:tcPr/>
          <w:p>
            <w:pPr>
              <w:pStyle w:val="Compact"/>
              <w:jc w:val="right"/>
            </w:pPr>
            <w:r>
              <w:t xml:space="preserve">$225,862</w:t>
            </w:r>
          </w:p>
        </w:tc>
        <w:tc>
          <w:tcPr/>
          <w:p>
            <w:pPr>
              <w:pStyle w:val="Compact"/>
              <w:jc w:val="right"/>
            </w:pPr>
            <w:r>
              <w:t xml:space="preserve">$711,355</w:t>
            </w:r>
          </w:p>
        </w:tc>
        <w:tc>
          <w:tcPr/>
          <w:p>
            <w:pPr>
              <w:pStyle w:val="Compact"/>
              <w:jc w:val="right"/>
            </w:pPr>
            <w:r>
              <w:t xml:space="preserve">$937,216</w:t>
            </w:r>
          </w:p>
        </w:tc>
      </w:tr>
      <w:tr>
        <w:tc>
          <w:tcPr/>
          <w:p>
            <w:pPr>
              <w:pStyle w:val="Compact"/>
            </w:pPr>
            <w:r>
              <w:t xml:space="preserve">DRO alpha 0.20</w:t>
            </w:r>
          </w:p>
        </w:tc>
        <w:tc>
          <w:tcPr/>
          <w:p>
            <w:pPr>
              <w:pStyle w:val="Compact"/>
              <w:jc w:val="right"/>
            </w:pPr>
            <w:r>
              <w:t xml:space="preserve">DRO alpha 0.20</w:t>
            </w:r>
          </w:p>
        </w:tc>
        <w:tc>
          <w:tcPr/>
          <w:p>
            <w:pPr>
              <w:pStyle w:val="Compact"/>
              <w:jc w:val="right"/>
            </w:pPr>
            <w:r>
              <w:t xml:space="preserve">0.104</w:t>
            </w:r>
          </w:p>
        </w:tc>
        <w:tc>
          <w:tcPr/>
          <w:p>
            <w:pPr>
              <w:pStyle w:val="Compact"/>
              <w:jc w:val="right"/>
            </w:pPr>
            <w:r>
              <w:t xml:space="preserve">$121,656</w:t>
            </w:r>
          </w:p>
        </w:tc>
        <w:tc>
          <w:tcPr/>
          <w:p>
            <w:pPr>
              <w:pStyle w:val="Compact"/>
              <w:jc w:val="right"/>
            </w:pPr>
            <w:r>
              <w:t xml:space="preserve">$614,743</w:t>
            </w:r>
          </w:p>
        </w:tc>
        <w:tc>
          <w:tcPr/>
          <w:p>
            <w:pPr>
              <w:pStyle w:val="Compact"/>
              <w:jc w:val="right"/>
            </w:pPr>
            <w:r>
              <w:t xml:space="preserve">$736,399</w:t>
            </w:r>
          </w:p>
        </w:tc>
      </w:tr>
      <w:tr>
        <w:tc>
          <w:tcPr/>
          <w:p>
            <w:pPr>
              <w:pStyle w:val="Compact"/>
            </w:pPr>
            <w:r>
              <w:t xml:space="preserve">squared-error boosting</w:t>
            </w:r>
          </w:p>
        </w:tc>
        <w:tc>
          <w:tcPr/>
          <w:p>
            <w:pPr>
              <w:pStyle w:val="Compact"/>
              <w:jc w:val="right"/>
            </w:pPr>
            <w:r>
              <w:t xml:space="preserve">squared-error boosting</w:t>
            </w:r>
          </w:p>
        </w:tc>
        <w:tc>
          <w:tcPr/>
          <w:p>
            <w:pPr>
              <w:pStyle w:val="Compact"/>
              <w:jc w:val="right"/>
            </w:pPr>
            <w:r>
              <w:t xml:space="preserve">0.201</w:t>
            </w:r>
          </w:p>
        </w:tc>
        <w:tc>
          <w:tcPr/>
          <w:p>
            <w:pPr>
              <w:pStyle w:val="Compact"/>
              <w:jc w:val="right"/>
            </w:pPr>
            <w:r>
              <w:t xml:space="preserve">$826,294</w:t>
            </w:r>
          </w:p>
        </w:tc>
        <w:tc>
          <w:tcPr/>
          <w:p>
            <w:pPr>
              <w:pStyle w:val="Compact"/>
              <w:jc w:val="right"/>
            </w:pPr>
            <w:r>
              <w:t xml:space="preserve">$319,149</w:t>
            </w:r>
          </w:p>
        </w:tc>
        <w:tc>
          <w:tcPr/>
          <w:p>
            <w:pPr>
              <w:pStyle w:val="Compact"/>
              <w:jc w:val="right"/>
            </w:pPr>
            <w:r>
              <w:t xml:space="preserve">$1,145,443</w:t>
            </w:r>
          </w:p>
        </w:tc>
      </w:tr>
      <w:tr>
        <w:tc>
          <w:tcPr/>
          <w:p>
            <w:pPr>
              <w:pStyle w:val="Compact"/>
            </w:pPr>
            <w:r>
              <w:t xml:space="preserve">leave one panel out</w:t>
            </w:r>
          </w:p>
        </w:tc>
        <w:tc>
          <w:tcPr/>
          <w:p>
            <w:pPr>
              <w:pStyle w:val="Compact"/>
              <w:jc w:val="right"/>
            </w:pPr>
            <w:r>
              <w:t xml:space="preserve">CMS form</w:t>
            </w:r>
          </w:p>
        </w:tc>
        <w:tc>
          <w:tcPr/>
          <w:p>
            <w:pPr>
              <w:pStyle w:val="Compact"/>
              <w:jc w:val="right"/>
            </w:pPr>
            <w:r>
              <w:t xml:space="preserve">0.105</w:t>
            </w:r>
          </w:p>
        </w:tc>
        <w:tc>
          <w:tcPr/>
          <w:p>
            <w:pPr>
              <w:pStyle w:val="Compact"/>
              <w:jc w:val="right"/>
            </w:pPr>
            <w:r>
              <w:t xml:space="preserve">$735,783</w:t>
            </w:r>
          </w:p>
        </w:tc>
        <w:tc>
          <w:tcPr/>
          <w:p>
            <w:pPr>
              <w:pStyle w:val="Compact"/>
              <w:jc w:val="right"/>
            </w:pPr>
            <w:r>
              <w:t xml:space="preserve">$768,858</w:t>
            </w:r>
          </w:p>
        </w:tc>
        <w:tc>
          <w:tcPr/>
          <w:p>
            <w:pPr>
              <w:pStyle w:val="Compact"/>
              <w:jc w:val="right"/>
            </w:pPr>
            <w:r>
              <w:t xml:space="preserve">$1,504,641</w:t>
            </w:r>
          </w:p>
        </w:tc>
      </w:tr>
      <w:tr>
        <w:tc>
          <w:tcPr/>
          <w:p>
            <w:pPr>
              <w:pStyle w:val="Compact"/>
            </w:pPr>
            <w:r>
              <w:t xml:space="preserve">leave one panel out</w:t>
            </w:r>
          </w:p>
        </w:tc>
        <w:tc>
          <w:tcPr/>
          <w:p>
            <w:pPr>
              <w:pStyle w:val="Compact"/>
              <w:jc w:val="right"/>
            </w:pPr>
            <w:r>
              <w:t xml:space="preserve">CMS form, coding-penalized (lambda=1)</w:t>
            </w:r>
          </w:p>
        </w:tc>
        <w:tc>
          <w:tcPr/>
          <w:p>
            <w:pPr>
              <w:pStyle w:val="Compact"/>
              <w:jc w:val="right"/>
            </w:pPr>
            <w:r>
              <w:t xml:space="preserve">0.103</w:t>
            </w:r>
          </w:p>
        </w:tc>
        <w:tc>
          <w:tcPr/>
          <w:p>
            <w:pPr>
              <w:pStyle w:val="Compact"/>
              <w:jc w:val="right"/>
            </w:pPr>
            <w:r>
              <w:t xml:space="preserve">$92,222</w:t>
            </w:r>
          </w:p>
        </w:tc>
        <w:tc>
          <w:tcPr/>
          <w:p>
            <w:pPr>
              <w:pStyle w:val="Compact"/>
              <w:jc w:val="right"/>
            </w:pPr>
            <w:r>
              <w:t xml:space="preserve">$657,519</w:t>
            </w:r>
          </w:p>
        </w:tc>
        <w:tc>
          <w:tcPr/>
          <w:p>
            <w:pPr>
              <w:pStyle w:val="Compact"/>
              <w:jc w:val="right"/>
            </w:pPr>
            <w:r>
              <w:t xml:space="preserve">$749,741</w:t>
            </w:r>
          </w:p>
        </w:tc>
      </w:tr>
      <w:tr>
        <w:tc>
          <w:tcPr/>
          <w:p>
            <w:pPr>
              <w:pStyle w:val="Compact"/>
            </w:pPr>
            <w:r>
              <w:t xml:space="preserve">leave one panel out</w:t>
            </w:r>
          </w:p>
        </w:tc>
        <w:tc>
          <w:tcPr/>
          <w:p>
            <w:pPr>
              <w:pStyle w:val="Compact"/>
              <w:jc w:val="right"/>
            </w:pPr>
            <w:r>
              <w:t xml:space="preserve">Tweedie boosting</w:t>
            </w:r>
          </w:p>
        </w:tc>
        <w:tc>
          <w:tcPr/>
          <w:p>
            <w:pPr>
              <w:pStyle w:val="Compact"/>
              <w:jc w:val="right"/>
            </w:pPr>
            <w:r>
              <w:t xml:space="preserve">0.190</w:t>
            </w:r>
          </w:p>
        </w:tc>
        <w:tc>
          <w:tcPr/>
          <w:p>
            <w:pPr>
              <w:pStyle w:val="Compact"/>
              <w:jc w:val="right"/>
            </w:pPr>
            <w:r>
              <w:t xml:space="preserve">$793,246</w:t>
            </w:r>
          </w:p>
        </w:tc>
        <w:tc>
          <w:tcPr/>
          <w:p>
            <w:pPr>
              <w:pStyle w:val="Compact"/>
              <w:jc w:val="right"/>
            </w:pPr>
            <w:r>
              <w:t xml:space="preserve">$184,161</w:t>
            </w:r>
          </w:p>
        </w:tc>
        <w:tc>
          <w:tcPr/>
          <w:p>
            <w:pPr>
              <w:pStyle w:val="Compact"/>
              <w:jc w:val="right"/>
            </w:pPr>
            <w:r>
              <w:t xml:space="preserve">$977,407</w:t>
            </w:r>
          </w:p>
        </w:tc>
      </w:tr>
    </w:tbl>
    <w:bookmarkEnd w:id="49"/>
    <w:bookmarkStart w:id="50" w:name="appendix-tables"/>
    <w:p>
      <w:pPr>
        <w:pStyle w:val="Heading1"/>
      </w:pPr>
      <w:r>
        <w:t xml:space="preserve">Appendix tables</w:t>
      </w:r>
    </w:p>
    <w:p>
      <w:pPr>
        <w:pStyle w:val="FirstParagraph"/>
      </w:pPr>
      <w:r>
        <w:rPr>
          <w:b/>
          <w:bCs/>
        </w:rPr>
        <w:t xml:space="preserve">Table A1.</w:t>
      </w:r>
      <w:r>
        <w:t xml:space="preserve"> </w:t>
      </w:r>
      <w:r>
        <w:t xml:space="preserve">The codable pool: the 25 codes with the largest CMS-form increments.</w:t>
      </w:r>
    </w:p>
    <w:p>
      <w:pPr>
        <w:pStyle w:val="BodyText"/>
      </w:pPr>
      <w:r>
        <w:rPr>
          <w:i/>
          <w:iCs/>
        </w:rPr>
        <w:t xml:space="preserve">Plausible share is the weighted share of people who lack the code and could receive it under the primary rule (a code in the same body system already present, or year-1 spending in the top half).</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CCSR</w:t>
            </w:r>
          </w:p>
        </w:tc>
        <w:tc>
          <w:tcPr/>
          <w:p>
            <w:pPr>
              <w:pStyle w:val="Compact"/>
              <w:jc w:val="right"/>
            </w:pPr>
            <w:r>
              <w:t xml:space="preserve">Condition</w:t>
            </w:r>
          </w:p>
        </w:tc>
        <w:tc>
          <w:tcPr/>
          <w:p>
            <w:pPr>
              <w:pStyle w:val="Compact"/>
              <w:jc w:val="right"/>
            </w:pPr>
            <w:r>
              <w:t xml:space="preserve">Prevalence</w:t>
            </w:r>
          </w:p>
        </w:tc>
        <w:tc>
          <w:tcPr/>
          <w:p>
            <w:pPr>
              <w:pStyle w:val="Compact"/>
              <w:jc w:val="right"/>
            </w:pPr>
            <w:r>
              <w:t xml:space="preserve">Plausible share</w:t>
            </w:r>
          </w:p>
        </w:tc>
        <w:tc>
          <w:tcPr/>
          <w:p>
            <w:pPr>
              <w:pStyle w:val="Compact"/>
              <w:jc w:val="right"/>
            </w:pPr>
            <w:r>
              <w:t xml:space="preserve">CMS-form coefficient</w:t>
            </w:r>
          </w:p>
        </w:tc>
        <w:tc>
          <w:tcPr/>
          <w:p>
            <w:pPr>
              <w:pStyle w:val="Compact"/>
              <w:jc w:val="right"/>
            </w:pPr>
            <w:r>
              <w:t xml:space="preserve">Incremental cost</w:t>
            </w:r>
          </w:p>
        </w:tc>
      </w:tr>
      <w:tr>
        <w:tc>
          <w:tcPr/>
          <w:p>
            <w:pPr>
              <w:pStyle w:val="Compact"/>
            </w:pPr>
            <w:r>
              <w:t xml:space="preserve">NVS015</w:t>
            </w:r>
          </w:p>
        </w:tc>
        <w:tc>
          <w:tcPr/>
          <w:p>
            <w:pPr>
              <w:pStyle w:val="Compact"/>
              <w:jc w:val="right"/>
            </w:pPr>
            <w:r>
              <w:t xml:space="preserve">Polyneuropathies</w:t>
            </w:r>
          </w:p>
        </w:tc>
        <w:tc>
          <w:tcPr/>
          <w:p>
            <w:pPr>
              <w:pStyle w:val="Compact"/>
              <w:jc w:val="right"/>
            </w:pPr>
            <w:r>
              <w:t xml:space="preserve">0.8%</w:t>
            </w:r>
          </w:p>
        </w:tc>
        <w:tc>
          <w:tcPr/>
          <w:p>
            <w:pPr>
              <w:pStyle w:val="Compact"/>
              <w:jc w:val="right"/>
            </w:pPr>
            <w:r>
              <w:t xml:space="preserve">42.1%</w:t>
            </w:r>
          </w:p>
        </w:tc>
        <w:tc>
          <w:tcPr/>
          <w:p>
            <w:pPr>
              <w:pStyle w:val="Compact"/>
              <w:jc w:val="right"/>
            </w:pPr>
            <w:r>
              <w:t xml:space="preserve">$11,532</w:t>
            </w:r>
          </w:p>
        </w:tc>
        <w:tc>
          <w:tcPr/>
          <w:p>
            <w:pPr>
              <w:pStyle w:val="Compact"/>
              <w:jc w:val="right"/>
            </w:pPr>
            <w:r>
              <w:t xml:space="preserve">$16,955</w:t>
            </w:r>
          </w:p>
        </w:tc>
      </w:tr>
      <w:tr>
        <w:tc>
          <w:tcPr/>
          <w:p>
            <w:pPr>
              <w:pStyle w:val="Compact"/>
            </w:pPr>
            <w:r>
              <w:t xml:space="preserve">MUS003</w:t>
            </w:r>
          </w:p>
        </w:tc>
        <w:tc>
          <w:tcPr/>
          <w:p>
            <w:pPr>
              <w:pStyle w:val="Compact"/>
              <w:jc w:val="right"/>
            </w:pPr>
            <w:r>
              <w:t xml:space="preserve">Rheumatoid arthritis and related disease</w:t>
            </w:r>
          </w:p>
        </w:tc>
        <w:tc>
          <w:tcPr/>
          <w:p>
            <w:pPr>
              <w:pStyle w:val="Compact"/>
              <w:jc w:val="right"/>
            </w:pPr>
            <w:r>
              <w:t xml:space="preserve">1.3%</w:t>
            </w:r>
          </w:p>
        </w:tc>
        <w:tc>
          <w:tcPr/>
          <w:p>
            <w:pPr>
              <w:pStyle w:val="Compact"/>
              <w:jc w:val="right"/>
            </w:pPr>
            <w:r>
              <w:t xml:space="preserve">44.2%</w:t>
            </w:r>
          </w:p>
        </w:tc>
        <w:tc>
          <w:tcPr/>
          <w:p>
            <w:pPr>
              <w:pStyle w:val="Compact"/>
              <w:jc w:val="right"/>
            </w:pPr>
            <w:r>
              <w:t xml:space="preserve">$10,203</w:t>
            </w:r>
          </w:p>
        </w:tc>
        <w:tc>
          <w:tcPr/>
          <w:p>
            <w:pPr>
              <w:pStyle w:val="Compact"/>
              <w:jc w:val="right"/>
            </w:pPr>
            <w:r>
              <w:t xml:space="preserve">$12,555</w:t>
            </w:r>
          </w:p>
        </w:tc>
      </w:tr>
      <w:tr>
        <w:tc>
          <w:tcPr/>
          <w:p>
            <w:pPr>
              <w:pStyle w:val="Compact"/>
            </w:pPr>
            <w:r>
              <w:t xml:space="preserve">NVS009</w:t>
            </w:r>
          </w:p>
        </w:tc>
        <w:tc>
          <w:tcPr/>
          <w:p>
            <w:pPr>
              <w:pStyle w:val="Compact"/>
              <w:jc w:val="right"/>
            </w:pPr>
            <w:r>
              <w:t xml:space="preserve">Epilepsy; convulsions</w:t>
            </w:r>
          </w:p>
        </w:tc>
        <w:tc>
          <w:tcPr/>
          <w:p>
            <w:pPr>
              <w:pStyle w:val="Compact"/>
              <w:jc w:val="right"/>
            </w:pPr>
            <w:r>
              <w:t xml:space="preserve">0.9%</w:t>
            </w:r>
          </w:p>
        </w:tc>
        <w:tc>
          <w:tcPr/>
          <w:p>
            <w:pPr>
              <w:pStyle w:val="Compact"/>
              <w:jc w:val="right"/>
            </w:pPr>
            <w:r>
              <w:t xml:space="preserve">42.1%</w:t>
            </w:r>
          </w:p>
        </w:tc>
        <w:tc>
          <w:tcPr/>
          <w:p>
            <w:pPr>
              <w:pStyle w:val="Compact"/>
              <w:jc w:val="right"/>
            </w:pPr>
            <w:r>
              <w:t xml:space="preserve">$9,438</w:t>
            </w:r>
          </w:p>
        </w:tc>
        <w:tc>
          <w:tcPr/>
          <w:p>
            <w:pPr>
              <w:pStyle w:val="Compact"/>
              <w:jc w:val="right"/>
            </w:pPr>
            <w:r>
              <w:t xml:space="preserve">$12,003</w:t>
            </w:r>
          </w:p>
        </w:tc>
      </w:tr>
      <w:tr>
        <w:tc>
          <w:tcPr/>
          <w:p>
            <w:pPr>
              <w:pStyle w:val="Compact"/>
            </w:pPr>
            <w:r>
              <w:t xml:space="preserve">GEN006</w:t>
            </w:r>
          </w:p>
        </w:tc>
        <w:tc>
          <w:tcPr/>
          <w:p>
            <w:pPr>
              <w:pStyle w:val="Compact"/>
              <w:jc w:val="right"/>
            </w:pPr>
            <w:r>
              <w:t xml:space="preserve">Other specified and unspecified diseases of kidney and ureters</w:t>
            </w:r>
          </w:p>
        </w:tc>
        <w:tc>
          <w:tcPr/>
          <w:p>
            <w:pPr>
              <w:pStyle w:val="Compact"/>
              <w:jc w:val="right"/>
            </w:pPr>
            <w:r>
              <w:t xml:space="preserve">0.8%</w:t>
            </w:r>
          </w:p>
        </w:tc>
        <w:tc>
          <w:tcPr/>
          <w:p>
            <w:pPr>
              <w:pStyle w:val="Compact"/>
              <w:jc w:val="right"/>
            </w:pPr>
            <w:r>
              <w:t xml:space="preserve">41.6%</w:t>
            </w:r>
          </w:p>
        </w:tc>
        <w:tc>
          <w:tcPr/>
          <w:p>
            <w:pPr>
              <w:pStyle w:val="Compact"/>
              <w:jc w:val="right"/>
            </w:pPr>
            <w:r>
              <w:t xml:space="preserve">$8,879</w:t>
            </w:r>
          </w:p>
        </w:tc>
        <w:tc>
          <w:tcPr/>
          <w:p>
            <w:pPr>
              <w:pStyle w:val="Compact"/>
              <w:jc w:val="right"/>
            </w:pPr>
            <w:r>
              <w:t xml:space="preserve">$14,081</w:t>
            </w:r>
          </w:p>
        </w:tc>
      </w:tr>
      <w:tr>
        <w:tc>
          <w:tcPr/>
          <w:p>
            <w:pPr>
              <w:pStyle w:val="Compact"/>
            </w:pPr>
            <w:r>
              <w:t xml:space="preserve">CIR019</w:t>
            </w:r>
          </w:p>
        </w:tc>
        <w:tc>
          <w:tcPr/>
          <w:p>
            <w:pPr>
              <w:pStyle w:val="Compact"/>
              <w:jc w:val="right"/>
            </w:pPr>
            <w:r>
              <w:t xml:space="preserve">Heart failure</w:t>
            </w:r>
          </w:p>
        </w:tc>
        <w:tc>
          <w:tcPr/>
          <w:p>
            <w:pPr>
              <w:pStyle w:val="Compact"/>
              <w:jc w:val="right"/>
            </w:pPr>
            <w:r>
              <w:t xml:space="preserve">0.4%</w:t>
            </w:r>
          </w:p>
        </w:tc>
        <w:tc>
          <w:tcPr/>
          <w:p>
            <w:pPr>
              <w:pStyle w:val="Compact"/>
              <w:jc w:val="right"/>
            </w:pPr>
            <w:r>
              <w:t xml:space="preserve">46.3%</w:t>
            </w:r>
          </w:p>
        </w:tc>
        <w:tc>
          <w:tcPr/>
          <w:p>
            <w:pPr>
              <w:pStyle w:val="Compact"/>
              <w:jc w:val="right"/>
            </w:pPr>
            <w:r>
              <w:t xml:space="preserve">$8,772</w:t>
            </w:r>
          </w:p>
        </w:tc>
        <w:tc>
          <w:tcPr/>
          <w:p>
            <w:pPr>
              <w:pStyle w:val="Compact"/>
              <w:jc w:val="right"/>
            </w:pPr>
            <w:r>
              <w:t xml:space="preserve">$15,142</w:t>
            </w:r>
          </w:p>
        </w:tc>
      </w:tr>
      <w:tr>
        <w:tc>
          <w:tcPr/>
          <w:p>
            <w:pPr>
              <w:pStyle w:val="Compact"/>
            </w:pPr>
            <w:r>
              <w:t xml:space="preserve">MUS026</w:t>
            </w:r>
          </w:p>
        </w:tc>
        <w:tc>
          <w:tcPr/>
          <w:p>
            <w:pPr>
              <w:pStyle w:val="Compact"/>
              <w:jc w:val="right"/>
            </w:pPr>
            <w:r>
              <w:t xml:space="preserve">Muscle disorders</w:t>
            </w:r>
          </w:p>
        </w:tc>
        <w:tc>
          <w:tcPr/>
          <w:p>
            <w:pPr>
              <w:pStyle w:val="Compact"/>
              <w:jc w:val="right"/>
            </w:pPr>
            <w:r>
              <w:t xml:space="preserve">0.7%</w:t>
            </w:r>
          </w:p>
        </w:tc>
        <w:tc>
          <w:tcPr/>
          <w:p>
            <w:pPr>
              <w:pStyle w:val="Compact"/>
              <w:jc w:val="right"/>
            </w:pPr>
            <w:r>
              <w:t xml:space="preserve">44.9%</w:t>
            </w:r>
          </w:p>
        </w:tc>
        <w:tc>
          <w:tcPr/>
          <w:p>
            <w:pPr>
              <w:pStyle w:val="Compact"/>
              <w:jc w:val="right"/>
            </w:pPr>
            <w:r>
              <w:t xml:space="preserve">$7,555</w:t>
            </w:r>
          </w:p>
        </w:tc>
        <w:tc>
          <w:tcPr/>
          <w:p>
            <w:pPr>
              <w:pStyle w:val="Compact"/>
              <w:jc w:val="right"/>
            </w:pPr>
            <w:r>
              <w:t xml:space="preserve">$10,878</w:t>
            </w:r>
          </w:p>
        </w:tc>
      </w:tr>
      <w:tr>
        <w:tc>
          <w:tcPr/>
          <w:p>
            <w:pPr>
              <w:pStyle w:val="Compact"/>
            </w:pPr>
            <w:r>
              <w:t xml:space="preserve">NEO030</w:t>
            </w:r>
          </w:p>
        </w:tc>
        <w:tc>
          <w:tcPr/>
          <w:p>
            <w:pPr>
              <w:pStyle w:val="Compact"/>
              <w:jc w:val="right"/>
            </w:pPr>
            <w:r>
              <w:t xml:space="preserve">Breast cancer - all other types</w:t>
            </w:r>
          </w:p>
        </w:tc>
        <w:tc>
          <w:tcPr/>
          <w:p>
            <w:pPr>
              <w:pStyle w:val="Compact"/>
              <w:jc w:val="right"/>
            </w:pPr>
            <w:r>
              <w:t xml:space="preserve">0.7%</w:t>
            </w:r>
          </w:p>
        </w:tc>
        <w:tc>
          <w:tcPr/>
          <w:p>
            <w:pPr>
              <w:pStyle w:val="Compact"/>
              <w:jc w:val="right"/>
            </w:pPr>
            <w:r>
              <w:t xml:space="preserve">41.0%</w:t>
            </w:r>
          </w:p>
        </w:tc>
        <w:tc>
          <w:tcPr/>
          <w:p>
            <w:pPr>
              <w:pStyle w:val="Compact"/>
              <w:jc w:val="right"/>
            </w:pPr>
            <w:r>
              <w:t xml:space="preserve">$6,327</w:t>
            </w:r>
          </w:p>
        </w:tc>
        <w:tc>
          <w:tcPr/>
          <w:p>
            <w:pPr>
              <w:pStyle w:val="Compact"/>
              <w:jc w:val="right"/>
            </w:pPr>
            <w:r>
              <w:t xml:space="preserve">$7,707</w:t>
            </w:r>
          </w:p>
        </w:tc>
      </w:tr>
      <w:tr>
        <w:tc>
          <w:tcPr/>
          <w:p>
            <w:pPr>
              <w:pStyle w:val="Compact"/>
            </w:pPr>
            <w:r>
              <w:t xml:space="preserve">EYE005</w:t>
            </w:r>
          </w:p>
        </w:tc>
        <w:tc>
          <w:tcPr/>
          <w:p>
            <w:pPr>
              <w:pStyle w:val="Compact"/>
              <w:jc w:val="right"/>
            </w:pPr>
            <w:r>
              <w:t xml:space="preserve">Retinal and vitreous conditions</w:t>
            </w:r>
          </w:p>
        </w:tc>
        <w:tc>
          <w:tcPr/>
          <w:p>
            <w:pPr>
              <w:pStyle w:val="Compact"/>
              <w:jc w:val="right"/>
            </w:pPr>
            <w:r>
              <w:t xml:space="preserve">1.1%</w:t>
            </w:r>
          </w:p>
        </w:tc>
        <w:tc>
          <w:tcPr/>
          <w:p>
            <w:pPr>
              <w:pStyle w:val="Compact"/>
              <w:jc w:val="right"/>
            </w:pPr>
            <w:r>
              <w:t xml:space="preserve">42.0%</w:t>
            </w:r>
          </w:p>
        </w:tc>
        <w:tc>
          <w:tcPr/>
          <w:p>
            <w:pPr>
              <w:pStyle w:val="Compact"/>
              <w:jc w:val="right"/>
            </w:pPr>
            <w:r>
              <w:t xml:space="preserve">$6,300</w:t>
            </w:r>
          </w:p>
        </w:tc>
        <w:tc>
          <w:tcPr/>
          <w:p>
            <w:pPr>
              <w:pStyle w:val="Compact"/>
              <w:jc w:val="right"/>
            </w:pPr>
            <w:r>
              <w:t xml:space="preserve">$8,523</w:t>
            </w:r>
          </w:p>
        </w:tc>
      </w:tr>
      <w:tr>
        <w:tc>
          <w:tcPr/>
          <w:p>
            <w:pPr>
              <w:pStyle w:val="Compact"/>
            </w:pPr>
            <w:r>
              <w:t xml:space="preserve">RSP008</w:t>
            </w:r>
          </w:p>
        </w:tc>
        <w:tc>
          <w:tcPr/>
          <w:p>
            <w:pPr>
              <w:pStyle w:val="Compact"/>
              <w:jc w:val="right"/>
            </w:pPr>
            <w:r>
              <w:t xml:space="preserve">Chronic obstructive pulmonary disease and bronchiectasis</w:t>
            </w:r>
          </w:p>
        </w:tc>
        <w:tc>
          <w:tcPr/>
          <w:p>
            <w:pPr>
              <w:pStyle w:val="Compact"/>
              <w:jc w:val="right"/>
            </w:pPr>
            <w:r>
              <w:t xml:space="preserve">1.3%</w:t>
            </w:r>
          </w:p>
        </w:tc>
        <w:tc>
          <w:tcPr/>
          <w:p>
            <w:pPr>
              <w:pStyle w:val="Compact"/>
              <w:jc w:val="right"/>
            </w:pPr>
            <w:r>
              <w:t xml:space="preserve">46.4%</w:t>
            </w:r>
          </w:p>
        </w:tc>
        <w:tc>
          <w:tcPr/>
          <w:p>
            <w:pPr>
              <w:pStyle w:val="Compact"/>
              <w:jc w:val="right"/>
            </w:pPr>
            <w:r>
              <w:t xml:space="preserve">$5,550</w:t>
            </w:r>
          </w:p>
        </w:tc>
        <w:tc>
          <w:tcPr/>
          <w:p>
            <w:pPr>
              <w:pStyle w:val="Compact"/>
              <w:jc w:val="right"/>
            </w:pPr>
            <w:r>
              <w:t xml:space="preserve">$10,448</w:t>
            </w:r>
          </w:p>
        </w:tc>
      </w:tr>
      <w:tr>
        <w:tc>
          <w:tcPr/>
          <w:p>
            <w:pPr>
              <w:pStyle w:val="Compact"/>
            </w:pPr>
            <w:r>
              <w:t xml:space="preserve">MBD003</w:t>
            </w:r>
          </w:p>
        </w:tc>
        <w:tc>
          <w:tcPr/>
          <w:p>
            <w:pPr>
              <w:pStyle w:val="Compact"/>
              <w:jc w:val="right"/>
            </w:pPr>
            <w:r>
              <w:t xml:space="preserve">Bipolar and related disorders</w:t>
            </w:r>
          </w:p>
        </w:tc>
        <w:tc>
          <w:tcPr/>
          <w:p>
            <w:pPr>
              <w:pStyle w:val="Compact"/>
              <w:jc w:val="right"/>
            </w:pPr>
            <w:r>
              <w:t xml:space="preserve">0.8%</w:t>
            </w:r>
          </w:p>
        </w:tc>
        <w:tc>
          <w:tcPr/>
          <w:p>
            <w:pPr>
              <w:pStyle w:val="Compact"/>
              <w:jc w:val="right"/>
            </w:pPr>
            <w:r>
              <w:t xml:space="preserve">44.0%</w:t>
            </w:r>
          </w:p>
        </w:tc>
        <w:tc>
          <w:tcPr/>
          <w:p>
            <w:pPr>
              <w:pStyle w:val="Compact"/>
              <w:jc w:val="right"/>
            </w:pPr>
            <w:r>
              <w:t xml:space="preserve">$5,386</w:t>
            </w:r>
          </w:p>
        </w:tc>
        <w:tc>
          <w:tcPr/>
          <w:p>
            <w:pPr>
              <w:pStyle w:val="Compact"/>
              <w:jc w:val="right"/>
            </w:pPr>
            <w:r>
              <w:t xml:space="preserve">$8,095</w:t>
            </w:r>
          </w:p>
        </w:tc>
      </w:tr>
      <w:tr>
        <w:tc>
          <w:tcPr/>
          <w:p>
            <w:pPr>
              <w:pStyle w:val="Compact"/>
            </w:pPr>
            <w:r>
              <w:t xml:space="preserve">INF009</w:t>
            </w:r>
          </w:p>
        </w:tc>
        <w:tc>
          <w:tcPr/>
          <w:p>
            <w:pPr>
              <w:pStyle w:val="Compact"/>
              <w:jc w:val="right"/>
            </w:pPr>
            <w:r>
              <w:t xml:space="preserve">Parasitic, other specified and unspecified infections</w:t>
            </w:r>
          </w:p>
        </w:tc>
        <w:tc>
          <w:tcPr/>
          <w:p>
            <w:pPr>
              <w:pStyle w:val="Compact"/>
              <w:jc w:val="right"/>
            </w:pPr>
            <w:r>
              <w:t xml:space="preserve">0.5%</w:t>
            </w:r>
          </w:p>
        </w:tc>
        <w:tc>
          <w:tcPr/>
          <w:p>
            <w:pPr>
              <w:pStyle w:val="Compact"/>
              <w:jc w:val="right"/>
            </w:pPr>
            <w:r>
              <w:t xml:space="preserve">44.3%</w:t>
            </w:r>
          </w:p>
        </w:tc>
        <w:tc>
          <w:tcPr/>
          <w:p>
            <w:pPr>
              <w:pStyle w:val="Compact"/>
              <w:jc w:val="right"/>
            </w:pPr>
            <w:r>
              <w:t xml:space="preserve">$5,088</w:t>
            </w:r>
          </w:p>
        </w:tc>
        <w:tc>
          <w:tcPr/>
          <w:p>
            <w:pPr>
              <w:pStyle w:val="Compact"/>
              <w:jc w:val="right"/>
            </w:pPr>
            <w:r>
              <w:t xml:space="preserve">$9,288</w:t>
            </w:r>
          </w:p>
        </w:tc>
      </w:tr>
      <w:tr>
        <w:tc>
          <w:tcPr/>
          <w:p>
            <w:pPr>
              <w:pStyle w:val="Compact"/>
            </w:pPr>
            <w:r>
              <w:t xml:space="preserve">GEN008</w:t>
            </w:r>
          </w:p>
        </w:tc>
        <w:tc>
          <w:tcPr/>
          <w:p>
            <w:pPr>
              <w:pStyle w:val="Compact"/>
              <w:jc w:val="right"/>
            </w:pPr>
            <w:r>
              <w:t xml:space="preserve">Urinary incontinence</w:t>
            </w:r>
          </w:p>
        </w:tc>
        <w:tc>
          <w:tcPr/>
          <w:p>
            <w:pPr>
              <w:pStyle w:val="Compact"/>
              <w:jc w:val="right"/>
            </w:pPr>
            <w:r>
              <w:t xml:space="preserve">0.5%</w:t>
            </w:r>
          </w:p>
        </w:tc>
        <w:tc>
          <w:tcPr/>
          <w:p>
            <w:pPr>
              <w:pStyle w:val="Compact"/>
              <w:jc w:val="right"/>
            </w:pPr>
            <w:r>
              <w:t xml:space="preserve">41.9%</w:t>
            </w:r>
          </w:p>
        </w:tc>
        <w:tc>
          <w:tcPr/>
          <w:p>
            <w:pPr>
              <w:pStyle w:val="Compact"/>
              <w:jc w:val="right"/>
            </w:pPr>
            <w:r>
              <w:t xml:space="preserve">$4,964</w:t>
            </w:r>
          </w:p>
        </w:tc>
        <w:tc>
          <w:tcPr/>
          <w:p>
            <w:pPr>
              <w:pStyle w:val="Compact"/>
              <w:jc w:val="right"/>
            </w:pPr>
            <w:r>
              <w:t xml:space="preserve">$10,028</w:t>
            </w:r>
          </w:p>
        </w:tc>
      </w:tr>
      <w:tr>
        <w:tc>
          <w:tcPr/>
          <w:p>
            <w:pPr>
              <w:pStyle w:val="Compact"/>
            </w:pPr>
            <w:r>
              <w:t xml:space="preserve">END002+END005</w:t>
            </w:r>
          </w:p>
        </w:tc>
        <w:tc>
          <w:tcPr/>
          <w:p>
            <w:pPr>
              <w:pStyle w:val="Compact"/>
              <w:jc w:val="right"/>
            </w:pPr>
            <w:r>
              <w:t xml:space="preserve">Diabetes mellitus without complication</w:t>
            </w:r>
          </w:p>
        </w:tc>
        <w:tc>
          <w:tcPr/>
          <w:p>
            <w:pPr>
              <w:pStyle w:val="Compact"/>
              <w:jc w:val="right"/>
            </w:pPr>
            <w:r>
              <w:t xml:space="preserve">7.8%</w:t>
            </w:r>
          </w:p>
        </w:tc>
        <w:tc>
          <w:tcPr/>
          <w:p>
            <w:pPr>
              <w:pStyle w:val="Compact"/>
              <w:jc w:val="right"/>
            </w:pPr>
            <w:r>
              <w:t xml:space="preserve">39.2%</w:t>
            </w:r>
          </w:p>
        </w:tc>
        <w:tc>
          <w:tcPr/>
          <w:p>
            <w:pPr>
              <w:pStyle w:val="Compact"/>
              <w:jc w:val="right"/>
            </w:pPr>
            <w:r>
              <w:t xml:space="preserve">$4,721</w:t>
            </w:r>
          </w:p>
        </w:tc>
        <w:tc>
          <w:tcPr/>
          <w:p>
            <w:pPr>
              <w:pStyle w:val="Compact"/>
              <w:jc w:val="right"/>
            </w:pPr>
            <w:r>
              <w:t xml:space="preserve">$5,399</w:t>
            </w:r>
          </w:p>
        </w:tc>
      </w:tr>
      <w:tr>
        <w:tc>
          <w:tcPr/>
          <w:p>
            <w:pPr>
              <w:pStyle w:val="Compact"/>
            </w:pPr>
            <w:r>
              <w:t xml:space="preserve">SKN001</w:t>
            </w:r>
          </w:p>
        </w:tc>
        <w:tc>
          <w:tcPr/>
          <w:p>
            <w:pPr>
              <w:pStyle w:val="Compact"/>
              <w:jc w:val="right"/>
            </w:pPr>
            <w:r>
              <w:t xml:space="preserve">Skin and subcutaneous tissue infections</w:t>
            </w:r>
          </w:p>
        </w:tc>
        <w:tc>
          <w:tcPr/>
          <w:p>
            <w:pPr>
              <w:pStyle w:val="Compact"/>
              <w:jc w:val="right"/>
            </w:pPr>
            <w:r>
              <w:t xml:space="preserve">1.1%</w:t>
            </w:r>
          </w:p>
        </w:tc>
        <w:tc>
          <w:tcPr/>
          <w:p>
            <w:pPr>
              <w:pStyle w:val="Compact"/>
              <w:jc w:val="right"/>
            </w:pPr>
            <w:r>
              <w:t xml:space="preserve">42.4%</w:t>
            </w:r>
          </w:p>
        </w:tc>
        <w:tc>
          <w:tcPr/>
          <w:p>
            <w:pPr>
              <w:pStyle w:val="Compact"/>
              <w:jc w:val="right"/>
            </w:pPr>
            <w:r>
              <w:t xml:space="preserve">$4,552</w:t>
            </w:r>
          </w:p>
        </w:tc>
        <w:tc>
          <w:tcPr/>
          <w:p>
            <w:pPr>
              <w:pStyle w:val="Compact"/>
              <w:jc w:val="right"/>
            </w:pPr>
            <w:r>
              <w:t xml:space="preserve">$7,835</w:t>
            </w:r>
          </w:p>
        </w:tc>
      </w:tr>
      <w:tr>
        <w:tc>
          <w:tcPr/>
          <w:p>
            <w:pPr>
              <w:pStyle w:val="Compact"/>
            </w:pPr>
            <w:r>
              <w:t xml:space="preserve">NEO039</w:t>
            </w:r>
          </w:p>
        </w:tc>
        <w:tc>
          <w:tcPr/>
          <w:p>
            <w:pPr>
              <w:pStyle w:val="Compact"/>
              <w:jc w:val="right"/>
            </w:pPr>
            <w:r>
              <w:t xml:space="preserve">Male reproductive system cancers - prostate</w:t>
            </w:r>
          </w:p>
        </w:tc>
        <w:tc>
          <w:tcPr/>
          <w:p>
            <w:pPr>
              <w:pStyle w:val="Compact"/>
              <w:jc w:val="right"/>
            </w:pPr>
            <w:r>
              <w:t xml:space="preserve">0.5%</w:t>
            </w:r>
          </w:p>
        </w:tc>
        <w:tc>
          <w:tcPr/>
          <w:p>
            <w:pPr>
              <w:pStyle w:val="Compact"/>
              <w:jc w:val="right"/>
            </w:pPr>
            <w:r>
              <w:t xml:space="preserve">41.1%</w:t>
            </w:r>
          </w:p>
        </w:tc>
        <w:tc>
          <w:tcPr/>
          <w:p>
            <w:pPr>
              <w:pStyle w:val="Compact"/>
              <w:jc w:val="right"/>
            </w:pPr>
            <w:r>
              <w:t xml:space="preserve">$4,490</w:t>
            </w:r>
          </w:p>
        </w:tc>
        <w:tc>
          <w:tcPr/>
          <w:p>
            <w:pPr>
              <w:pStyle w:val="Compact"/>
              <w:jc w:val="right"/>
            </w:pPr>
            <w:r>
              <w:t xml:space="preserve">$5,066</w:t>
            </w:r>
          </w:p>
        </w:tc>
      </w:tr>
      <w:tr>
        <w:tc>
          <w:tcPr/>
          <w:p>
            <w:pPr>
              <w:pStyle w:val="Compact"/>
            </w:pPr>
            <w:r>
              <w:t xml:space="preserve">DIG008</w:t>
            </w:r>
          </w:p>
        </w:tc>
        <w:tc>
          <w:tcPr/>
          <w:p>
            <w:pPr>
              <w:pStyle w:val="Compact"/>
              <w:jc w:val="right"/>
            </w:pPr>
            <w:r>
              <w:t xml:space="preserve">Other specified and unspecified disorders of stomach and duodenum</w:t>
            </w:r>
          </w:p>
        </w:tc>
        <w:tc>
          <w:tcPr/>
          <w:p>
            <w:pPr>
              <w:pStyle w:val="Compact"/>
              <w:jc w:val="right"/>
            </w:pPr>
            <w:r>
              <w:t xml:space="preserve">1.1%</w:t>
            </w:r>
          </w:p>
        </w:tc>
        <w:tc>
          <w:tcPr/>
          <w:p>
            <w:pPr>
              <w:pStyle w:val="Compact"/>
              <w:jc w:val="right"/>
            </w:pPr>
            <w:r>
              <w:t xml:space="preserve">42.3%</w:t>
            </w:r>
          </w:p>
        </w:tc>
        <w:tc>
          <w:tcPr/>
          <w:p>
            <w:pPr>
              <w:pStyle w:val="Compact"/>
              <w:jc w:val="right"/>
            </w:pPr>
            <w:r>
              <w:t xml:space="preserve">$4,428</w:t>
            </w:r>
          </w:p>
        </w:tc>
        <w:tc>
          <w:tcPr/>
          <w:p>
            <w:pPr>
              <w:pStyle w:val="Compact"/>
              <w:jc w:val="right"/>
            </w:pPr>
            <w:r>
              <w:t xml:space="preserve">$7,304</w:t>
            </w:r>
          </w:p>
        </w:tc>
      </w:tr>
      <w:tr>
        <w:tc>
          <w:tcPr/>
          <w:p>
            <w:pPr>
              <w:pStyle w:val="Compact"/>
            </w:pPr>
            <w:r>
              <w:t xml:space="preserve">EYE001</w:t>
            </w:r>
          </w:p>
        </w:tc>
        <w:tc>
          <w:tcPr/>
          <w:p>
            <w:pPr>
              <w:pStyle w:val="Compact"/>
              <w:jc w:val="right"/>
            </w:pPr>
            <w:r>
              <w:t xml:space="preserve">Cornea and external disease</w:t>
            </w:r>
          </w:p>
        </w:tc>
        <w:tc>
          <w:tcPr/>
          <w:p>
            <w:pPr>
              <w:pStyle w:val="Compact"/>
              <w:jc w:val="right"/>
            </w:pPr>
            <w:r>
              <w:t xml:space="preserve">0.8%</w:t>
            </w:r>
          </w:p>
        </w:tc>
        <w:tc>
          <w:tcPr/>
          <w:p>
            <w:pPr>
              <w:pStyle w:val="Compact"/>
              <w:jc w:val="right"/>
            </w:pPr>
            <w:r>
              <w:t xml:space="preserve">42.2%</w:t>
            </w:r>
          </w:p>
        </w:tc>
        <w:tc>
          <w:tcPr/>
          <w:p>
            <w:pPr>
              <w:pStyle w:val="Compact"/>
              <w:jc w:val="right"/>
            </w:pPr>
            <w:r>
              <w:t xml:space="preserve">$4,095</w:t>
            </w:r>
          </w:p>
        </w:tc>
        <w:tc>
          <w:tcPr/>
          <w:p>
            <w:pPr>
              <w:pStyle w:val="Compact"/>
              <w:jc w:val="right"/>
            </w:pPr>
            <w:r>
              <w:t xml:space="preserve">$5,811</w:t>
            </w:r>
          </w:p>
        </w:tc>
      </w:tr>
      <w:tr>
        <w:tc>
          <w:tcPr/>
          <w:p>
            <w:pPr>
              <w:pStyle w:val="Compact"/>
            </w:pPr>
            <w:r>
              <w:t xml:space="preserve">MUS013</w:t>
            </w:r>
          </w:p>
        </w:tc>
        <w:tc>
          <w:tcPr/>
          <w:p>
            <w:pPr>
              <w:pStyle w:val="Compact"/>
              <w:jc w:val="right"/>
            </w:pPr>
            <w:r>
              <w:t xml:space="preserve">Osteoporosis</w:t>
            </w:r>
          </w:p>
        </w:tc>
        <w:tc>
          <w:tcPr/>
          <w:p>
            <w:pPr>
              <w:pStyle w:val="Compact"/>
              <w:jc w:val="right"/>
            </w:pPr>
            <w:r>
              <w:t xml:space="preserve">0.5%</w:t>
            </w:r>
          </w:p>
        </w:tc>
        <w:tc>
          <w:tcPr/>
          <w:p>
            <w:pPr>
              <w:pStyle w:val="Compact"/>
              <w:jc w:val="right"/>
            </w:pPr>
            <w:r>
              <w:t xml:space="preserve">45.0%</w:t>
            </w:r>
          </w:p>
        </w:tc>
        <w:tc>
          <w:tcPr/>
          <w:p>
            <w:pPr>
              <w:pStyle w:val="Compact"/>
              <w:jc w:val="right"/>
            </w:pPr>
            <w:r>
              <w:t xml:space="preserve">$4,037</w:t>
            </w:r>
          </w:p>
        </w:tc>
        <w:tc>
          <w:tcPr/>
          <w:p>
            <w:pPr>
              <w:pStyle w:val="Compact"/>
              <w:jc w:val="right"/>
            </w:pPr>
            <w:r>
              <w:t xml:space="preserve">$5,842</w:t>
            </w:r>
          </w:p>
        </w:tc>
      </w:tr>
      <w:tr>
        <w:tc>
          <w:tcPr/>
          <w:p>
            <w:pPr>
              <w:pStyle w:val="Compact"/>
            </w:pPr>
            <w:r>
              <w:t xml:space="preserve">BLD003</w:t>
            </w:r>
          </w:p>
        </w:tc>
        <w:tc>
          <w:tcPr/>
          <w:p>
            <w:pPr>
              <w:pStyle w:val="Compact"/>
              <w:jc w:val="right"/>
            </w:pPr>
            <w:r>
              <w:t xml:space="preserve">Aplastic anemia</w:t>
            </w:r>
          </w:p>
        </w:tc>
        <w:tc>
          <w:tcPr/>
          <w:p>
            <w:pPr>
              <w:pStyle w:val="Compact"/>
              <w:jc w:val="right"/>
            </w:pPr>
            <w:r>
              <w:t xml:space="preserve">0.5%</w:t>
            </w:r>
          </w:p>
        </w:tc>
        <w:tc>
          <w:tcPr/>
          <w:p>
            <w:pPr>
              <w:pStyle w:val="Compact"/>
              <w:jc w:val="right"/>
            </w:pPr>
            <w:r>
              <w:t xml:space="preserve">40.4%</w:t>
            </w:r>
          </w:p>
        </w:tc>
        <w:tc>
          <w:tcPr/>
          <w:p>
            <w:pPr>
              <w:pStyle w:val="Compact"/>
              <w:jc w:val="right"/>
            </w:pPr>
            <w:r>
              <w:t xml:space="preserve">$3,632</w:t>
            </w:r>
          </w:p>
        </w:tc>
        <w:tc>
          <w:tcPr/>
          <w:p>
            <w:pPr>
              <w:pStyle w:val="Compact"/>
              <w:jc w:val="right"/>
            </w:pPr>
            <w:r>
              <w:t xml:space="preserve">$8,140</w:t>
            </w:r>
          </w:p>
        </w:tc>
      </w:tr>
      <w:tr>
        <w:tc>
          <w:tcPr/>
          <w:p>
            <w:pPr>
              <w:pStyle w:val="Compact"/>
            </w:pPr>
            <w:r>
              <w:t xml:space="preserve">SYM016</w:t>
            </w:r>
          </w:p>
        </w:tc>
        <w:tc>
          <w:tcPr/>
          <w:p>
            <w:pPr>
              <w:pStyle w:val="Compact"/>
              <w:jc w:val="right"/>
            </w:pPr>
            <w:r>
              <w:t xml:space="preserve">Other general signs and symptoms</w:t>
            </w:r>
          </w:p>
        </w:tc>
        <w:tc>
          <w:tcPr/>
          <w:p>
            <w:pPr>
              <w:pStyle w:val="Compact"/>
              <w:jc w:val="right"/>
            </w:pPr>
            <w:r>
              <w:t xml:space="preserve">3.0%</w:t>
            </w:r>
          </w:p>
        </w:tc>
        <w:tc>
          <w:tcPr/>
          <w:p>
            <w:pPr>
              <w:pStyle w:val="Compact"/>
              <w:jc w:val="right"/>
            </w:pPr>
            <w:r>
              <w:t xml:space="preserve">41.6%</w:t>
            </w:r>
          </w:p>
        </w:tc>
        <w:tc>
          <w:tcPr/>
          <w:p>
            <w:pPr>
              <w:pStyle w:val="Compact"/>
              <w:jc w:val="right"/>
            </w:pPr>
            <w:r>
              <w:t xml:space="preserve">$3,531</w:t>
            </w:r>
          </w:p>
        </w:tc>
        <w:tc>
          <w:tcPr/>
          <w:p>
            <w:pPr>
              <w:pStyle w:val="Compact"/>
              <w:jc w:val="right"/>
            </w:pPr>
            <w:r>
              <w:t xml:space="preserve">$7,707</w:t>
            </w:r>
          </w:p>
        </w:tc>
      </w:tr>
      <w:tr>
        <w:tc>
          <w:tcPr/>
          <w:p>
            <w:pPr>
              <w:pStyle w:val="Compact"/>
            </w:pPr>
            <w:r>
              <w:t xml:space="preserve">RSP016</w:t>
            </w:r>
          </w:p>
        </w:tc>
        <w:tc>
          <w:tcPr/>
          <w:p>
            <w:pPr>
              <w:pStyle w:val="Compact"/>
              <w:jc w:val="right"/>
            </w:pPr>
            <w:r>
              <w:t xml:space="preserve">Other specified and unspecified lower respiratory disease</w:t>
            </w:r>
          </w:p>
        </w:tc>
        <w:tc>
          <w:tcPr/>
          <w:p>
            <w:pPr>
              <w:pStyle w:val="Compact"/>
              <w:jc w:val="right"/>
            </w:pPr>
            <w:r>
              <w:t xml:space="preserve">0.7%</w:t>
            </w:r>
          </w:p>
        </w:tc>
        <w:tc>
          <w:tcPr/>
          <w:p>
            <w:pPr>
              <w:pStyle w:val="Compact"/>
              <w:jc w:val="right"/>
            </w:pPr>
            <w:r>
              <w:t xml:space="preserve">46.9%</w:t>
            </w:r>
          </w:p>
        </w:tc>
        <w:tc>
          <w:tcPr/>
          <w:p>
            <w:pPr>
              <w:pStyle w:val="Compact"/>
              <w:jc w:val="right"/>
            </w:pPr>
            <w:r>
              <w:t xml:space="preserve">$3,435</w:t>
            </w:r>
          </w:p>
        </w:tc>
        <w:tc>
          <w:tcPr/>
          <w:p>
            <w:pPr>
              <w:pStyle w:val="Compact"/>
              <w:jc w:val="right"/>
            </w:pPr>
            <w:r>
              <w:t xml:space="preserve">$6,600</w:t>
            </w:r>
          </w:p>
        </w:tc>
      </w:tr>
      <w:tr>
        <w:tc>
          <w:tcPr/>
          <w:p>
            <w:pPr>
              <w:pStyle w:val="Compact"/>
            </w:pPr>
            <w:r>
              <w:t xml:space="preserve">FAC010</w:t>
            </w:r>
          </w:p>
        </w:tc>
        <w:tc>
          <w:tcPr/>
          <w:p>
            <w:pPr>
              <w:pStyle w:val="Compact"/>
              <w:jc w:val="right"/>
            </w:pPr>
            <w:r>
              <w:t xml:space="preserve">Other aftercare encounter</w:t>
            </w:r>
          </w:p>
        </w:tc>
        <w:tc>
          <w:tcPr/>
          <w:p>
            <w:pPr>
              <w:pStyle w:val="Compact"/>
              <w:jc w:val="right"/>
            </w:pPr>
            <w:r>
              <w:t xml:space="preserve">0.6%</w:t>
            </w:r>
          </w:p>
        </w:tc>
        <w:tc>
          <w:tcPr/>
          <w:p>
            <w:pPr>
              <w:pStyle w:val="Compact"/>
              <w:jc w:val="right"/>
            </w:pPr>
            <w:r>
              <w:t xml:space="preserve">45.0%</w:t>
            </w:r>
          </w:p>
        </w:tc>
        <w:tc>
          <w:tcPr/>
          <w:p>
            <w:pPr>
              <w:pStyle w:val="Compact"/>
              <w:jc w:val="right"/>
            </w:pPr>
            <w:r>
              <w:t xml:space="preserve">$3,223</w:t>
            </w:r>
          </w:p>
        </w:tc>
        <w:tc>
          <w:tcPr/>
          <w:p>
            <w:pPr>
              <w:pStyle w:val="Compact"/>
              <w:jc w:val="right"/>
            </w:pPr>
            <w:r>
              <w:t xml:space="preserve">$7,177</w:t>
            </w:r>
          </w:p>
        </w:tc>
      </w:tr>
      <w:tr>
        <w:tc>
          <w:tcPr/>
          <w:p>
            <w:pPr>
              <w:pStyle w:val="Compact"/>
            </w:pPr>
            <w:r>
              <w:t xml:space="preserve">DIG001</w:t>
            </w:r>
          </w:p>
        </w:tc>
        <w:tc>
          <w:tcPr/>
          <w:p>
            <w:pPr>
              <w:pStyle w:val="Compact"/>
              <w:jc w:val="right"/>
            </w:pPr>
            <w:r>
              <w:t xml:space="preserve">Intestinal infection</w:t>
            </w:r>
          </w:p>
        </w:tc>
        <w:tc>
          <w:tcPr/>
          <w:p>
            <w:pPr>
              <w:pStyle w:val="Compact"/>
              <w:jc w:val="right"/>
            </w:pPr>
            <w:r>
              <w:t xml:space="preserve">0.6%</w:t>
            </w:r>
          </w:p>
        </w:tc>
        <w:tc>
          <w:tcPr/>
          <w:p>
            <w:pPr>
              <w:pStyle w:val="Compact"/>
              <w:jc w:val="right"/>
            </w:pPr>
            <w:r>
              <w:t xml:space="preserve">42.8%</w:t>
            </w:r>
          </w:p>
        </w:tc>
        <w:tc>
          <w:tcPr/>
          <w:p>
            <w:pPr>
              <w:pStyle w:val="Compact"/>
              <w:jc w:val="right"/>
            </w:pPr>
            <w:r>
              <w:t xml:space="preserve">$3,217</w:t>
            </w:r>
          </w:p>
        </w:tc>
        <w:tc>
          <w:tcPr/>
          <w:p>
            <w:pPr>
              <w:pStyle w:val="Compact"/>
              <w:jc w:val="right"/>
            </w:pPr>
            <w:r>
              <w:t xml:space="preserve">$5,371</w:t>
            </w:r>
          </w:p>
        </w:tc>
      </w:tr>
      <w:tr>
        <w:tc>
          <w:tcPr/>
          <w:p>
            <w:pPr>
              <w:pStyle w:val="Compact"/>
            </w:pPr>
            <w:r>
              <w:t xml:space="preserve">MBD014</w:t>
            </w:r>
          </w:p>
        </w:tc>
        <w:tc>
          <w:tcPr/>
          <w:p>
            <w:pPr>
              <w:pStyle w:val="Compact"/>
              <w:jc w:val="right"/>
            </w:pPr>
            <w:r>
              <w:t xml:space="preserve">Neurodevelopmental disorders</w:t>
            </w:r>
          </w:p>
        </w:tc>
        <w:tc>
          <w:tcPr/>
          <w:p>
            <w:pPr>
              <w:pStyle w:val="Compact"/>
              <w:jc w:val="right"/>
            </w:pPr>
            <w:r>
              <w:t xml:space="preserve">3.3%</w:t>
            </w:r>
          </w:p>
        </w:tc>
        <w:tc>
          <w:tcPr/>
          <w:p>
            <w:pPr>
              <w:pStyle w:val="Compact"/>
              <w:jc w:val="right"/>
            </w:pPr>
            <w:r>
              <w:t xml:space="preserve">41.5%</w:t>
            </w:r>
          </w:p>
        </w:tc>
        <w:tc>
          <w:tcPr/>
          <w:p>
            <w:pPr>
              <w:pStyle w:val="Compact"/>
              <w:jc w:val="right"/>
            </w:pPr>
            <w:r>
              <w:t xml:space="preserve">$2,990</w:t>
            </w:r>
          </w:p>
        </w:tc>
        <w:tc>
          <w:tcPr/>
          <w:p>
            <w:pPr>
              <w:pStyle w:val="Compact"/>
              <w:jc w:val="right"/>
            </w:pPr>
            <w:r>
              <w:t xml:space="preserve">$4,693</w:t>
            </w:r>
          </w:p>
        </w:tc>
      </w:tr>
      <w:tr>
        <w:tc>
          <w:tcPr/>
          <w:p>
            <w:pPr>
              <w:pStyle w:val="Compact"/>
            </w:pPr>
            <w:r>
              <w:t xml:space="preserve">GEN004</w:t>
            </w:r>
          </w:p>
        </w:tc>
        <w:tc>
          <w:tcPr/>
          <w:p>
            <w:pPr>
              <w:pStyle w:val="Compact"/>
              <w:jc w:val="right"/>
            </w:pPr>
            <w:r>
              <w:t xml:space="preserve">Urinary tract infections</w:t>
            </w:r>
          </w:p>
        </w:tc>
        <w:tc>
          <w:tcPr/>
          <w:p>
            <w:pPr>
              <w:pStyle w:val="Compact"/>
              <w:jc w:val="right"/>
            </w:pPr>
            <w:r>
              <w:t xml:space="preserve">2.4%</w:t>
            </w:r>
          </w:p>
        </w:tc>
        <w:tc>
          <w:tcPr/>
          <w:p>
            <w:pPr>
              <w:pStyle w:val="Compact"/>
              <w:jc w:val="right"/>
            </w:pPr>
            <w:r>
              <w:t xml:space="preserve">40.0%</w:t>
            </w:r>
          </w:p>
        </w:tc>
        <w:tc>
          <w:tcPr/>
          <w:p>
            <w:pPr>
              <w:pStyle w:val="Compact"/>
              <w:jc w:val="right"/>
            </w:pPr>
            <w:r>
              <w:t xml:space="preserve">$2,643</w:t>
            </w:r>
          </w:p>
        </w:tc>
        <w:tc>
          <w:tcPr/>
          <w:p>
            <w:pPr>
              <w:pStyle w:val="Compact"/>
              <w:jc w:val="right"/>
            </w:pPr>
            <w:r>
              <w:t xml:space="preserve">$4,729</w:t>
            </w:r>
          </w:p>
        </w:tc>
      </w:tr>
    </w:tbl>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30" Target="media/rId30.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2026-09-21T23:12:16Z</dcterms:created>
  <dcterms:modified xsi:type="dcterms:W3CDTF">2026-09-21T23:12:16Z</dcterms:modified>
</cp:coreProperties>
</file>

<file path=docProps/custom.xml><?xml version="1.0" encoding="utf-8"?>
<Properties xmlns="http://schemas.openxmlformats.org/officeDocument/2006/custom-properties" xmlns:vt="http://schemas.openxmlformats.org/officeDocument/2006/docPropsVTypes"/>
</file>