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About 5,500 excluding abstract, tables and references.</w:t>
      </w:r>
      <w:r>
        <w:t xml:space="preserve"> </w:t>
      </w:r>
      <w:r>
        <w:rPr>
          <w:b/>
          <w:bCs/>
        </w:rPr>
        <w:t xml:space="preserve">Figures.</w:t>
      </w:r>
      <w:r>
        <w:t xml:space="preserve"> </w:t>
      </w:r>
      <w:r>
        <w:t xml:space="preserve">6.</w:t>
      </w:r>
      <w:r>
        <w:t xml:space="preserve"> </w:t>
      </w:r>
      <w:r>
        <w:rPr>
          <w:b/>
          <w:bCs/>
        </w:rPr>
        <w:t xml:space="preserve">Tables.</w:t>
      </w:r>
      <w:r>
        <w:t xml:space="preserve"> </w:t>
      </w:r>
      <w:r>
        <w:t xml:space="preserve">8 in text, 12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Four years on, the Authority reports about 22 million enrollees, under 10% of the population, and informal employment stands at 93.0% of all employment (National Bureau of Statistics 2024).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Aniebo et al. 2025),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published incidence at the 10% threshold ranges from 16.4% for 2009/10 (Aregbeshola and Khan 2018) to 45.5% for 2023/24 (Aniebo et al. 2025), with Edeh (2022) reporting a rise across three earlier survey rounds. The last of these uses the same survey wave as this paper, and Section 6 reconciles the two.</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 and the Aniebo et al. estimate.</w:t>
      </w:r>
      <w:r>
        <w:t xml:space="preserve"> </w:t>
      </w:r>
      <w:r>
        <w:t xml:space="preserve">Our 14.1% at the 10% threshold sits with Aregbeshola and Khan’s 16.4% for 2009/10 and our own 14.1% for wave 4, and far from the 45.5% that Aniebo et al. (2025) report on the same 2023/24 survey, with a capacity-to-pay incidence of 43.1% and a pro-poor budget-share index of −0.152. Because both studies use the same households, the difference is a measurement difference, not a change in the population. Their abstract does not give enough detail on annualization or the consumption denominator for us to reproduce the 45.5%, so we cannot say which choice produces it. We can say how far the plausible choices move the estimate: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Aniebo et al. find both measures pro-poor, so the budget-share gradient is itself sensitive to measurement choices, and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t xml:space="preserve">Oluwatosin Dorcas Babalola: conceptualization, methodology, software, formal analysis, data curation, writing (original draft, review and editing).</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National Bureau of Statistics (2024).</w:t>
      </w:r>
      <w:r>
        <w:t xml:space="preserve"> </w:t>
      </w:r>
      <w:r>
        <w:rPr>
          <w:i/>
          <w:iCs/>
        </w:rPr>
        <w:t xml:space="preserve">Nigeria Labour Force Survey, Q2 2024</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3.8</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3,205</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2.6</w:t>
            </w:r>
          </w:p>
        </w:tc>
        <w:tc>
          <w:tcPr/>
          <w:p>
            <w:pPr>
              <w:pStyle w:val="Compact"/>
              <w:jc w:val="right"/>
            </w:pPr>
            <w:r>
              <w:t xml:space="preserve">1.4</w:t>
            </w:r>
          </w:p>
        </w:tc>
        <w:tc>
          <w:tcPr/>
          <w:p>
            <w:pPr>
              <w:pStyle w:val="Compact"/>
              <w:jc w:val="right"/>
            </w:pPr>
            <w:r>
              <w:t xml:space="preserve">3.8</w:t>
            </w:r>
          </w:p>
        </w:tc>
        <w:tc>
          <w:tcPr/>
          <w:p>
            <w:pPr>
              <w:pStyle w:val="Compact"/>
              <w:jc w:val="right"/>
            </w:pPr>
            <w:r>
              <w:t xml:space="preserve">1,480</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5.2</w:t>
            </w:r>
          </w:p>
        </w:tc>
        <w:tc>
          <w:tcPr/>
          <w:p>
            <w:pPr>
              <w:pStyle w:val="Compact"/>
              <w:jc w:val="right"/>
            </w:pPr>
            <w:r>
              <w:t xml:space="preserve">2.2</w:t>
            </w:r>
          </w:p>
        </w:tc>
        <w:tc>
          <w:tcPr/>
          <w:p>
            <w:pPr>
              <w:pStyle w:val="Compact"/>
              <w:jc w:val="right"/>
            </w:pPr>
            <w:r>
              <w:t xml:space="preserve">8.2</w:t>
            </w:r>
          </w:p>
        </w:tc>
        <w:tc>
          <w:tcPr/>
          <w:p>
            <w:pPr>
              <w:pStyle w:val="Compact"/>
              <w:jc w:val="right"/>
            </w:pPr>
            <w:r>
              <w:t xml:space="preserve">804</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2.3</w:t>
            </w:r>
          </w:p>
        </w:tc>
        <w:tc>
          <w:tcPr/>
          <w:p>
            <w:pPr>
              <w:pStyle w:val="Compact"/>
              <w:jc w:val="right"/>
            </w:pPr>
            <w:r>
              <w:t xml:space="preserve">0.6</w:t>
            </w:r>
          </w:p>
        </w:tc>
        <w:tc>
          <w:tcPr/>
          <w:p>
            <w:pPr>
              <w:pStyle w:val="Compact"/>
              <w:jc w:val="right"/>
            </w:pPr>
            <w:r>
              <w:t xml:space="preserve">4.0</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1.8</w:t>
            </w:r>
          </w:p>
        </w:tc>
        <w:tc>
          <w:tcPr/>
          <w:p>
            <w:pPr>
              <w:pStyle w:val="Compact"/>
              <w:jc w:val="right"/>
            </w:pPr>
            <w:r>
              <w:t xml:space="preserve">0.1</w:t>
            </w:r>
          </w:p>
        </w:tc>
        <w:tc>
          <w:tcPr/>
          <w:p>
            <w:pPr>
              <w:pStyle w:val="Compact"/>
              <w:jc w:val="right"/>
            </w:pPr>
            <w:r>
              <w:t xml:space="preserve">3.5</w:t>
            </w:r>
          </w:p>
        </w:tc>
        <w:tc>
          <w:tcPr/>
          <w:p>
            <w:pPr>
              <w:pStyle w:val="Compact"/>
              <w:jc w:val="right"/>
            </w:pPr>
            <w:r>
              <w:t xml:space="preserve">773</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7.3</w:t>
            </w:r>
          </w:p>
        </w:tc>
        <w:tc>
          <w:tcPr/>
          <w:p>
            <w:pPr>
              <w:pStyle w:val="Compact"/>
              <w:jc w:val="right"/>
            </w:pPr>
            <w:r>
              <w:t xml:space="preserve">4.9</w:t>
            </w:r>
          </w:p>
        </w:tc>
        <w:tc>
          <w:tcPr/>
          <w:p>
            <w:pPr>
              <w:pStyle w:val="Compact"/>
              <w:jc w:val="right"/>
            </w:pPr>
            <w:r>
              <w:t xml:space="preserve">9.7</w:t>
            </w:r>
          </w:p>
        </w:tc>
        <w:tc>
          <w:tcPr/>
          <w:p>
            <w:pPr>
              <w:pStyle w:val="Compact"/>
              <w:jc w:val="right"/>
            </w:pPr>
            <w:r>
              <w:t xml:space="preserve">786</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4.5</w:t>
            </w:r>
          </w:p>
        </w:tc>
        <w:tc>
          <w:tcPr/>
          <w:p>
            <w:pPr>
              <w:pStyle w:val="Compact"/>
              <w:jc w:val="right"/>
            </w:pPr>
            <w:r>
              <w:t xml:space="preserve">2.0</w:t>
            </w:r>
          </w:p>
        </w:tc>
        <w:tc>
          <w:tcPr/>
          <w:p>
            <w:pPr>
              <w:pStyle w:val="Compact"/>
              <w:jc w:val="right"/>
            </w:pPr>
            <w:r>
              <w:t xml:space="preserve">6.9</w:t>
            </w:r>
          </w:p>
        </w:tc>
        <w:tc>
          <w:tcPr/>
          <w:p>
            <w:pPr>
              <w:pStyle w:val="Compact"/>
              <w:jc w:val="right"/>
            </w:pPr>
            <w:r>
              <w:t xml:space="preserve">762</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1.9</w:t>
            </w:r>
          </w:p>
        </w:tc>
        <w:tc>
          <w:tcPr/>
          <w:p>
            <w:pPr>
              <w:pStyle w:val="Compact"/>
              <w:jc w:val="right"/>
            </w:pPr>
            <w:r>
              <w:t xml:space="preserve">0.9</w:t>
            </w:r>
          </w:p>
        </w:tc>
        <w:tc>
          <w:tcPr/>
          <w:p>
            <w:pPr>
              <w:pStyle w:val="Compact"/>
              <w:jc w:val="right"/>
            </w:pPr>
            <w:r>
              <w:t xml:space="preserve">3.0</w:t>
            </w:r>
          </w:p>
        </w:tc>
        <w:tc>
          <w:tcPr/>
          <w:p>
            <w:pPr>
              <w:pStyle w:val="Compact"/>
              <w:jc w:val="right"/>
            </w:pPr>
            <w:r>
              <w:t xml:space="preserve">752</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1.0</w:t>
            </w:r>
          </w:p>
        </w:tc>
        <w:tc>
          <w:tcPr/>
          <w:p>
            <w:pPr>
              <w:pStyle w:val="Compact"/>
              <w:jc w:val="right"/>
            </w:pPr>
            <w:r>
              <w:t xml:space="preserve">0.5</w:t>
            </w:r>
          </w:p>
        </w:tc>
        <w:tc>
          <w:tcPr/>
          <w:p>
            <w:pPr>
              <w:pStyle w:val="Compact"/>
              <w:jc w:val="right"/>
            </w:pPr>
            <w:r>
              <w:t xml:space="preserve">1.4</w:t>
            </w:r>
          </w:p>
        </w:tc>
        <w:tc>
          <w:tcPr/>
          <w:p>
            <w:pPr>
              <w:pStyle w:val="Compact"/>
              <w:jc w:val="right"/>
            </w:pPr>
            <w:r>
              <w:t xml:space="preserve">3,205</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1,480</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0.9</w:t>
            </w:r>
          </w:p>
        </w:tc>
        <w:tc>
          <w:tcPr/>
          <w:p>
            <w:pPr>
              <w:pStyle w:val="Compact"/>
              <w:jc w:val="right"/>
            </w:pPr>
            <w:r>
              <w:t xml:space="preserve">-0.3</w:t>
            </w:r>
          </w:p>
        </w:tc>
        <w:tc>
          <w:tcPr/>
          <w:p>
            <w:pPr>
              <w:pStyle w:val="Compact"/>
              <w:jc w:val="right"/>
            </w:pPr>
            <w:r>
              <w:t xml:space="preserve">2.1</w:t>
            </w:r>
          </w:p>
        </w:tc>
        <w:tc>
          <w:tcPr/>
          <w:p>
            <w:pPr>
              <w:pStyle w:val="Compact"/>
              <w:jc w:val="right"/>
            </w:pPr>
            <w:r>
              <w:t xml:space="preserve">804</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1.2</w:t>
            </w:r>
          </w:p>
        </w:tc>
        <w:tc>
          <w:tcPr/>
          <w:p>
            <w:pPr>
              <w:pStyle w:val="Compact"/>
              <w:jc w:val="right"/>
            </w:pPr>
            <w:r>
              <w:t xml:space="preserve">0.2</w:t>
            </w:r>
          </w:p>
        </w:tc>
        <w:tc>
          <w:tcPr/>
          <w:p>
            <w:pPr>
              <w:pStyle w:val="Compact"/>
              <w:jc w:val="right"/>
            </w:pPr>
            <w:r>
              <w:t xml:space="preserve">2.1</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773</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2.7</w:t>
            </w:r>
          </w:p>
        </w:tc>
        <w:tc>
          <w:tcPr/>
          <w:p>
            <w:pPr>
              <w:pStyle w:val="Compact"/>
              <w:jc w:val="right"/>
            </w:pPr>
            <w:r>
              <w:t xml:space="preserve">786</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1.0</w:t>
            </w:r>
          </w:p>
        </w:tc>
        <w:tc>
          <w:tcPr/>
          <w:p>
            <w:pPr>
              <w:pStyle w:val="Compact"/>
              <w:jc w:val="right"/>
            </w:pPr>
            <w:r>
              <w:t xml:space="preserve">0.3</w:t>
            </w:r>
          </w:p>
        </w:tc>
        <w:tc>
          <w:tcPr/>
          <w:p>
            <w:pPr>
              <w:pStyle w:val="Compact"/>
              <w:jc w:val="right"/>
            </w:pPr>
            <w:r>
              <w:t xml:space="preserve">1.7</w:t>
            </w:r>
          </w:p>
        </w:tc>
        <w:tc>
          <w:tcPr/>
          <w:p>
            <w:pPr>
              <w:pStyle w:val="Compact"/>
              <w:jc w:val="right"/>
            </w:pPr>
            <w:r>
              <w:t xml:space="preserve">762</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0.7</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w:t>
      </w:r>
    </w:p>
    <w:p>
      <w:pPr>
        <w:pStyle w:val="BodyText"/>
      </w:pPr>
      <w:r>
        <w:rPr>
          <w:i/>
          <w:iCs/>
        </w:rPr>
        <w:t xml:space="preserve">Survey-weighted, standard errors clustered on the enumeration area. exp(coef) is the multiplicative effect on the fitted mean.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jc w:val="right"/>
            </w:pPr>
            <w:r>
              <w:t xml:space="preserve">exp(coef)</w:t>
            </w:r>
          </w:p>
        </w:tc>
      </w:tr>
      <w:tr>
        <w:tc>
          <w:tcPr/>
          <w:p>
            <w:pPr>
              <w:pStyle w:val="Compact"/>
            </w:pPr>
            <w:r>
              <w:t xml:space="preserve">Frequency: outpatient (Poisson, annual rate)</w:t>
            </w:r>
          </w:p>
        </w:tc>
        <w:tc>
          <w:tcPr/>
          <w:p>
            <w:pPr>
              <w:pStyle w:val="Compact"/>
              <w:jc w:val="right"/>
            </w:pPr>
            <w:r>
              <w:t xml:space="preserve">Intercept</w:t>
            </w:r>
          </w:p>
        </w:tc>
        <w:tc>
          <w:tcPr/>
          <w:p>
            <w:pPr>
              <w:pStyle w:val="Compact"/>
              <w:jc w:val="right"/>
            </w:pPr>
            <w:r>
              <w:t xml:space="preserve">0.6643</w:t>
            </w:r>
          </w:p>
        </w:tc>
        <w:tc>
          <w:tcPr/>
          <w:p>
            <w:pPr>
              <w:pStyle w:val="Compact"/>
              <w:jc w:val="right"/>
            </w:pPr>
            <w:r>
              <w:t xml:space="preserve">0.1571</w:t>
            </w:r>
          </w:p>
        </w:tc>
        <w:tc>
          <w:tcPr/>
          <w:p>
            <w:pPr>
              <w:pStyle w:val="Compact"/>
              <w:jc w:val="right"/>
            </w:pPr>
            <w:r>
              <w:t xml:space="preserve">4.23</w:t>
            </w:r>
          </w:p>
        </w:tc>
        <w:tc>
          <w:tcPr/>
          <w:p>
            <w:pPr>
              <w:pStyle w:val="Compact"/>
              <w:jc w:val="right"/>
            </w:pPr>
            <w:r>
              <w:t xml:space="preserve">0.000</w:t>
            </w:r>
          </w:p>
        </w:tc>
        <w:tc>
          <w:tcPr/>
          <w:p>
            <w:pPr>
              <w:pStyle w:val="Compact"/>
              <w:jc w:val="right"/>
            </w:pPr>
            <w:r>
              <w:t xml:space="preserve">1.943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0.1857</w:t>
            </w:r>
          </w:p>
        </w:tc>
        <w:tc>
          <w:tcPr/>
          <w:p>
            <w:pPr>
              <w:pStyle w:val="Compact"/>
              <w:jc w:val="right"/>
            </w:pPr>
            <w:r>
              <w:t xml:space="preserve">0.0824</w:t>
            </w:r>
          </w:p>
        </w:tc>
        <w:tc>
          <w:tcPr/>
          <w:p>
            <w:pPr>
              <w:pStyle w:val="Compact"/>
              <w:jc w:val="right"/>
            </w:pPr>
            <w:r>
              <w:t xml:space="preserve">2.25</w:t>
            </w:r>
          </w:p>
        </w:tc>
        <w:tc>
          <w:tcPr/>
          <w:p>
            <w:pPr>
              <w:pStyle w:val="Compact"/>
              <w:jc w:val="right"/>
            </w:pPr>
            <w:r>
              <w:t xml:space="preserve">0.024</w:t>
            </w:r>
          </w:p>
        </w:tc>
        <w:tc>
          <w:tcPr/>
          <w:p>
            <w:pPr>
              <w:pStyle w:val="Compact"/>
              <w:jc w:val="right"/>
            </w:pPr>
            <w:r>
              <w:t xml:space="preserve">1.204</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-0.4115</w:t>
            </w:r>
          </w:p>
        </w:tc>
        <w:tc>
          <w:tcPr/>
          <w:p>
            <w:pPr>
              <w:pStyle w:val="Compact"/>
              <w:jc w:val="right"/>
            </w:pPr>
            <w:r>
              <w:t xml:space="preserve">0.0600</w:t>
            </w:r>
          </w:p>
        </w:tc>
        <w:tc>
          <w:tcPr/>
          <w:p>
            <w:pPr>
              <w:pStyle w:val="Compact"/>
              <w:jc w:val="right"/>
            </w:pPr>
            <w:r>
              <w:t xml:space="preserve">-6.86</w:t>
            </w:r>
          </w:p>
        </w:tc>
        <w:tc>
          <w:tcPr/>
          <w:p>
            <w:pPr>
              <w:pStyle w:val="Compact"/>
              <w:jc w:val="right"/>
            </w:pPr>
            <w:r>
              <w:t xml:space="preserve">0.000</w:t>
            </w:r>
          </w:p>
        </w:tc>
        <w:tc>
          <w:tcPr/>
          <w:p>
            <w:pPr>
              <w:pStyle w:val="Compact"/>
              <w:jc w:val="right"/>
            </w:pPr>
            <w:r>
              <w:t xml:space="preserve">0.663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0.1615</w:t>
            </w:r>
          </w:p>
        </w:tc>
        <w:tc>
          <w:tcPr/>
          <w:p>
            <w:pPr>
              <w:pStyle w:val="Compact"/>
              <w:jc w:val="right"/>
            </w:pPr>
            <w:r>
              <w:t xml:space="preserve">0.0497</w:t>
            </w:r>
          </w:p>
        </w:tc>
        <w:tc>
          <w:tcPr/>
          <w:p>
            <w:pPr>
              <w:pStyle w:val="Compact"/>
              <w:jc w:val="right"/>
            </w:pPr>
            <w:r>
              <w:t xml:space="preserve">3.25</w:t>
            </w:r>
          </w:p>
        </w:tc>
        <w:tc>
          <w:tcPr/>
          <w:p>
            <w:pPr>
              <w:pStyle w:val="Compact"/>
              <w:jc w:val="right"/>
            </w:pPr>
            <w:r>
              <w:t xml:space="preserve">0.001</w:t>
            </w:r>
          </w:p>
        </w:tc>
        <w:tc>
          <w:tcPr/>
          <w:p>
            <w:pPr>
              <w:pStyle w:val="Compact"/>
              <w:jc w:val="right"/>
            </w:pPr>
            <w:r>
              <w:t xml:space="preserve">1.175</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-0.1729</w:t>
            </w:r>
          </w:p>
        </w:tc>
        <w:tc>
          <w:tcPr/>
          <w:p>
            <w:pPr>
              <w:pStyle w:val="Compact"/>
              <w:jc w:val="right"/>
            </w:pPr>
            <w:r>
              <w:t xml:space="preserve">0.0534</w:t>
            </w:r>
          </w:p>
        </w:tc>
        <w:tc>
          <w:tcPr/>
          <w:p>
            <w:pPr>
              <w:pStyle w:val="Compact"/>
              <w:jc w:val="right"/>
            </w:pPr>
            <w:r>
              <w:t xml:space="preserve">-3.24</w:t>
            </w:r>
          </w:p>
        </w:tc>
        <w:tc>
          <w:tcPr/>
          <w:p>
            <w:pPr>
              <w:pStyle w:val="Compact"/>
              <w:jc w:val="right"/>
            </w:pPr>
            <w:r>
              <w:t xml:space="preserve">0.001</w:t>
            </w:r>
          </w:p>
        </w:tc>
        <w:tc>
          <w:tcPr/>
          <w:p>
            <w:pPr>
              <w:pStyle w:val="Compact"/>
              <w:jc w:val="right"/>
            </w:pPr>
            <w:r>
              <w:t xml:space="preserve">0.841</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0.5032</w:t>
            </w:r>
          </w:p>
        </w:tc>
        <w:tc>
          <w:tcPr/>
          <w:p>
            <w:pPr>
              <w:pStyle w:val="Compact"/>
              <w:jc w:val="right"/>
            </w:pPr>
            <w:r>
              <w:t xml:space="preserve">0.0584</w:t>
            </w:r>
          </w:p>
        </w:tc>
        <w:tc>
          <w:tcPr/>
          <w:p>
            <w:pPr>
              <w:pStyle w:val="Compact"/>
              <w:jc w:val="right"/>
            </w:pPr>
            <w:r>
              <w:t xml:space="preserve">8.61</w:t>
            </w:r>
          </w:p>
        </w:tc>
        <w:tc>
          <w:tcPr/>
          <w:p>
            <w:pPr>
              <w:pStyle w:val="Compact"/>
              <w:jc w:val="right"/>
            </w:pPr>
            <w:r>
              <w:t xml:space="preserve">0.000</w:t>
            </w:r>
          </w:p>
        </w:tc>
        <w:tc>
          <w:tcPr/>
          <w:p>
            <w:pPr>
              <w:pStyle w:val="Compact"/>
              <w:jc w:val="right"/>
            </w:pPr>
            <w:r>
              <w:t xml:space="preserve">1.654</w:t>
            </w:r>
          </w:p>
        </w:tc>
      </w:tr>
      <w:tr>
        <w:tc>
          <w:tcPr/>
          <w:p>
            <w:pPr>
              <w:pStyle w:val="Compact"/>
            </w:pPr>
            <w:r>
              <w:t xml:space="preserve">Frequency: outpatient (Poisson, annual rate)</w:t>
            </w:r>
          </w:p>
        </w:tc>
        <w:tc>
          <w:tcPr/>
          <w:p>
            <w:pPr>
              <w:pStyle w:val="Compact"/>
              <w:jc w:val="right"/>
            </w:pPr>
            <w:r>
              <w:t xml:space="preserve">C(zone)[T.North East]</w:t>
            </w:r>
          </w:p>
        </w:tc>
        <w:tc>
          <w:tcPr/>
          <w:p>
            <w:pPr>
              <w:pStyle w:val="Compact"/>
              <w:jc w:val="right"/>
            </w:pPr>
            <w:r>
              <w:t xml:space="preserve">0.0974</w:t>
            </w:r>
          </w:p>
        </w:tc>
        <w:tc>
          <w:tcPr/>
          <w:p>
            <w:pPr>
              <w:pStyle w:val="Compact"/>
              <w:jc w:val="right"/>
            </w:pPr>
            <w:r>
              <w:t xml:space="preserve">0.1093</w:t>
            </w:r>
          </w:p>
        </w:tc>
        <w:tc>
          <w:tcPr/>
          <w:p>
            <w:pPr>
              <w:pStyle w:val="Compact"/>
              <w:jc w:val="right"/>
            </w:pPr>
            <w:r>
              <w:t xml:space="preserve">0.89</w:t>
            </w:r>
          </w:p>
        </w:tc>
        <w:tc>
          <w:tcPr/>
          <w:p>
            <w:pPr>
              <w:pStyle w:val="Compact"/>
              <w:jc w:val="right"/>
            </w:pPr>
            <w:r>
              <w:t xml:space="preserve">0.373</w:t>
            </w:r>
          </w:p>
        </w:tc>
        <w:tc>
          <w:tcPr/>
          <w:p>
            <w:pPr>
              <w:pStyle w:val="Compact"/>
              <w:jc w:val="right"/>
            </w:pPr>
            <w:r>
              <w:t xml:space="preserve">1.102</w:t>
            </w:r>
          </w:p>
        </w:tc>
      </w:tr>
      <w:tr>
        <w:tc>
          <w:tcPr/>
          <w:p>
            <w:pPr>
              <w:pStyle w:val="Compact"/>
            </w:pPr>
            <w:r>
              <w:t xml:space="preserve">Frequency: outpatient (Poisson, annual rate)</w:t>
            </w:r>
          </w:p>
        </w:tc>
        <w:tc>
          <w:tcPr/>
          <w:p>
            <w:pPr>
              <w:pStyle w:val="Compact"/>
              <w:jc w:val="right"/>
            </w:pPr>
            <w:r>
              <w:t xml:space="preserve">C(zone)[T.North West]</w:t>
            </w:r>
          </w:p>
        </w:tc>
        <w:tc>
          <w:tcPr/>
          <w:p>
            <w:pPr>
              <w:pStyle w:val="Compact"/>
              <w:jc w:val="right"/>
            </w:pPr>
            <w:r>
              <w:t xml:space="preserve">-0.0840</w:t>
            </w:r>
          </w:p>
        </w:tc>
        <w:tc>
          <w:tcPr/>
          <w:p>
            <w:pPr>
              <w:pStyle w:val="Compact"/>
              <w:jc w:val="right"/>
            </w:pPr>
            <w:r>
              <w:t xml:space="preserve">0.1086</w:t>
            </w:r>
          </w:p>
        </w:tc>
        <w:tc>
          <w:tcPr/>
          <w:p>
            <w:pPr>
              <w:pStyle w:val="Compact"/>
              <w:jc w:val="right"/>
            </w:pPr>
            <w:r>
              <w:t xml:space="preserve">-0.77</w:t>
            </w:r>
          </w:p>
        </w:tc>
        <w:tc>
          <w:tcPr/>
          <w:p>
            <w:pPr>
              <w:pStyle w:val="Compact"/>
              <w:jc w:val="right"/>
            </w:pPr>
            <w:r>
              <w:t xml:space="preserve">0.439</w:t>
            </w:r>
          </w:p>
        </w:tc>
        <w:tc>
          <w:tcPr/>
          <w:p>
            <w:pPr>
              <w:pStyle w:val="Compact"/>
              <w:jc w:val="right"/>
            </w:pPr>
            <w:r>
              <w:t xml:space="preserve">0.919</w:t>
            </w:r>
          </w:p>
        </w:tc>
      </w:tr>
      <w:tr>
        <w:tc>
          <w:tcPr/>
          <w:p>
            <w:pPr>
              <w:pStyle w:val="Compact"/>
            </w:pPr>
            <w:r>
              <w:t xml:space="preserve">Frequency: outpatient (Poisson, annual rate)</w:t>
            </w:r>
          </w:p>
        </w:tc>
        <w:tc>
          <w:tcPr/>
          <w:p>
            <w:pPr>
              <w:pStyle w:val="Compact"/>
              <w:jc w:val="right"/>
            </w:pPr>
            <w:r>
              <w:t xml:space="preserve">C(zone)[T.South East]</w:t>
            </w:r>
          </w:p>
        </w:tc>
        <w:tc>
          <w:tcPr/>
          <w:p>
            <w:pPr>
              <w:pStyle w:val="Compact"/>
              <w:jc w:val="right"/>
            </w:pPr>
            <w:r>
              <w:t xml:space="preserve">0.0835</w:t>
            </w:r>
          </w:p>
        </w:tc>
        <w:tc>
          <w:tcPr/>
          <w:p>
            <w:pPr>
              <w:pStyle w:val="Compact"/>
              <w:jc w:val="right"/>
            </w:pPr>
            <w:r>
              <w:t xml:space="preserve">0.1104</w:t>
            </w:r>
          </w:p>
        </w:tc>
        <w:tc>
          <w:tcPr/>
          <w:p>
            <w:pPr>
              <w:pStyle w:val="Compact"/>
              <w:jc w:val="right"/>
            </w:pPr>
            <w:r>
              <w:t xml:space="preserve">0.76</w:t>
            </w:r>
          </w:p>
        </w:tc>
        <w:tc>
          <w:tcPr/>
          <w:p>
            <w:pPr>
              <w:pStyle w:val="Compact"/>
              <w:jc w:val="right"/>
            </w:pPr>
            <w:r>
              <w:t xml:space="preserve">0.450</w:t>
            </w:r>
          </w:p>
        </w:tc>
        <w:tc>
          <w:tcPr/>
          <w:p>
            <w:pPr>
              <w:pStyle w:val="Compact"/>
              <w:jc w:val="right"/>
            </w:pPr>
            <w:r>
              <w:t xml:space="preserve">1.087</w:t>
            </w:r>
          </w:p>
        </w:tc>
      </w:tr>
      <w:tr>
        <w:tc>
          <w:tcPr/>
          <w:p>
            <w:pPr>
              <w:pStyle w:val="Compact"/>
            </w:pPr>
            <w:r>
              <w:t xml:space="preserve">Frequency: outpatient (Poisson, annual rate)</w:t>
            </w:r>
          </w:p>
        </w:tc>
        <w:tc>
          <w:tcPr/>
          <w:p>
            <w:pPr>
              <w:pStyle w:val="Compact"/>
              <w:jc w:val="right"/>
            </w:pPr>
            <w:r>
              <w:t xml:space="preserve">C(zone)[T.South South]</w:t>
            </w:r>
          </w:p>
        </w:tc>
        <w:tc>
          <w:tcPr/>
          <w:p>
            <w:pPr>
              <w:pStyle w:val="Compact"/>
              <w:jc w:val="right"/>
            </w:pPr>
            <w:r>
              <w:t xml:space="preserve">0.1016</w:t>
            </w:r>
          </w:p>
        </w:tc>
        <w:tc>
          <w:tcPr/>
          <w:p>
            <w:pPr>
              <w:pStyle w:val="Compact"/>
              <w:jc w:val="right"/>
            </w:pPr>
            <w:r>
              <w:t xml:space="preserve">0.1058</w:t>
            </w:r>
          </w:p>
        </w:tc>
        <w:tc>
          <w:tcPr/>
          <w:p>
            <w:pPr>
              <w:pStyle w:val="Compact"/>
              <w:jc w:val="right"/>
            </w:pPr>
            <w:r>
              <w:t xml:space="preserve">0.96</w:t>
            </w:r>
          </w:p>
        </w:tc>
        <w:tc>
          <w:tcPr/>
          <w:p>
            <w:pPr>
              <w:pStyle w:val="Compact"/>
              <w:jc w:val="right"/>
            </w:pPr>
            <w:r>
              <w:t xml:space="preserve">0.337</w:t>
            </w:r>
          </w:p>
        </w:tc>
        <w:tc>
          <w:tcPr/>
          <w:p>
            <w:pPr>
              <w:pStyle w:val="Compact"/>
              <w:jc w:val="right"/>
            </w:pPr>
            <w:r>
              <w:t xml:space="preserve">1.107</w:t>
            </w:r>
          </w:p>
        </w:tc>
      </w:tr>
      <w:tr>
        <w:tc>
          <w:tcPr/>
          <w:p>
            <w:pPr>
              <w:pStyle w:val="Compact"/>
            </w:pPr>
            <w:r>
              <w:t xml:space="preserve">Frequency: outpatient (Poisson, annual rate)</w:t>
            </w:r>
          </w:p>
        </w:tc>
        <w:tc>
          <w:tcPr/>
          <w:p>
            <w:pPr>
              <w:pStyle w:val="Compact"/>
              <w:jc w:val="right"/>
            </w:pPr>
            <w:r>
              <w:t xml:space="preserve">C(zone)[T.South West]</w:t>
            </w:r>
          </w:p>
        </w:tc>
        <w:tc>
          <w:tcPr/>
          <w:p>
            <w:pPr>
              <w:pStyle w:val="Compact"/>
              <w:jc w:val="right"/>
            </w:pPr>
            <w:r>
              <w:t xml:space="preserve">-0.3365</w:t>
            </w:r>
          </w:p>
        </w:tc>
        <w:tc>
          <w:tcPr/>
          <w:p>
            <w:pPr>
              <w:pStyle w:val="Compact"/>
              <w:jc w:val="right"/>
            </w:pPr>
            <w:r>
              <w:t xml:space="preserve">0.1099</w:t>
            </w:r>
          </w:p>
        </w:tc>
        <w:tc>
          <w:tcPr/>
          <w:p>
            <w:pPr>
              <w:pStyle w:val="Compact"/>
              <w:jc w:val="right"/>
            </w:pPr>
            <w:r>
              <w:t xml:space="preserve">-3.06</w:t>
            </w:r>
          </w:p>
        </w:tc>
        <w:tc>
          <w:tcPr/>
          <w:p>
            <w:pPr>
              <w:pStyle w:val="Compact"/>
              <w:jc w:val="right"/>
            </w:pPr>
            <w:r>
              <w:t xml:space="preserve">0.002</w:t>
            </w:r>
          </w:p>
        </w:tc>
        <w:tc>
          <w:tcPr/>
          <w:p>
            <w:pPr>
              <w:pStyle w:val="Compact"/>
              <w:jc w:val="right"/>
            </w:pPr>
            <w:r>
              <w:t xml:space="preserve">0.714</w:t>
            </w:r>
          </w:p>
        </w:tc>
      </w:tr>
      <w:tr>
        <w:tc>
          <w:tcPr/>
          <w:p>
            <w:pPr>
              <w:pStyle w:val="Compact"/>
            </w:pPr>
            <w:r>
              <w:t xml:space="preserve">Frequency: outpatient (Poisson, annual rate)</w:t>
            </w:r>
          </w:p>
        </w:tc>
        <w:tc>
          <w:tcPr/>
          <w:p>
            <w:pPr>
              <w:pStyle w:val="Compact"/>
              <w:jc w:val="right"/>
            </w:pPr>
            <w:r>
              <w:t xml:space="preserve">C(quintile)[T.2]</w:t>
            </w:r>
          </w:p>
        </w:tc>
        <w:tc>
          <w:tcPr/>
          <w:p>
            <w:pPr>
              <w:pStyle w:val="Compact"/>
              <w:jc w:val="right"/>
            </w:pPr>
            <w:r>
              <w:t xml:space="preserve">0.2667</w:t>
            </w:r>
          </w:p>
        </w:tc>
        <w:tc>
          <w:tcPr/>
          <w:p>
            <w:pPr>
              <w:pStyle w:val="Compact"/>
              <w:jc w:val="right"/>
            </w:pPr>
            <w:r>
              <w:t xml:space="preserve">0.0841</w:t>
            </w:r>
          </w:p>
        </w:tc>
        <w:tc>
          <w:tcPr/>
          <w:p>
            <w:pPr>
              <w:pStyle w:val="Compact"/>
              <w:jc w:val="right"/>
            </w:pPr>
            <w:r>
              <w:t xml:space="preserve">3.17</w:t>
            </w:r>
          </w:p>
        </w:tc>
        <w:tc>
          <w:tcPr/>
          <w:p>
            <w:pPr>
              <w:pStyle w:val="Compact"/>
              <w:jc w:val="right"/>
            </w:pPr>
            <w:r>
              <w:t xml:space="preserve">0.002</w:t>
            </w:r>
          </w:p>
        </w:tc>
        <w:tc>
          <w:tcPr/>
          <w:p>
            <w:pPr>
              <w:pStyle w:val="Compact"/>
              <w:jc w:val="right"/>
            </w:pPr>
            <w:r>
              <w:t xml:space="preserve">1.306</w:t>
            </w:r>
          </w:p>
        </w:tc>
      </w:tr>
      <w:tr>
        <w:tc>
          <w:tcPr/>
          <w:p>
            <w:pPr>
              <w:pStyle w:val="Compact"/>
            </w:pPr>
            <w:r>
              <w:t xml:space="preserve">Frequency: outpatient (Poisson, annual rate)</w:t>
            </w:r>
          </w:p>
        </w:tc>
        <w:tc>
          <w:tcPr/>
          <w:p>
            <w:pPr>
              <w:pStyle w:val="Compact"/>
              <w:jc w:val="right"/>
            </w:pPr>
            <w:r>
              <w:t xml:space="preserve">C(quintile)[T.3]</w:t>
            </w:r>
          </w:p>
        </w:tc>
        <w:tc>
          <w:tcPr/>
          <w:p>
            <w:pPr>
              <w:pStyle w:val="Compact"/>
              <w:jc w:val="right"/>
            </w:pPr>
            <w:r>
              <w:t xml:space="preserve">0.4864</w:t>
            </w:r>
          </w:p>
        </w:tc>
        <w:tc>
          <w:tcPr/>
          <w:p>
            <w:pPr>
              <w:pStyle w:val="Compact"/>
              <w:jc w:val="right"/>
            </w:pPr>
            <w:r>
              <w:t xml:space="preserve">0.0803</w:t>
            </w:r>
          </w:p>
        </w:tc>
        <w:tc>
          <w:tcPr/>
          <w:p>
            <w:pPr>
              <w:pStyle w:val="Compact"/>
              <w:jc w:val="right"/>
            </w:pPr>
            <w:r>
              <w:t xml:space="preserve">6.06</w:t>
            </w:r>
          </w:p>
        </w:tc>
        <w:tc>
          <w:tcPr/>
          <w:p>
            <w:pPr>
              <w:pStyle w:val="Compact"/>
              <w:jc w:val="right"/>
            </w:pPr>
            <w:r>
              <w:t xml:space="preserve">0.000</w:t>
            </w:r>
          </w:p>
        </w:tc>
        <w:tc>
          <w:tcPr/>
          <w:p>
            <w:pPr>
              <w:pStyle w:val="Compact"/>
              <w:jc w:val="right"/>
            </w:pPr>
            <w:r>
              <w:t xml:space="preserve">1.627</w:t>
            </w:r>
          </w:p>
        </w:tc>
      </w:tr>
      <w:tr>
        <w:tc>
          <w:tcPr/>
          <w:p>
            <w:pPr>
              <w:pStyle w:val="Compact"/>
            </w:pPr>
            <w:r>
              <w:t xml:space="preserve">Frequency: outpatient (Poisson, annual rate)</w:t>
            </w:r>
          </w:p>
        </w:tc>
        <w:tc>
          <w:tcPr/>
          <w:p>
            <w:pPr>
              <w:pStyle w:val="Compact"/>
              <w:jc w:val="right"/>
            </w:pPr>
            <w:r>
              <w:t xml:space="preserve">C(quintile)[T.4]</w:t>
            </w:r>
          </w:p>
        </w:tc>
        <w:tc>
          <w:tcPr/>
          <w:p>
            <w:pPr>
              <w:pStyle w:val="Compact"/>
              <w:jc w:val="right"/>
            </w:pPr>
            <w:r>
              <w:t xml:space="preserve">0.5343</w:t>
            </w:r>
          </w:p>
        </w:tc>
        <w:tc>
          <w:tcPr/>
          <w:p>
            <w:pPr>
              <w:pStyle w:val="Compact"/>
              <w:jc w:val="right"/>
            </w:pPr>
            <w:r>
              <w:t xml:space="preserve">0.0814</w:t>
            </w:r>
          </w:p>
        </w:tc>
        <w:tc>
          <w:tcPr/>
          <w:p>
            <w:pPr>
              <w:pStyle w:val="Compact"/>
              <w:jc w:val="right"/>
            </w:pPr>
            <w:r>
              <w:t xml:space="preserve">6.56</w:t>
            </w:r>
          </w:p>
        </w:tc>
        <w:tc>
          <w:tcPr/>
          <w:p>
            <w:pPr>
              <w:pStyle w:val="Compact"/>
              <w:jc w:val="right"/>
            </w:pPr>
            <w:r>
              <w:t xml:space="preserve">0.000</w:t>
            </w:r>
          </w:p>
        </w:tc>
        <w:tc>
          <w:tcPr/>
          <w:p>
            <w:pPr>
              <w:pStyle w:val="Compact"/>
              <w:jc w:val="right"/>
            </w:pPr>
            <w:r>
              <w:t xml:space="preserve">1.706</w:t>
            </w:r>
          </w:p>
        </w:tc>
      </w:tr>
      <w:tr>
        <w:tc>
          <w:tcPr/>
          <w:p>
            <w:pPr>
              <w:pStyle w:val="Compact"/>
            </w:pPr>
            <w:r>
              <w:t xml:space="preserve">Frequency: outpatient (Poisson, annual rate)</w:t>
            </w:r>
          </w:p>
        </w:tc>
        <w:tc>
          <w:tcPr/>
          <w:p>
            <w:pPr>
              <w:pStyle w:val="Compact"/>
              <w:jc w:val="right"/>
            </w:pPr>
            <w:r>
              <w:t xml:space="preserve">C(quintile)[T.5]</w:t>
            </w:r>
          </w:p>
        </w:tc>
        <w:tc>
          <w:tcPr/>
          <w:p>
            <w:pPr>
              <w:pStyle w:val="Compact"/>
              <w:jc w:val="right"/>
            </w:pPr>
            <w:r>
              <w:t xml:space="preserve">0.6872</w:t>
            </w:r>
          </w:p>
        </w:tc>
        <w:tc>
          <w:tcPr/>
          <w:p>
            <w:pPr>
              <w:pStyle w:val="Compact"/>
              <w:jc w:val="right"/>
            </w:pPr>
            <w:r>
              <w:t xml:space="preserve">0.0858</w:t>
            </w:r>
          </w:p>
        </w:tc>
        <w:tc>
          <w:tcPr/>
          <w:p>
            <w:pPr>
              <w:pStyle w:val="Compact"/>
              <w:jc w:val="right"/>
            </w:pPr>
            <w:r>
              <w:t xml:space="preserve">8.01</w:t>
            </w:r>
          </w:p>
        </w:tc>
        <w:tc>
          <w:tcPr/>
          <w:p>
            <w:pPr>
              <w:pStyle w:val="Compact"/>
              <w:jc w:val="right"/>
            </w:pPr>
            <w:r>
              <w:t xml:space="preserve">0.000</w:t>
            </w:r>
          </w:p>
        </w:tc>
        <w:tc>
          <w:tcPr/>
          <w:p>
            <w:pPr>
              <w:pStyle w:val="Compact"/>
              <w:jc w:val="right"/>
            </w:pPr>
            <w:r>
              <w:t xml:space="preserve">1.988</w:t>
            </w:r>
          </w:p>
        </w:tc>
      </w:tr>
      <w:tr>
        <w:tc>
          <w:tcPr/>
          <w:p>
            <w:pPr>
              <w:pStyle w:val="Compact"/>
            </w:pPr>
            <w:r>
              <w:t xml:space="preserve">Frequency: outpatient (Poisson, annual rate)</w:t>
            </w:r>
          </w:p>
        </w:tc>
        <w:tc>
          <w:tcPr/>
          <w:p>
            <w:pPr>
              <w:pStyle w:val="Compact"/>
              <w:jc w:val="right"/>
            </w:pPr>
            <w:r>
              <w:t xml:space="preserve">female</w:t>
            </w:r>
          </w:p>
        </w:tc>
        <w:tc>
          <w:tcPr/>
          <w:p>
            <w:pPr>
              <w:pStyle w:val="Compact"/>
              <w:jc w:val="right"/>
            </w:pPr>
            <w:r>
              <w:t xml:space="preserve">0.0693</w:t>
            </w:r>
          </w:p>
        </w:tc>
        <w:tc>
          <w:tcPr/>
          <w:p>
            <w:pPr>
              <w:pStyle w:val="Compact"/>
              <w:jc w:val="right"/>
            </w:pPr>
            <w:r>
              <w:t xml:space="preserve">0.0335</w:t>
            </w:r>
          </w:p>
        </w:tc>
        <w:tc>
          <w:tcPr/>
          <w:p>
            <w:pPr>
              <w:pStyle w:val="Compact"/>
              <w:jc w:val="right"/>
            </w:pPr>
            <w:r>
              <w:t xml:space="preserve">2.07</w:t>
            </w:r>
          </w:p>
        </w:tc>
        <w:tc>
          <w:tcPr/>
          <w:p>
            <w:pPr>
              <w:pStyle w:val="Compact"/>
              <w:jc w:val="right"/>
            </w:pPr>
            <w:r>
              <w:t xml:space="preserve">0.038</w:t>
            </w:r>
          </w:p>
        </w:tc>
        <w:tc>
          <w:tcPr/>
          <w:p>
            <w:pPr>
              <w:pStyle w:val="Compact"/>
              <w:jc w:val="right"/>
            </w:pPr>
            <w:r>
              <w:t xml:space="preserve">1.072</w:t>
            </w:r>
          </w:p>
        </w:tc>
      </w:tr>
      <w:tr>
        <w:tc>
          <w:tcPr/>
          <w:p>
            <w:pPr>
              <w:pStyle w:val="Compact"/>
            </w:pPr>
            <w:r>
              <w:t xml:space="preserve">Frequency: outpatient (Poisson, annual rate)</w:t>
            </w:r>
          </w:p>
        </w:tc>
        <w:tc>
          <w:tcPr/>
          <w:p>
            <w:pPr>
              <w:pStyle w:val="Compact"/>
              <w:jc w:val="right"/>
            </w:pPr>
            <w:r>
              <w:t xml:space="preserve">urban</w:t>
            </w:r>
          </w:p>
        </w:tc>
        <w:tc>
          <w:tcPr/>
          <w:p>
            <w:pPr>
              <w:pStyle w:val="Compact"/>
              <w:jc w:val="right"/>
            </w:pPr>
            <w:r>
              <w:t xml:space="preserve">0.0476</w:t>
            </w:r>
          </w:p>
        </w:tc>
        <w:tc>
          <w:tcPr/>
          <w:p>
            <w:pPr>
              <w:pStyle w:val="Compact"/>
              <w:jc w:val="right"/>
            </w:pPr>
            <w:r>
              <w:t xml:space="preserve">0.0595</w:t>
            </w:r>
          </w:p>
        </w:tc>
        <w:tc>
          <w:tcPr/>
          <w:p>
            <w:pPr>
              <w:pStyle w:val="Compact"/>
              <w:jc w:val="right"/>
            </w:pPr>
            <w:r>
              <w:t xml:space="preserve">0.80</w:t>
            </w:r>
          </w:p>
        </w:tc>
        <w:tc>
          <w:tcPr/>
          <w:p>
            <w:pPr>
              <w:pStyle w:val="Compact"/>
              <w:jc w:val="right"/>
            </w:pPr>
            <w:r>
              <w:t xml:space="preserve">0.424</w:t>
            </w:r>
          </w:p>
        </w:tc>
        <w:tc>
          <w:tcPr/>
          <w:p>
            <w:pPr>
              <w:pStyle w:val="Compact"/>
              <w:jc w:val="right"/>
            </w:pPr>
            <w:r>
              <w:t xml:space="preserve">1.049</w:t>
            </w:r>
          </w:p>
        </w:tc>
      </w:tr>
      <w:tr>
        <w:tc>
          <w:tcPr/>
          <w:p>
            <w:pPr>
              <w:pStyle w:val="Compact"/>
            </w:pPr>
            <w:r>
              <w:t xml:space="preserve">Frequency: outpatient (Poisson, annual rate)</w:t>
            </w:r>
          </w:p>
        </w:tc>
        <w:tc>
          <w:tcPr/>
          <w:p>
            <w:pPr>
              <w:pStyle w:val="Compact"/>
              <w:jc w:val="right"/>
            </w:pPr>
            <w:r>
              <w:t xml:space="preserve">chronic</w:t>
            </w:r>
          </w:p>
        </w:tc>
        <w:tc>
          <w:tcPr/>
          <w:p>
            <w:pPr>
              <w:pStyle w:val="Compact"/>
              <w:jc w:val="right"/>
            </w:pPr>
            <w:r>
              <w:t xml:space="preserve">0.5330</w:t>
            </w:r>
          </w:p>
        </w:tc>
        <w:tc>
          <w:tcPr/>
          <w:p>
            <w:pPr>
              <w:pStyle w:val="Compact"/>
              <w:jc w:val="right"/>
            </w:pPr>
            <w:r>
              <w:t xml:space="preserve">0.0603</w:t>
            </w:r>
          </w:p>
        </w:tc>
        <w:tc>
          <w:tcPr/>
          <w:p>
            <w:pPr>
              <w:pStyle w:val="Compact"/>
              <w:jc w:val="right"/>
            </w:pPr>
            <w:r>
              <w:t xml:space="preserve">8.84</w:t>
            </w:r>
          </w:p>
        </w:tc>
        <w:tc>
          <w:tcPr/>
          <w:p>
            <w:pPr>
              <w:pStyle w:val="Compact"/>
              <w:jc w:val="right"/>
            </w:pPr>
            <w:r>
              <w:t xml:space="preserve">0.000</w:t>
            </w:r>
          </w:p>
        </w:tc>
        <w:tc>
          <w:tcPr/>
          <w:p>
            <w:pPr>
              <w:pStyle w:val="Compact"/>
              <w:jc w:val="right"/>
            </w:pPr>
            <w:r>
              <w:t xml:space="preserve">1.704</w:t>
            </w:r>
          </w:p>
        </w:tc>
      </w:tr>
      <w:tr>
        <w:tc>
          <w:tcPr/>
          <w:p>
            <w:pPr>
              <w:pStyle w:val="Compact"/>
            </w:pPr>
            <w:r>
              <w:t xml:space="preserve">Frequency: outpatient (Poisson, annual rate)</w:t>
            </w:r>
          </w:p>
        </w:tc>
        <w:tc>
          <w:tcPr/>
          <w:p>
            <w:pPr>
              <w:pStyle w:val="Compact"/>
              <w:jc w:val="right"/>
            </w:pPr>
            <w:r>
              <w:t xml:space="preserve">hhsize</w:t>
            </w:r>
          </w:p>
        </w:tc>
        <w:tc>
          <w:tcPr/>
          <w:p>
            <w:pPr>
              <w:pStyle w:val="Compact"/>
              <w:jc w:val="right"/>
            </w:pPr>
            <w:r>
              <w:t xml:space="preserve">-0.0119</w:t>
            </w:r>
          </w:p>
        </w:tc>
        <w:tc>
          <w:tcPr/>
          <w:p>
            <w:pPr>
              <w:pStyle w:val="Compact"/>
              <w:jc w:val="right"/>
            </w:pPr>
            <w:r>
              <w:t xml:space="preserve">0.0068</w:t>
            </w:r>
          </w:p>
        </w:tc>
        <w:tc>
          <w:tcPr/>
          <w:p>
            <w:pPr>
              <w:pStyle w:val="Compact"/>
              <w:jc w:val="right"/>
            </w:pPr>
            <w:r>
              <w:t xml:space="preserve">-1.75</w:t>
            </w:r>
          </w:p>
        </w:tc>
        <w:tc>
          <w:tcPr/>
          <w:p>
            <w:pPr>
              <w:pStyle w:val="Compact"/>
              <w:jc w:val="right"/>
            </w:pPr>
            <w:r>
              <w:t xml:space="preserve">0.081</w:t>
            </w:r>
          </w:p>
        </w:tc>
        <w:tc>
          <w:tcPr/>
          <w:p>
            <w:pPr>
              <w:pStyle w:val="Compact"/>
              <w:jc w:val="right"/>
            </w:pPr>
            <w:r>
              <w:t xml:space="preserve">0.988</w:t>
            </w:r>
          </w:p>
        </w:tc>
      </w:tr>
      <w:tr>
        <w:tc>
          <w:tcPr/>
          <w:p>
            <w:pPr>
              <w:pStyle w:val="Compact"/>
            </w:pPr>
            <w:r>
              <w:t xml:space="preserve">Frequency: inpatient (Poisson, annual rate)</w:t>
            </w:r>
          </w:p>
        </w:tc>
        <w:tc>
          <w:tcPr/>
          <w:p>
            <w:pPr>
              <w:pStyle w:val="Compact"/>
              <w:jc w:val="right"/>
            </w:pPr>
            <w:r>
              <w:t xml:space="preserve">Intercept</w:t>
            </w:r>
          </w:p>
        </w:tc>
        <w:tc>
          <w:tcPr/>
          <w:p>
            <w:pPr>
              <w:pStyle w:val="Compact"/>
              <w:jc w:val="right"/>
            </w:pPr>
            <w:r>
              <w:t xml:space="preserve">-4.0191</w:t>
            </w:r>
          </w:p>
        </w:tc>
        <w:tc>
          <w:tcPr/>
          <w:p>
            <w:pPr>
              <w:pStyle w:val="Compact"/>
              <w:jc w:val="right"/>
            </w:pPr>
            <w:r>
              <w:t xml:space="preserve">0.4306</w:t>
            </w:r>
          </w:p>
        </w:tc>
        <w:tc>
          <w:tcPr/>
          <w:p>
            <w:pPr>
              <w:pStyle w:val="Compact"/>
              <w:jc w:val="right"/>
            </w:pPr>
            <w:r>
              <w:t xml:space="preserve">-9.33</w:t>
            </w:r>
          </w:p>
        </w:tc>
        <w:tc>
          <w:tcPr/>
          <w:p>
            <w:pPr>
              <w:pStyle w:val="Compact"/>
              <w:jc w:val="right"/>
            </w:pPr>
            <w:r>
              <w:t xml:space="preserve">0.000</w:t>
            </w:r>
          </w:p>
        </w:tc>
        <w:tc>
          <w:tcPr/>
          <w:p>
            <w:pPr>
              <w:pStyle w:val="Compact"/>
              <w:jc w:val="right"/>
            </w:pPr>
            <w:r>
              <w:t xml:space="preserve">0.018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-0.5526</w:t>
            </w:r>
          </w:p>
        </w:tc>
        <w:tc>
          <w:tcPr/>
          <w:p>
            <w:pPr>
              <w:pStyle w:val="Compact"/>
              <w:jc w:val="right"/>
            </w:pPr>
            <w:r>
              <w:t xml:space="preserve">0.2863</w:t>
            </w:r>
          </w:p>
        </w:tc>
        <w:tc>
          <w:tcPr/>
          <w:p>
            <w:pPr>
              <w:pStyle w:val="Compact"/>
              <w:jc w:val="right"/>
            </w:pPr>
            <w:r>
              <w:t xml:space="preserve">-1.93</w:t>
            </w:r>
          </w:p>
        </w:tc>
        <w:tc>
          <w:tcPr/>
          <w:p>
            <w:pPr>
              <w:pStyle w:val="Compact"/>
              <w:jc w:val="right"/>
            </w:pPr>
            <w:r>
              <w:t xml:space="preserve">0.054</w:t>
            </w:r>
          </w:p>
        </w:tc>
        <w:tc>
          <w:tcPr/>
          <w:p>
            <w:pPr>
              <w:pStyle w:val="Compact"/>
              <w:jc w:val="right"/>
            </w:pPr>
            <w:r>
              <w:t xml:space="preserve">0.575</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-0.4628</w:t>
            </w:r>
          </w:p>
        </w:tc>
        <w:tc>
          <w:tcPr/>
          <w:p>
            <w:pPr>
              <w:pStyle w:val="Compact"/>
              <w:jc w:val="right"/>
            </w:pPr>
            <w:r>
              <w:t xml:space="preserve">0.1596</w:t>
            </w:r>
          </w:p>
        </w:tc>
        <w:tc>
          <w:tcPr/>
          <w:p>
            <w:pPr>
              <w:pStyle w:val="Compact"/>
              <w:jc w:val="right"/>
            </w:pPr>
            <w:r>
              <w:t xml:space="preserve">-2.90</w:t>
            </w:r>
          </w:p>
        </w:tc>
        <w:tc>
          <w:tcPr/>
          <w:p>
            <w:pPr>
              <w:pStyle w:val="Compact"/>
              <w:jc w:val="right"/>
            </w:pPr>
            <w:r>
              <w:t xml:space="preserve">0.004</w:t>
            </w:r>
          </w:p>
        </w:tc>
        <w:tc>
          <w:tcPr/>
          <w:p>
            <w:pPr>
              <w:pStyle w:val="Compact"/>
              <w:jc w:val="right"/>
            </w:pPr>
            <w:r>
              <w:t xml:space="preserve">0.630</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0.1292</w:t>
            </w:r>
          </w:p>
        </w:tc>
        <w:tc>
          <w:tcPr/>
          <w:p>
            <w:pPr>
              <w:pStyle w:val="Compact"/>
              <w:jc w:val="right"/>
            </w:pPr>
            <w:r>
              <w:t xml:space="preserve">0.1334</w:t>
            </w:r>
          </w:p>
        </w:tc>
        <w:tc>
          <w:tcPr/>
          <w:p>
            <w:pPr>
              <w:pStyle w:val="Compact"/>
              <w:jc w:val="right"/>
            </w:pPr>
            <w:r>
              <w:t xml:space="preserve">0.97</w:t>
            </w:r>
          </w:p>
        </w:tc>
        <w:tc>
          <w:tcPr/>
          <w:p>
            <w:pPr>
              <w:pStyle w:val="Compact"/>
              <w:jc w:val="right"/>
            </w:pPr>
            <w:r>
              <w:t xml:space="preserve">0.333</w:t>
            </w:r>
          </w:p>
        </w:tc>
        <w:tc>
          <w:tcPr/>
          <w:p>
            <w:pPr>
              <w:pStyle w:val="Compact"/>
              <w:jc w:val="right"/>
            </w:pPr>
            <w:r>
              <w:t xml:space="preserve">1.138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-0.5592</w:t>
            </w:r>
          </w:p>
        </w:tc>
        <w:tc>
          <w:tcPr/>
          <w:p>
            <w:pPr>
              <w:pStyle w:val="Compact"/>
              <w:jc w:val="right"/>
            </w:pPr>
            <w:r>
              <w:t xml:space="preserve">0.1453</w:t>
            </w:r>
          </w:p>
        </w:tc>
        <w:tc>
          <w:tcPr/>
          <w:p>
            <w:pPr>
              <w:pStyle w:val="Compact"/>
              <w:jc w:val="right"/>
            </w:pPr>
            <w:r>
              <w:t xml:space="preserve">-3.85</w:t>
            </w:r>
          </w:p>
        </w:tc>
        <w:tc>
          <w:tcPr/>
          <w:p>
            <w:pPr>
              <w:pStyle w:val="Compact"/>
              <w:jc w:val="right"/>
            </w:pPr>
            <w:r>
              <w:t xml:space="preserve">0.000</w:t>
            </w:r>
          </w:p>
        </w:tc>
        <w:tc>
          <w:tcPr/>
          <w:p>
            <w:pPr>
              <w:pStyle w:val="Compact"/>
              <w:jc w:val="right"/>
            </w:pPr>
            <w:r>
              <w:t xml:space="preserve">0.572</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0.4225</w:t>
            </w:r>
          </w:p>
        </w:tc>
        <w:tc>
          <w:tcPr/>
          <w:p>
            <w:pPr>
              <w:pStyle w:val="Compact"/>
              <w:jc w:val="right"/>
            </w:pPr>
            <w:r>
              <w:t xml:space="preserve">0.1670</w:t>
            </w:r>
          </w:p>
        </w:tc>
        <w:tc>
          <w:tcPr/>
          <w:p>
            <w:pPr>
              <w:pStyle w:val="Compact"/>
              <w:jc w:val="right"/>
            </w:pPr>
            <w:r>
              <w:t xml:space="preserve">2.53</w:t>
            </w:r>
          </w:p>
        </w:tc>
        <w:tc>
          <w:tcPr/>
          <w:p>
            <w:pPr>
              <w:pStyle w:val="Compact"/>
              <w:jc w:val="right"/>
            </w:pPr>
            <w:r>
              <w:t xml:space="preserve">0.011</w:t>
            </w:r>
          </w:p>
        </w:tc>
        <w:tc>
          <w:tcPr/>
          <w:p>
            <w:pPr>
              <w:pStyle w:val="Compact"/>
              <w:jc w:val="right"/>
            </w:pPr>
            <w:r>
              <w:t xml:space="preserve">1.526</w:t>
            </w:r>
          </w:p>
        </w:tc>
      </w:tr>
      <w:tr>
        <w:tc>
          <w:tcPr/>
          <w:p>
            <w:pPr>
              <w:pStyle w:val="Compact"/>
            </w:pPr>
            <w:r>
              <w:t xml:space="preserve">Frequency: inpatient (Poisson, annual rate)</w:t>
            </w:r>
          </w:p>
        </w:tc>
        <w:tc>
          <w:tcPr/>
          <w:p>
            <w:pPr>
              <w:pStyle w:val="Compact"/>
              <w:jc w:val="right"/>
            </w:pPr>
            <w:r>
              <w:t xml:space="preserve">C(zone)[T.North East]</w:t>
            </w:r>
          </w:p>
        </w:tc>
        <w:tc>
          <w:tcPr/>
          <w:p>
            <w:pPr>
              <w:pStyle w:val="Compact"/>
              <w:jc w:val="right"/>
            </w:pPr>
            <w:r>
              <w:t xml:space="preserve">-0.7250</w:t>
            </w:r>
          </w:p>
        </w:tc>
        <w:tc>
          <w:tcPr/>
          <w:p>
            <w:pPr>
              <w:pStyle w:val="Compact"/>
              <w:jc w:val="right"/>
            </w:pPr>
            <w:r>
              <w:t xml:space="preserve">0.2421</w:t>
            </w:r>
          </w:p>
        </w:tc>
        <w:tc>
          <w:tcPr/>
          <w:p>
            <w:pPr>
              <w:pStyle w:val="Compact"/>
              <w:jc w:val="right"/>
            </w:pPr>
            <w:r>
              <w:t xml:space="preserve">-2.99</w:t>
            </w:r>
          </w:p>
        </w:tc>
        <w:tc>
          <w:tcPr/>
          <w:p>
            <w:pPr>
              <w:pStyle w:val="Compact"/>
              <w:jc w:val="right"/>
            </w:pPr>
            <w:r>
              <w:t xml:space="preserve">0.003</w:t>
            </w:r>
          </w:p>
        </w:tc>
        <w:tc>
          <w:tcPr/>
          <w:p>
            <w:pPr>
              <w:pStyle w:val="Compact"/>
              <w:jc w:val="right"/>
            </w:pPr>
            <w:r>
              <w:t xml:space="preserve">0.484</w:t>
            </w:r>
          </w:p>
        </w:tc>
      </w:tr>
      <w:tr>
        <w:tc>
          <w:tcPr/>
          <w:p>
            <w:pPr>
              <w:pStyle w:val="Compact"/>
            </w:pPr>
            <w:r>
              <w:t xml:space="preserve">Frequency: inpatient (Poisson, annual rate)</w:t>
            </w:r>
          </w:p>
        </w:tc>
        <w:tc>
          <w:tcPr/>
          <w:p>
            <w:pPr>
              <w:pStyle w:val="Compact"/>
              <w:jc w:val="right"/>
            </w:pPr>
            <w:r>
              <w:t xml:space="preserve">C(zone)[T.North West]</w:t>
            </w:r>
          </w:p>
        </w:tc>
        <w:tc>
          <w:tcPr/>
          <w:p>
            <w:pPr>
              <w:pStyle w:val="Compact"/>
              <w:jc w:val="right"/>
            </w:pPr>
            <w:r>
              <w:t xml:space="preserve">-0.9135</w:t>
            </w:r>
          </w:p>
        </w:tc>
        <w:tc>
          <w:tcPr/>
          <w:p>
            <w:pPr>
              <w:pStyle w:val="Compact"/>
              <w:jc w:val="right"/>
            </w:pPr>
            <w:r>
              <w:t xml:space="preserve">0.2410</w:t>
            </w:r>
          </w:p>
        </w:tc>
        <w:tc>
          <w:tcPr/>
          <w:p>
            <w:pPr>
              <w:pStyle w:val="Compact"/>
              <w:jc w:val="right"/>
            </w:pPr>
            <w:r>
              <w:t xml:space="preserve">-3.79</w:t>
            </w:r>
          </w:p>
        </w:tc>
        <w:tc>
          <w:tcPr/>
          <w:p>
            <w:pPr>
              <w:pStyle w:val="Compact"/>
              <w:jc w:val="right"/>
            </w:pPr>
            <w:r>
              <w:t xml:space="preserve">0.000</w:t>
            </w:r>
          </w:p>
        </w:tc>
        <w:tc>
          <w:tcPr/>
          <w:p>
            <w:pPr>
              <w:pStyle w:val="Compact"/>
              <w:jc w:val="right"/>
            </w:pPr>
            <w:r>
              <w:t xml:space="preserve">0.401</w:t>
            </w:r>
          </w:p>
        </w:tc>
      </w:tr>
      <w:tr>
        <w:tc>
          <w:tcPr/>
          <w:p>
            <w:pPr>
              <w:pStyle w:val="Compact"/>
            </w:pPr>
            <w:r>
              <w:t xml:space="preserve">Frequency: inpatient (Poisson, annual rate)</w:t>
            </w:r>
          </w:p>
        </w:tc>
        <w:tc>
          <w:tcPr/>
          <w:p>
            <w:pPr>
              <w:pStyle w:val="Compact"/>
              <w:jc w:val="right"/>
            </w:pPr>
            <w:r>
              <w:t xml:space="preserve">C(zone)[T.South East]</w:t>
            </w:r>
          </w:p>
        </w:tc>
        <w:tc>
          <w:tcPr/>
          <w:p>
            <w:pPr>
              <w:pStyle w:val="Compact"/>
              <w:jc w:val="right"/>
            </w:pPr>
            <w:r>
              <w:t xml:space="preserve">-0.9122</w:t>
            </w:r>
          </w:p>
        </w:tc>
        <w:tc>
          <w:tcPr/>
          <w:p>
            <w:pPr>
              <w:pStyle w:val="Compact"/>
              <w:jc w:val="right"/>
            </w:pPr>
            <w:r>
              <w:t xml:space="preserve">0.2032</w:t>
            </w:r>
          </w:p>
        </w:tc>
        <w:tc>
          <w:tcPr/>
          <w:p>
            <w:pPr>
              <w:pStyle w:val="Compact"/>
              <w:jc w:val="right"/>
            </w:pPr>
            <w:r>
              <w:t xml:space="preserve">-4.49</w:t>
            </w:r>
          </w:p>
        </w:tc>
        <w:tc>
          <w:tcPr/>
          <w:p>
            <w:pPr>
              <w:pStyle w:val="Compact"/>
              <w:jc w:val="right"/>
            </w:pPr>
            <w:r>
              <w:t xml:space="preserve">0.000</w:t>
            </w:r>
          </w:p>
        </w:tc>
        <w:tc>
          <w:tcPr/>
          <w:p>
            <w:pPr>
              <w:pStyle w:val="Compact"/>
              <w:jc w:val="right"/>
            </w:pPr>
            <w:r>
              <w:t xml:space="preserve">0.402</w:t>
            </w:r>
          </w:p>
        </w:tc>
      </w:tr>
      <w:tr>
        <w:tc>
          <w:tcPr/>
          <w:p>
            <w:pPr>
              <w:pStyle w:val="Compact"/>
            </w:pPr>
            <w:r>
              <w:t xml:space="preserve">Frequency: inpatient (Poisson, annual rate)</w:t>
            </w:r>
          </w:p>
        </w:tc>
        <w:tc>
          <w:tcPr/>
          <w:p>
            <w:pPr>
              <w:pStyle w:val="Compact"/>
              <w:jc w:val="right"/>
            </w:pPr>
            <w:r>
              <w:t xml:space="preserve">C(zone)[T.South South]</w:t>
            </w:r>
          </w:p>
        </w:tc>
        <w:tc>
          <w:tcPr/>
          <w:p>
            <w:pPr>
              <w:pStyle w:val="Compact"/>
              <w:jc w:val="right"/>
            </w:pPr>
            <w:r>
              <w:t xml:space="preserve">-0.9894</w:t>
            </w:r>
          </w:p>
        </w:tc>
        <w:tc>
          <w:tcPr/>
          <w:p>
            <w:pPr>
              <w:pStyle w:val="Compact"/>
              <w:jc w:val="right"/>
            </w:pPr>
            <w:r>
              <w:t xml:space="preserve">0.2342</w:t>
            </w:r>
          </w:p>
        </w:tc>
        <w:tc>
          <w:tcPr/>
          <w:p>
            <w:pPr>
              <w:pStyle w:val="Compact"/>
              <w:jc w:val="right"/>
            </w:pPr>
            <w:r>
              <w:t xml:space="preserve">-4.22</w:t>
            </w:r>
          </w:p>
        </w:tc>
        <w:tc>
          <w:tcPr/>
          <w:p>
            <w:pPr>
              <w:pStyle w:val="Compact"/>
              <w:jc w:val="right"/>
            </w:pPr>
            <w:r>
              <w:t xml:space="preserve">0.000</w:t>
            </w:r>
          </w:p>
        </w:tc>
        <w:tc>
          <w:tcPr/>
          <w:p>
            <w:pPr>
              <w:pStyle w:val="Compact"/>
              <w:jc w:val="right"/>
            </w:pPr>
            <w:r>
              <w:t xml:space="preserve">0.372</w:t>
            </w:r>
          </w:p>
        </w:tc>
      </w:tr>
      <w:tr>
        <w:tc>
          <w:tcPr/>
          <w:p>
            <w:pPr>
              <w:pStyle w:val="Compact"/>
            </w:pPr>
            <w:r>
              <w:t xml:space="preserve">Frequency: inpatient (Poisson, annual rate)</w:t>
            </w:r>
          </w:p>
        </w:tc>
        <w:tc>
          <w:tcPr/>
          <w:p>
            <w:pPr>
              <w:pStyle w:val="Compact"/>
              <w:jc w:val="right"/>
            </w:pPr>
            <w:r>
              <w:t xml:space="preserve">C(zone)[T.South West]</w:t>
            </w:r>
          </w:p>
        </w:tc>
        <w:tc>
          <w:tcPr/>
          <w:p>
            <w:pPr>
              <w:pStyle w:val="Compact"/>
              <w:jc w:val="right"/>
            </w:pPr>
            <w:r>
              <w:t xml:space="preserve">-1.7381</w:t>
            </w:r>
          </w:p>
        </w:tc>
        <w:tc>
          <w:tcPr/>
          <w:p>
            <w:pPr>
              <w:pStyle w:val="Compact"/>
              <w:jc w:val="right"/>
            </w:pPr>
            <w:r>
              <w:t xml:space="preserve">0.2534</w:t>
            </w:r>
          </w:p>
        </w:tc>
        <w:tc>
          <w:tcPr/>
          <w:p>
            <w:pPr>
              <w:pStyle w:val="Compact"/>
              <w:jc w:val="right"/>
            </w:pPr>
            <w:r>
              <w:t xml:space="preserve">-6.86</w:t>
            </w:r>
          </w:p>
        </w:tc>
        <w:tc>
          <w:tcPr/>
          <w:p>
            <w:pPr>
              <w:pStyle w:val="Compact"/>
              <w:jc w:val="right"/>
            </w:pPr>
            <w:r>
              <w:t xml:space="preserve">0.000</w:t>
            </w:r>
          </w:p>
        </w:tc>
        <w:tc>
          <w:tcPr/>
          <w:p>
            <w:pPr>
              <w:pStyle w:val="Compact"/>
              <w:jc w:val="right"/>
            </w:pPr>
            <w:r>
              <w:t xml:space="preserve">0.176</w:t>
            </w:r>
          </w:p>
        </w:tc>
      </w:tr>
      <w:tr>
        <w:tc>
          <w:tcPr/>
          <w:p>
            <w:pPr>
              <w:pStyle w:val="Compact"/>
            </w:pPr>
            <w:r>
              <w:t xml:space="preserve">Frequency: inpatient (Poisson, annual rate)</w:t>
            </w:r>
          </w:p>
        </w:tc>
        <w:tc>
          <w:tcPr/>
          <w:p>
            <w:pPr>
              <w:pStyle w:val="Compact"/>
              <w:jc w:val="right"/>
            </w:pPr>
            <w:r>
              <w:t xml:space="preserve">C(quintile)[T.2]</w:t>
            </w:r>
          </w:p>
        </w:tc>
        <w:tc>
          <w:tcPr/>
          <w:p>
            <w:pPr>
              <w:pStyle w:val="Compact"/>
              <w:jc w:val="right"/>
            </w:pPr>
            <w:r>
              <w:t xml:space="preserve">0.9629</w:t>
            </w:r>
          </w:p>
        </w:tc>
        <w:tc>
          <w:tcPr/>
          <w:p>
            <w:pPr>
              <w:pStyle w:val="Compact"/>
              <w:jc w:val="right"/>
            </w:pPr>
            <w:r>
              <w:t xml:space="preserve">0.3213</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2.619</w:t>
            </w:r>
          </w:p>
        </w:tc>
      </w:tr>
      <w:tr>
        <w:tc>
          <w:tcPr/>
          <w:p>
            <w:pPr>
              <w:pStyle w:val="Compact"/>
            </w:pPr>
            <w:r>
              <w:t xml:space="preserve">Frequency: inpatient (Poisson, annual rate)</w:t>
            </w:r>
          </w:p>
        </w:tc>
        <w:tc>
          <w:tcPr/>
          <w:p>
            <w:pPr>
              <w:pStyle w:val="Compact"/>
              <w:jc w:val="right"/>
            </w:pPr>
            <w:r>
              <w:t xml:space="preserve">C(quintile)[T.3]</w:t>
            </w:r>
          </w:p>
        </w:tc>
        <w:tc>
          <w:tcPr/>
          <w:p>
            <w:pPr>
              <w:pStyle w:val="Compact"/>
              <w:jc w:val="right"/>
            </w:pPr>
            <w:r>
              <w:t xml:space="preserve">0.9662</w:t>
            </w:r>
          </w:p>
        </w:tc>
        <w:tc>
          <w:tcPr/>
          <w:p>
            <w:pPr>
              <w:pStyle w:val="Compact"/>
              <w:jc w:val="right"/>
            </w:pPr>
            <w:r>
              <w:t xml:space="preserve">0.3396</w:t>
            </w:r>
          </w:p>
        </w:tc>
        <w:tc>
          <w:tcPr/>
          <w:p>
            <w:pPr>
              <w:pStyle w:val="Compact"/>
              <w:jc w:val="right"/>
            </w:pPr>
            <w:r>
              <w:t xml:space="preserve">2.84</w:t>
            </w:r>
          </w:p>
        </w:tc>
        <w:tc>
          <w:tcPr/>
          <w:p>
            <w:pPr>
              <w:pStyle w:val="Compact"/>
              <w:jc w:val="right"/>
            </w:pPr>
            <w:r>
              <w:t xml:space="preserve">0.004</w:t>
            </w:r>
          </w:p>
        </w:tc>
        <w:tc>
          <w:tcPr/>
          <w:p>
            <w:pPr>
              <w:pStyle w:val="Compact"/>
              <w:jc w:val="right"/>
            </w:pPr>
            <w:r>
              <w:t xml:space="preserve">2.628</w:t>
            </w:r>
          </w:p>
        </w:tc>
      </w:tr>
      <w:tr>
        <w:tc>
          <w:tcPr/>
          <w:p>
            <w:pPr>
              <w:pStyle w:val="Compact"/>
            </w:pPr>
            <w:r>
              <w:t xml:space="preserve">Frequency: inpatient (Poisson, annual rate)</w:t>
            </w:r>
          </w:p>
        </w:tc>
        <w:tc>
          <w:tcPr/>
          <w:p>
            <w:pPr>
              <w:pStyle w:val="Compact"/>
              <w:jc w:val="right"/>
            </w:pPr>
            <w:r>
              <w:t xml:space="preserve">C(quintile)[T.4]</w:t>
            </w:r>
          </w:p>
        </w:tc>
        <w:tc>
          <w:tcPr/>
          <w:p>
            <w:pPr>
              <w:pStyle w:val="Compact"/>
              <w:jc w:val="right"/>
            </w:pPr>
            <w:r>
              <w:t xml:space="preserve">1.2518</w:t>
            </w:r>
          </w:p>
        </w:tc>
        <w:tc>
          <w:tcPr/>
          <w:p>
            <w:pPr>
              <w:pStyle w:val="Compact"/>
              <w:jc w:val="right"/>
            </w:pPr>
            <w:r>
              <w:t xml:space="preserve">0.3425</w:t>
            </w:r>
          </w:p>
        </w:tc>
        <w:tc>
          <w:tcPr/>
          <w:p>
            <w:pPr>
              <w:pStyle w:val="Compact"/>
              <w:jc w:val="right"/>
            </w:pPr>
            <w:r>
              <w:t xml:space="preserve">3.66</w:t>
            </w:r>
          </w:p>
        </w:tc>
        <w:tc>
          <w:tcPr/>
          <w:p>
            <w:pPr>
              <w:pStyle w:val="Compact"/>
              <w:jc w:val="right"/>
            </w:pPr>
            <w:r>
              <w:t xml:space="preserve">0.000</w:t>
            </w:r>
          </w:p>
        </w:tc>
        <w:tc>
          <w:tcPr/>
          <w:p>
            <w:pPr>
              <w:pStyle w:val="Compact"/>
              <w:jc w:val="right"/>
            </w:pPr>
            <w:r>
              <w:t xml:space="preserve">3.497</w:t>
            </w:r>
          </w:p>
        </w:tc>
      </w:tr>
      <w:tr>
        <w:tc>
          <w:tcPr/>
          <w:p>
            <w:pPr>
              <w:pStyle w:val="Compact"/>
            </w:pPr>
            <w:r>
              <w:t xml:space="preserve">Frequency: inpatient (Poisson, annual rate)</w:t>
            </w:r>
          </w:p>
        </w:tc>
        <w:tc>
          <w:tcPr/>
          <w:p>
            <w:pPr>
              <w:pStyle w:val="Compact"/>
              <w:jc w:val="right"/>
            </w:pPr>
            <w:r>
              <w:t xml:space="preserve">C(quintile)[T.5]</w:t>
            </w:r>
          </w:p>
        </w:tc>
        <w:tc>
          <w:tcPr/>
          <w:p>
            <w:pPr>
              <w:pStyle w:val="Compact"/>
              <w:jc w:val="right"/>
            </w:pPr>
            <w:r>
              <w:t xml:space="preserve">1.7461</w:t>
            </w:r>
          </w:p>
        </w:tc>
        <w:tc>
          <w:tcPr/>
          <w:p>
            <w:pPr>
              <w:pStyle w:val="Compact"/>
              <w:jc w:val="right"/>
            </w:pPr>
            <w:r>
              <w:t xml:space="preserve">0.3548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5.732</w:t>
            </w:r>
          </w:p>
        </w:tc>
      </w:tr>
      <w:tr>
        <w:tc>
          <w:tcPr/>
          <w:p>
            <w:pPr>
              <w:pStyle w:val="Compact"/>
            </w:pPr>
            <w:r>
              <w:t xml:space="preserve">Frequency: inpatient (Poisson, annual rate)</w:t>
            </w:r>
          </w:p>
        </w:tc>
        <w:tc>
          <w:tcPr/>
          <w:p>
            <w:pPr>
              <w:pStyle w:val="Compact"/>
              <w:jc w:val="right"/>
            </w:pPr>
            <w:r>
              <w:t xml:space="preserve">female</w:t>
            </w:r>
          </w:p>
        </w:tc>
        <w:tc>
          <w:tcPr/>
          <w:p>
            <w:pPr>
              <w:pStyle w:val="Compact"/>
              <w:jc w:val="right"/>
            </w:pPr>
            <w:r>
              <w:t xml:space="preserve">0.0985</w:t>
            </w:r>
          </w:p>
        </w:tc>
        <w:tc>
          <w:tcPr/>
          <w:p>
            <w:pPr>
              <w:pStyle w:val="Compact"/>
              <w:jc w:val="right"/>
            </w:pPr>
            <w:r>
              <w:t xml:space="preserve">0.0940</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1.103</w:t>
            </w:r>
          </w:p>
        </w:tc>
      </w:tr>
      <w:tr>
        <w:tc>
          <w:tcPr/>
          <w:p>
            <w:pPr>
              <w:pStyle w:val="Compact"/>
            </w:pPr>
            <w:r>
              <w:t xml:space="preserve">Frequency: inpatient (Poisson, annual rate)</w:t>
            </w:r>
          </w:p>
        </w:tc>
        <w:tc>
          <w:tcPr/>
          <w:p>
            <w:pPr>
              <w:pStyle w:val="Compact"/>
              <w:jc w:val="right"/>
            </w:pPr>
            <w:r>
              <w:t xml:space="preserve">urban</w:t>
            </w:r>
          </w:p>
        </w:tc>
        <w:tc>
          <w:tcPr/>
          <w:p>
            <w:pPr>
              <w:pStyle w:val="Compact"/>
              <w:jc w:val="right"/>
            </w:pPr>
            <w:r>
              <w:t xml:space="preserve">0.4503</w:t>
            </w:r>
          </w:p>
        </w:tc>
        <w:tc>
          <w:tcPr/>
          <w:p>
            <w:pPr>
              <w:pStyle w:val="Compact"/>
              <w:jc w:val="right"/>
            </w:pPr>
            <w:r>
              <w:t xml:space="preserve">0.1644</w:t>
            </w:r>
          </w:p>
        </w:tc>
        <w:tc>
          <w:tcPr/>
          <w:p>
            <w:pPr>
              <w:pStyle w:val="Compact"/>
              <w:jc w:val="right"/>
            </w:pPr>
            <w:r>
              <w:t xml:space="preserve">2.74</w:t>
            </w:r>
          </w:p>
        </w:tc>
        <w:tc>
          <w:tcPr/>
          <w:p>
            <w:pPr>
              <w:pStyle w:val="Compact"/>
              <w:jc w:val="right"/>
            </w:pPr>
            <w:r>
              <w:t xml:space="preserve">0.006</w:t>
            </w:r>
          </w:p>
        </w:tc>
        <w:tc>
          <w:tcPr/>
          <w:p>
            <w:pPr>
              <w:pStyle w:val="Compact"/>
              <w:jc w:val="right"/>
            </w:pPr>
            <w:r>
              <w:t xml:space="preserve">1.569</w:t>
            </w:r>
          </w:p>
        </w:tc>
      </w:tr>
      <w:tr>
        <w:tc>
          <w:tcPr/>
          <w:p>
            <w:pPr>
              <w:pStyle w:val="Compact"/>
            </w:pPr>
            <w:r>
              <w:t xml:space="preserve">Frequency: inpatient (Poisson, annual rate)</w:t>
            </w:r>
          </w:p>
        </w:tc>
        <w:tc>
          <w:tcPr/>
          <w:p>
            <w:pPr>
              <w:pStyle w:val="Compact"/>
              <w:jc w:val="right"/>
            </w:pPr>
            <w:r>
              <w:t xml:space="preserve">chronic</w:t>
            </w:r>
          </w:p>
        </w:tc>
        <w:tc>
          <w:tcPr/>
          <w:p>
            <w:pPr>
              <w:pStyle w:val="Compact"/>
              <w:jc w:val="right"/>
            </w:pPr>
            <w:r>
              <w:t xml:space="preserve">1.0763</w:t>
            </w:r>
          </w:p>
        </w:tc>
        <w:tc>
          <w:tcPr/>
          <w:p>
            <w:pPr>
              <w:pStyle w:val="Compact"/>
              <w:jc w:val="right"/>
            </w:pPr>
            <w:r>
              <w:t xml:space="preserve">0.1853</w:t>
            </w:r>
          </w:p>
        </w:tc>
        <w:tc>
          <w:tcPr/>
          <w:p>
            <w:pPr>
              <w:pStyle w:val="Compact"/>
              <w:jc w:val="right"/>
            </w:pPr>
            <w:r>
              <w:t xml:space="preserve">5.81</w:t>
            </w:r>
          </w:p>
        </w:tc>
        <w:tc>
          <w:tcPr/>
          <w:p>
            <w:pPr>
              <w:pStyle w:val="Compact"/>
              <w:jc w:val="right"/>
            </w:pPr>
            <w:r>
              <w:t xml:space="preserve">0.000</w:t>
            </w:r>
          </w:p>
        </w:tc>
        <w:tc>
          <w:tcPr/>
          <w:p>
            <w:pPr>
              <w:pStyle w:val="Compact"/>
              <w:jc w:val="right"/>
            </w:pPr>
            <w:r>
              <w:t xml:space="preserve">2.934</w:t>
            </w:r>
          </w:p>
        </w:tc>
      </w:tr>
      <w:tr>
        <w:tc>
          <w:tcPr/>
          <w:p>
            <w:pPr>
              <w:pStyle w:val="Compact"/>
            </w:pPr>
            <w:r>
              <w:t xml:space="preserve">Frequency: inpatient (Poisson, annual rate)</w:t>
            </w:r>
          </w:p>
        </w:tc>
        <w:tc>
          <w:tcPr/>
          <w:p>
            <w:pPr>
              <w:pStyle w:val="Compact"/>
              <w:jc w:val="right"/>
            </w:pPr>
            <w:r>
              <w:t xml:space="preserve">hhsize</w:t>
            </w:r>
          </w:p>
        </w:tc>
        <w:tc>
          <w:tcPr/>
          <w:p>
            <w:pPr>
              <w:pStyle w:val="Compact"/>
              <w:jc w:val="right"/>
            </w:pPr>
            <w:r>
              <w:t xml:space="preserve">0.0161</w:t>
            </w:r>
          </w:p>
        </w:tc>
        <w:tc>
          <w:tcPr/>
          <w:p>
            <w:pPr>
              <w:pStyle w:val="Compact"/>
              <w:jc w:val="right"/>
            </w:pPr>
            <w:r>
              <w:t xml:space="preserve">0.0245</w:t>
            </w:r>
          </w:p>
        </w:tc>
        <w:tc>
          <w:tcPr/>
          <w:p>
            <w:pPr>
              <w:pStyle w:val="Compact"/>
              <w:jc w:val="right"/>
            </w:pPr>
            <w:r>
              <w:t xml:space="preserve">0.65</w:t>
            </w:r>
          </w:p>
        </w:tc>
        <w:tc>
          <w:tcPr/>
          <w:p>
            <w:pPr>
              <w:pStyle w:val="Compact"/>
              <w:jc w:val="right"/>
            </w:pPr>
            <w:r>
              <w:t xml:space="preserve">0.513</w:t>
            </w:r>
          </w:p>
        </w:tc>
        <w:tc>
          <w:tcPr/>
          <w:p>
            <w:pPr>
              <w:pStyle w:val="Compact"/>
              <w:jc w:val="right"/>
            </w:pPr>
            <w:r>
              <w:t xml:space="preserve">1.016</w:t>
            </w:r>
          </w:p>
        </w:tc>
      </w:tr>
      <w:tr>
        <w:tc>
          <w:tcPr/>
          <w:p>
            <w:pPr>
              <w:pStyle w:val="Compact"/>
            </w:pPr>
            <w:r>
              <w:t xml:space="preserve">Severity: cost per outpatient episode (gamma)</w:t>
            </w:r>
          </w:p>
        </w:tc>
        <w:tc>
          <w:tcPr/>
          <w:p>
            <w:pPr>
              <w:pStyle w:val="Compact"/>
              <w:jc w:val="right"/>
            </w:pPr>
            <w:r>
              <w:t xml:space="preserve">Intercept</w:t>
            </w:r>
          </w:p>
        </w:tc>
        <w:tc>
          <w:tcPr/>
          <w:p>
            <w:pPr>
              <w:pStyle w:val="Compact"/>
              <w:jc w:val="right"/>
            </w:pPr>
            <w:r>
              <w:t xml:space="preserve">8.3841</w:t>
            </w:r>
          </w:p>
        </w:tc>
        <w:tc>
          <w:tcPr/>
          <w:p>
            <w:pPr>
              <w:pStyle w:val="Compact"/>
              <w:jc w:val="right"/>
            </w:pPr>
            <w:r>
              <w:t xml:space="preserve">0.1854</w:t>
            </w:r>
          </w:p>
        </w:tc>
        <w:tc>
          <w:tcPr/>
          <w:p>
            <w:pPr>
              <w:pStyle w:val="Compact"/>
              <w:jc w:val="right"/>
            </w:pPr>
            <w:r>
              <w:t xml:space="preserve">45.21</w:t>
            </w:r>
          </w:p>
        </w:tc>
        <w:tc>
          <w:tcPr/>
          <w:p>
            <w:pPr>
              <w:pStyle w:val="Compact"/>
              <w:jc w:val="right"/>
            </w:pPr>
            <w:r>
              <w:t xml:space="preserve">0.000</w:t>
            </w:r>
          </w:p>
        </w:tc>
        <w:tc>
          <w:tcPr/>
          <w:p>
            <w:pPr>
              <w:pStyle w:val="Compact"/>
              <w:jc w:val="right"/>
            </w:pPr>
            <w:r>
              <w:t xml:space="preserve">4,376.717</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-0.7646</w:t>
            </w:r>
          </w:p>
        </w:tc>
        <w:tc>
          <w:tcPr/>
          <w:p>
            <w:pPr>
              <w:pStyle w:val="Compact"/>
              <w:jc w:val="right"/>
            </w:pPr>
            <w:r>
              <w:t xml:space="preserve">0.1202</w:t>
            </w:r>
          </w:p>
        </w:tc>
        <w:tc>
          <w:tcPr/>
          <w:p>
            <w:pPr>
              <w:pStyle w:val="Compact"/>
              <w:jc w:val="right"/>
            </w:pPr>
            <w:r>
              <w:t xml:space="preserve">-6.36</w:t>
            </w:r>
          </w:p>
        </w:tc>
        <w:tc>
          <w:tcPr/>
          <w:p>
            <w:pPr>
              <w:pStyle w:val="Compact"/>
              <w:jc w:val="right"/>
            </w:pPr>
            <w:r>
              <w:t xml:space="preserve">0.000</w:t>
            </w:r>
          </w:p>
        </w:tc>
        <w:tc>
          <w:tcPr/>
          <w:p>
            <w:pPr>
              <w:pStyle w:val="Compact"/>
              <w:jc w:val="right"/>
            </w:pPr>
            <w:r>
              <w:t xml:space="preserve">0.465</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-0.5272</w:t>
            </w:r>
          </w:p>
        </w:tc>
        <w:tc>
          <w:tcPr/>
          <w:p>
            <w:pPr>
              <w:pStyle w:val="Compact"/>
              <w:jc w:val="right"/>
            </w:pPr>
            <w:r>
              <w:t xml:space="preserve">0.1164</w:t>
            </w:r>
          </w:p>
        </w:tc>
        <w:tc>
          <w:tcPr/>
          <w:p>
            <w:pPr>
              <w:pStyle w:val="Compact"/>
              <w:jc w:val="right"/>
            </w:pPr>
            <w:r>
              <w:t xml:space="preserve">-4.53</w:t>
            </w:r>
          </w:p>
        </w:tc>
        <w:tc>
          <w:tcPr/>
          <w:p>
            <w:pPr>
              <w:pStyle w:val="Compact"/>
              <w:jc w:val="right"/>
            </w:pPr>
            <w:r>
              <w:t xml:space="preserve">0.000</w:t>
            </w:r>
          </w:p>
        </w:tc>
        <w:tc>
          <w:tcPr/>
          <w:p>
            <w:pPr>
              <w:pStyle w:val="Compact"/>
              <w:jc w:val="right"/>
            </w:pPr>
            <w:r>
              <w:t xml:space="preserve">0.590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-0.0938</w:t>
            </w:r>
          </w:p>
        </w:tc>
        <w:tc>
          <w:tcPr/>
          <w:p>
            <w:pPr>
              <w:pStyle w:val="Compact"/>
              <w:jc w:val="right"/>
            </w:pPr>
            <w:r>
              <w:t xml:space="preserve">0.1347</w:t>
            </w:r>
          </w:p>
        </w:tc>
        <w:tc>
          <w:tcPr/>
          <w:p>
            <w:pPr>
              <w:pStyle w:val="Compact"/>
              <w:jc w:val="right"/>
            </w:pPr>
            <w:r>
              <w:t xml:space="preserve">-0.70</w:t>
            </w:r>
          </w:p>
        </w:tc>
        <w:tc>
          <w:tcPr/>
          <w:p>
            <w:pPr>
              <w:pStyle w:val="Compact"/>
              <w:jc w:val="right"/>
            </w:pPr>
            <w:r>
              <w:t xml:space="preserve">0.486</w:t>
            </w:r>
          </w:p>
        </w:tc>
        <w:tc>
          <w:tcPr/>
          <w:p>
            <w:pPr>
              <w:pStyle w:val="Compact"/>
              <w:jc w:val="right"/>
            </w:pPr>
            <w:r>
              <w:t xml:space="preserve">0.910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-0.6960</w:t>
            </w:r>
          </w:p>
        </w:tc>
        <w:tc>
          <w:tcPr/>
          <w:p>
            <w:pPr>
              <w:pStyle w:val="Compact"/>
              <w:jc w:val="right"/>
            </w:pPr>
            <w:r>
              <w:t xml:space="preserve">0.1115</w:t>
            </w:r>
          </w:p>
        </w:tc>
        <w:tc>
          <w:tcPr/>
          <w:p>
            <w:pPr>
              <w:pStyle w:val="Compact"/>
              <w:jc w:val="right"/>
            </w:pPr>
            <w:r>
              <w:t xml:space="preserve">-6.24</w:t>
            </w:r>
          </w:p>
        </w:tc>
        <w:tc>
          <w:tcPr/>
          <w:p>
            <w:pPr>
              <w:pStyle w:val="Compact"/>
              <w:jc w:val="right"/>
            </w:pPr>
            <w:r>
              <w:t xml:space="preserve">0.000</w:t>
            </w:r>
          </w:p>
        </w:tc>
        <w:tc>
          <w:tcPr/>
          <w:p>
            <w:pPr>
              <w:pStyle w:val="Compact"/>
              <w:jc w:val="right"/>
            </w:pPr>
            <w:r>
              <w:t xml:space="preserve">0.499</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0.0582</w:t>
            </w:r>
          </w:p>
        </w:tc>
        <w:tc>
          <w:tcPr/>
          <w:p>
            <w:pPr>
              <w:pStyle w:val="Compact"/>
              <w:jc w:val="right"/>
            </w:pPr>
            <w:r>
              <w:t xml:space="preserve">0.1337</w:t>
            </w:r>
          </w:p>
        </w:tc>
        <w:tc>
          <w:tcPr/>
          <w:p>
            <w:pPr>
              <w:pStyle w:val="Compact"/>
              <w:jc w:val="right"/>
            </w:pPr>
            <w:r>
              <w:t xml:space="preserve">0.44</w:t>
            </w:r>
          </w:p>
        </w:tc>
        <w:tc>
          <w:tcPr/>
          <w:p>
            <w:pPr>
              <w:pStyle w:val="Compact"/>
              <w:jc w:val="right"/>
            </w:pPr>
            <w:r>
              <w:t xml:space="preserve">0.663</w:t>
            </w:r>
          </w:p>
        </w:tc>
        <w:tc>
          <w:tcPr/>
          <w:p>
            <w:pPr>
              <w:pStyle w:val="Compact"/>
              <w:jc w:val="right"/>
            </w:pPr>
            <w:r>
              <w:t xml:space="preserve">1.060</w:t>
            </w:r>
          </w:p>
        </w:tc>
      </w:tr>
      <w:tr>
        <w:tc>
          <w:tcPr/>
          <w:p>
            <w:pPr>
              <w:pStyle w:val="Compact"/>
            </w:pPr>
            <w:r>
              <w:t xml:space="preserve">Severity: cost per outpatient episode (gamma)</w:t>
            </w:r>
          </w:p>
        </w:tc>
        <w:tc>
          <w:tcPr/>
          <w:p>
            <w:pPr>
              <w:pStyle w:val="Compact"/>
              <w:jc w:val="right"/>
            </w:pPr>
            <w:r>
              <w:t xml:space="preserve">C(zone)[T.North East]</w:t>
            </w:r>
          </w:p>
        </w:tc>
        <w:tc>
          <w:tcPr/>
          <w:p>
            <w:pPr>
              <w:pStyle w:val="Compact"/>
              <w:jc w:val="right"/>
            </w:pPr>
            <w:r>
              <w:t xml:space="preserve">-0.2288</w:t>
            </w:r>
          </w:p>
        </w:tc>
        <w:tc>
          <w:tcPr/>
          <w:p>
            <w:pPr>
              <w:pStyle w:val="Compact"/>
              <w:jc w:val="right"/>
            </w:pPr>
            <w:r>
              <w:t xml:space="preserve">0.1139</w:t>
            </w:r>
          </w:p>
        </w:tc>
        <w:tc>
          <w:tcPr/>
          <w:p>
            <w:pPr>
              <w:pStyle w:val="Compact"/>
              <w:jc w:val="right"/>
            </w:pPr>
            <w:r>
              <w:t xml:space="preserve">-2.01</w:t>
            </w:r>
          </w:p>
        </w:tc>
        <w:tc>
          <w:tcPr/>
          <w:p>
            <w:pPr>
              <w:pStyle w:val="Compact"/>
              <w:jc w:val="right"/>
            </w:pPr>
            <w:r>
              <w:t xml:space="preserve">0.045</w:t>
            </w:r>
          </w:p>
        </w:tc>
        <w:tc>
          <w:tcPr/>
          <w:p>
            <w:pPr>
              <w:pStyle w:val="Compact"/>
              <w:jc w:val="right"/>
            </w:pPr>
            <w:r>
              <w:t xml:space="preserve">0.796</w:t>
            </w:r>
          </w:p>
        </w:tc>
      </w:tr>
      <w:tr>
        <w:tc>
          <w:tcPr/>
          <w:p>
            <w:pPr>
              <w:pStyle w:val="Compact"/>
            </w:pPr>
            <w:r>
              <w:t xml:space="preserve">Severity: cost per outpatient episode (gamma)</w:t>
            </w:r>
          </w:p>
        </w:tc>
        <w:tc>
          <w:tcPr/>
          <w:p>
            <w:pPr>
              <w:pStyle w:val="Compact"/>
              <w:jc w:val="right"/>
            </w:pPr>
            <w:r>
              <w:t xml:space="preserve">C(zone)[T.North West]</w:t>
            </w:r>
          </w:p>
        </w:tc>
        <w:tc>
          <w:tcPr/>
          <w:p>
            <w:pPr>
              <w:pStyle w:val="Compact"/>
              <w:jc w:val="right"/>
            </w:pPr>
            <w:r>
              <w:t xml:space="preserve">-0.4364</w:t>
            </w:r>
          </w:p>
        </w:tc>
        <w:tc>
          <w:tcPr/>
          <w:p>
            <w:pPr>
              <w:pStyle w:val="Compact"/>
              <w:jc w:val="right"/>
            </w:pPr>
            <w:r>
              <w:t xml:space="preserve">0.1121</w:t>
            </w:r>
          </w:p>
        </w:tc>
        <w:tc>
          <w:tcPr/>
          <w:p>
            <w:pPr>
              <w:pStyle w:val="Compact"/>
              <w:jc w:val="right"/>
            </w:pPr>
            <w:r>
              <w:t xml:space="preserve">-3.89</w:t>
            </w:r>
          </w:p>
        </w:tc>
        <w:tc>
          <w:tcPr/>
          <w:p>
            <w:pPr>
              <w:pStyle w:val="Compact"/>
              <w:jc w:val="right"/>
            </w:pPr>
            <w:r>
              <w:t xml:space="preserve">0.000</w:t>
            </w:r>
          </w:p>
        </w:tc>
        <w:tc>
          <w:tcPr/>
          <w:p>
            <w:pPr>
              <w:pStyle w:val="Compact"/>
              <w:jc w:val="right"/>
            </w:pPr>
            <w:r>
              <w:t xml:space="preserve">0.646</w:t>
            </w:r>
          </w:p>
        </w:tc>
      </w:tr>
      <w:tr>
        <w:tc>
          <w:tcPr/>
          <w:p>
            <w:pPr>
              <w:pStyle w:val="Compact"/>
            </w:pPr>
            <w:r>
              <w:t xml:space="preserve">Severity: cost per outpatient episode (gamma)</w:t>
            </w:r>
          </w:p>
        </w:tc>
        <w:tc>
          <w:tcPr/>
          <w:p>
            <w:pPr>
              <w:pStyle w:val="Compact"/>
              <w:jc w:val="right"/>
            </w:pPr>
            <w:r>
              <w:t xml:space="preserve">C(zone)[T.South East]</w:t>
            </w:r>
          </w:p>
        </w:tc>
        <w:tc>
          <w:tcPr/>
          <w:p>
            <w:pPr>
              <w:pStyle w:val="Compact"/>
              <w:jc w:val="right"/>
            </w:pPr>
            <w:r>
              <w:t xml:space="preserve">-0.0036</w:t>
            </w:r>
          </w:p>
        </w:tc>
        <w:tc>
          <w:tcPr/>
          <w:p>
            <w:pPr>
              <w:pStyle w:val="Compact"/>
              <w:jc w:val="right"/>
            </w:pPr>
            <w:r>
              <w:t xml:space="preserve">0.1230</w:t>
            </w:r>
          </w:p>
        </w:tc>
        <w:tc>
          <w:tcPr/>
          <w:p>
            <w:pPr>
              <w:pStyle w:val="Compact"/>
              <w:jc w:val="right"/>
            </w:pPr>
            <w:r>
              <w:t xml:space="preserve">-0.03</w:t>
            </w:r>
          </w:p>
        </w:tc>
        <w:tc>
          <w:tcPr/>
          <w:p>
            <w:pPr>
              <w:pStyle w:val="Compact"/>
              <w:jc w:val="right"/>
            </w:pPr>
            <w:r>
              <w:t xml:space="preserve">0.976</w:t>
            </w:r>
          </w:p>
        </w:tc>
        <w:tc>
          <w:tcPr/>
          <w:p>
            <w:pPr>
              <w:pStyle w:val="Compact"/>
              <w:jc w:val="right"/>
            </w:pPr>
            <w:r>
              <w:t xml:space="preserve">0.996</w:t>
            </w:r>
          </w:p>
        </w:tc>
      </w:tr>
      <w:tr>
        <w:tc>
          <w:tcPr/>
          <w:p>
            <w:pPr>
              <w:pStyle w:val="Compact"/>
            </w:pPr>
            <w:r>
              <w:t xml:space="preserve">Severity: cost per outpatient episode (gamma)</w:t>
            </w:r>
          </w:p>
        </w:tc>
        <w:tc>
          <w:tcPr/>
          <w:p>
            <w:pPr>
              <w:pStyle w:val="Compact"/>
              <w:jc w:val="right"/>
            </w:pPr>
            <w:r>
              <w:t xml:space="preserve">C(zone)[T.South South]</w:t>
            </w:r>
          </w:p>
        </w:tc>
        <w:tc>
          <w:tcPr/>
          <w:p>
            <w:pPr>
              <w:pStyle w:val="Compact"/>
              <w:jc w:val="right"/>
            </w:pPr>
            <w:r>
              <w:t xml:space="preserve">-0.0826</w:t>
            </w:r>
          </w:p>
        </w:tc>
        <w:tc>
          <w:tcPr/>
          <w:p>
            <w:pPr>
              <w:pStyle w:val="Compact"/>
              <w:jc w:val="right"/>
            </w:pPr>
            <w:r>
              <w:t xml:space="preserve">0.1170</w:t>
            </w:r>
          </w:p>
        </w:tc>
        <w:tc>
          <w:tcPr/>
          <w:p>
            <w:pPr>
              <w:pStyle w:val="Compact"/>
              <w:jc w:val="right"/>
            </w:pPr>
            <w:r>
              <w:t xml:space="preserve">-0.71</w:t>
            </w:r>
          </w:p>
        </w:tc>
        <w:tc>
          <w:tcPr/>
          <w:p>
            <w:pPr>
              <w:pStyle w:val="Compact"/>
              <w:jc w:val="right"/>
            </w:pPr>
            <w:r>
              <w:t xml:space="preserve">0.480</w:t>
            </w:r>
          </w:p>
        </w:tc>
        <w:tc>
          <w:tcPr/>
          <w:p>
            <w:pPr>
              <w:pStyle w:val="Compact"/>
              <w:jc w:val="right"/>
            </w:pPr>
            <w:r>
              <w:t xml:space="preserve">0.921</w:t>
            </w:r>
          </w:p>
        </w:tc>
      </w:tr>
      <w:tr>
        <w:tc>
          <w:tcPr/>
          <w:p>
            <w:pPr>
              <w:pStyle w:val="Compact"/>
            </w:pPr>
            <w:r>
              <w:t xml:space="preserve">Severity: cost per outpatient episode (gamma)</w:t>
            </w:r>
          </w:p>
        </w:tc>
        <w:tc>
          <w:tcPr/>
          <w:p>
            <w:pPr>
              <w:pStyle w:val="Compact"/>
              <w:jc w:val="right"/>
            </w:pPr>
            <w:r>
              <w:t xml:space="preserve">C(zone)[T.South West]</w:t>
            </w:r>
          </w:p>
        </w:tc>
        <w:tc>
          <w:tcPr/>
          <w:p>
            <w:pPr>
              <w:pStyle w:val="Compact"/>
              <w:jc w:val="right"/>
            </w:pPr>
            <w:r>
              <w:t xml:space="preserve">-0.1729</w:t>
            </w:r>
          </w:p>
        </w:tc>
        <w:tc>
          <w:tcPr/>
          <w:p>
            <w:pPr>
              <w:pStyle w:val="Compact"/>
              <w:jc w:val="right"/>
            </w:pPr>
            <w:r>
              <w:t xml:space="preserve">0.1651</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0.841</w:t>
            </w:r>
          </w:p>
        </w:tc>
      </w:tr>
      <w:tr>
        <w:tc>
          <w:tcPr/>
          <w:p>
            <w:pPr>
              <w:pStyle w:val="Compact"/>
            </w:pPr>
            <w:r>
              <w:t xml:space="preserve">Severity: cost per outpatient episode (gamma)</w:t>
            </w:r>
          </w:p>
        </w:tc>
        <w:tc>
          <w:tcPr/>
          <w:p>
            <w:pPr>
              <w:pStyle w:val="Compact"/>
              <w:jc w:val="right"/>
            </w:pPr>
            <w:r>
              <w:t xml:space="preserve">C(quintile)[T.2]</w:t>
            </w:r>
          </w:p>
        </w:tc>
        <w:tc>
          <w:tcPr/>
          <w:p>
            <w:pPr>
              <w:pStyle w:val="Compact"/>
              <w:jc w:val="right"/>
            </w:pPr>
            <w:r>
              <w:t xml:space="preserve">0.2127</w:t>
            </w:r>
          </w:p>
        </w:tc>
        <w:tc>
          <w:tcPr/>
          <w:p>
            <w:pPr>
              <w:pStyle w:val="Compact"/>
              <w:jc w:val="right"/>
            </w:pPr>
            <w:r>
              <w:t xml:space="preserve">0.0982</w:t>
            </w:r>
          </w:p>
        </w:tc>
        <w:tc>
          <w:tcPr/>
          <w:p>
            <w:pPr>
              <w:pStyle w:val="Compact"/>
              <w:jc w:val="right"/>
            </w:pPr>
            <w:r>
              <w:t xml:space="preserve">2.17</w:t>
            </w:r>
          </w:p>
        </w:tc>
        <w:tc>
          <w:tcPr/>
          <w:p>
            <w:pPr>
              <w:pStyle w:val="Compact"/>
              <w:jc w:val="right"/>
            </w:pPr>
            <w:r>
              <w:t xml:space="preserve">0.030</w:t>
            </w:r>
          </w:p>
        </w:tc>
        <w:tc>
          <w:tcPr/>
          <w:p>
            <w:pPr>
              <w:pStyle w:val="Compact"/>
              <w:jc w:val="right"/>
            </w:pPr>
            <w:r>
              <w:t xml:space="preserve">1.237</w:t>
            </w:r>
          </w:p>
        </w:tc>
      </w:tr>
      <w:tr>
        <w:tc>
          <w:tcPr/>
          <w:p>
            <w:pPr>
              <w:pStyle w:val="Compact"/>
            </w:pPr>
            <w:r>
              <w:t xml:space="preserve">Severity: cost per outpatient episode (gamma)</w:t>
            </w:r>
          </w:p>
        </w:tc>
        <w:tc>
          <w:tcPr/>
          <w:p>
            <w:pPr>
              <w:pStyle w:val="Compact"/>
              <w:jc w:val="right"/>
            </w:pPr>
            <w:r>
              <w:t xml:space="preserve">C(quintile)[T.3]</w:t>
            </w:r>
          </w:p>
        </w:tc>
        <w:tc>
          <w:tcPr/>
          <w:p>
            <w:pPr>
              <w:pStyle w:val="Compact"/>
              <w:jc w:val="right"/>
            </w:pPr>
            <w:r>
              <w:t xml:space="preserve">0.2573</w:t>
            </w:r>
          </w:p>
        </w:tc>
        <w:tc>
          <w:tcPr/>
          <w:p>
            <w:pPr>
              <w:pStyle w:val="Compact"/>
              <w:jc w:val="right"/>
            </w:pPr>
            <w:r>
              <w:t xml:space="preserve">0.0857</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1.293</w:t>
            </w:r>
          </w:p>
        </w:tc>
      </w:tr>
      <w:tr>
        <w:tc>
          <w:tcPr/>
          <w:p>
            <w:pPr>
              <w:pStyle w:val="Compact"/>
            </w:pPr>
            <w:r>
              <w:t xml:space="preserve">Severity: cost per outpatient episode (gamma)</w:t>
            </w:r>
          </w:p>
        </w:tc>
        <w:tc>
          <w:tcPr/>
          <w:p>
            <w:pPr>
              <w:pStyle w:val="Compact"/>
              <w:jc w:val="right"/>
            </w:pPr>
            <w:r>
              <w:t xml:space="preserve">C(quintile)[T.4]</w:t>
            </w:r>
          </w:p>
        </w:tc>
        <w:tc>
          <w:tcPr/>
          <w:p>
            <w:pPr>
              <w:pStyle w:val="Compact"/>
              <w:jc w:val="right"/>
            </w:pPr>
            <w:r>
              <w:t xml:space="preserve">0.5376</w:t>
            </w:r>
          </w:p>
        </w:tc>
        <w:tc>
          <w:tcPr/>
          <w:p>
            <w:pPr>
              <w:pStyle w:val="Compact"/>
              <w:jc w:val="right"/>
            </w:pPr>
            <w:r>
              <w:t xml:space="preserve">0.0895</w:t>
            </w:r>
          </w:p>
        </w:tc>
        <w:tc>
          <w:tcPr/>
          <w:p>
            <w:pPr>
              <w:pStyle w:val="Compact"/>
              <w:jc w:val="right"/>
            </w:pPr>
            <w:r>
              <w:t xml:space="preserve">6.01</w:t>
            </w:r>
          </w:p>
        </w:tc>
        <w:tc>
          <w:tcPr/>
          <w:p>
            <w:pPr>
              <w:pStyle w:val="Compact"/>
              <w:jc w:val="right"/>
            </w:pPr>
            <w:r>
              <w:t xml:space="preserve">0.000</w:t>
            </w:r>
          </w:p>
        </w:tc>
        <w:tc>
          <w:tcPr/>
          <w:p>
            <w:pPr>
              <w:pStyle w:val="Compact"/>
              <w:jc w:val="right"/>
            </w:pPr>
            <w:r>
              <w:t xml:space="preserve">1.712</w:t>
            </w:r>
          </w:p>
        </w:tc>
      </w:tr>
      <w:tr>
        <w:tc>
          <w:tcPr/>
          <w:p>
            <w:pPr>
              <w:pStyle w:val="Compact"/>
            </w:pPr>
            <w:r>
              <w:t xml:space="preserve">Severity: cost per outpatient episode (gamma)</w:t>
            </w:r>
          </w:p>
        </w:tc>
        <w:tc>
          <w:tcPr/>
          <w:p>
            <w:pPr>
              <w:pStyle w:val="Compact"/>
              <w:jc w:val="right"/>
            </w:pPr>
            <w:r>
              <w:t xml:space="preserve">C(quintile)[T.5]</w:t>
            </w:r>
          </w:p>
        </w:tc>
        <w:tc>
          <w:tcPr/>
          <w:p>
            <w:pPr>
              <w:pStyle w:val="Compact"/>
              <w:jc w:val="right"/>
            </w:pPr>
            <w:r>
              <w:t xml:space="preserve">1.1133</w:t>
            </w:r>
          </w:p>
        </w:tc>
        <w:tc>
          <w:tcPr/>
          <w:p>
            <w:pPr>
              <w:pStyle w:val="Compact"/>
              <w:jc w:val="right"/>
            </w:pPr>
            <w:r>
              <w:t xml:space="preserve">0.1073</w:t>
            </w:r>
          </w:p>
        </w:tc>
        <w:tc>
          <w:tcPr/>
          <w:p>
            <w:pPr>
              <w:pStyle w:val="Compact"/>
              <w:jc w:val="right"/>
            </w:pPr>
            <w:r>
              <w:t xml:space="preserve">10.38</w:t>
            </w:r>
          </w:p>
        </w:tc>
        <w:tc>
          <w:tcPr/>
          <w:p>
            <w:pPr>
              <w:pStyle w:val="Compact"/>
              <w:jc w:val="right"/>
            </w:pPr>
            <w:r>
              <w:t xml:space="preserve">0.000</w:t>
            </w:r>
          </w:p>
        </w:tc>
        <w:tc>
          <w:tcPr/>
          <w:p>
            <w:pPr>
              <w:pStyle w:val="Compact"/>
              <w:jc w:val="right"/>
            </w:pPr>
            <w:r>
              <w:t xml:space="preserve">3.044</w:t>
            </w:r>
          </w:p>
        </w:tc>
      </w:tr>
      <w:tr>
        <w:tc>
          <w:tcPr/>
          <w:p>
            <w:pPr>
              <w:pStyle w:val="Compact"/>
            </w:pPr>
            <w:r>
              <w:t xml:space="preserve">Severity: cost per outpatient episode (gamma)</w:t>
            </w:r>
          </w:p>
        </w:tc>
        <w:tc>
          <w:tcPr/>
          <w:p>
            <w:pPr>
              <w:pStyle w:val="Compact"/>
              <w:jc w:val="right"/>
            </w:pPr>
            <w:r>
              <w:t xml:space="preserve">female</w:t>
            </w:r>
          </w:p>
        </w:tc>
        <w:tc>
          <w:tcPr/>
          <w:p>
            <w:pPr>
              <w:pStyle w:val="Compact"/>
              <w:jc w:val="right"/>
            </w:pPr>
            <w:r>
              <w:t xml:space="preserve">-0.1430</w:t>
            </w:r>
          </w:p>
        </w:tc>
        <w:tc>
          <w:tcPr/>
          <w:p>
            <w:pPr>
              <w:pStyle w:val="Compact"/>
              <w:jc w:val="right"/>
            </w:pPr>
            <w:r>
              <w:t xml:space="preserve">0.0627</w:t>
            </w:r>
          </w:p>
        </w:tc>
        <w:tc>
          <w:tcPr/>
          <w:p>
            <w:pPr>
              <w:pStyle w:val="Compact"/>
              <w:jc w:val="right"/>
            </w:pPr>
            <w:r>
              <w:t xml:space="preserve">-2.28</w:t>
            </w:r>
          </w:p>
        </w:tc>
        <w:tc>
          <w:tcPr/>
          <w:p>
            <w:pPr>
              <w:pStyle w:val="Compact"/>
              <w:jc w:val="right"/>
            </w:pPr>
            <w:r>
              <w:t xml:space="preserve">0.023</w:t>
            </w:r>
          </w:p>
        </w:tc>
        <w:tc>
          <w:tcPr/>
          <w:p>
            <w:pPr>
              <w:pStyle w:val="Compact"/>
              <w:jc w:val="right"/>
            </w:pPr>
            <w:r>
              <w:t xml:space="preserve">0.867</w:t>
            </w:r>
          </w:p>
        </w:tc>
      </w:tr>
      <w:tr>
        <w:tc>
          <w:tcPr/>
          <w:p>
            <w:pPr>
              <w:pStyle w:val="Compact"/>
            </w:pPr>
            <w:r>
              <w:t xml:space="preserve">Severity: cost per outpatient episode (gamma)</w:t>
            </w:r>
          </w:p>
        </w:tc>
        <w:tc>
          <w:tcPr/>
          <w:p>
            <w:pPr>
              <w:pStyle w:val="Compact"/>
              <w:jc w:val="right"/>
            </w:pPr>
            <w:r>
              <w:t xml:space="preserve">urban</w:t>
            </w:r>
          </w:p>
        </w:tc>
        <w:tc>
          <w:tcPr/>
          <w:p>
            <w:pPr>
              <w:pStyle w:val="Compact"/>
              <w:jc w:val="right"/>
            </w:pPr>
            <w:r>
              <w:t xml:space="preserve">0.0666</w:t>
            </w:r>
          </w:p>
        </w:tc>
        <w:tc>
          <w:tcPr/>
          <w:p>
            <w:pPr>
              <w:pStyle w:val="Compact"/>
              <w:jc w:val="right"/>
            </w:pPr>
            <w:r>
              <w:t xml:space="preserve">0.0929</w:t>
            </w:r>
          </w:p>
        </w:tc>
        <w:tc>
          <w:tcPr/>
          <w:p>
            <w:pPr>
              <w:pStyle w:val="Compact"/>
              <w:jc w:val="right"/>
            </w:pPr>
            <w:r>
              <w:t xml:space="preserve">0.72</w:t>
            </w:r>
          </w:p>
        </w:tc>
        <w:tc>
          <w:tcPr/>
          <w:p>
            <w:pPr>
              <w:pStyle w:val="Compact"/>
              <w:jc w:val="right"/>
            </w:pPr>
            <w:r>
              <w:t xml:space="preserve">0.473</w:t>
            </w:r>
          </w:p>
        </w:tc>
        <w:tc>
          <w:tcPr/>
          <w:p>
            <w:pPr>
              <w:pStyle w:val="Compact"/>
              <w:jc w:val="right"/>
            </w:pPr>
            <w:r>
              <w:t xml:space="preserve">1.069</w:t>
            </w:r>
          </w:p>
        </w:tc>
      </w:tr>
      <w:tr>
        <w:tc>
          <w:tcPr/>
          <w:p>
            <w:pPr>
              <w:pStyle w:val="Compact"/>
            </w:pPr>
            <w:r>
              <w:t xml:space="preserve">Severity: cost per outpatient episode (gamma)</w:t>
            </w:r>
          </w:p>
        </w:tc>
        <w:tc>
          <w:tcPr/>
          <w:p>
            <w:pPr>
              <w:pStyle w:val="Compact"/>
              <w:jc w:val="right"/>
            </w:pPr>
            <w:r>
              <w:t xml:space="preserve">chronic</w:t>
            </w:r>
          </w:p>
        </w:tc>
        <w:tc>
          <w:tcPr/>
          <w:p>
            <w:pPr>
              <w:pStyle w:val="Compact"/>
              <w:jc w:val="right"/>
            </w:pPr>
            <w:r>
              <w:t xml:space="preserve">0.4834</w:t>
            </w:r>
          </w:p>
        </w:tc>
        <w:tc>
          <w:tcPr/>
          <w:p>
            <w:pPr>
              <w:pStyle w:val="Compact"/>
              <w:jc w:val="right"/>
            </w:pPr>
            <w:r>
              <w:t xml:space="preserve">0.1056</w:t>
            </w:r>
          </w:p>
        </w:tc>
        <w:tc>
          <w:tcPr/>
          <w:p>
            <w:pPr>
              <w:pStyle w:val="Compact"/>
              <w:jc w:val="right"/>
            </w:pPr>
            <w:r>
              <w:t xml:space="preserve">4.58</w:t>
            </w:r>
          </w:p>
        </w:tc>
        <w:tc>
          <w:tcPr/>
          <w:p>
            <w:pPr>
              <w:pStyle w:val="Compact"/>
              <w:jc w:val="right"/>
            </w:pPr>
            <w:r>
              <w:t xml:space="preserve">0.000</w:t>
            </w:r>
          </w:p>
        </w:tc>
        <w:tc>
          <w:tcPr/>
          <w:p>
            <w:pPr>
              <w:pStyle w:val="Compact"/>
              <w:jc w:val="right"/>
            </w:pPr>
            <w:r>
              <w:t xml:space="preserve">1.622</w:t>
            </w:r>
          </w:p>
        </w:tc>
      </w:tr>
      <w:tr>
        <w:tc>
          <w:tcPr/>
          <w:p>
            <w:pPr>
              <w:pStyle w:val="Compact"/>
            </w:pPr>
            <w:r>
              <w:t xml:space="preserve">Severity: cost per outpatient episode (gamma)</w:t>
            </w:r>
          </w:p>
        </w:tc>
        <w:tc>
          <w:tcPr/>
          <w:p>
            <w:pPr>
              <w:pStyle w:val="Compact"/>
              <w:jc w:val="right"/>
            </w:pPr>
            <w:r>
              <w:t xml:space="preserve">hhsize</w:t>
            </w:r>
          </w:p>
        </w:tc>
        <w:tc>
          <w:tcPr/>
          <w:p>
            <w:pPr>
              <w:pStyle w:val="Compact"/>
              <w:jc w:val="right"/>
            </w:pPr>
            <w:r>
              <w:t xml:space="preserve">0.0375</w:t>
            </w:r>
          </w:p>
        </w:tc>
        <w:tc>
          <w:tcPr/>
          <w:p>
            <w:pPr>
              <w:pStyle w:val="Compact"/>
              <w:jc w:val="right"/>
            </w:pPr>
            <w:r>
              <w:t xml:space="preserve">0.0082</w:t>
            </w:r>
          </w:p>
        </w:tc>
        <w:tc>
          <w:tcPr/>
          <w:p>
            <w:pPr>
              <w:pStyle w:val="Compact"/>
              <w:jc w:val="right"/>
            </w:pPr>
            <w:r>
              <w:t xml:space="preserve">4.59</w:t>
            </w:r>
          </w:p>
        </w:tc>
        <w:tc>
          <w:tcPr/>
          <w:p>
            <w:pPr>
              <w:pStyle w:val="Compact"/>
              <w:jc w:val="right"/>
            </w:pPr>
            <w:r>
              <w:t xml:space="preserve">0.000</w:t>
            </w:r>
          </w:p>
        </w:tc>
        <w:tc>
          <w:tcPr/>
          <w:p>
            <w:pPr>
              <w:pStyle w:val="Compact"/>
              <w:jc w:val="right"/>
            </w:pPr>
            <w:r>
              <w:t xml:space="preserve">1.038</w:t>
            </w:r>
          </w:p>
        </w:tc>
      </w:tr>
      <w:tr>
        <w:tc>
          <w:tcPr/>
          <w:p>
            <w:pPr>
              <w:pStyle w:val="Compact"/>
            </w:pPr>
            <w:r>
              <w:t xml:space="preserve">Severity: cost per inpatient episode (gamma)</w:t>
            </w:r>
          </w:p>
        </w:tc>
        <w:tc>
          <w:tcPr/>
          <w:p>
            <w:pPr>
              <w:pStyle w:val="Compact"/>
              <w:jc w:val="right"/>
            </w:pPr>
            <w:r>
              <w:t xml:space="preserve">Intercept</w:t>
            </w:r>
          </w:p>
        </w:tc>
        <w:tc>
          <w:tcPr/>
          <w:p>
            <w:pPr>
              <w:pStyle w:val="Compact"/>
              <w:jc w:val="right"/>
            </w:pPr>
            <w:r>
              <w:t xml:space="preserve">9.4126</w:t>
            </w:r>
          </w:p>
        </w:tc>
        <w:tc>
          <w:tcPr/>
          <w:p>
            <w:pPr>
              <w:pStyle w:val="Compact"/>
              <w:jc w:val="right"/>
            </w:pPr>
            <w:r>
              <w:t xml:space="preserve">0.3437</w:t>
            </w:r>
          </w:p>
        </w:tc>
        <w:tc>
          <w:tcPr/>
          <w:p>
            <w:pPr>
              <w:pStyle w:val="Compact"/>
              <w:jc w:val="right"/>
            </w:pPr>
            <w:r>
              <w:t xml:space="preserve">27.39</w:t>
            </w:r>
          </w:p>
        </w:tc>
        <w:tc>
          <w:tcPr/>
          <w:p>
            <w:pPr>
              <w:pStyle w:val="Compact"/>
              <w:jc w:val="right"/>
            </w:pPr>
            <w:r>
              <w:t xml:space="preserve">0.000</w:t>
            </w:r>
          </w:p>
        </w:tc>
        <w:tc>
          <w:tcPr/>
          <w:p>
            <w:pPr>
              <w:pStyle w:val="Compact"/>
              <w:jc w:val="right"/>
            </w:pPr>
            <w:r>
              <w:t xml:space="preserve">12,242.037</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-1.2628</w:t>
            </w:r>
          </w:p>
        </w:tc>
        <w:tc>
          <w:tcPr/>
          <w:p>
            <w:pPr>
              <w:pStyle w:val="Compact"/>
              <w:jc w:val="right"/>
            </w:pPr>
            <w:r>
              <w:t xml:space="preserve">0.2948</w:t>
            </w:r>
          </w:p>
        </w:tc>
        <w:tc>
          <w:tcPr/>
          <w:p>
            <w:pPr>
              <w:pStyle w:val="Compact"/>
              <w:jc w:val="right"/>
            </w:pPr>
            <w:r>
              <w:t xml:space="preserve">-4.28</w:t>
            </w:r>
          </w:p>
        </w:tc>
        <w:tc>
          <w:tcPr/>
          <w:p>
            <w:pPr>
              <w:pStyle w:val="Compact"/>
              <w:jc w:val="right"/>
            </w:pPr>
            <w:r>
              <w:t xml:space="preserve">0.000</w:t>
            </w:r>
          </w:p>
        </w:tc>
        <w:tc>
          <w:tcPr/>
          <w:p>
            <w:pPr>
              <w:pStyle w:val="Compact"/>
              <w:jc w:val="right"/>
            </w:pPr>
            <w:r>
              <w:t xml:space="preserve">0.283</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-0.8997</w:t>
            </w:r>
          </w:p>
        </w:tc>
        <w:tc>
          <w:tcPr/>
          <w:p>
            <w:pPr>
              <w:pStyle w:val="Compact"/>
              <w:jc w:val="right"/>
            </w:pPr>
            <w:r>
              <w:t xml:space="preserve">0.2430</w:t>
            </w:r>
          </w:p>
        </w:tc>
        <w:tc>
          <w:tcPr/>
          <w:p>
            <w:pPr>
              <w:pStyle w:val="Compact"/>
              <w:jc w:val="right"/>
            </w:pPr>
            <w:r>
              <w:t xml:space="preserve">-3.70</w:t>
            </w:r>
          </w:p>
        </w:tc>
        <w:tc>
          <w:tcPr/>
          <w:p>
            <w:pPr>
              <w:pStyle w:val="Compact"/>
              <w:jc w:val="right"/>
            </w:pPr>
            <w:r>
              <w:t xml:space="preserve">0.000</w:t>
            </w:r>
          </w:p>
        </w:tc>
        <w:tc>
          <w:tcPr/>
          <w:p>
            <w:pPr>
              <w:pStyle w:val="Compact"/>
              <w:jc w:val="right"/>
            </w:pPr>
            <w:r>
              <w:t xml:space="preserve">0.407</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0.4119</w:t>
            </w:r>
          </w:p>
        </w:tc>
        <w:tc>
          <w:tcPr/>
          <w:p>
            <w:pPr>
              <w:pStyle w:val="Compact"/>
              <w:jc w:val="right"/>
            </w:pPr>
            <w:r>
              <w:t xml:space="preserve">0.3211</w:t>
            </w:r>
          </w:p>
        </w:tc>
        <w:tc>
          <w:tcPr/>
          <w:p>
            <w:pPr>
              <w:pStyle w:val="Compact"/>
              <w:jc w:val="right"/>
            </w:pPr>
            <w:r>
              <w:t xml:space="preserve">1.28</w:t>
            </w:r>
          </w:p>
        </w:tc>
        <w:tc>
          <w:tcPr/>
          <w:p>
            <w:pPr>
              <w:pStyle w:val="Compact"/>
              <w:jc w:val="right"/>
            </w:pPr>
            <w:r>
              <w:t xml:space="preserve">0.200</w:t>
            </w:r>
          </w:p>
        </w:tc>
        <w:tc>
          <w:tcPr/>
          <w:p>
            <w:pPr>
              <w:pStyle w:val="Compact"/>
              <w:jc w:val="right"/>
            </w:pPr>
            <w:r>
              <w:t xml:space="preserve">1.510</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-0.3087</w:t>
            </w:r>
          </w:p>
        </w:tc>
        <w:tc>
          <w:tcPr/>
          <w:p>
            <w:pPr>
              <w:pStyle w:val="Compact"/>
              <w:jc w:val="right"/>
            </w:pPr>
            <w:r>
              <w:t xml:space="preserve">0.3230</w:t>
            </w:r>
          </w:p>
        </w:tc>
        <w:tc>
          <w:tcPr/>
          <w:p>
            <w:pPr>
              <w:pStyle w:val="Compact"/>
              <w:jc w:val="right"/>
            </w:pPr>
            <w:r>
              <w:t xml:space="preserve">-0.96</w:t>
            </w:r>
          </w:p>
        </w:tc>
        <w:tc>
          <w:tcPr/>
          <w:p>
            <w:pPr>
              <w:pStyle w:val="Compact"/>
              <w:jc w:val="right"/>
            </w:pPr>
            <w:r>
              <w:t xml:space="preserve">0.339</w:t>
            </w:r>
          </w:p>
        </w:tc>
        <w:tc>
          <w:tcPr/>
          <w:p>
            <w:pPr>
              <w:pStyle w:val="Compact"/>
              <w:jc w:val="right"/>
            </w:pPr>
            <w:r>
              <w:t xml:space="preserve">0.734</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0.2488</w:t>
            </w:r>
          </w:p>
        </w:tc>
        <w:tc>
          <w:tcPr/>
          <w:p>
            <w:pPr>
              <w:pStyle w:val="Compact"/>
              <w:jc w:val="right"/>
            </w:pPr>
            <w:r>
              <w:t xml:space="preserve">0.2733</w:t>
            </w:r>
          </w:p>
        </w:tc>
        <w:tc>
          <w:tcPr/>
          <w:p>
            <w:pPr>
              <w:pStyle w:val="Compact"/>
              <w:jc w:val="right"/>
            </w:pPr>
            <w:r>
              <w:t xml:space="preserve">0.91</w:t>
            </w:r>
          </w:p>
        </w:tc>
        <w:tc>
          <w:tcPr/>
          <w:p>
            <w:pPr>
              <w:pStyle w:val="Compact"/>
              <w:jc w:val="right"/>
            </w:pPr>
            <w:r>
              <w:t xml:space="preserve">0.363</w:t>
            </w:r>
          </w:p>
        </w:tc>
        <w:tc>
          <w:tcPr/>
          <w:p>
            <w:pPr>
              <w:pStyle w:val="Compact"/>
              <w:jc w:val="right"/>
            </w:pPr>
            <w:r>
              <w:t xml:space="preserve">1.282</w:t>
            </w:r>
          </w:p>
        </w:tc>
      </w:tr>
      <w:tr>
        <w:tc>
          <w:tcPr/>
          <w:p>
            <w:pPr>
              <w:pStyle w:val="Compact"/>
            </w:pPr>
            <w:r>
              <w:t xml:space="preserve">Severity: cost per inpatient episode (gamma)</w:t>
            </w:r>
          </w:p>
        </w:tc>
        <w:tc>
          <w:tcPr/>
          <w:p>
            <w:pPr>
              <w:pStyle w:val="Compact"/>
              <w:jc w:val="right"/>
            </w:pPr>
            <w:r>
              <w:t xml:space="preserve">C(quintile)[T.2]</w:t>
            </w:r>
          </w:p>
        </w:tc>
        <w:tc>
          <w:tcPr/>
          <w:p>
            <w:pPr>
              <w:pStyle w:val="Compact"/>
              <w:jc w:val="right"/>
            </w:pPr>
            <w:r>
              <w:t xml:space="preserve">1.0855</w:t>
            </w:r>
          </w:p>
        </w:tc>
        <w:tc>
          <w:tcPr/>
          <w:p>
            <w:pPr>
              <w:pStyle w:val="Compact"/>
              <w:jc w:val="right"/>
            </w:pPr>
            <w:r>
              <w:t xml:space="preserve">0.3949</w:t>
            </w:r>
          </w:p>
        </w:tc>
        <w:tc>
          <w:tcPr/>
          <w:p>
            <w:pPr>
              <w:pStyle w:val="Compact"/>
              <w:jc w:val="right"/>
            </w:pPr>
            <w:r>
              <w:t xml:space="preserve">2.75</w:t>
            </w:r>
          </w:p>
        </w:tc>
        <w:tc>
          <w:tcPr/>
          <w:p>
            <w:pPr>
              <w:pStyle w:val="Compact"/>
              <w:jc w:val="right"/>
            </w:pPr>
            <w:r>
              <w:t xml:space="preserve">0.006</w:t>
            </w:r>
          </w:p>
        </w:tc>
        <w:tc>
          <w:tcPr/>
          <w:p>
            <w:pPr>
              <w:pStyle w:val="Compact"/>
              <w:jc w:val="right"/>
            </w:pPr>
            <w:r>
              <w:t xml:space="preserve">2.961</w:t>
            </w:r>
          </w:p>
        </w:tc>
      </w:tr>
      <w:tr>
        <w:tc>
          <w:tcPr/>
          <w:p>
            <w:pPr>
              <w:pStyle w:val="Compact"/>
            </w:pPr>
            <w:r>
              <w:t xml:space="preserve">Severity: cost per inpatient episode (gamma)</w:t>
            </w:r>
          </w:p>
        </w:tc>
        <w:tc>
          <w:tcPr/>
          <w:p>
            <w:pPr>
              <w:pStyle w:val="Compact"/>
              <w:jc w:val="right"/>
            </w:pPr>
            <w:r>
              <w:t xml:space="preserve">C(quintile)[T.3]</w:t>
            </w:r>
          </w:p>
        </w:tc>
        <w:tc>
          <w:tcPr/>
          <w:p>
            <w:pPr>
              <w:pStyle w:val="Compact"/>
              <w:jc w:val="right"/>
            </w:pPr>
            <w:r>
              <w:t xml:space="preserve">1.0196</w:t>
            </w:r>
          </w:p>
        </w:tc>
        <w:tc>
          <w:tcPr/>
          <w:p>
            <w:pPr>
              <w:pStyle w:val="Compact"/>
              <w:jc w:val="right"/>
            </w:pPr>
            <w:r>
              <w:t xml:space="preserve">0.3273</w:t>
            </w:r>
          </w:p>
        </w:tc>
        <w:tc>
          <w:tcPr/>
          <w:p>
            <w:pPr>
              <w:pStyle w:val="Compact"/>
              <w:jc w:val="right"/>
            </w:pPr>
            <w:r>
              <w:t xml:space="preserve">3.12</w:t>
            </w:r>
          </w:p>
        </w:tc>
        <w:tc>
          <w:tcPr/>
          <w:p>
            <w:pPr>
              <w:pStyle w:val="Compact"/>
              <w:jc w:val="right"/>
            </w:pPr>
            <w:r>
              <w:t xml:space="preserve">0.002</w:t>
            </w:r>
          </w:p>
        </w:tc>
        <w:tc>
          <w:tcPr/>
          <w:p>
            <w:pPr>
              <w:pStyle w:val="Compact"/>
              <w:jc w:val="right"/>
            </w:pPr>
            <w:r>
              <w:t xml:space="preserve">2.772</w:t>
            </w:r>
          </w:p>
        </w:tc>
      </w:tr>
      <w:tr>
        <w:tc>
          <w:tcPr/>
          <w:p>
            <w:pPr>
              <w:pStyle w:val="Compact"/>
            </w:pPr>
            <w:r>
              <w:t xml:space="preserve">Severity: cost per inpatient episode (gamma)</w:t>
            </w:r>
          </w:p>
        </w:tc>
        <w:tc>
          <w:tcPr/>
          <w:p>
            <w:pPr>
              <w:pStyle w:val="Compact"/>
              <w:jc w:val="right"/>
            </w:pPr>
            <w:r>
              <w:t xml:space="preserve">C(quintile)[T.4]</w:t>
            </w:r>
          </w:p>
        </w:tc>
        <w:tc>
          <w:tcPr/>
          <w:p>
            <w:pPr>
              <w:pStyle w:val="Compact"/>
              <w:jc w:val="right"/>
            </w:pPr>
            <w:r>
              <w:t xml:space="preserve">1.6177</w:t>
            </w:r>
          </w:p>
        </w:tc>
        <w:tc>
          <w:tcPr/>
          <w:p>
            <w:pPr>
              <w:pStyle w:val="Compact"/>
              <w:jc w:val="right"/>
            </w:pPr>
            <w:r>
              <w:t xml:space="preserve">0.3880</w:t>
            </w:r>
          </w:p>
        </w:tc>
        <w:tc>
          <w:tcPr/>
          <w:p>
            <w:pPr>
              <w:pStyle w:val="Compact"/>
              <w:jc w:val="right"/>
            </w:pPr>
            <w:r>
              <w:t xml:space="preserve">4.17</w:t>
            </w:r>
          </w:p>
        </w:tc>
        <w:tc>
          <w:tcPr/>
          <w:p>
            <w:pPr>
              <w:pStyle w:val="Compact"/>
              <w:jc w:val="right"/>
            </w:pPr>
            <w:r>
              <w:t xml:space="preserve">0.000</w:t>
            </w:r>
          </w:p>
        </w:tc>
        <w:tc>
          <w:tcPr/>
          <w:p>
            <w:pPr>
              <w:pStyle w:val="Compact"/>
              <w:jc w:val="right"/>
            </w:pPr>
            <w:r>
              <w:t xml:space="preserve">5.042</w:t>
            </w:r>
          </w:p>
        </w:tc>
      </w:tr>
      <w:tr>
        <w:tc>
          <w:tcPr/>
          <w:p>
            <w:pPr>
              <w:pStyle w:val="Compact"/>
            </w:pPr>
            <w:r>
              <w:t xml:space="preserve">Severity: cost per inpatient episode (gamma)</w:t>
            </w:r>
          </w:p>
        </w:tc>
        <w:tc>
          <w:tcPr/>
          <w:p>
            <w:pPr>
              <w:pStyle w:val="Compact"/>
              <w:jc w:val="right"/>
            </w:pPr>
            <w:r>
              <w:t xml:space="preserve">C(quintile)[T.5]</w:t>
            </w:r>
          </w:p>
        </w:tc>
        <w:tc>
          <w:tcPr/>
          <w:p>
            <w:pPr>
              <w:pStyle w:val="Compact"/>
              <w:jc w:val="right"/>
            </w:pPr>
            <w:r>
              <w:t xml:space="preserve">1.7803</w:t>
            </w:r>
          </w:p>
        </w:tc>
        <w:tc>
          <w:tcPr/>
          <w:p>
            <w:pPr>
              <w:pStyle w:val="Compact"/>
              <w:jc w:val="right"/>
            </w:pPr>
            <w:r>
              <w:t xml:space="preserve">0.3343</w:t>
            </w:r>
          </w:p>
        </w:tc>
        <w:tc>
          <w:tcPr/>
          <w:p>
            <w:pPr>
              <w:pStyle w:val="Compact"/>
              <w:jc w:val="right"/>
            </w:pPr>
            <w:r>
              <w:t xml:space="preserve">5.33</w:t>
            </w:r>
          </w:p>
        </w:tc>
        <w:tc>
          <w:tcPr/>
          <w:p>
            <w:pPr>
              <w:pStyle w:val="Compact"/>
              <w:jc w:val="right"/>
            </w:pPr>
            <w:r>
              <w:t xml:space="preserve">0.000</w:t>
            </w:r>
          </w:p>
        </w:tc>
        <w:tc>
          <w:tcPr/>
          <w:p>
            <w:pPr>
              <w:pStyle w:val="Compact"/>
              <w:jc w:val="right"/>
            </w:pPr>
            <w:r>
              <w:t xml:space="preserve">5.932</w:t>
            </w:r>
          </w:p>
        </w:tc>
      </w:tr>
      <w:tr>
        <w:tc>
          <w:tcPr/>
          <w:p>
            <w:pPr>
              <w:pStyle w:val="Compact"/>
            </w:pPr>
            <w:r>
              <w:t xml:space="preserve">Severity: cost per inpatient episode (gamma)</w:t>
            </w:r>
          </w:p>
        </w:tc>
        <w:tc>
          <w:tcPr/>
          <w:p>
            <w:pPr>
              <w:pStyle w:val="Compact"/>
              <w:jc w:val="right"/>
            </w:pPr>
            <w:r>
              <w:t xml:space="preserve">female</w:t>
            </w:r>
          </w:p>
        </w:tc>
        <w:tc>
          <w:tcPr/>
          <w:p>
            <w:pPr>
              <w:pStyle w:val="Compact"/>
              <w:jc w:val="right"/>
            </w:pPr>
            <w:r>
              <w:t xml:space="preserve">-0.1041</w:t>
            </w:r>
          </w:p>
        </w:tc>
        <w:tc>
          <w:tcPr/>
          <w:p>
            <w:pPr>
              <w:pStyle w:val="Compact"/>
              <w:jc w:val="right"/>
            </w:pPr>
            <w:r>
              <w:t xml:space="preserve">0.1670</w:t>
            </w:r>
          </w:p>
        </w:tc>
        <w:tc>
          <w:tcPr/>
          <w:p>
            <w:pPr>
              <w:pStyle w:val="Compact"/>
              <w:jc w:val="right"/>
            </w:pPr>
            <w:r>
              <w:t xml:space="preserve">-0.62</w:t>
            </w:r>
          </w:p>
        </w:tc>
        <w:tc>
          <w:tcPr/>
          <w:p>
            <w:pPr>
              <w:pStyle w:val="Compact"/>
              <w:jc w:val="right"/>
            </w:pPr>
            <w:r>
              <w:t xml:space="preserve">0.533</w:t>
            </w:r>
          </w:p>
        </w:tc>
        <w:tc>
          <w:tcPr/>
          <w:p>
            <w:pPr>
              <w:pStyle w:val="Compact"/>
              <w:jc w:val="right"/>
            </w:pPr>
            <w:r>
              <w:t xml:space="preserve">0.901</w:t>
            </w:r>
          </w:p>
        </w:tc>
      </w:tr>
      <w:tr>
        <w:tc>
          <w:tcPr/>
          <w:p>
            <w:pPr>
              <w:pStyle w:val="Compact"/>
            </w:pPr>
            <w:r>
              <w:t xml:space="preserve">Severity: cost per inpatient episode (gamma)</w:t>
            </w:r>
          </w:p>
        </w:tc>
        <w:tc>
          <w:tcPr/>
          <w:p>
            <w:pPr>
              <w:pStyle w:val="Compact"/>
              <w:jc w:val="right"/>
            </w:pPr>
            <w:r>
              <w:t xml:space="preserve">urban</w:t>
            </w:r>
          </w:p>
        </w:tc>
        <w:tc>
          <w:tcPr/>
          <w:p>
            <w:pPr>
              <w:pStyle w:val="Compact"/>
              <w:jc w:val="right"/>
            </w:pPr>
            <w:r>
              <w:t xml:space="preserve">-0.3804</w:t>
            </w:r>
          </w:p>
        </w:tc>
        <w:tc>
          <w:tcPr/>
          <w:p>
            <w:pPr>
              <w:pStyle w:val="Compact"/>
              <w:jc w:val="right"/>
            </w:pPr>
            <w:r>
              <w:t xml:space="preserve">0.1886</w:t>
            </w:r>
          </w:p>
        </w:tc>
        <w:tc>
          <w:tcPr/>
          <w:p>
            <w:pPr>
              <w:pStyle w:val="Compact"/>
              <w:jc w:val="right"/>
            </w:pPr>
            <w:r>
              <w:t xml:space="preserve">-2.02</w:t>
            </w:r>
          </w:p>
        </w:tc>
        <w:tc>
          <w:tcPr/>
          <w:p>
            <w:pPr>
              <w:pStyle w:val="Compact"/>
              <w:jc w:val="right"/>
            </w:pPr>
            <w:r>
              <w:t xml:space="preserve">0.044</w:t>
            </w:r>
          </w:p>
        </w:tc>
        <w:tc>
          <w:tcPr/>
          <w:p>
            <w:pPr>
              <w:pStyle w:val="Compact"/>
              <w:jc w:val="right"/>
            </w:pPr>
            <w:r>
              <w:t xml:space="preserve">0.684</w:t>
            </w:r>
          </w:p>
        </w:tc>
      </w:tr>
      <w:tr>
        <w:tc>
          <w:tcPr/>
          <w:p>
            <w:pPr>
              <w:pStyle w:val="Compact"/>
            </w:pPr>
            <w:r>
              <w:t xml:space="preserve">Aggregate annual cost (Tweedie, p=1.65)</w:t>
            </w:r>
          </w:p>
        </w:tc>
        <w:tc>
          <w:tcPr/>
          <w:p>
            <w:pPr>
              <w:pStyle w:val="Compact"/>
              <w:jc w:val="right"/>
            </w:pPr>
            <w:r>
              <w:t xml:space="preserve">Intercept</w:t>
            </w:r>
          </w:p>
        </w:tc>
        <w:tc>
          <w:tcPr/>
          <w:p>
            <w:pPr>
              <w:pStyle w:val="Compact"/>
              <w:jc w:val="right"/>
            </w:pPr>
            <w:r>
              <w:t xml:space="preserve">9.0016</w:t>
            </w:r>
          </w:p>
        </w:tc>
        <w:tc>
          <w:tcPr/>
          <w:p>
            <w:pPr>
              <w:pStyle w:val="Compact"/>
              <w:jc w:val="right"/>
            </w:pPr>
            <w:r>
              <w:t xml:space="preserve">0.1937</w:t>
            </w:r>
          </w:p>
        </w:tc>
        <w:tc>
          <w:tcPr/>
          <w:p>
            <w:pPr>
              <w:pStyle w:val="Compact"/>
              <w:jc w:val="right"/>
            </w:pPr>
            <w:r>
              <w:t xml:space="preserve">46.48</w:t>
            </w:r>
          </w:p>
        </w:tc>
        <w:tc>
          <w:tcPr/>
          <w:p>
            <w:pPr>
              <w:pStyle w:val="Compact"/>
              <w:jc w:val="right"/>
            </w:pPr>
            <w:r>
              <w:t xml:space="preserve">0.000</w:t>
            </w:r>
          </w:p>
        </w:tc>
        <w:tc>
          <w:tcPr/>
          <w:p>
            <w:pPr>
              <w:pStyle w:val="Compact"/>
              <w:jc w:val="right"/>
            </w:pPr>
            <w:r>
              <w:t xml:space="preserve">8,116.020</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))[T.0-4]</w:t>
            </w:r>
          </w:p>
        </w:tc>
        <w:tc>
          <w:tcPr/>
          <w:p>
            <w:pPr>
              <w:pStyle w:val="Compact"/>
              <w:jc w:val="right"/>
            </w:pPr>
            <w:r>
              <w:t xml:space="preserve">-0.5734</w:t>
            </w:r>
          </w:p>
        </w:tc>
        <w:tc>
          <w:tcPr/>
          <w:p>
            <w:pPr>
              <w:pStyle w:val="Compact"/>
              <w:jc w:val="right"/>
            </w:pPr>
            <w:r>
              <w:t xml:space="preserve">0.1573</w:t>
            </w:r>
          </w:p>
        </w:tc>
        <w:tc>
          <w:tcPr/>
          <w:p>
            <w:pPr>
              <w:pStyle w:val="Compact"/>
              <w:jc w:val="right"/>
            </w:pPr>
            <w:r>
              <w:t xml:space="preserve">-3.65</w:t>
            </w:r>
          </w:p>
        </w:tc>
        <w:tc>
          <w:tcPr/>
          <w:p>
            <w:pPr>
              <w:pStyle w:val="Compact"/>
              <w:jc w:val="right"/>
            </w:pPr>
            <w:r>
              <w:t xml:space="preserve">0.000</w:t>
            </w:r>
          </w:p>
        </w:tc>
        <w:tc>
          <w:tcPr/>
          <w:p>
            <w:pPr>
              <w:pStyle w:val="Compact"/>
              <w:jc w:val="right"/>
            </w:pPr>
            <w:r>
              <w:t xml:space="preserve">0.564</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))[T.15-24]</w:t>
            </w:r>
          </w:p>
        </w:tc>
        <w:tc>
          <w:tcPr/>
          <w:p>
            <w:pPr>
              <w:pStyle w:val="Compact"/>
              <w:jc w:val="right"/>
            </w:pPr>
            <w:r>
              <w:t xml:space="preserve">-0.9633</w:t>
            </w:r>
          </w:p>
        </w:tc>
        <w:tc>
          <w:tcPr/>
          <w:p>
            <w:pPr>
              <w:pStyle w:val="Compact"/>
              <w:jc w:val="right"/>
            </w:pPr>
            <w:r>
              <w:t xml:space="preserve">0.1424</w:t>
            </w:r>
          </w:p>
        </w:tc>
        <w:tc>
          <w:tcPr/>
          <w:p>
            <w:pPr>
              <w:pStyle w:val="Compact"/>
              <w:jc w:val="right"/>
            </w:pPr>
            <w:r>
              <w:t xml:space="preserve">-6.77</w:t>
            </w:r>
          </w:p>
        </w:tc>
        <w:tc>
          <w:tcPr/>
          <w:p>
            <w:pPr>
              <w:pStyle w:val="Compact"/>
              <w:jc w:val="right"/>
            </w:pPr>
            <w:r>
              <w:t xml:space="preserve">0.000</w:t>
            </w:r>
          </w:p>
        </w:tc>
        <w:tc>
          <w:tcPr/>
          <w:p>
            <w:pPr>
              <w:pStyle w:val="Compact"/>
              <w:jc w:val="right"/>
            </w:pPr>
            <w:r>
              <w:t xml:space="preserve">0.382</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))[T.45-59]</w:t>
            </w:r>
          </w:p>
        </w:tc>
        <w:tc>
          <w:tcPr/>
          <w:p>
            <w:pPr>
              <w:pStyle w:val="Compact"/>
              <w:jc w:val="right"/>
            </w:pPr>
            <w:r>
              <w:t xml:space="preserve">0.0914</w:t>
            </w:r>
          </w:p>
        </w:tc>
        <w:tc>
          <w:tcPr/>
          <w:p>
            <w:pPr>
              <w:pStyle w:val="Compact"/>
              <w:jc w:val="right"/>
            </w:pPr>
            <w:r>
              <w:t xml:space="preserve">0.1631</w:t>
            </w:r>
          </w:p>
        </w:tc>
        <w:tc>
          <w:tcPr/>
          <w:p>
            <w:pPr>
              <w:pStyle w:val="Compact"/>
              <w:jc w:val="right"/>
            </w:pPr>
            <w:r>
              <w:t xml:space="preserve">0.56</w:t>
            </w:r>
          </w:p>
        </w:tc>
        <w:tc>
          <w:tcPr/>
          <w:p>
            <w:pPr>
              <w:pStyle w:val="Compact"/>
              <w:jc w:val="right"/>
            </w:pPr>
            <w:r>
              <w:t xml:space="preserve">0.575</w:t>
            </w:r>
          </w:p>
        </w:tc>
        <w:tc>
          <w:tcPr/>
          <w:p>
            <w:pPr>
              <w:pStyle w:val="Compact"/>
              <w:jc w:val="right"/>
            </w:pPr>
            <w:r>
              <w:t xml:space="preserve">1.096</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))[T.5-14]</w:t>
            </w:r>
          </w:p>
        </w:tc>
        <w:tc>
          <w:tcPr/>
          <w:p>
            <w:pPr>
              <w:pStyle w:val="Compact"/>
              <w:jc w:val="right"/>
            </w:pPr>
            <w:r>
              <w:t xml:space="preserve">-0.8343</w:t>
            </w:r>
          </w:p>
        </w:tc>
        <w:tc>
          <w:tcPr/>
          <w:p>
            <w:pPr>
              <w:pStyle w:val="Compact"/>
              <w:jc w:val="right"/>
            </w:pPr>
            <w:r>
              <w:t xml:space="preserve">0.1327</w:t>
            </w:r>
          </w:p>
        </w:tc>
        <w:tc>
          <w:tcPr/>
          <w:p>
            <w:pPr>
              <w:pStyle w:val="Compact"/>
              <w:jc w:val="right"/>
            </w:pPr>
            <w:r>
              <w:t xml:space="preserve">-6.29</w:t>
            </w:r>
          </w:p>
        </w:tc>
        <w:tc>
          <w:tcPr/>
          <w:p>
            <w:pPr>
              <w:pStyle w:val="Compact"/>
              <w:jc w:val="right"/>
            </w:pPr>
            <w:r>
              <w:t xml:space="preserve">0.000</w:t>
            </w:r>
          </w:p>
        </w:tc>
        <w:tc>
          <w:tcPr/>
          <w:p>
            <w:pPr>
              <w:pStyle w:val="Compact"/>
              <w:jc w:val="right"/>
            </w:pPr>
            <w:r>
              <w:t xml:space="preserve">0.434</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))[T.60+]</w:t>
            </w:r>
          </w:p>
        </w:tc>
        <w:tc>
          <w:tcPr/>
          <w:p>
            <w:pPr>
              <w:pStyle w:val="Compact"/>
              <w:jc w:val="right"/>
            </w:pPr>
            <w:r>
              <w:t xml:space="preserve">0.5631</w:t>
            </w:r>
          </w:p>
        </w:tc>
        <w:tc>
          <w:tcPr/>
          <w:p>
            <w:pPr>
              <w:pStyle w:val="Compact"/>
              <w:jc w:val="right"/>
            </w:pPr>
            <w:r>
              <w:t xml:space="preserve">0.1639</w:t>
            </w:r>
          </w:p>
        </w:tc>
        <w:tc>
          <w:tcPr/>
          <w:p>
            <w:pPr>
              <w:pStyle w:val="Compact"/>
              <w:jc w:val="right"/>
            </w:pPr>
            <w:r>
              <w:t xml:space="preserve">3.44</w:t>
            </w:r>
          </w:p>
        </w:tc>
        <w:tc>
          <w:tcPr/>
          <w:p>
            <w:pPr>
              <w:pStyle w:val="Compact"/>
              <w:jc w:val="right"/>
            </w:pPr>
            <w:r>
              <w:t xml:space="preserve">0.001</w:t>
            </w:r>
          </w:p>
        </w:tc>
        <w:tc>
          <w:tcPr/>
          <w:p>
            <w:pPr>
              <w:pStyle w:val="Compact"/>
              <w:jc w:val="right"/>
            </w:pPr>
            <w:r>
              <w:t xml:space="preserve">1.756</w:t>
            </w:r>
          </w:p>
        </w:tc>
      </w:tr>
      <w:tr>
        <w:tc>
          <w:tcPr/>
          <w:p>
            <w:pPr>
              <w:pStyle w:val="Compact"/>
            </w:pPr>
            <w:r>
              <w:t xml:space="preserve">Aggregate annual cost (Tweedie, p=1.65)</w:t>
            </w:r>
          </w:p>
        </w:tc>
        <w:tc>
          <w:tcPr/>
          <w:p>
            <w:pPr>
              <w:pStyle w:val="Compact"/>
              <w:jc w:val="right"/>
            </w:pPr>
            <w:r>
              <w:t xml:space="preserve">C(zone)[T.North East]</w:t>
            </w:r>
          </w:p>
        </w:tc>
        <w:tc>
          <w:tcPr/>
          <w:p>
            <w:pPr>
              <w:pStyle w:val="Compact"/>
              <w:jc w:val="right"/>
            </w:pPr>
            <w:r>
              <w:t xml:space="preserve">-0.2028</w:t>
            </w:r>
          </w:p>
        </w:tc>
        <w:tc>
          <w:tcPr/>
          <w:p>
            <w:pPr>
              <w:pStyle w:val="Compact"/>
              <w:jc w:val="right"/>
            </w:pPr>
            <w:r>
              <w:t xml:space="preserve">0.1247</w:t>
            </w:r>
          </w:p>
        </w:tc>
        <w:tc>
          <w:tcPr/>
          <w:p>
            <w:pPr>
              <w:pStyle w:val="Compact"/>
              <w:jc w:val="right"/>
            </w:pPr>
            <w:r>
              <w:t xml:space="preserve">-1.63</w:t>
            </w:r>
          </w:p>
        </w:tc>
        <w:tc>
          <w:tcPr/>
          <w:p>
            <w:pPr>
              <w:pStyle w:val="Compact"/>
              <w:jc w:val="right"/>
            </w:pPr>
            <w:r>
              <w:t xml:space="preserve">0.104</w:t>
            </w:r>
          </w:p>
        </w:tc>
        <w:tc>
          <w:tcPr/>
          <w:p>
            <w:pPr>
              <w:pStyle w:val="Compact"/>
              <w:jc w:val="right"/>
            </w:pPr>
            <w:r>
              <w:t xml:space="preserve">0.816</w:t>
            </w:r>
          </w:p>
        </w:tc>
      </w:tr>
      <w:tr>
        <w:tc>
          <w:tcPr/>
          <w:p>
            <w:pPr>
              <w:pStyle w:val="Compact"/>
            </w:pPr>
            <w:r>
              <w:t xml:space="preserve">Aggregate annual cost (Tweedie, p=1.65)</w:t>
            </w:r>
          </w:p>
        </w:tc>
        <w:tc>
          <w:tcPr/>
          <w:p>
            <w:pPr>
              <w:pStyle w:val="Compact"/>
              <w:jc w:val="right"/>
            </w:pPr>
            <w:r>
              <w:t xml:space="preserve">C(zone)[T.North West]</w:t>
            </w:r>
          </w:p>
        </w:tc>
        <w:tc>
          <w:tcPr/>
          <w:p>
            <w:pPr>
              <w:pStyle w:val="Compact"/>
              <w:jc w:val="right"/>
            </w:pPr>
            <w:r>
              <w:t xml:space="preserve">-0.5706</w:t>
            </w:r>
          </w:p>
        </w:tc>
        <w:tc>
          <w:tcPr/>
          <w:p>
            <w:pPr>
              <w:pStyle w:val="Compact"/>
              <w:jc w:val="right"/>
            </w:pPr>
            <w:r>
              <w:t xml:space="preserve">0.1207</w:t>
            </w:r>
          </w:p>
        </w:tc>
        <w:tc>
          <w:tcPr/>
          <w:p>
            <w:pPr>
              <w:pStyle w:val="Compact"/>
              <w:jc w:val="right"/>
            </w:pPr>
            <w:r>
              <w:t xml:space="preserve">-4.73</w:t>
            </w:r>
          </w:p>
        </w:tc>
        <w:tc>
          <w:tcPr/>
          <w:p>
            <w:pPr>
              <w:pStyle w:val="Compact"/>
              <w:jc w:val="right"/>
            </w:pPr>
            <w:r>
              <w:t xml:space="preserve">0.000</w:t>
            </w:r>
          </w:p>
        </w:tc>
        <w:tc>
          <w:tcPr/>
          <w:p>
            <w:pPr>
              <w:pStyle w:val="Compact"/>
              <w:jc w:val="right"/>
            </w:pPr>
            <w:r>
              <w:t xml:space="preserve">0.565</w:t>
            </w:r>
          </w:p>
        </w:tc>
      </w:tr>
      <w:tr>
        <w:tc>
          <w:tcPr/>
          <w:p>
            <w:pPr>
              <w:pStyle w:val="Compact"/>
            </w:pPr>
            <w:r>
              <w:t xml:space="preserve">Aggregate annual cost (Tweedie, p=1.65)</w:t>
            </w:r>
          </w:p>
        </w:tc>
        <w:tc>
          <w:tcPr/>
          <w:p>
            <w:pPr>
              <w:pStyle w:val="Compact"/>
              <w:jc w:val="right"/>
            </w:pPr>
            <w:r>
              <w:t xml:space="preserve">C(zone)[T.South East]</w:t>
            </w:r>
          </w:p>
        </w:tc>
        <w:tc>
          <w:tcPr/>
          <w:p>
            <w:pPr>
              <w:pStyle w:val="Compact"/>
              <w:jc w:val="right"/>
            </w:pPr>
            <w:r>
              <w:t xml:space="preserve">0.0175</w:t>
            </w:r>
          </w:p>
        </w:tc>
        <w:tc>
          <w:tcPr/>
          <w:p>
            <w:pPr>
              <w:pStyle w:val="Compact"/>
              <w:jc w:val="right"/>
            </w:pPr>
            <w:r>
              <w:t xml:space="preserve">0.1235</w:t>
            </w:r>
          </w:p>
        </w:tc>
        <w:tc>
          <w:tcPr/>
          <w:p>
            <w:pPr>
              <w:pStyle w:val="Compact"/>
              <w:jc w:val="right"/>
            </w:pPr>
            <w:r>
              <w:t xml:space="preserve">0.14</w:t>
            </w:r>
          </w:p>
        </w:tc>
        <w:tc>
          <w:tcPr/>
          <w:p>
            <w:pPr>
              <w:pStyle w:val="Compact"/>
              <w:jc w:val="right"/>
            </w:pPr>
            <w:r>
              <w:t xml:space="preserve">0.887</w:t>
            </w:r>
          </w:p>
        </w:tc>
        <w:tc>
          <w:tcPr/>
          <w:p>
            <w:pPr>
              <w:pStyle w:val="Compact"/>
              <w:jc w:val="right"/>
            </w:pPr>
            <w:r>
              <w:t xml:space="preserve">1.018</w:t>
            </w:r>
          </w:p>
        </w:tc>
      </w:tr>
      <w:tr>
        <w:tc>
          <w:tcPr/>
          <w:p>
            <w:pPr>
              <w:pStyle w:val="Compact"/>
            </w:pPr>
            <w:r>
              <w:t xml:space="preserve">Aggregate annual cost (Tweedie, p=1.65)</w:t>
            </w:r>
          </w:p>
        </w:tc>
        <w:tc>
          <w:tcPr/>
          <w:p>
            <w:pPr>
              <w:pStyle w:val="Compact"/>
              <w:jc w:val="right"/>
            </w:pPr>
            <w:r>
              <w:t xml:space="preserve">C(zone)[T.South South]</w:t>
            </w:r>
          </w:p>
        </w:tc>
        <w:tc>
          <w:tcPr/>
          <w:p>
            <w:pPr>
              <w:pStyle w:val="Compact"/>
              <w:jc w:val="right"/>
            </w:pPr>
            <w:r>
              <w:t xml:space="preserve">-0.0538</w:t>
            </w:r>
          </w:p>
        </w:tc>
        <w:tc>
          <w:tcPr/>
          <w:p>
            <w:pPr>
              <w:pStyle w:val="Compact"/>
              <w:jc w:val="right"/>
            </w:pPr>
            <w:r>
              <w:t xml:space="preserve">0.1298</w:t>
            </w:r>
          </w:p>
        </w:tc>
        <w:tc>
          <w:tcPr/>
          <w:p>
            <w:pPr>
              <w:pStyle w:val="Compact"/>
              <w:jc w:val="right"/>
            </w:pPr>
            <w:r>
              <w:t xml:space="preserve">-0.41</w:t>
            </w:r>
          </w:p>
        </w:tc>
        <w:tc>
          <w:tcPr/>
          <w:p>
            <w:pPr>
              <w:pStyle w:val="Compact"/>
              <w:jc w:val="right"/>
            </w:pPr>
            <w:r>
              <w:t xml:space="preserve">0.679</w:t>
            </w:r>
          </w:p>
        </w:tc>
        <w:tc>
          <w:tcPr/>
          <w:p>
            <w:pPr>
              <w:pStyle w:val="Compact"/>
              <w:jc w:val="right"/>
            </w:pPr>
            <w:r>
              <w:t xml:space="preserve">0.948</w:t>
            </w:r>
          </w:p>
        </w:tc>
      </w:tr>
      <w:tr>
        <w:tc>
          <w:tcPr/>
          <w:p>
            <w:pPr>
              <w:pStyle w:val="Compact"/>
            </w:pPr>
            <w:r>
              <w:t xml:space="preserve">Aggregate annual cost (Tweedie, p=1.65)</w:t>
            </w:r>
          </w:p>
        </w:tc>
        <w:tc>
          <w:tcPr/>
          <w:p>
            <w:pPr>
              <w:pStyle w:val="Compact"/>
              <w:jc w:val="right"/>
            </w:pPr>
            <w:r>
              <w:t xml:space="preserve">C(zone)[T.South West]</w:t>
            </w:r>
          </w:p>
        </w:tc>
        <w:tc>
          <w:tcPr/>
          <w:p>
            <w:pPr>
              <w:pStyle w:val="Compact"/>
              <w:jc w:val="right"/>
            </w:pPr>
            <w:r>
              <w:t xml:space="preserve">-0.5348</w:t>
            </w:r>
          </w:p>
        </w:tc>
        <w:tc>
          <w:tcPr/>
          <w:p>
            <w:pPr>
              <w:pStyle w:val="Compact"/>
              <w:jc w:val="right"/>
            </w:pPr>
            <w:r>
              <w:t xml:space="preserve">0.1726</w:t>
            </w:r>
          </w:p>
        </w:tc>
        <w:tc>
          <w:tcPr/>
          <w:p>
            <w:pPr>
              <w:pStyle w:val="Compact"/>
              <w:jc w:val="right"/>
            </w:pPr>
            <w:r>
              <w:t xml:space="preserve">-3.10</w:t>
            </w:r>
          </w:p>
        </w:tc>
        <w:tc>
          <w:tcPr/>
          <w:p>
            <w:pPr>
              <w:pStyle w:val="Compact"/>
              <w:jc w:val="right"/>
            </w:pPr>
            <w:r>
              <w:t xml:space="preserve">0.002</w:t>
            </w:r>
          </w:p>
        </w:tc>
        <w:tc>
          <w:tcPr/>
          <w:p>
            <w:pPr>
              <w:pStyle w:val="Compact"/>
              <w:jc w:val="right"/>
            </w:pPr>
            <w:r>
              <w:t xml:space="preserve">0.586</w:t>
            </w:r>
          </w:p>
        </w:tc>
      </w:tr>
      <w:tr>
        <w:tc>
          <w:tcPr/>
          <w:p>
            <w:pPr>
              <w:pStyle w:val="Compact"/>
            </w:pPr>
            <w:r>
              <w:t xml:space="preserve">Aggregate annual cost (Tweedie, p=1.65)</w:t>
            </w:r>
          </w:p>
        </w:tc>
        <w:tc>
          <w:tcPr/>
          <w:p>
            <w:pPr>
              <w:pStyle w:val="Compact"/>
              <w:jc w:val="right"/>
            </w:pPr>
            <w:r>
              <w:t xml:space="preserve">C(quintile)[T.2]</w:t>
            </w:r>
          </w:p>
        </w:tc>
        <w:tc>
          <w:tcPr/>
          <w:p>
            <w:pPr>
              <w:pStyle w:val="Compact"/>
              <w:jc w:val="right"/>
            </w:pPr>
            <w:r>
              <w:t xml:space="preserve">0.5689</w:t>
            </w:r>
          </w:p>
        </w:tc>
        <w:tc>
          <w:tcPr/>
          <w:p>
            <w:pPr>
              <w:pStyle w:val="Compact"/>
              <w:jc w:val="right"/>
            </w:pPr>
            <w:r>
              <w:t xml:space="preserve">0.1239</w:t>
            </w:r>
          </w:p>
        </w:tc>
        <w:tc>
          <w:tcPr/>
          <w:p>
            <w:pPr>
              <w:pStyle w:val="Compact"/>
              <w:jc w:val="right"/>
            </w:pPr>
            <w:r>
              <w:t xml:space="preserve">4.59</w:t>
            </w:r>
          </w:p>
        </w:tc>
        <w:tc>
          <w:tcPr/>
          <w:p>
            <w:pPr>
              <w:pStyle w:val="Compact"/>
              <w:jc w:val="right"/>
            </w:pPr>
            <w:r>
              <w:t xml:space="preserve">0.000</w:t>
            </w:r>
          </w:p>
        </w:tc>
        <w:tc>
          <w:tcPr/>
          <w:p>
            <w:pPr>
              <w:pStyle w:val="Compact"/>
              <w:jc w:val="right"/>
            </w:pPr>
            <w:r>
              <w:t xml:space="preserve">1.766</w:t>
            </w:r>
          </w:p>
        </w:tc>
      </w:tr>
      <w:tr>
        <w:tc>
          <w:tcPr/>
          <w:p>
            <w:pPr>
              <w:pStyle w:val="Compact"/>
            </w:pPr>
            <w:r>
              <w:t xml:space="preserve">Aggregate annual cost (Tweedie, p=1.65)</w:t>
            </w:r>
          </w:p>
        </w:tc>
        <w:tc>
          <w:tcPr/>
          <w:p>
            <w:pPr>
              <w:pStyle w:val="Compact"/>
              <w:jc w:val="right"/>
            </w:pPr>
            <w:r>
              <w:t xml:space="preserve">C(quintile)[T.3]</w:t>
            </w:r>
          </w:p>
        </w:tc>
        <w:tc>
          <w:tcPr/>
          <w:p>
            <w:pPr>
              <w:pStyle w:val="Compact"/>
              <w:jc w:val="right"/>
            </w:pPr>
            <w:r>
              <w:t xml:space="preserve">0.8525</w:t>
            </w:r>
          </w:p>
        </w:tc>
        <w:tc>
          <w:tcPr/>
          <w:p>
            <w:pPr>
              <w:pStyle w:val="Compact"/>
              <w:jc w:val="right"/>
            </w:pPr>
            <w:r>
              <w:t xml:space="preserve">0.1186</w:t>
            </w:r>
          </w:p>
        </w:tc>
        <w:tc>
          <w:tcPr/>
          <w:p>
            <w:pPr>
              <w:pStyle w:val="Compact"/>
              <w:jc w:val="right"/>
            </w:pPr>
            <w:r>
              <w:t xml:space="preserve">7.19</w:t>
            </w:r>
          </w:p>
        </w:tc>
        <w:tc>
          <w:tcPr/>
          <w:p>
            <w:pPr>
              <w:pStyle w:val="Compact"/>
              <w:jc w:val="right"/>
            </w:pPr>
            <w:r>
              <w:t xml:space="preserve">0.000</w:t>
            </w:r>
          </w:p>
        </w:tc>
        <w:tc>
          <w:tcPr/>
          <w:p>
            <w:pPr>
              <w:pStyle w:val="Compact"/>
              <w:jc w:val="right"/>
            </w:pPr>
            <w:r>
              <w:t xml:space="preserve">2.345</w:t>
            </w:r>
          </w:p>
        </w:tc>
      </w:tr>
      <w:tr>
        <w:tc>
          <w:tcPr/>
          <w:p>
            <w:pPr>
              <w:pStyle w:val="Compact"/>
            </w:pPr>
            <w:r>
              <w:t xml:space="preserve">Aggregate annual cost (Tweedie, p=1.65)</w:t>
            </w:r>
          </w:p>
        </w:tc>
        <w:tc>
          <w:tcPr/>
          <w:p>
            <w:pPr>
              <w:pStyle w:val="Compact"/>
              <w:jc w:val="right"/>
            </w:pPr>
            <w:r>
              <w:t xml:space="preserve">C(quintile)[T.4]</w:t>
            </w:r>
          </w:p>
        </w:tc>
        <w:tc>
          <w:tcPr/>
          <w:p>
            <w:pPr>
              <w:pStyle w:val="Compact"/>
              <w:jc w:val="right"/>
            </w:pPr>
            <w:r>
              <w:t xml:space="preserve">1.2091</w:t>
            </w:r>
          </w:p>
        </w:tc>
        <w:tc>
          <w:tcPr/>
          <w:p>
            <w:pPr>
              <w:pStyle w:val="Compact"/>
              <w:jc w:val="right"/>
            </w:pPr>
            <w:r>
              <w:t xml:space="preserve">0.1231</w:t>
            </w:r>
          </w:p>
        </w:tc>
        <w:tc>
          <w:tcPr/>
          <w:p>
            <w:pPr>
              <w:pStyle w:val="Compact"/>
              <w:jc w:val="right"/>
            </w:pPr>
            <w:r>
              <w:t xml:space="preserve">9.82</w:t>
            </w:r>
          </w:p>
        </w:tc>
        <w:tc>
          <w:tcPr/>
          <w:p>
            <w:pPr>
              <w:pStyle w:val="Compact"/>
              <w:jc w:val="right"/>
            </w:pPr>
            <w:r>
              <w:t xml:space="preserve">0.000</w:t>
            </w:r>
          </w:p>
        </w:tc>
        <w:tc>
          <w:tcPr/>
          <w:p>
            <w:pPr>
              <w:pStyle w:val="Compact"/>
              <w:jc w:val="right"/>
            </w:pPr>
            <w:r>
              <w:t xml:space="preserve">3.351</w:t>
            </w:r>
          </w:p>
        </w:tc>
      </w:tr>
      <w:tr>
        <w:tc>
          <w:tcPr/>
          <w:p>
            <w:pPr>
              <w:pStyle w:val="Compact"/>
            </w:pPr>
            <w:r>
              <w:t xml:space="preserve">Aggregate annual cost (Tweedie, p=1.65)</w:t>
            </w:r>
          </w:p>
        </w:tc>
        <w:tc>
          <w:tcPr/>
          <w:p>
            <w:pPr>
              <w:pStyle w:val="Compact"/>
              <w:jc w:val="right"/>
            </w:pPr>
            <w:r>
              <w:t xml:space="preserve">C(quintile)[T.5]</w:t>
            </w:r>
          </w:p>
        </w:tc>
        <w:tc>
          <w:tcPr/>
          <w:p>
            <w:pPr>
              <w:pStyle w:val="Compact"/>
              <w:jc w:val="right"/>
            </w:pPr>
            <w:r>
              <w:t xml:space="preserve">1.9367</w:t>
            </w:r>
          </w:p>
        </w:tc>
        <w:tc>
          <w:tcPr/>
          <w:p>
            <w:pPr>
              <w:pStyle w:val="Compact"/>
              <w:jc w:val="right"/>
            </w:pPr>
            <w:r>
              <w:t xml:space="preserve">0.1425</w:t>
            </w:r>
          </w:p>
        </w:tc>
        <w:tc>
          <w:tcPr/>
          <w:p>
            <w:pPr>
              <w:pStyle w:val="Compact"/>
              <w:jc w:val="right"/>
            </w:pPr>
            <w:r>
              <w:t xml:space="preserve">13.59</w:t>
            </w:r>
          </w:p>
        </w:tc>
        <w:tc>
          <w:tcPr/>
          <w:p>
            <w:pPr>
              <w:pStyle w:val="Compact"/>
              <w:jc w:val="right"/>
            </w:pPr>
            <w:r>
              <w:t xml:space="preserve">0.000</w:t>
            </w:r>
          </w:p>
        </w:tc>
        <w:tc>
          <w:tcPr/>
          <w:p>
            <w:pPr>
              <w:pStyle w:val="Compact"/>
              <w:jc w:val="right"/>
            </w:pPr>
            <w:r>
              <w:t xml:space="preserve">6.936</w:t>
            </w:r>
          </w:p>
        </w:tc>
      </w:tr>
      <w:tr>
        <w:tc>
          <w:tcPr/>
          <w:p>
            <w:pPr>
              <w:pStyle w:val="Compact"/>
            </w:pPr>
            <w:r>
              <w:t xml:space="preserve">Aggregate annual cost (Tweedie, p=1.65)</w:t>
            </w:r>
          </w:p>
        </w:tc>
        <w:tc>
          <w:tcPr/>
          <w:p>
            <w:pPr>
              <w:pStyle w:val="Compact"/>
              <w:jc w:val="right"/>
            </w:pPr>
            <w:r>
              <w:t xml:space="preserve">female</w:t>
            </w:r>
          </w:p>
        </w:tc>
        <w:tc>
          <w:tcPr/>
          <w:p>
            <w:pPr>
              <w:pStyle w:val="Compact"/>
              <w:jc w:val="right"/>
            </w:pPr>
            <w:r>
              <w:t xml:space="preserve">-0.0539</w:t>
            </w:r>
          </w:p>
        </w:tc>
        <w:tc>
          <w:tcPr/>
          <w:p>
            <w:pPr>
              <w:pStyle w:val="Compact"/>
              <w:jc w:val="right"/>
            </w:pPr>
            <w:r>
              <w:t xml:space="preserve">0.0745</w:t>
            </w:r>
          </w:p>
        </w:tc>
        <w:tc>
          <w:tcPr/>
          <w:p>
            <w:pPr>
              <w:pStyle w:val="Compact"/>
              <w:jc w:val="right"/>
            </w:pPr>
            <w:r>
              <w:t xml:space="preserve">-0.72</w:t>
            </w:r>
          </w:p>
        </w:tc>
        <w:tc>
          <w:tcPr/>
          <w:p>
            <w:pPr>
              <w:pStyle w:val="Compact"/>
              <w:jc w:val="right"/>
            </w:pPr>
            <w:r>
              <w:t xml:space="preserve">0.469</w:t>
            </w:r>
          </w:p>
        </w:tc>
        <w:tc>
          <w:tcPr/>
          <w:p>
            <w:pPr>
              <w:pStyle w:val="Compact"/>
              <w:jc w:val="right"/>
            </w:pPr>
            <w:r>
              <w:t xml:space="preserve">0.948</w:t>
            </w:r>
          </w:p>
        </w:tc>
      </w:tr>
      <w:tr>
        <w:tc>
          <w:tcPr/>
          <w:p>
            <w:pPr>
              <w:pStyle w:val="Compact"/>
            </w:pPr>
            <w:r>
              <w:t xml:space="preserve">Aggregate annual cost (Tweedie, p=1.65)</w:t>
            </w:r>
          </w:p>
        </w:tc>
        <w:tc>
          <w:tcPr/>
          <w:p>
            <w:pPr>
              <w:pStyle w:val="Compact"/>
              <w:jc w:val="right"/>
            </w:pPr>
            <w:r>
              <w:t xml:space="preserve">urban</w:t>
            </w:r>
          </w:p>
        </w:tc>
        <w:tc>
          <w:tcPr/>
          <w:p>
            <w:pPr>
              <w:pStyle w:val="Compact"/>
              <w:jc w:val="right"/>
            </w:pPr>
            <w:r>
              <w:t xml:space="preserve">0.0481</w:t>
            </w:r>
          </w:p>
        </w:tc>
        <w:tc>
          <w:tcPr/>
          <w:p>
            <w:pPr>
              <w:pStyle w:val="Compact"/>
              <w:jc w:val="right"/>
            </w:pPr>
            <w:r>
              <w:t xml:space="preserve">0.1104</w:t>
            </w:r>
          </w:p>
        </w:tc>
        <w:tc>
          <w:tcPr/>
          <w:p>
            <w:pPr>
              <w:pStyle w:val="Compact"/>
              <w:jc w:val="right"/>
            </w:pPr>
            <w:r>
              <w:t xml:space="preserve">0.44</w:t>
            </w:r>
          </w:p>
        </w:tc>
        <w:tc>
          <w:tcPr/>
          <w:p>
            <w:pPr>
              <w:pStyle w:val="Compact"/>
              <w:jc w:val="right"/>
            </w:pPr>
            <w:r>
              <w:t xml:space="preserve">0.663</w:t>
            </w:r>
          </w:p>
        </w:tc>
        <w:tc>
          <w:tcPr/>
          <w:p>
            <w:pPr>
              <w:pStyle w:val="Compact"/>
              <w:jc w:val="right"/>
            </w:pPr>
            <w:r>
              <w:t xml:space="preserve">1.049</w:t>
            </w:r>
          </w:p>
        </w:tc>
      </w:tr>
      <w:tr>
        <w:tc>
          <w:tcPr/>
          <w:p>
            <w:pPr>
              <w:pStyle w:val="Compact"/>
            </w:pPr>
            <w:r>
              <w:t xml:space="preserve">Aggregate annual cost (Tweedie, p=1.65)</w:t>
            </w:r>
          </w:p>
        </w:tc>
        <w:tc>
          <w:tcPr/>
          <w:p>
            <w:pPr>
              <w:pStyle w:val="Compact"/>
              <w:jc w:val="right"/>
            </w:pPr>
            <w:r>
              <w:t xml:space="preserve">chronic</w:t>
            </w:r>
          </w:p>
        </w:tc>
        <w:tc>
          <w:tcPr/>
          <w:p>
            <w:pPr>
              <w:pStyle w:val="Compact"/>
              <w:jc w:val="right"/>
            </w:pPr>
            <w:r>
              <w:t xml:space="preserve">1.1781</w:t>
            </w:r>
          </w:p>
        </w:tc>
        <w:tc>
          <w:tcPr/>
          <w:p>
            <w:pPr>
              <w:pStyle w:val="Compact"/>
              <w:jc w:val="right"/>
            </w:pPr>
            <w:r>
              <w:t xml:space="preserve">0.1635</w:t>
            </w:r>
          </w:p>
        </w:tc>
        <w:tc>
          <w:tcPr/>
          <w:p>
            <w:pPr>
              <w:pStyle w:val="Compact"/>
              <w:jc w:val="right"/>
            </w:pPr>
            <w:r>
              <w:t xml:space="preserve">7.21</w:t>
            </w:r>
          </w:p>
        </w:tc>
        <w:tc>
          <w:tcPr/>
          <w:p>
            <w:pPr>
              <w:pStyle w:val="Compact"/>
              <w:jc w:val="right"/>
            </w:pPr>
            <w:r>
              <w:t xml:space="preserve">0.000</w:t>
            </w:r>
          </w:p>
        </w:tc>
        <w:tc>
          <w:tcPr/>
          <w:p>
            <w:pPr>
              <w:pStyle w:val="Compact"/>
              <w:jc w:val="right"/>
            </w:pPr>
            <w:r>
              <w:t xml:space="preserve">3.248</w:t>
            </w:r>
          </w:p>
        </w:tc>
      </w:tr>
      <w:tr>
        <w:tc>
          <w:tcPr/>
          <w:p>
            <w:pPr>
              <w:pStyle w:val="Compact"/>
            </w:pPr>
            <w:r>
              <w:t xml:space="preserve">Aggregate annual cost (Tweedie, p=1.65)</w:t>
            </w:r>
          </w:p>
        </w:tc>
        <w:tc>
          <w:tcPr/>
          <w:p>
            <w:pPr>
              <w:pStyle w:val="Compact"/>
              <w:jc w:val="right"/>
            </w:pPr>
            <w:r>
              <w:t xml:space="preserve">hhsize</w:t>
            </w:r>
          </w:p>
        </w:tc>
        <w:tc>
          <w:tcPr/>
          <w:p>
            <w:pPr>
              <w:pStyle w:val="Compact"/>
              <w:jc w:val="right"/>
            </w:pPr>
            <w:r>
              <w:t xml:space="preserve">0.0250</w:t>
            </w:r>
          </w:p>
        </w:tc>
        <w:tc>
          <w:tcPr/>
          <w:p>
            <w:pPr>
              <w:pStyle w:val="Compact"/>
              <w:jc w:val="right"/>
            </w:pPr>
            <w:r>
              <w:t xml:space="preserve">0.0100</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and calibration by decile of prediction.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1.20</w:t>
            </w:r>
          </w:p>
        </w:tc>
        <w:tc>
          <w:tcPr/>
          <w:p>
            <w:pPr>
              <w:pStyle w:val="Compact"/>
              <w:jc w:val="right"/>
            </w:pPr>
            <w:r>
              <w:t xml:space="preserve">-92,450.1</w:t>
            </w:r>
          </w:p>
        </w:tc>
        <w:tc>
          <w:tcPr/>
          <w:p>
            <w:pPr>
              <w:pStyle w:val="Compact"/>
              <w:jc w:val="right"/>
            </w:pPr>
            <w:r>
              <w:t xml:space="preserve">228,629,912.3</w:t>
            </w:r>
          </w:p>
        </w:tc>
      </w:tr>
      <w:tr>
        <w:tc>
          <w:tcPr/>
          <w:p>
            <w:pPr>
              <w:pStyle w:val="Compact"/>
            </w:pPr>
            <w:r>
              <w:t xml:space="preserve">1.25</w:t>
            </w:r>
          </w:p>
        </w:tc>
        <w:tc>
          <w:tcPr/>
          <w:p>
            <w:pPr>
              <w:pStyle w:val="Compact"/>
              <w:jc w:val="right"/>
            </w:pPr>
            <w:r>
              <w:t xml:space="preserve">-87,297.4</w:t>
            </w:r>
          </w:p>
        </w:tc>
        <w:tc>
          <w:tcPr/>
          <w:p>
            <w:pPr>
              <w:pStyle w:val="Compact"/>
              <w:jc w:val="right"/>
            </w:pPr>
            <w:r>
              <w:t xml:space="preserve">139,618,667.9</w:t>
            </w:r>
          </w:p>
        </w:tc>
      </w:tr>
      <w:tr>
        <w:tc>
          <w:tcPr/>
          <w:p>
            <w:pPr>
              <w:pStyle w:val="Compact"/>
            </w:pPr>
            <w:r>
              <w:t xml:space="preserve">1.30</w:t>
            </w:r>
          </w:p>
        </w:tc>
        <w:tc>
          <w:tcPr/>
          <w:p>
            <w:pPr>
              <w:pStyle w:val="Compact"/>
              <w:jc w:val="right"/>
            </w:pPr>
            <w:r>
              <w:t xml:space="preserve">-84,036.2</w:t>
            </w:r>
          </w:p>
        </w:tc>
        <w:tc>
          <w:tcPr/>
          <w:p>
            <w:pPr>
              <w:pStyle w:val="Compact"/>
              <w:jc w:val="right"/>
            </w:pPr>
            <w:r>
              <w:t xml:space="preserve">86,008,598.8</w:t>
            </w:r>
          </w:p>
        </w:tc>
      </w:tr>
      <w:tr>
        <w:tc>
          <w:tcPr/>
          <w:p>
            <w:pPr>
              <w:pStyle w:val="Compact"/>
            </w:pPr>
            <w:r>
              <w:t xml:space="preserve">1.35</w:t>
            </w:r>
          </w:p>
        </w:tc>
        <w:tc>
          <w:tcPr/>
          <w:p>
            <w:pPr>
              <w:pStyle w:val="Compact"/>
              <w:jc w:val="right"/>
            </w:pPr>
            <w:r>
              <w:t xml:space="preserve">-81,854.4</w:t>
            </w:r>
          </w:p>
        </w:tc>
        <w:tc>
          <w:tcPr/>
          <w:p>
            <w:pPr>
              <w:pStyle w:val="Compact"/>
              <w:jc w:val="right"/>
            </w:pPr>
            <w:r>
              <w:t xml:space="preserve">53,478,242.2</w:t>
            </w:r>
          </w:p>
        </w:tc>
      </w:tr>
      <w:tr>
        <w:tc>
          <w:tcPr/>
          <w:p>
            <w:pPr>
              <w:pStyle w:val="Compact"/>
            </w:pPr>
            <w:r>
              <w:t xml:space="preserve">1.40</w:t>
            </w:r>
          </w:p>
        </w:tc>
        <w:tc>
          <w:tcPr/>
          <w:p>
            <w:pPr>
              <w:pStyle w:val="Compact"/>
              <w:jc w:val="right"/>
            </w:pPr>
            <w:r>
              <w:t xml:space="preserve">-80,350.9</w:t>
            </w:r>
          </w:p>
        </w:tc>
        <w:tc>
          <w:tcPr/>
          <w:p>
            <w:pPr>
              <w:pStyle w:val="Compact"/>
              <w:jc w:val="right"/>
            </w:pPr>
            <w:r>
              <w:t xml:space="preserve">33,586,615.5</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r>
        <w:tc>
          <w:tcPr/>
          <w:p>
            <w:pPr>
              <w:pStyle w:val="Compact"/>
            </w:pPr>
            <w:r>
              <w:t xml:space="preserve">1.80</w:t>
            </w:r>
          </w:p>
        </w:tc>
        <w:tc>
          <w:tcPr/>
          <w:p>
            <w:pPr>
              <w:pStyle w:val="Compact"/>
              <w:jc w:val="right"/>
            </w:pPr>
            <w:r>
              <w:t xml:space="preserve">-79,670.5</w:t>
            </w:r>
          </w:p>
        </w:tc>
        <w:tc>
          <w:tcPr/>
          <w:p>
            <w:pPr>
              <w:pStyle w:val="Compact"/>
              <w:jc w:val="right"/>
            </w:pPr>
            <w:r>
              <w:t xml:space="preserve">1,473,222.3</w:t>
            </w:r>
          </w:p>
        </w:tc>
      </w:tr>
      <w:tr>
        <w:tc>
          <w:tcPr/>
          <w:p>
            <w:pPr>
              <w:pStyle w:val="Compact"/>
            </w:pPr>
            <w:r>
              <w:t xml:space="preserve">1.85</w:t>
            </w:r>
          </w:p>
        </w:tc>
        <w:tc>
          <w:tcPr/>
          <w:p>
            <w:pPr>
              <w:pStyle w:val="Compact"/>
              <w:jc w:val="right"/>
            </w:pPr>
            <w:r>
              <w:t xml:space="preserve">-81,512.4</w:t>
            </w:r>
          </w:p>
        </w:tc>
        <w:tc>
          <w:tcPr/>
          <w:p>
            <w:pPr>
              <w:pStyle w:val="Compact"/>
              <w:jc w:val="right"/>
            </w:pPr>
            <w:r>
              <w:t xml:space="preserve">1,176,606.2</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with no opening capital, and the medical-inflation stress.</w:t>
      </w:r>
    </w:p>
    <w:p>
      <w:pPr>
        <w:pStyle w:val="BodyText"/>
      </w:pPr>
      <w:r>
        <w:rPr>
          <w:i/>
          <w:iCs/>
        </w:rPr>
        <w:t xml:space="preserve">The full grid across pool sizes, take-up patterns, subsidy levels, horizons and capital multiples is in output/tables.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0.6905</w:t>
            </w:r>
          </w:p>
        </w:tc>
        <w:tc>
          <w:tcPr/>
          <w:p>
            <w:pPr>
              <w:pStyle w:val="Compact"/>
              <w:jc w:val="right"/>
            </w:pPr>
            <w:r>
              <w:t xml:space="preserve">0.0046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0.0009</w:t>
            </w:r>
          </w:p>
        </w:tc>
        <w:tc>
          <w:tcPr/>
          <w:p>
            <w:pPr>
              <w:pStyle w:val="Compact"/>
              <w:jc w:val="right"/>
            </w:pPr>
            <w:r>
              <w:t xml:space="preserve">0.0003</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0.7516</w:t>
            </w:r>
          </w:p>
        </w:tc>
        <w:tc>
          <w:tcPr/>
          <w:p>
            <w:pPr>
              <w:pStyle w:val="Compact"/>
              <w:jc w:val="right"/>
            </w:pPr>
            <w:r>
              <w:t xml:space="preserve">0.0043</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0.9815</w:t>
            </w:r>
          </w:p>
        </w:tc>
        <w:tc>
          <w:tcPr/>
          <w:p>
            <w:pPr>
              <w:pStyle w:val="Compact"/>
              <w:jc w:val="right"/>
            </w:pPr>
            <w:r>
              <w:t xml:space="preserve">0.0013</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0.0462</w:t>
            </w:r>
          </w:p>
        </w:tc>
        <w:tc>
          <w:tcPr/>
          <w:p>
            <w:pPr>
              <w:pStyle w:val="Compact"/>
              <w:jc w:val="right"/>
            </w:pPr>
            <w:r>
              <w:t xml:space="preserve">0.0021</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Quintile</w:t>
            </w:r>
          </w:p>
        </w:tc>
        <w:tc>
          <w:tcPr/>
          <w:p>
            <w:pPr>
              <w:pStyle w:val="Compact"/>
              <w:jc w:val="right"/>
            </w:pPr>
            <w:r>
              <w:t xml:space="preserve">Estimate %</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22.5</w:t>
            </w:r>
          </w:p>
        </w:tc>
        <w:tc>
          <w:tcPr/>
          <w:p>
            <w:pPr>
              <w:pStyle w:val="Compact"/>
              <w:jc w:val="right"/>
            </w:pPr>
            <w:r>
              <w:t xml:space="preserve">18.0</w:t>
            </w:r>
          </w:p>
        </w:tc>
        <w:tc>
          <w:tcPr/>
          <w:p>
            <w:pPr>
              <w:pStyle w:val="Compact"/>
              <w:jc w:val="right"/>
            </w:pPr>
            <w:r>
              <w:t xml:space="preserve">26.9</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11.8</w:t>
            </w:r>
          </w:p>
        </w:tc>
        <w:tc>
          <w:tcPr/>
          <w:p>
            <w:pPr>
              <w:pStyle w:val="Compact"/>
              <w:jc w:val="right"/>
            </w:pPr>
            <w:r>
              <w:t xml:space="preserve">8.0</w:t>
            </w:r>
          </w:p>
        </w:tc>
        <w:tc>
          <w:tcPr/>
          <w:p>
            <w:pPr>
              <w:pStyle w:val="Compact"/>
              <w:jc w:val="right"/>
            </w:pPr>
            <w:r>
              <w:t xml:space="preserve">15.6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9.7</w:t>
            </w:r>
          </w:p>
        </w:tc>
        <w:tc>
          <w:tcPr/>
          <w:p>
            <w:pPr>
              <w:pStyle w:val="Compact"/>
              <w:jc w:val="right"/>
            </w:pPr>
            <w:r>
              <w:t xml:space="preserve">6.7</w:t>
            </w:r>
          </w:p>
        </w:tc>
        <w:tc>
          <w:tcPr/>
          <w:p>
            <w:pPr>
              <w:pStyle w:val="Compact"/>
              <w:jc w:val="right"/>
            </w:pPr>
            <w:r>
              <w:t xml:space="preserve">12.6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10.4</w:t>
            </w:r>
          </w:p>
        </w:tc>
        <w:tc>
          <w:tcPr/>
          <w:p>
            <w:pPr>
              <w:pStyle w:val="Compact"/>
              <w:jc w:val="right"/>
            </w:pPr>
            <w:r>
              <w:t xml:space="preserve">7.6</w:t>
            </w:r>
          </w:p>
        </w:tc>
        <w:tc>
          <w:tcPr/>
          <w:p>
            <w:pPr>
              <w:pStyle w:val="Compact"/>
              <w:jc w:val="right"/>
            </w:pPr>
            <w:r>
              <w:t xml:space="preserve">13.2</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11.7</w:t>
            </w:r>
          </w:p>
        </w:tc>
        <w:tc>
          <w:tcPr/>
          <w:p>
            <w:pPr>
              <w:pStyle w:val="Compact"/>
              <w:jc w:val="right"/>
            </w:pPr>
            <w:r>
              <w:t xml:space="preserve">9.1</w:t>
            </w:r>
          </w:p>
        </w:tc>
        <w:tc>
          <w:tcPr/>
          <w:p>
            <w:pPr>
              <w:pStyle w:val="Compact"/>
              <w:jc w:val="right"/>
            </w:pPr>
            <w:r>
              <w:t xml:space="preserve">14.2</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19.2</w:t>
            </w:r>
          </w:p>
        </w:tc>
        <w:tc>
          <w:tcPr/>
          <w:p>
            <w:pPr>
              <w:pStyle w:val="Compact"/>
              <w:jc w:val="right"/>
            </w:pPr>
            <w:r>
              <w:t xml:space="preserve">15.4</w:t>
            </w:r>
          </w:p>
        </w:tc>
        <w:tc>
          <w:tcPr/>
          <w:p>
            <w:pPr>
              <w:pStyle w:val="Compact"/>
              <w:jc w:val="right"/>
            </w:pPr>
            <w:r>
              <w:t xml:space="preserve">23.1</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9.8</w:t>
            </w:r>
          </w:p>
        </w:tc>
        <w:tc>
          <w:tcPr/>
          <w:p>
            <w:pPr>
              <w:pStyle w:val="Compact"/>
              <w:jc w:val="right"/>
            </w:pPr>
            <w:r>
              <w:t xml:space="preserve">6.4</w:t>
            </w:r>
          </w:p>
        </w:tc>
        <w:tc>
          <w:tcPr/>
          <w:p>
            <w:pPr>
              <w:pStyle w:val="Compact"/>
              <w:jc w:val="right"/>
            </w:pPr>
            <w:r>
              <w:t xml:space="preserve">13.3</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4.2</w:t>
            </w:r>
          </w:p>
        </w:tc>
        <w:tc>
          <w:tcPr/>
          <w:p>
            <w:pPr>
              <w:pStyle w:val="Compact"/>
              <w:jc w:val="right"/>
            </w:pPr>
            <w:r>
              <w:t xml:space="preserve">2.6</w:t>
            </w:r>
          </w:p>
        </w:tc>
        <w:tc>
          <w:tcPr/>
          <w:p>
            <w:pPr>
              <w:pStyle w:val="Compact"/>
              <w:jc w:val="right"/>
            </w:pPr>
            <w:r>
              <w:t xml:space="preserve">5.9</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6.6</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3.4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31.0</w:t>
            </w:r>
          </w:p>
        </w:tc>
        <w:tc>
          <w:tcPr/>
          <w:p>
            <w:pPr>
              <w:pStyle w:val="Compact"/>
              <w:jc w:val="right"/>
            </w:pPr>
            <w:r>
              <w:t xml:space="preserve">25.6</w:t>
            </w:r>
          </w:p>
        </w:tc>
        <w:tc>
          <w:tcPr/>
          <w:p>
            <w:pPr>
              <w:pStyle w:val="Compact"/>
              <w:jc w:val="right"/>
            </w:pPr>
            <w:r>
              <w:t xml:space="preserve">36.4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10.0</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8.3</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7.1</w:t>
            </w:r>
          </w:p>
        </w:tc>
        <w:tc>
          <w:tcPr/>
          <w:p>
            <w:pPr>
              <w:pStyle w:val="Compact"/>
              <w:jc w:val="right"/>
            </w:pPr>
            <w:r>
              <w:t xml:space="preserve">4.6</w:t>
            </w:r>
          </w:p>
        </w:tc>
        <w:tc>
          <w:tcPr/>
          <w:p>
            <w:pPr>
              <w:pStyle w:val="Compact"/>
              <w:jc w:val="right"/>
            </w:pPr>
            <w:r>
              <w:t xml:space="preserve">9.7</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6.5</w:t>
            </w:r>
          </w:p>
        </w:tc>
        <w:tc>
          <w:tcPr/>
          <w:p>
            <w:pPr>
              <w:pStyle w:val="Compact"/>
              <w:jc w:val="right"/>
            </w:pPr>
            <w:r>
              <w:t xml:space="preserve">4.6</w:t>
            </w:r>
          </w:p>
        </w:tc>
        <w:tc>
          <w:tcPr/>
          <w:p>
            <w:pPr>
              <w:pStyle w:val="Compact"/>
              <w:jc w:val="right"/>
            </w:pPr>
            <w:r>
              <w:t xml:space="preserve">8.4</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28.3</w:t>
            </w:r>
          </w:p>
        </w:tc>
        <w:tc>
          <w:tcPr/>
          <w:p>
            <w:pPr>
              <w:pStyle w:val="Compact"/>
              <w:jc w:val="right"/>
            </w:pPr>
            <w:r>
              <w:t xml:space="preserve">23.1</w:t>
            </w:r>
          </w:p>
        </w:tc>
        <w:tc>
          <w:tcPr/>
          <w:p>
            <w:pPr>
              <w:pStyle w:val="Compact"/>
              <w:jc w:val="right"/>
            </w:pPr>
            <w:r>
              <w:t xml:space="preserve">33.6</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10.5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2.5</w:t>
            </w:r>
          </w:p>
        </w:tc>
        <w:tc>
          <w:tcPr/>
          <w:p>
            <w:pPr>
              <w:pStyle w:val="Compact"/>
              <w:jc w:val="right"/>
            </w:pPr>
            <w:r>
              <w:t xml:space="preserve">0.8</w:t>
            </w:r>
          </w:p>
        </w:tc>
        <w:tc>
          <w:tcPr/>
          <w:p>
            <w:pPr>
              <w:pStyle w:val="Compact"/>
              <w:jc w:val="right"/>
            </w:pPr>
            <w:r>
              <w:t xml:space="preserve">4.1</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2.3</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1.7</w:t>
            </w:r>
          </w:p>
        </w:tc>
        <w:tc>
          <w:tcPr/>
          <w:p>
            <w:pPr>
              <w:pStyle w:val="Compact"/>
              <w:jc w:val="right"/>
            </w:pPr>
            <w:r>
              <w:t xml:space="preserve">5.1</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7.7</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5.8</w:t>
            </w:r>
          </w:p>
        </w:tc>
        <w:tc>
          <w:tcPr/>
          <w:p>
            <w:pPr>
              <w:pStyle w:val="Compact"/>
              <w:jc w:val="right"/>
            </w:pPr>
            <w:r>
              <w:t xml:space="preserve">4.0</w:t>
            </w:r>
          </w:p>
        </w:tc>
        <w:tc>
          <w:tcPr/>
          <w:p>
            <w:pPr>
              <w:pStyle w:val="Compact"/>
              <w:jc w:val="right"/>
            </w:pPr>
            <w:r>
              <w:t xml:space="preserve">7.6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1.4</w:t>
            </w:r>
          </w:p>
        </w:tc>
        <w:tc>
          <w:tcPr/>
          <w:p>
            <w:pPr>
              <w:pStyle w:val="Compact"/>
              <w:jc w:val="right"/>
            </w:pPr>
            <w:r>
              <w:t xml:space="preserve">0.3</w:t>
            </w:r>
          </w:p>
        </w:tc>
        <w:tc>
          <w:tcPr/>
          <w:p>
            <w:pPr>
              <w:pStyle w:val="Compact"/>
              <w:jc w:val="right"/>
            </w:pPr>
            <w:r>
              <w:t xml:space="preserve">2.5</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2.0</w:t>
            </w:r>
          </w:p>
        </w:tc>
        <w:tc>
          <w:tcPr/>
          <w:p>
            <w:pPr>
              <w:pStyle w:val="Compact"/>
              <w:jc w:val="right"/>
            </w:pPr>
            <w:r>
              <w:t xml:space="preserve">0.4</w:t>
            </w:r>
          </w:p>
        </w:tc>
        <w:tc>
          <w:tcPr/>
          <w:p>
            <w:pPr>
              <w:pStyle w:val="Compact"/>
              <w:jc w:val="right"/>
            </w:pPr>
            <w:r>
              <w:t xml:space="preserve">3.6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1.3</w:t>
            </w:r>
          </w:p>
        </w:tc>
        <w:tc>
          <w:tcPr/>
          <w:p>
            <w:pPr>
              <w:pStyle w:val="Compact"/>
              <w:jc w:val="right"/>
            </w:pPr>
            <w:r>
              <w:t xml:space="preserve">0.6</w:t>
            </w:r>
          </w:p>
        </w:tc>
        <w:tc>
          <w:tcPr/>
          <w:p>
            <w:pPr>
              <w:pStyle w:val="Compact"/>
              <w:jc w:val="right"/>
            </w:pPr>
            <w:r>
              <w:t xml:space="preserve">2.1</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12.6</w:t>
            </w:r>
          </w:p>
        </w:tc>
        <w:tc>
          <w:tcPr/>
          <w:p>
            <w:pPr>
              <w:pStyle w:val="Compact"/>
              <w:jc w:val="right"/>
            </w:pPr>
            <w:r>
              <w:t xml:space="preserve">9.4</w:t>
            </w:r>
          </w:p>
        </w:tc>
        <w:tc>
          <w:tcPr/>
          <w:p>
            <w:pPr>
              <w:pStyle w:val="Compact"/>
              <w:jc w:val="right"/>
            </w:pPr>
            <w:r>
              <w:t xml:space="preserve">15.8</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10.0</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7.5</w:t>
            </w:r>
          </w:p>
        </w:tc>
        <w:tc>
          <w:tcPr/>
          <w:p>
            <w:pPr>
              <w:pStyle w:val="Compact"/>
              <w:jc w:val="right"/>
            </w:pPr>
            <w:r>
              <w:t xml:space="preserve">4.9</w:t>
            </w:r>
          </w:p>
        </w:tc>
        <w:tc>
          <w:tcPr/>
          <w:p>
            <w:pPr>
              <w:pStyle w:val="Compact"/>
              <w:jc w:val="right"/>
            </w:pPr>
            <w:r>
              <w:t xml:space="preserve">10.0</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14.4</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12.0</w:t>
            </w:r>
          </w:p>
        </w:tc>
        <w:tc>
          <w:tcPr/>
          <w:p>
            <w:pPr>
              <w:pStyle w:val="Compact"/>
              <w:jc w:val="right"/>
            </w:pPr>
            <w:r>
              <w:t xml:space="preserve">9.3</w:t>
            </w:r>
          </w:p>
        </w:tc>
        <w:tc>
          <w:tcPr/>
          <w:p>
            <w:pPr>
              <w:pStyle w:val="Compact"/>
              <w:jc w:val="right"/>
            </w:pPr>
            <w:r>
              <w:t xml:space="preserve">14.7</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12.3</w:t>
            </w:r>
          </w:p>
        </w:tc>
        <w:tc>
          <w:tcPr/>
          <w:p>
            <w:pPr>
              <w:pStyle w:val="Compact"/>
              <w:jc w:val="right"/>
            </w:pPr>
            <w:r>
              <w:t xml:space="preserve">8.5</w:t>
            </w:r>
          </w:p>
        </w:tc>
        <w:tc>
          <w:tcPr/>
          <w:p>
            <w:pPr>
              <w:pStyle w:val="Compact"/>
              <w:jc w:val="right"/>
            </w:pPr>
            <w:r>
              <w:t xml:space="preserve">16.0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10.5</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4.9</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3.5</w:t>
            </w:r>
          </w:p>
        </w:tc>
        <w:tc>
          <w:tcPr/>
          <w:p>
            <w:pPr>
              <w:pStyle w:val="Compact"/>
              <w:jc w:val="right"/>
            </w:pPr>
            <w:r>
              <w:t xml:space="preserve">1.8</w:t>
            </w:r>
          </w:p>
        </w:tc>
        <w:tc>
          <w:tcPr/>
          <w:p>
            <w:pPr>
              <w:pStyle w:val="Compact"/>
              <w:jc w:val="right"/>
            </w:pPr>
            <w:r>
              <w:t xml:space="preserve">5.3</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2.7</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7.5</w:t>
            </w:r>
          </w:p>
        </w:tc>
        <w:tc>
          <w:tcPr/>
          <w:p>
            <w:pPr>
              <w:pStyle w:val="Compact"/>
              <w:jc w:val="right"/>
            </w:pPr>
            <w:r>
              <w:t xml:space="preserve">4.9</w:t>
            </w:r>
          </w:p>
        </w:tc>
        <w:tc>
          <w:tcPr/>
          <w:p>
            <w:pPr>
              <w:pStyle w:val="Compact"/>
              <w:jc w:val="right"/>
            </w:pPr>
            <w:r>
              <w:t xml:space="preserve">10.0</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14.4</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12.0</w:t>
            </w:r>
          </w:p>
        </w:tc>
        <w:tc>
          <w:tcPr/>
          <w:p>
            <w:pPr>
              <w:pStyle w:val="Compact"/>
              <w:jc w:val="right"/>
            </w:pPr>
            <w:r>
              <w:t xml:space="preserve">9.3</w:t>
            </w:r>
          </w:p>
        </w:tc>
        <w:tc>
          <w:tcPr/>
          <w:p>
            <w:pPr>
              <w:pStyle w:val="Compact"/>
              <w:jc w:val="right"/>
            </w:pPr>
            <w:r>
              <w:t xml:space="preserve">14.7</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4.9</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3.5</w:t>
            </w:r>
          </w:p>
        </w:tc>
        <w:tc>
          <w:tcPr/>
          <w:p>
            <w:pPr>
              <w:pStyle w:val="Compact"/>
              <w:jc w:val="right"/>
            </w:pPr>
            <w:r>
              <w:t xml:space="preserve">1.8</w:t>
            </w:r>
          </w:p>
        </w:tc>
        <w:tc>
          <w:tcPr/>
          <w:p>
            <w:pPr>
              <w:pStyle w:val="Compact"/>
              <w:jc w:val="right"/>
            </w:pPr>
            <w:r>
              <w:t xml:space="preserve">5.3</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2.7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32.3</w:t>
            </w:r>
          </w:p>
        </w:tc>
        <w:tc>
          <w:tcPr/>
          <w:p>
            <w:pPr>
              <w:pStyle w:val="Compact"/>
              <w:jc w:val="right"/>
            </w:pPr>
            <w:r>
              <w:t xml:space="preserve">27.0</w:t>
            </w:r>
          </w:p>
        </w:tc>
        <w:tc>
          <w:tcPr/>
          <w:p>
            <w:pPr>
              <w:pStyle w:val="Compact"/>
              <w:jc w:val="right"/>
            </w:pPr>
            <w:r>
              <w:t xml:space="preserve">37.6</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6.0</w:t>
            </w:r>
          </w:p>
        </w:tc>
        <w:tc>
          <w:tcPr/>
          <w:p>
            <w:pPr>
              <w:pStyle w:val="Compact"/>
              <w:jc w:val="right"/>
            </w:pPr>
            <w:r>
              <w:t xml:space="preserve">3.3</w:t>
            </w:r>
          </w:p>
        </w:tc>
        <w:tc>
          <w:tcPr/>
          <w:p>
            <w:pPr>
              <w:pStyle w:val="Compact"/>
              <w:jc w:val="right"/>
            </w:pPr>
            <w:r>
              <w:t xml:space="preserve">8.7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3.7</w:t>
            </w:r>
          </w:p>
        </w:tc>
        <w:tc>
          <w:tcPr/>
          <w:p>
            <w:pPr>
              <w:pStyle w:val="Compact"/>
              <w:jc w:val="right"/>
            </w:pPr>
            <w:r>
              <w:t xml:space="preserve">2.1</w:t>
            </w:r>
          </w:p>
        </w:tc>
        <w:tc>
          <w:tcPr/>
          <w:p>
            <w:pPr>
              <w:pStyle w:val="Compact"/>
              <w:jc w:val="right"/>
            </w:pPr>
            <w:r>
              <w:t xml:space="preserve">5.3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4.2</w:t>
            </w:r>
          </w:p>
        </w:tc>
        <w:tc>
          <w:tcPr/>
          <w:p>
            <w:pPr>
              <w:pStyle w:val="Compact"/>
              <w:jc w:val="right"/>
            </w:pPr>
            <w:r>
              <w:t xml:space="preserve">1.9</w:t>
            </w:r>
          </w:p>
        </w:tc>
        <w:tc>
          <w:tcPr/>
          <w:p>
            <w:pPr>
              <w:pStyle w:val="Compact"/>
              <w:jc w:val="right"/>
            </w:pPr>
            <w:r>
              <w:t xml:space="preserve">6.5</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3.9</w:t>
            </w:r>
          </w:p>
        </w:tc>
        <w:tc>
          <w:tcPr/>
          <w:p>
            <w:pPr>
              <w:pStyle w:val="Compact"/>
              <w:jc w:val="right"/>
            </w:pPr>
            <w:r>
              <w:t xml:space="preserve">2.3</w:t>
            </w:r>
          </w:p>
        </w:tc>
        <w:tc>
          <w:tcPr/>
          <w:p>
            <w:pPr>
              <w:pStyle w:val="Compact"/>
              <w:jc w:val="right"/>
            </w:pPr>
            <w:r>
              <w:t xml:space="preserve">5.5</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29.0</w:t>
            </w:r>
          </w:p>
        </w:tc>
        <w:tc>
          <w:tcPr/>
          <w:p>
            <w:pPr>
              <w:pStyle w:val="Compact"/>
              <w:jc w:val="right"/>
            </w:pPr>
            <w:r>
              <w:t xml:space="preserve">23.3</w:t>
            </w:r>
          </w:p>
        </w:tc>
        <w:tc>
          <w:tcPr/>
          <w:p>
            <w:pPr>
              <w:pStyle w:val="Compact"/>
              <w:jc w:val="right"/>
            </w:pPr>
            <w:r>
              <w:t xml:space="preserve">34.8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9.6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1.5</w:t>
            </w:r>
          </w:p>
        </w:tc>
        <w:tc>
          <w:tcPr/>
          <w:p>
            <w:pPr>
              <w:pStyle w:val="Compact"/>
              <w:jc w:val="right"/>
            </w:pPr>
            <w:r>
              <w:t xml:space="preserve">0.4</w:t>
            </w:r>
          </w:p>
        </w:tc>
        <w:tc>
          <w:tcPr/>
          <w:p>
            <w:pPr>
              <w:pStyle w:val="Compact"/>
              <w:jc w:val="right"/>
            </w:pPr>
            <w:r>
              <w:t xml:space="preserve">2.6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1.0</w:t>
            </w:r>
          </w:p>
        </w:tc>
        <w:tc>
          <w:tcPr/>
          <w:p>
            <w:pPr>
              <w:pStyle w:val="Compact"/>
              <w:jc w:val="right"/>
            </w:pPr>
            <w:r>
              <w:t xml:space="preserve">0.3</w:t>
            </w:r>
          </w:p>
        </w:tc>
        <w:tc>
          <w:tcPr/>
          <w:p>
            <w:pPr>
              <w:pStyle w:val="Compact"/>
              <w:jc w:val="right"/>
            </w:pPr>
            <w:r>
              <w:t xml:space="preserve">1.8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1.3</w:t>
            </w:r>
          </w:p>
        </w:tc>
        <w:tc>
          <w:tcPr/>
          <w:p>
            <w:pPr>
              <w:pStyle w:val="Compact"/>
              <w:jc w:val="right"/>
            </w:pPr>
            <w:r>
              <w:t xml:space="preserve">0.5</w:t>
            </w:r>
          </w:p>
        </w:tc>
        <w:tc>
          <w:tcPr/>
          <w:p>
            <w:pPr>
              <w:pStyle w:val="Compact"/>
              <w:jc w:val="right"/>
            </w:pPr>
            <w:r>
              <w:t xml:space="preserve">2.1</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2026-09-14T16:50:41Z</dcterms:created>
  <dcterms:modified xsi:type="dcterms:W3CDTF">2026-09-14T16:50:41Z</dcterms:modified>
</cp:coreProperties>
</file>

<file path=docProps/custom.xml><?xml version="1.0" encoding="utf-8"?>
<Properties xmlns="http://schemas.openxmlformats.org/officeDocument/2006/custom-properties" xmlns:vt="http://schemas.openxmlformats.org/officeDocument/2006/docPropsVTypes"/>
</file>