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5,457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CRediT statement.</w:t>
      </w:r>
      <w:r>
        <w:t xml:space="preserve"> </w:t>
      </w:r>
      <w:r>
        <w:t xml:space="preserve">Oluwatosin Dorcas Babalola: conceptualization, methodology, software, formal analysis, data curation, writing (original draft,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1.943*</w:t>
            </w:r>
          </w:p>
        </w:tc>
        <w:tc>
          <w:tcPr/>
          <w:p>
            <w:pPr>
              <w:pStyle w:val="Compact"/>
              <w:jc w:val="right"/>
            </w:pPr>
            <w:r>
              <w:t xml:space="preserve">0.018*</w:t>
            </w:r>
          </w:p>
        </w:tc>
        <w:tc>
          <w:tcPr/>
          <w:p>
            <w:pPr>
              <w:pStyle w:val="Compact"/>
              <w:jc w:val="right"/>
            </w:pPr>
            <w:r>
              <w:t xml:space="preserve">4376.717*</w:t>
            </w:r>
          </w:p>
        </w:tc>
        <w:tc>
          <w:tcPr/>
          <w:p>
            <w:pPr>
              <w:pStyle w:val="Compact"/>
              <w:jc w:val="right"/>
            </w:pPr>
            <w:r>
              <w:t xml:space="preserve">12242.037*</w:t>
            </w:r>
          </w:p>
        </w:tc>
        <w:tc>
          <w:tcPr/>
          <w:p>
            <w:pPr>
              <w:pStyle w:val="Compact"/>
              <w:jc w:val="right"/>
            </w:pPr>
            <w:r>
              <w:t xml:space="preserve">8116.020*</w:t>
            </w:r>
          </w:p>
        </w:tc>
      </w:tr>
      <w:tr>
        <w:tc>
          <w:tcPr/>
          <w:p>
            <w:pPr>
              <w:pStyle w:val="Compact"/>
            </w:pPr>
            <w:r>
              <w:t xml:space="preserve">age_band 0-4</w:t>
            </w:r>
          </w:p>
        </w:tc>
        <w:tc>
          <w:tcPr/>
          <w:p>
            <w:pPr>
              <w:pStyle w:val="Compact"/>
              <w:jc w:val="right"/>
            </w:pPr>
            <w:r>
              <w:t xml:space="preserve">1.204*</w:t>
            </w:r>
          </w:p>
        </w:tc>
        <w:tc>
          <w:tcPr/>
          <w:p>
            <w:pPr>
              <w:pStyle w:val="Compact"/>
              <w:jc w:val="right"/>
            </w:pPr>
            <w:r>
              <w:t xml:space="preserve">0.575</w:t>
            </w:r>
          </w:p>
        </w:tc>
        <w:tc>
          <w:tcPr/>
          <w:p>
            <w:pPr>
              <w:pStyle w:val="Compact"/>
              <w:jc w:val="right"/>
            </w:pPr>
            <w:r>
              <w:t xml:space="preserve">0.465*</w:t>
            </w:r>
          </w:p>
        </w:tc>
        <w:tc>
          <w:tcPr/>
          <w:p>
            <w:pPr>
              <w:pStyle w:val="Compact"/>
              <w:jc w:val="right"/>
            </w:pPr>
            <w:r>
              <w:t xml:space="preserve">0.283*</w:t>
            </w:r>
          </w:p>
        </w:tc>
        <w:tc>
          <w:tcPr/>
          <w:p>
            <w:pPr>
              <w:pStyle w:val="Compact"/>
              <w:jc w:val="right"/>
            </w:pPr>
            <w:r>
              <w:t xml:space="preserve">0.564*</w:t>
            </w:r>
          </w:p>
        </w:tc>
      </w:tr>
      <w:tr>
        <w:tc>
          <w:tcPr/>
          <w:p>
            <w:pPr>
              <w:pStyle w:val="Compact"/>
            </w:pPr>
            <w:r>
              <w:t xml:space="preserve">age_band 15-24</w:t>
            </w:r>
          </w:p>
        </w:tc>
        <w:tc>
          <w:tcPr/>
          <w:p>
            <w:pPr>
              <w:pStyle w:val="Compact"/>
              <w:jc w:val="right"/>
            </w:pPr>
            <w:r>
              <w:t xml:space="preserve">0.663*</w:t>
            </w:r>
          </w:p>
        </w:tc>
        <w:tc>
          <w:tcPr/>
          <w:p>
            <w:pPr>
              <w:pStyle w:val="Compact"/>
              <w:jc w:val="right"/>
            </w:pPr>
            <w:r>
              <w:t xml:space="preserve">0.630*</w:t>
            </w:r>
          </w:p>
        </w:tc>
        <w:tc>
          <w:tcPr/>
          <w:p>
            <w:pPr>
              <w:pStyle w:val="Compact"/>
              <w:jc w:val="right"/>
            </w:pPr>
            <w:r>
              <w:t xml:space="preserve">0.590*</w:t>
            </w:r>
          </w:p>
        </w:tc>
        <w:tc>
          <w:tcPr/>
          <w:p>
            <w:pPr>
              <w:pStyle w:val="Compact"/>
              <w:jc w:val="right"/>
            </w:pPr>
            <w:r>
              <w:t xml:space="preserve">0.407*</w:t>
            </w:r>
          </w:p>
        </w:tc>
        <w:tc>
          <w:tcPr/>
          <w:p>
            <w:pPr>
              <w:pStyle w:val="Compact"/>
              <w:jc w:val="right"/>
            </w:pPr>
            <w:r>
              <w:t xml:space="preserve">0.382*</w:t>
            </w:r>
          </w:p>
        </w:tc>
      </w:tr>
      <w:tr>
        <w:tc>
          <w:tcPr/>
          <w:p>
            <w:pPr>
              <w:pStyle w:val="Compact"/>
            </w:pPr>
            <w:r>
              <w:t xml:space="preserve">age_band 45-59</w:t>
            </w:r>
          </w:p>
        </w:tc>
        <w:tc>
          <w:tcPr/>
          <w:p>
            <w:pPr>
              <w:pStyle w:val="Compact"/>
              <w:jc w:val="right"/>
            </w:pPr>
            <w:r>
              <w:t xml:space="preserve">1.175*</w:t>
            </w:r>
          </w:p>
        </w:tc>
        <w:tc>
          <w:tcPr/>
          <w:p>
            <w:pPr>
              <w:pStyle w:val="Compact"/>
              <w:jc w:val="right"/>
            </w:pPr>
            <w:r>
              <w:t xml:space="preserve">1.138</w:t>
            </w:r>
          </w:p>
        </w:tc>
        <w:tc>
          <w:tcPr/>
          <w:p>
            <w:pPr>
              <w:pStyle w:val="Compact"/>
              <w:jc w:val="right"/>
            </w:pPr>
            <w:r>
              <w:t xml:space="preserve">0.910</w:t>
            </w:r>
          </w:p>
        </w:tc>
        <w:tc>
          <w:tcPr/>
          <w:p>
            <w:pPr>
              <w:pStyle w:val="Compact"/>
              <w:jc w:val="right"/>
            </w:pPr>
            <w:r>
              <w:t xml:space="preserve">1.510</w:t>
            </w:r>
          </w:p>
        </w:tc>
        <w:tc>
          <w:tcPr/>
          <w:p>
            <w:pPr>
              <w:pStyle w:val="Compact"/>
              <w:jc w:val="right"/>
            </w:pPr>
            <w:r>
              <w:t xml:space="preserve">1.096</w:t>
            </w:r>
          </w:p>
        </w:tc>
      </w:tr>
      <w:tr>
        <w:tc>
          <w:tcPr/>
          <w:p>
            <w:pPr>
              <w:pStyle w:val="Compact"/>
            </w:pPr>
            <w:r>
              <w:t xml:space="preserve">age_band 5-14</w:t>
            </w:r>
          </w:p>
        </w:tc>
        <w:tc>
          <w:tcPr/>
          <w:p>
            <w:pPr>
              <w:pStyle w:val="Compact"/>
              <w:jc w:val="right"/>
            </w:pPr>
            <w:r>
              <w:t xml:space="preserve">0.841*</w:t>
            </w:r>
          </w:p>
        </w:tc>
        <w:tc>
          <w:tcPr/>
          <w:p>
            <w:pPr>
              <w:pStyle w:val="Compact"/>
              <w:jc w:val="right"/>
            </w:pPr>
            <w:r>
              <w:t xml:space="preserve">0.572*</w:t>
            </w:r>
          </w:p>
        </w:tc>
        <w:tc>
          <w:tcPr/>
          <w:p>
            <w:pPr>
              <w:pStyle w:val="Compact"/>
              <w:jc w:val="right"/>
            </w:pPr>
            <w:r>
              <w:t xml:space="preserve">0.499*</w:t>
            </w:r>
          </w:p>
        </w:tc>
        <w:tc>
          <w:tcPr/>
          <w:p>
            <w:pPr>
              <w:pStyle w:val="Compact"/>
              <w:jc w:val="right"/>
            </w:pPr>
            <w:r>
              <w:t xml:space="preserve">0.734</w:t>
            </w:r>
          </w:p>
        </w:tc>
        <w:tc>
          <w:tcPr/>
          <w:p>
            <w:pPr>
              <w:pStyle w:val="Compact"/>
              <w:jc w:val="right"/>
            </w:pPr>
            <w:r>
              <w:t xml:space="preserve">0.434*</w:t>
            </w:r>
          </w:p>
        </w:tc>
      </w:tr>
      <w:tr>
        <w:tc>
          <w:tcPr/>
          <w:p>
            <w:pPr>
              <w:pStyle w:val="Compact"/>
            </w:pPr>
            <w:r>
              <w:t xml:space="preserve">age_band 60+</w:t>
            </w:r>
          </w:p>
        </w:tc>
        <w:tc>
          <w:tcPr/>
          <w:p>
            <w:pPr>
              <w:pStyle w:val="Compact"/>
              <w:jc w:val="right"/>
            </w:pPr>
            <w:r>
              <w:t xml:space="preserve">1.654*</w:t>
            </w:r>
          </w:p>
        </w:tc>
        <w:tc>
          <w:tcPr/>
          <w:p>
            <w:pPr>
              <w:pStyle w:val="Compact"/>
              <w:jc w:val="right"/>
            </w:pPr>
            <w:r>
              <w:t xml:space="preserve">1.526*</w:t>
            </w:r>
          </w:p>
        </w:tc>
        <w:tc>
          <w:tcPr/>
          <w:p>
            <w:pPr>
              <w:pStyle w:val="Compact"/>
              <w:jc w:val="right"/>
            </w:pPr>
            <w:r>
              <w:t xml:space="preserve">1.060</w:t>
            </w:r>
          </w:p>
        </w:tc>
        <w:tc>
          <w:tcPr/>
          <w:p>
            <w:pPr>
              <w:pStyle w:val="Compact"/>
              <w:jc w:val="right"/>
            </w:pPr>
            <w:r>
              <w:t xml:space="preserve">1.282</w:t>
            </w:r>
          </w:p>
        </w:tc>
        <w:tc>
          <w:tcPr/>
          <w:p>
            <w:pPr>
              <w:pStyle w:val="Compact"/>
              <w:jc w:val="right"/>
            </w:pPr>
            <w:r>
              <w:t xml:space="preserve">1.756*</w:t>
            </w:r>
          </w:p>
        </w:tc>
      </w:tr>
      <w:tr>
        <w:tc>
          <w:tcPr/>
          <w:p>
            <w:pPr>
              <w:pStyle w:val="Compact"/>
            </w:pPr>
            <w:r>
              <w:t xml:space="preserve">zone North East</w:t>
            </w:r>
          </w:p>
        </w:tc>
        <w:tc>
          <w:tcPr/>
          <w:p>
            <w:pPr>
              <w:pStyle w:val="Compact"/>
              <w:jc w:val="right"/>
            </w:pPr>
            <w:r>
              <w:t xml:space="preserve">1.102</w:t>
            </w:r>
          </w:p>
        </w:tc>
        <w:tc>
          <w:tcPr/>
          <w:p>
            <w:pPr>
              <w:pStyle w:val="Compact"/>
              <w:jc w:val="right"/>
            </w:pPr>
            <w:r>
              <w:t xml:space="preserve">0.484*</w:t>
            </w:r>
          </w:p>
        </w:tc>
        <w:tc>
          <w:tcPr/>
          <w:p>
            <w:pPr>
              <w:pStyle w:val="Compact"/>
              <w:jc w:val="right"/>
            </w:pPr>
            <w:r>
              <w:t xml:space="preserve">0.796*</w:t>
            </w:r>
          </w:p>
        </w:tc>
        <w:tc>
          <w:tcPr/>
          <w:p>
            <w:pPr>
              <w:pStyle w:val="Compact"/>
            </w:pPr>
          </w:p>
        </w:tc>
        <w:tc>
          <w:tcPr/>
          <w:p>
            <w:pPr>
              <w:pStyle w:val="Compact"/>
              <w:jc w:val="right"/>
            </w:pPr>
            <w:r>
              <w:t xml:space="preserve">0.816</w:t>
            </w:r>
          </w:p>
        </w:tc>
      </w:tr>
      <w:tr>
        <w:tc>
          <w:tcPr/>
          <w:p>
            <w:pPr>
              <w:pStyle w:val="Compact"/>
            </w:pPr>
            <w:r>
              <w:t xml:space="preserve">zone North West</w:t>
            </w:r>
          </w:p>
        </w:tc>
        <w:tc>
          <w:tcPr/>
          <w:p>
            <w:pPr>
              <w:pStyle w:val="Compact"/>
              <w:jc w:val="right"/>
            </w:pPr>
            <w:r>
              <w:t xml:space="preserve">0.919</w:t>
            </w:r>
          </w:p>
        </w:tc>
        <w:tc>
          <w:tcPr/>
          <w:p>
            <w:pPr>
              <w:pStyle w:val="Compact"/>
              <w:jc w:val="right"/>
            </w:pPr>
            <w:r>
              <w:t xml:space="preserve">0.401*</w:t>
            </w:r>
          </w:p>
        </w:tc>
        <w:tc>
          <w:tcPr/>
          <w:p>
            <w:pPr>
              <w:pStyle w:val="Compact"/>
              <w:jc w:val="right"/>
            </w:pPr>
            <w:r>
              <w:t xml:space="preserve">0.646*</w:t>
            </w:r>
          </w:p>
        </w:tc>
        <w:tc>
          <w:tcPr/>
          <w:p>
            <w:pPr>
              <w:pStyle w:val="Compact"/>
            </w:pPr>
          </w:p>
        </w:tc>
        <w:tc>
          <w:tcPr/>
          <w:p>
            <w:pPr>
              <w:pStyle w:val="Compact"/>
              <w:jc w:val="right"/>
            </w:pPr>
            <w:r>
              <w:t xml:space="preserve">0.565*</w:t>
            </w:r>
          </w:p>
        </w:tc>
      </w:tr>
      <w:tr>
        <w:tc>
          <w:tcPr/>
          <w:p>
            <w:pPr>
              <w:pStyle w:val="Compact"/>
            </w:pPr>
            <w:r>
              <w:t xml:space="preserve">zone South East</w:t>
            </w:r>
          </w:p>
        </w:tc>
        <w:tc>
          <w:tcPr/>
          <w:p>
            <w:pPr>
              <w:pStyle w:val="Compact"/>
              <w:jc w:val="right"/>
            </w:pPr>
            <w:r>
              <w:t xml:space="preserve">1.087</w:t>
            </w:r>
          </w:p>
        </w:tc>
        <w:tc>
          <w:tcPr/>
          <w:p>
            <w:pPr>
              <w:pStyle w:val="Compact"/>
              <w:jc w:val="right"/>
            </w:pPr>
            <w:r>
              <w:t xml:space="preserve">0.402*</w:t>
            </w:r>
          </w:p>
        </w:tc>
        <w:tc>
          <w:tcPr/>
          <w:p>
            <w:pPr>
              <w:pStyle w:val="Compact"/>
              <w:jc w:val="right"/>
            </w:pPr>
            <w:r>
              <w:t xml:space="preserve">0.996</w:t>
            </w:r>
          </w:p>
        </w:tc>
        <w:tc>
          <w:tcPr/>
          <w:p>
            <w:pPr>
              <w:pStyle w:val="Compact"/>
            </w:pPr>
          </w:p>
        </w:tc>
        <w:tc>
          <w:tcPr/>
          <w:p>
            <w:pPr>
              <w:pStyle w:val="Compact"/>
              <w:jc w:val="right"/>
            </w:pPr>
            <w:r>
              <w:t xml:space="preserve">1.018</w:t>
            </w:r>
          </w:p>
        </w:tc>
      </w:tr>
      <w:tr>
        <w:tc>
          <w:tcPr/>
          <w:p>
            <w:pPr>
              <w:pStyle w:val="Compact"/>
            </w:pPr>
            <w:r>
              <w:t xml:space="preserve">zone South South</w:t>
            </w:r>
          </w:p>
        </w:tc>
        <w:tc>
          <w:tcPr/>
          <w:p>
            <w:pPr>
              <w:pStyle w:val="Compact"/>
              <w:jc w:val="right"/>
            </w:pPr>
            <w:r>
              <w:t xml:space="preserve">1.107</w:t>
            </w:r>
          </w:p>
        </w:tc>
        <w:tc>
          <w:tcPr/>
          <w:p>
            <w:pPr>
              <w:pStyle w:val="Compact"/>
              <w:jc w:val="right"/>
            </w:pPr>
            <w:r>
              <w:t xml:space="preserve">0.372*</w:t>
            </w:r>
          </w:p>
        </w:tc>
        <w:tc>
          <w:tcPr/>
          <w:p>
            <w:pPr>
              <w:pStyle w:val="Compact"/>
              <w:jc w:val="right"/>
            </w:pPr>
            <w:r>
              <w:t xml:space="preserve">0.921</w:t>
            </w:r>
          </w:p>
        </w:tc>
        <w:tc>
          <w:tcPr/>
          <w:p>
            <w:pPr>
              <w:pStyle w:val="Compact"/>
            </w:pPr>
          </w:p>
        </w:tc>
        <w:tc>
          <w:tcPr/>
          <w:p>
            <w:pPr>
              <w:pStyle w:val="Compact"/>
              <w:jc w:val="right"/>
            </w:pPr>
            <w:r>
              <w:t xml:space="preserve">0.948</w:t>
            </w:r>
          </w:p>
        </w:tc>
      </w:tr>
      <w:tr>
        <w:tc>
          <w:tcPr/>
          <w:p>
            <w:pPr>
              <w:pStyle w:val="Compact"/>
            </w:pPr>
            <w:r>
              <w:t xml:space="preserve">zone South West</w:t>
            </w:r>
          </w:p>
        </w:tc>
        <w:tc>
          <w:tcPr/>
          <w:p>
            <w:pPr>
              <w:pStyle w:val="Compact"/>
              <w:jc w:val="right"/>
            </w:pPr>
            <w:r>
              <w:t xml:space="preserve">0.714*</w:t>
            </w:r>
          </w:p>
        </w:tc>
        <w:tc>
          <w:tcPr/>
          <w:p>
            <w:pPr>
              <w:pStyle w:val="Compact"/>
              <w:jc w:val="right"/>
            </w:pPr>
            <w:r>
              <w:t xml:space="preserve">0.176*</w:t>
            </w:r>
          </w:p>
        </w:tc>
        <w:tc>
          <w:tcPr/>
          <w:p>
            <w:pPr>
              <w:pStyle w:val="Compact"/>
              <w:jc w:val="right"/>
            </w:pPr>
            <w:r>
              <w:t xml:space="preserve">0.841</w:t>
            </w:r>
          </w:p>
        </w:tc>
        <w:tc>
          <w:tcPr/>
          <w:p>
            <w:pPr>
              <w:pStyle w:val="Compact"/>
            </w:pPr>
          </w:p>
        </w:tc>
        <w:tc>
          <w:tcPr/>
          <w:p>
            <w:pPr>
              <w:pStyle w:val="Compact"/>
              <w:jc w:val="right"/>
            </w:pPr>
            <w:r>
              <w:t xml:space="preserve">0.586*</w:t>
            </w:r>
          </w:p>
        </w:tc>
      </w:tr>
      <w:tr>
        <w:tc>
          <w:tcPr/>
          <w:p>
            <w:pPr>
              <w:pStyle w:val="Compact"/>
            </w:pPr>
            <w:r>
              <w:t xml:space="preserve">quintile 2</w:t>
            </w:r>
          </w:p>
        </w:tc>
        <w:tc>
          <w:tcPr/>
          <w:p>
            <w:pPr>
              <w:pStyle w:val="Compact"/>
              <w:jc w:val="right"/>
            </w:pPr>
            <w:r>
              <w:t xml:space="preserve">1.306*</w:t>
            </w:r>
          </w:p>
        </w:tc>
        <w:tc>
          <w:tcPr/>
          <w:p>
            <w:pPr>
              <w:pStyle w:val="Compact"/>
              <w:jc w:val="right"/>
            </w:pPr>
            <w:r>
              <w:t xml:space="preserve">2.619*</w:t>
            </w:r>
          </w:p>
        </w:tc>
        <w:tc>
          <w:tcPr/>
          <w:p>
            <w:pPr>
              <w:pStyle w:val="Compact"/>
              <w:jc w:val="right"/>
            </w:pPr>
            <w:r>
              <w:t xml:space="preserve">1.237*</w:t>
            </w:r>
          </w:p>
        </w:tc>
        <w:tc>
          <w:tcPr/>
          <w:p>
            <w:pPr>
              <w:pStyle w:val="Compact"/>
              <w:jc w:val="right"/>
            </w:pPr>
            <w:r>
              <w:t xml:space="preserve">2.961*</w:t>
            </w:r>
          </w:p>
        </w:tc>
        <w:tc>
          <w:tcPr/>
          <w:p>
            <w:pPr>
              <w:pStyle w:val="Compact"/>
              <w:jc w:val="right"/>
            </w:pPr>
            <w:r>
              <w:t xml:space="preserve">1.766*</w:t>
            </w:r>
          </w:p>
        </w:tc>
      </w:tr>
      <w:tr>
        <w:tc>
          <w:tcPr/>
          <w:p>
            <w:pPr>
              <w:pStyle w:val="Compact"/>
            </w:pPr>
            <w:r>
              <w:t xml:space="preserve">quintile 3</w:t>
            </w:r>
          </w:p>
        </w:tc>
        <w:tc>
          <w:tcPr/>
          <w:p>
            <w:pPr>
              <w:pStyle w:val="Compact"/>
              <w:jc w:val="right"/>
            </w:pPr>
            <w:r>
              <w:t xml:space="preserve">1.627*</w:t>
            </w:r>
          </w:p>
        </w:tc>
        <w:tc>
          <w:tcPr/>
          <w:p>
            <w:pPr>
              <w:pStyle w:val="Compact"/>
              <w:jc w:val="right"/>
            </w:pPr>
            <w:r>
              <w:t xml:space="preserve">2.628*</w:t>
            </w:r>
          </w:p>
        </w:tc>
        <w:tc>
          <w:tcPr/>
          <w:p>
            <w:pPr>
              <w:pStyle w:val="Compact"/>
              <w:jc w:val="right"/>
            </w:pPr>
            <w:r>
              <w:t xml:space="preserve">1.293*</w:t>
            </w:r>
          </w:p>
        </w:tc>
        <w:tc>
          <w:tcPr/>
          <w:p>
            <w:pPr>
              <w:pStyle w:val="Compact"/>
              <w:jc w:val="right"/>
            </w:pPr>
            <w:r>
              <w:t xml:space="preserve">2.772*</w:t>
            </w:r>
          </w:p>
        </w:tc>
        <w:tc>
          <w:tcPr/>
          <w:p>
            <w:pPr>
              <w:pStyle w:val="Compact"/>
              <w:jc w:val="right"/>
            </w:pPr>
            <w:r>
              <w:t xml:space="preserve">2.345*</w:t>
            </w:r>
          </w:p>
        </w:tc>
      </w:tr>
      <w:tr>
        <w:tc>
          <w:tcPr/>
          <w:p>
            <w:pPr>
              <w:pStyle w:val="Compact"/>
            </w:pPr>
            <w:r>
              <w:t xml:space="preserve">quintile 4</w:t>
            </w:r>
          </w:p>
        </w:tc>
        <w:tc>
          <w:tcPr/>
          <w:p>
            <w:pPr>
              <w:pStyle w:val="Compact"/>
              <w:jc w:val="right"/>
            </w:pPr>
            <w:r>
              <w:t xml:space="preserve">1.706*</w:t>
            </w:r>
          </w:p>
        </w:tc>
        <w:tc>
          <w:tcPr/>
          <w:p>
            <w:pPr>
              <w:pStyle w:val="Compact"/>
              <w:jc w:val="right"/>
            </w:pPr>
            <w:r>
              <w:t xml:space="preserve">3.497*</w:t>
            </w:r>
          </w:p>
        </w:tc>
        <w:tc>
          <w:tcPr/>
          <w:p>
            <w:pPr>
              <w:pStyle w:val="Compact"/>
              <w:jc w:val="right"/>
            </w:pPr>
            <w:r>
              <w:t xml:space="preserve">1.712*</w:t>
            </w:r>
          </w:p>
        </w:tc>
        <w:tc>
          <w:tcPr/>
          <w:p>
            <w:pPr>
              <w:pStyle w:val="Compact"/>
              <w:jc w:val="right"/>
            </w:pPr>
            <w:r>
              <w:t xml:space="preserve">5.042*</w:t>
            </w:r>
          </w:p>
        </w:tc>
        <w:tc>
          <w:tcPr/>
          <w:p>
            <w:pPr>
              <w:pStyle w:val="Compact"/>
              <w:jc w:val="right"/>
            </w:pPr>
            <w:r>
              <w:t xml:space="preserve">3.351*</w:t>
            </w:r>
          </w:p>
        </w:tc>
      </w:tr>
      <w:tr>
        <w:tc>
          <w:tcPr/>
          <w:p>
            <w:pPr>
              <w:pStyle w:val="Compact"/>
            </w:pPr>
            <w:r>
              <w:t xml:space="preserve">quintile 5</w:t>
            </w:r>
          </w:p>
        </w:tc>
        <w:tc>
          <w:tcPr/>
          <w:p>
            <w:pPr>
              <w:pStyle w:val="Compact"/>
              <w:jc w:val="right"/>
            </w:pPr>
            <w:r>
              <w:t xml:space="preserve">1.988*</w:t>
            </w:r>
          </w:p>
        </w:tc>
        <w:tc>
          <w:tcPr/>
          <w:p>
            <w:pPr>
              <w:pStyle w:val="Compact"/>
              <w:jc w:val="right"/>
            </w:pPr>
            <w:r>
              <w:t xml:space="preserve">5.732*</w:t>
            </w:r>
          </w:p>
        </w:tc>
        <w:tc>
          <w:tcPr/>
          <w:p>
            <w:pPr>
              <w:pStyle w:val="Compact"/>
              <w:jc w:val="right"/>
            </w:pPr>
            <w:r>
              <w:t xml:space="preserve">3.044*</w:t>
            </w:r>
          </w:p>
        </w:tc>
        <w:tc>
          <w:tcPr/>
          <w:p>
            <w:pPr>
              <w:pStyle w:val="Compact"/>
              <w:jc w:val="right"/>
            </w:pPr>
            <w:r>
              <w:t xml:space="preserve">5.932*</w:t>
            </w:r>
          </w:p>
        </w:tc>
        <w:tc>
          <w:tcPr/>
          <w:p>
            <w:pPr>
              <w:pStyle w:val="Compact"/>
              <w:jc w:val="right"/>
            </w:pPr>
            <w:r>
              <w:t xml:space="preserve">6.936*</w:t>
            </w:r>
          </w:p>
        </w:tc>
      </w:tr>
      <w:tr>
        <w:tc>
          <w:tcPr/>
          <w:p>
            <w:pPr>
              <w:pStyle w:val="Compact"/>
            </w:pPr>
            <w:r>
              <w:t xml:space="preserve">female</w:t>
            </w:r>
          </w:p>
        </w:tc>
        <w:tc>
          <w:tcPr/>
          <w:p>
            <w:pPr>
              <w:pStyle w:val="Compact"/>
              <w:jc w:val="right"/>
            </w:pPr>
            <w:r>
              <w:t xml:space="preserve">1.072*</w:t>
            </w:r>
          </w:p>
        </w:tc>
        <w:tc>
          <w:tcPr/>
          <w:p>
            <w:pPr>
              <w:pStyle w:val="Compact"/>
              <w:jc w:val="right"/>
            </w:pPr>
            <w:r>
              <w:t xml:space="preserve">1.103</w:t>
            </w:r>
          </w:p>
        </w:tc>
        <w:tc>
          <w:tcPr/>
          <w:p>
            <w:pPr>
              <w:pStyle w:val="Compact"/>
              <w:jc w:val="right"/>
            </w:pPr>
            <w:r>
              <w:t xml:space="preserve">0.867*</w:t>
            </w:r>
          </w:p>
        </w:tc>
        <w:tc>
          <w:tcPr/>
          <w:p>
            <w:pPr>
              <w:pStyle w:val="Compact"/>
              <w:jc w:val="right"/>
            </w:pPr>
            <w:r>
              <w:t xml:space="preserve">0.901</w:t>
            </w:r>
          </w:p>
        </w:tc>
        <w:tc>
          <w:tcPr/>
          <w:p>
            <w:pPr>
              <w:pStyle w:val="Compact"/>
              <w:jc w:val="right"/>
            </w:pPr>
            <w:r>
              <w:t xml:space="preserve">0.948</w:t>
            </w:r>
          </w:p>
        </w:tc>
      </w:tr>
      <w:tr>
        <w:tc>
          <w:tcPr/>
          <w:p>
            <w:pPr>
              <w:pStyle w:val="Compact"/>
            </w:pPr>
            <w:r>
              <w:t xml:space="preserve">urban</w:t>
            </w:r>
          </w:p>
        </w:tc>
        <w:tc>
          <w:tcPr/>
          <w:p>
            <w:pPr>
              <w:pStyle w:val="Compact"/>
              <w:jc w:val="right"/>
            </w:pPr>
            <w:r>
              <w:t xml:space="preserve">1.049</w:t>
            </w:r>
          </w:p>
        </w:tc>
        <w:tc>
          <w:tcPr/>
          <w:p>
            <w:pPr>
              <w:pStyle w:val="Compact"/>
              <w:jc w:val="right"/>
            </w:pPr>
            <w:r>
              <w:t xml:space="preserve">1.569*</w:t>
            </w:r>
          </w:p>
        </w:tc>
        <w:tc>
          <w:tcPr/>
          <w:p>
            <w:pPr>
              <w:pStyle w:val="Compact"/>
              <w:jc w:val="right"/>
            </w:pPr>
            <w:r>
              <w:t xml:space="preserve">1.069</w:t>
            </w:r>
          </w:p>
        </w:tc>
        <w:tc>
          <w:tcPr/>
          <w:p>
            <w:pPr>
              <w:pStyle w:val="Compact"/>
              <w:jc w:val="right"/>
            </w:pPr>
            <w:r>
              <w:t xml:space="preserve">0.684*</w:t>
            </w:r>
          </w:p>
        </w:tc>
        <w:tc>
          <w:tcPr/>
          <w:p>
            <w:pPr>
              <w:pStyle w:val="Compact"/>
              <w:jc w:val="right"/>
            </w:pPr>
            <w:r>
              <w:t xml:space="preserve">1.049</w:t>
            </w:r>
          </w:p>
        </w:tc>
      </w:tr>
      <w:tr>
        <w:tc>
          <w:tcPr/>
          <w:p>
            <w:pPr>
              <w:pStyle w:val="Compact"/>
            </w:pPr>
            <w:r>
              <w:t xml:space="preserve">chronic</w:t>
            </w:r>
          </w:p>
        </w:tc>
        <w:tc>
          <w:tcPr/>
          <w:p>
            <w:pPr>
              <w:pStyle w:val="Compact"/>
              <w:jc w:val="right"/>
            </w:pPr>
            <w:r>
              <w:t xml:space="preserve">1.704*</w:t>
            </w:r>
          </w:p>
        </w:tc>
        <w:tc>
          <w:tcPr/>
          <w:p>
            <w:pPr>
              <w:pStyle w:val="Compact"/>
              <w:jc w:val="right"/>
            </w:pPr>
            <w:r>
              <w:t xml:space="preserve">2.934*</w:t>
            </w:r>
          </w:p>
        </w:tc>
        <w:tc>
          <w:tcPr/>
          <w:p>
            <w:pPr>
              <w:pStyle w:val="Compact"/>
              <w:jc w:val="right"/>
            </w:pPr>
            <w:r>
              <w:t xml:space="preserve">1.622*</w:t>
            </w:r>
          </w:p>
        </w:tc>
        <w:tc>
          <w:tcPr/>
          <w:p>
            <w:pPr>
              <w:pStyle w:val="Compact"/>
            </w:pPr>
          </w:p>
        </w:tc>
        <w:tc>
          <w:tcPr/>
          <w:p>
            <w:pPr>
              <w:pStyle w:val="Compact"/>
              <w:jc w:val="right"/>
            </w:pPr>
            <w:r>
              <w:t xml:space="preserve">3.248*</w:t>
            </w:r>
          </w:p>
        </w:tc>
      </w:tr>
      <w:tr>
        <w:tc>
          <w:tcPr/>
          <w:p>
            <w:pPr>
              <w:pStyle w:val="Compact"/>
            </w:pPr>
            <w:r>
              <w:t xml:space="preserve">hhsize</w:t>
            </w:r>
          </w:p>
        </w:tc>
        <w:tc>
          <w:tcPr/>
          <w:p>
            <w:pPr>
              <w:pStyle w:val="Compact"/>
              <w:jc w:val="right"/>
            </w:pPr>
            <w:r>
              <w:t xml:space="preserve">0.988</w:t>
            </w:r>
          </w:p>
        </w:tc>
        <w:tc>
          <w:tcPr/>
          <w:p>
            <w:pPr>
              <w:pStyle w:val="Compact"/>
              <w:jc w:val="right"/>
            </w:pPr>
            <w:r>
              <w:t xml:space="preserve">1.016</w:t>
            </w:r>
          </w:p>
        </w:tc>
        <w:tc>
          <w:tcPr/>
          <w:p>
            <w:pPr>
              <w:pStyle w:val="Compact"/>
              <w:jc w:val="right"/>
            </w:pPr>
            <w:r>
              <w:t xml:space="preserve">1.038*</w:t>
            </w:r>
          </w:p>
        </w:tc>
        <w:tc>
          <w:tcPr/>
          <w:p>
            <w:pPr>
              <w:pStyle w:val="Compact"/>
            </w:pP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11.9</w:t>
            </w:r>
          </w:p>
        </w:tc>
        <w:tc>
          <w:tcPr/>
          <w:p>
            <w:pPr>
              <w:pStyle w:val="Compact"/>
              <w:jc w:val="right"/>
            </w:pPr>
            <w:r>
              <w:t xml:space="preserve">14.4</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9.9</w:t>
            </w:r>
          </w:p>
        </w:tc>
        <w:tc>
          <w:tcPr/>
          <w:p>
            <w:pPr>
              <w:pStyle w:val="Compact"/>
              <w:jc w:val="right"/>
            </w:pPr>
            <w:r>
              <w:t xml:space="preserve">11.2</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22.5</w:t>
            </w:r>
          </w:p>
        </w:tc>
        <w:tc>
          <w:tcPr/>
          <w:p>
            <w:pPr>
              <w:pStyle w:val="Compact"/>
              <w:jc w:val="right"/>
            </w:pPr>
            <w:r>
              <w:t xml:space="preserve">11.8</w:t>
            </w:r>
          </w:p>
        </w:tc>
        <w:tc>
          <w:tcPr/>
          <w:p>
            <w:pPr>
              <w:pStyle w:val="Compact"/>
              <w:jc w:val="right"/>
            </w:pPr>
            <w:r>
              <w:t xml:space="preserve">9.7</w:t>
            </w:r>
          </w:p>
        </w:tc>
        <w:tc>
          <w:tcPr/>
          <w:p>
            <w:pPr>
              <w:pStyle w:val="Compact"/>
              <w:jc w:val="right"/>
            </w:pPr>
            <w:r>
              <w:t xml:space="preserve">10.4</w:t>
            </w:r>
          </w:p>
        </w:tc>
        <w:tc>
          <w:tcPr/>
          <w:p>
            <w:pPr>
              <w:pStyle w:val="Compact"/>
              <w:jc w:val="right"/>
            </w:pPr>
            <w:r>
              <w:t xml:space="preserve">11.7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4.2</w:t>
            </w:r>
          </w:p>
        </w:tc>
        <w:tc>
          <w:tcPr/>
          <w:p>
            <w:pPr>
              <w:pStyle w:val="Compact"/>
              <w:jc w:val="right"/>
            </w:pPr>
            <w:r>
              <w:t xml:space="preserve">4.6</w:t>
            </w:r>
          </w:p>
        </w:tc>
        <w:tc>
          <w:tcPr/>
          <w:p>
            <w:pPr>
              <w:pStyle w:val="Compact"/>
              <w:jc w:val="right"/>
            </w:pPr>
            <w:r>
              <w:t xml:space="preserve">2.4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31.0</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7.1</w:t>
            </w:r>
          </w:p>
        </w:tc>
        <w:tc>
          <w:tcPr/>
          <w:p>
            <w:pPr>
              <w:pStyle w:val="Compact"/>
              <w:jc w:val="right"/>
            </w:pPr>
            <w:r>
              <w:t xml:space="preserve">6.5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28.3</w:t>
            </w:r>
          </w:p>
        </w:tc>
        <w:tc>
          <w:tcPr/>
          <w:p>
            <w:pPr>
              <w:pStyle w:val="Compact"/>
              <w:jc w:val="right"/>
            </w:pPr>
            <w:r>
              <w:t xml:space="preserve">7.5</w:t>
            </w:r>
          </w:p>
        </w:tc>
        <w:tc>
          <w:tcPr/>
          <w:p>
            <w:pPr>
              <w:pStyle w:val="Compact"/>
              <w:jc w:val="right"/>
            </w:pPr>
            <w:r>
              <w:t xml:space="preserve">2.4</w:t>
            </w:r>
          </w:p>
        </w:tc>
        <w:tc>
          <w:tcPr/>
          <w:p>
            <w:pPr>
              <w:pStyle w:val="Compact"/>
              <w:jc w:val="right"/>
            </w:pPr>
            <w:r>
              <w:t xml:space="preserve">2.5</w:t>
            </w:r>
          </w:p>
        </w:tc>
        <w:tc>
          <w:tcPr/>
          <w:p>
            <w:pPr>
              <w:pStyle w:val="Compact"/>
              <w:jc w:val="right"/>
            </w:pPr>
            <w:r>
              <w:t xml:space="preserve">1.5</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12.6</w:t>
            </w:r>
          </w:p>
        </w:tc>
        <w:tc>
          <w:tcPr/>
          <w:p>
            <w:pPr>
              <w:pStyle w:val="Compact"/>
              <w:jc w:val="right"/>
            </w:pPr>
            <w:r>
              <w:t xml:space="preserve">7.1</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12.3</w:t>
            </w:r>
          </w:p>
        </w:tc>
        <w:tc>
          <w:tcPr/>
          <w:p>
            <w:pPr>
              <w:pStyle w:val="Compact"/>
              <w:jc w:val="right"/>
            </w:pPr>
            <w:r>
              <w:t xml:space="preserve">7.5</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5.8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1.3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32.3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3.9</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29.0</w:t>
            </w:r>
          </w:p>
        </w:tc>
        <w:tc>
          <w:tcPr/>
          <w:p>
            <w:pPr>
              <w:pStyle w:val="Compact"/>
              <w:jc w:val="right"/>
            </w:pPr>
            <w:r>
              <w:t xml:space="preserve">6.7</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2026-09-16T04:33:41Z</dcterms:created>
  <dcterms:modified xsi:type="dcterms:W3CDTF">2026-09-16T04:33:41Z</dcterms:modified>
</cp:coreProperties>
</file>

<file path=docProps/custom.xml><?xml version="1.0" encoding="utf-8"?>
<Properties xmlns="http://schemas.openxmlformats.org/officeDocument/2006/custom-properties" xmlns:vt="http://schemas.openxmlformats.org/officeDocument/2006/docPropsVTypes"/>
</file>