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X629f5dcde753179ab108a7b9e9925d363435421"/>
    <w:p>
      <w:pPr>
        <w:pStyle w:val="Heading1"/>
      </w:pPr>
      <w:r>
        <w:t xml:space="preserve">Measuring the Health-Protection Gap and Actuarially Pricing Informal-Sector Health Insurance under Nigeria’s NHIA Act 2022</w:t>
      </w:r>
    </w:p>
    <w:p>
      <w:pPr>
        <w:pStyle w:val="FirstParagraph"/>
        <w:jc w:val="left"/>
      </w:pPr>
      <w:r>
        <w:rPr>
          <w:b/>
          <w:bCs/>
        </w:rPr>
        <w:t xml:space="preserve">Oluwatosin Dorcas Babalola</w:t>
      </w:r>
      <w:r>
        <w:t xml:space="preserve">¹</w:t>
      </w:r>
      <w:r>
        <w:t xml:space="preserve"> </w:t>
      </w:r>
      <w:r>
        <w:rPr>
          <w:i/>
          <w:iCs/>
        </w:rPr>
        <w:t xml:space="preserve">(corresponding author)</w:t>
      </w:r>
      <w:r>
        <w:t xml:space="preserve">,</w:t>
      </w:r>
      <w:r>
        <w:t xml:space="preserve"> </w:t>
      </w:r>
      <w:r>
        <w:rPr>
          <w:b/>
          <w:bCs/>
        </w:rPr>
        <w:t xml:space="preserve">Oluwakemi Elizabeth Iroko</w:t>
      </w:r>
      <w:r>
        <w:t xml:space="preserve">¹,</w:t>
      </w:r>
      <w:r>
        <w:t xml:space="preserve"> </w:t>
      </w:r>
      <w:r>
        <w:rPr>
          <w:b/>
          <w:bCs/>
        </w:rPr>
        <w:t xml:space="preserve">Oluwakemi Oyinlade</w:t>
      </w:r>
      <w:r>
        <w:t xml:space="preserve">¹</w:t>
      </w:r>
    </w:p>
    <w:p>
      <w:pPr>
        <w:pStyle w:val="BodyText"/>
        <w:jc w:val="left"/>
      </w:pPr>
      <w:r>
        <w:t xml:space="preserve">¹ Independent researcher.</w:t>
      </w:r>
    </w:p>
    <w:p>
      <w:pPr>
        <w:pStyle w:val="BodyText"/>
        <w:jc w:val="left"/>
      </w:pPr>
      <w:r>
        <w:rPr>
          <w:b/>
          <w:bCs/>
        </w:rPr>
        <w:t xml:space="preserve">Email.</w:t>
      </w:r>
      <w:r>
        <w:t xml:space="preserve"> </w:t>
      </w:r>
      <w:r>
        <w:t xml:space="preserve">Oluwatosin Dorcas Babalola: oluwatosinbabalola99@gmail.com; Oluwakemi Elizabeth Iroko: Oluwakemi2345@gmail.com; Oluwakemi Oyinlade: kemisola.oyinlade@gmail.com.</w:t>
      </w:r>
    </w:p>
    <w:p>
      <w:pPr>
        <w:pStyle w:val="BodyText"/>
      </w:pPr>
      <w:r>
        <w:rPr>
          <w:b/>
          <w:bCs/>
        </w:rPr>
        <w:t xml:space="preserve">Date.</w:t>
      </w:r>
      <w:r>
        <w:t xml:space="preserve"> </w:t>
      </w:r>
      <w:r>
        <w:t xml:space="preserve">December 2023.</w:t>
      </w:r>
    </w:p>
    <w:p>
      <w:pPr>
        <w:pStyle w:val="BodyText"/>
        <w:jc w:val="left"/>
      </w:pPr>
      <w:r>
        <w:rPr>
          <w:b/>
          <w:bCs/>
        </w:rPr>
        <w:t xml:space="preserve">Word count.</w:t>
      </w:r>
      <w:r>
        <w:t xml:space="preserve"> </w:t>
      </w:r>
      <w:r>
        <w:t xml:space="preserve">5,071 excluding abstract, tables and references.</w:t>
      </w:r>
    </w:p>
    <w:p>
      <w:pPr>
        <w:pBdr>
          <w:bottom w:val="single" w:sz="4" w:space="1" w:color="333333"/>
        </w:pBdr>
        <w:spacing w:after="200"/>
      </w:pPr>
    </w:p>
    <w:bookmarkStart w:id="9" w:name="abstract"/>
    <w:p>
      <w:pPr>
        <w:pStyle w:val="Heading2"/>
      </w:pPr>
      <w:r>
        <w:t xml:space="preserve">Abstract</w:t>
      </w:r>
    </w:p>
    <w:p>
      <w:pPr>
        <w:pStyle w:val="FirstParagraph"/>
      </w:pPr>
      <w:r>
        <w:rPr>
          <w:b/>
          <w:bCs/>
        </w:rPr>
        <w:t xml:space="preserve">Background.</w:t>
      </w:r>
      <w:r>
        <w:t xml:space="preserve"> </w:t>
      </w:r>
      <w:r>
        <w:t xml:space="preserve">Nigeria’s National Health Insurance Authority Act 2022 mandates health insurance and creates a Vulnerable Group Fund, but informal-sector workers remain almost entirely uncovered. No study has priced the statutory package, tested the solvency of a pool providing it, and measured the protection it would buy.</w:t>
      </w:r>
    </w:p>
    <w:p>
      <w:pPr>
        <w:pStyle w:val="BodyText"/>
      </w:pPr>
      <w:r>
        <w:rPr>
          <w:b/>
          <w:bCs/>
        </w:rPr>
        <w:t xml:space="preserve">Methods.</w:t>
      </w:r>
      <w:r>
        <w:t xml:space="preserve"> </w:t>
      </w:r>
      <w:r>
        <w:t xml:space="preserve">Using the General Household Survey-Panel 2018/19 (4,968 households, 25,134 individuals), we estimated catastrophic health expenditure (CHE) on the published consumption aggregate, with bounds for the annualized outpatient recall. We priced the NHIA basic package from individual cost models with induced demand and simulated pool ruin under alternative take-up, contribution schedules and reinsurance, with design-based bootstrap intervals.</w:t>
      </w:r>
    </w:p>
    <w:p>
      <w:pPr>
        <w:pStyle w:val="BodyText"/>
      </w:pPr>
      <w:r>
        <w:rPr>
          <w:b/>
          <w:bCs/>
        </w:rPr>
        <w:t xml:space="preserve">Results.</w:t>
      </w:r>
      <w:r>
        <w:t xml:space="preserve"> </w:t>
      </w:r>
      <w:r>
        <w:t xml:space="preserve">CHE at the 10% budget-share threshold affects 14.0% of the population (4.2% to 14.0% across recall bounds) and 6.6% on capacity to pay, the only measure concentrated among the poor. Informal-sector households are more affected on both measures, and the gap survives controls. The gross premium is ₦24,413 per person-year (95% interval ₦22,636 to ₦26,707) against a contribution ceiling of ₦10,665. A 20,000-life pool needs a subsidy of ₦11,704 per enrollee under random take-up and ₦34,356 under strong adverse selection at low take-up. Graded contributions cut the subsidy by more than half; reinsurance does not reduce it. Fully subsidized coverage cuts CHE to 3.7%; a flat contribution leaves it at 9.6%.</w:t>
      </w:r>
    </w:p>
    <w:p>
      <w:pPr>
        <w:pStyle w:val="BodyText"/>
      </w:pPr>
      <w:r>
        <w:rPr>
          <w:b/>
          <w:bCs/>
        </w:rPr>
        <w:t xml:space="preserve">Conclusions.</w:t>
      </w:r>
      <w:r>
        <w:t xml:space="preserve"> </w:t>
      </w:r>
      <w:r>
        <w:t xml:space="preserve">The statutory package costs 2.3 times what intended beneficiaries can pay. The gap is expected cost, not volatility: enrollment mechanism, contribution design and the size of the Vulnerable Group Fund decide whether coverage protects poor households.</w:t>
      </w:r>
    </w:p>
    <w:p>
      <w:pPr>
        <w:pStyle w:val="BodyText"/>
        <w:jc w:val="left"/>
      </w:pPr>
      <w:r>
        <w:rPr>
          <w:b/>
          <w:bCs/>
        </w:rPr>
        <w:t xml:space="preserve">Keywords.</w:t>
      </w:r>
      <w:r>
        <w:t xml:space="preserve"> </w:t>
      </w:r>
      <w:r>
        <w:t xml:space="preserve">catastrophic health expenditure; informal sector; health insurance pricing; Tweedie model; ruin probability; universal health coverage; Nigeria</w:t>
      </w:r>
    </w:p>
    <w:p>
      <w:pPr>
        <w:pBdr>
          <w:bottom w:val="single" w:sz="4" w:space="1" w:color="333333"/>
        </w:pBdr>
        <w:spacing w:after="200"/>
      </w:pPr>
    </w:p>
    <w:bookmarkEnd w:id="9"/>
    <w:bookmarkStart w:id="10" w:name="introduction"/>
    <w:p>
      <w:pPr>
        <w:pStyle w:val="Heading2"/>
      </w:pPr>
      <w:r>
        <w:t xml:space="preserve">1. Introduction</w:t>
      </w:r>
    </w:p>
    <w:p>
      <w:pPr>
        <w:pStyle w:val="FirstParagraph"/>
      </w:pPr>
      <w:r>
        <w:t xml:space="preserve">Out-of-pocket payments financed 71.5% of Nigeria’s current health expenditure in 2019, among the highest shares recorded anywhere (WHO Global Health Expenditure Database). The National Health Insurance Authority (NHIA) Act 2022 was meant to change this: it makes health insurance mandatory, requires every state to run a scheme, obliges employers with five or more staff to enroll their workers, and creates a Vulnerable Group Fund to pay for those who cannot pay for themselves (Federal Republic of Nigeria 2022). Enrollment remains low and most Nigerian workers are informally employed. The survey analyzed here, fielded in 2018/19, describes the population the Act set out to cover.</w:t>
      </w:r>
    </w:p>
    <w:p>
      <w:pPr>
        <w:pStyle w:val="BodyText"/>
      </w:pPr>
      <w:r>
        <w:t xml:space="preserve">A substantial Nigerian literature measures catastrophic health expenditure (Aregbeshola and Khan 2018; Edeh 2022; Opeloyeru and Lawanson 2023), and a commentary literature assesses the Act (Ipinnimo et al. 2022; Ahmad and Lucero-Prisno 2022). Neither tells a state scheme what the statutory package costs per enrollee, how much of that cost informal workers can carry, how large a subsidy keeps a voluntary pool solvent, or how much financial protection the package would deliver once the newly insured use more care. Those are actuarial questions, and this paper answers them on one nationally representative dataset collected before the Act, which fixes the baseline its schemes inherited.</w:t>
      </w:r>
    </w:p>
    <w:p>
      <w:pPr>
        <w:pStyle w:val="BodyText"/>
      </w:pPr>
      <w:r>
        <w:t xml:space="preserve">The paper makes three contributions. First, it measures the protection gap under both the budget-share and the capacity-to-pay definitions, with an explicit treatment of the two measurement choices that dominate Nigerian estimates: the annualization of a four-week recall window and the construction of the consumption denominator. Second, it builds a transparent actuarial premium for the NHIA basic package from individual cost models, with design-based bootstrap intervals. Third, it embeds the cost distribution in a collective-risk model and asks what subsidy, take-up rate, contribution schedule and reinsurance arrangement a state pool needs to stay solvent, then recomputes catastrophic expenditure under each financing design. The central finding is that the gap between the actuarial price and what informal households can pay is an expected-value gap, not a volatility gap: it cannot be pooled, reinsured or diversified away, and it is multiplied by voluntary enrollment.</w:t>
      </w:r>
    </w:p>
    <w:bookmarkEnd w:id="10"/>
    <w:bookmarkStart w:id="14" w:name="background"/>
    <w:p>
      <w:pPr>
        <w:pStyle w:val="Heading2"/>
      </w:pPr>
      <w:r>
        <w:t xml:space="preserve">2. Background</w:t>
      </w:r>
    </w:p>
    <w:bookmarkStart w:id="11" w:name="the-nhia-act-2022"/>
    <w:p>
      <w:pPr>
        <w:pStyle w:val="Heading3"/>
      </w:pPr>
      <w:r>
        <w:t xml:space="preserve">2.1 The NHIA Act 2022</w:t>
      </w:r>
    </w:p>
    <w:p>
      <w:pPr>
        <w:pStyle w:val="FirstParagraph"/>
      </w:pPr>
      <w:r>
        <w:t xml:space="preserve">The Act replaced the National Health Insurance Scheme with an Authority and changed four things that matter here. Coverage became mandatory in law. Each state became the operative risk-bearing unit through a State Health Insurance Scheme. Employers with five or more staff were obliged to enroll their workers, a threshold we use to define formal employment. And the Vulnerable Group Fund, financed in part from the Basic Health Care Provision Fund, was created to subsidize those who cannot contribute. Ipinnimo et al. (2022) review the Act’s provisions and list low government funding, workforce shortages and enforcement of the mandate as its main implementation risks; Ahmad and Lucero-Prisno (2022) call for an explicit definition of the vulnerable group and sustainable funding for the Authority. Neither attaches a number to the subsidy the Act’s design requires. State schemes set informal-sector contribution rates administratively rather than actuarially. A survey of insurance firms in Lagos, on which the present author worked, assessed social insurance as a strategy for extending social protection in Nigeria (Shogunro et al. 2023).</w:t>
      </w:r>
    </w:p>
    <w:bookmarkEnd w:id="11"/>
    <w:bookmarkStart w:id="12" w:name="measuring-catastrophic-expenditure"/>
    <w:p>
      <w:pPr>
        <w:pStyle w:val="Heading3"/>
      </w:pPr>
      <w:r>
        <w:t xml:space="preserve">2.2 Measuring catastrophic expenditure</w:t>
      </w:r>
    </w:p>
    <w:p>
      <w:pPr>
        <w:pStyle w:val="FirstParagraph"/>
      </w:pPr>
      <w:r>
        <w:t xml:space="preserve">Two traditions coexist. The budget-share approach flags a household when health spending exceeds a fixed share of total consumption; it underlies SDG indicator 3.8.2 at the 10% and 25% thresholds and the global monitoring of Wagstaff et al. (2018) and WHO and World Bank (2023). The capacity-to-pay approach of Xu et al. (2003) compares health spending with consumption net of subsistence needs. Cylus et al. (2018) show for 14 European countries that the budget-share measure identifies richer households more often than poorer ones, while a normative-subsistence denominator concentrates catastrophic spending among the poor; Quintal (2019) makes the same point for Portugal and argues that distribution must be reported alongside incidence. Wagstaff and van Doorslaer (2003) introduced the overshoot measures used here, O’Donnell et al. (2008) codified their survey-based estimation, and Erreygers (2009) supplies the correction for binary outcomes. Shrime et al. (2015) show that catastrophic-expenditure estimates are sensitive to the definition adopted.</w:t>
      </w:r>
    </w:p>
    <w:p>
      <w:pPr>
        <w:pStyle w:val="BodyText"/>
      </w:pPr>
      <w:r>
        <w:t xml:space="preserve">For Nigeria, Aregbeshola and Khan (2018) report an incidence of 16.4% at the 10% threshold for 2009/10, and Edeh (2022) reports a rise across three later survey rounds.</w:t>
      </w:r>
    </w:p>
    <w:bookmarkEnd w:id="12"/>
    <w:bookmarkStart w:id="13" w:name="X8841febdfa66d4278cc37ca7b78b47a799da192"/>
    <w:p>
      <w:pPr>
        <w:pStyle w:val="Heading3"/>
      </w:pPr>
      <w:r>
        <w:t xml:space="preserve">2.3 Informal workers, willingness to pay, and pricing</w:t>
      </w:r>
    </w:p>
    <w:p>
      <w:pPr>
        <w:pStyle w:val="FirstParagraph"/>
      </w:pPr>
      <w:r>
        <w:t xml:space="preserve">Extending coverage to informal workers is the binding problem for universal coverage in most low- and middle-income countries. Contributions cannot be collected through payroll and enrollment is voluntary in practice whatever the statute says, so who joins is decided by the household. Onasanya (2020) argues for demography-specific communication to raise informal-sector enrollment in Nigeria. Artignan and Bellanger (2021) review 16 studies of community-based health insurance in sub-Saharan Africa and find strong evidence that it raises outpatient use, weak evidence for inpatient use, and little evidence on equity. Jofre-Bonet and Kamara (2018) elicit willingness to pay among informal workers in Sierra Leone and find a mean of about USD 3.6 per adult per month, close to 5% of average monthly business income; they do not cost the package such a premium would fund. The 5% share is the same figure used as the affordability ceiling here.</w:t>
      </w:r>
    </w:p>
    <w:p>
      <w:pPr>
        <w:pStyle w:val="BodyText"/>
      </w:pPr>
      <w:r>
        <w:t xml:space="preserve">Aggregate annual health cost per person has a point mass at zero and a long right tail, the structure the Tweedie compound Poisson-gamma family was built for (Smyth and Jørgensen 2002; Dunn and Smyth 2005). Klugman, Panjer and Willmot (2019) give the collective-risk and premium-principle framework, and Wüthrich (2015) links classical ruin probability to solvency capital. The demand response to insurance is the parameter that most affects a price: the RAND Health Insurance Experiment gives an arc elasticity near −0.2 (Manning et al. 1987), and Boes and Gerfin (2016) estimate about −0.14 from a Swiss policy change together with a rise in the probability of any cost.</w:t>
      </w:r>
    </w:p>
    <w:bookmarkEnd w:id="13"/>
    <w:bookmarkEnd w:id="14"/>
    <w:bookmarkStart w:id="15" w:name="data"/>
    <w:p>
      <w:pPr>
        <w:pStyle w:val="Heading2"/>
      </w:pPr>
      <w:r>
        <w:t xml:space="preserve">3. Data</w:t>
      </w:r>
    </w:p>
    <w:p>
      <w:pPr>
        <w:pStyle w:val="FirstParagraph"/>
      </w:pPr>
      <w:r>
        <w:rPr>
          <w:b/>
          <w:bCs/>
        </w:rPr>
        <w:t xml:space="preserve">Source and sample.</w:t>
      </w:r>
      <w:r>
        <w:t xml:space="preserve"> </w:t>
      </w:r>
      <w:r>
        <w:t xml:space="preserve">The Nigeria General Household Survey-Panel (GHS-Panel) is collected by the National Bureau of Statistics with the World Bank LSMS-ISA program. Wave 4 (2018/19) is the analysis file. It holds 4,968 households with a consumption record and 25,134 individuals with a health record, in 402 enumeration areas across six strata. The wave-4 weight grosses to 26.9 million households and 149 million people, below the national population, so shares and rates are the quantities reported and population totals should be read as lower bounds. Household characteristics are weighted by the household weight; catastrophic-expenditure rates weight households by household size, so they are the share of people living in an affected household, following the SDG 3.8.2 convention. Household-weighted rates are reported alongside.</w:t>
      </w:r>
    </w:p>
    <w:p>
      <w:pPr>
        <w:pStyle w:val="BodyText"/>
      </w:pPr>
      <w:r>
        <w:rPr>
          <w:b/>
          <w:bCs/>
        </w:rPr>
        <w:t xml:space="preserve">Out-of-pocket spending.</w:t>
      </w:r>
      <w:r>
        <w:t xml:space="preserve"> </w:t>
      </w:r>
      <w:r>
        <w:t xml:space="preserve">The health module, fielded at the post-harvest visit, asks every member whether they were ill or injured in the past four weeks, whom they consulted, what they paid for the consultation, and what they spent on medicines in the same four weeks, and separately about hospitalization and its cost over twelve months. The medicine question is put to everyone, so it captures self-treatment as well as prescribed drugs; medicines are 86.13% of measured outpatient spending. Transport is excluded, following WHO practice, and tested as a variant. The published consumption aggregate carries its own health components; replacing them with the health-module measure changes CHE at the 10% threshold by 0.1 points (Table A10).</w:t>
      </w:r>
    </w:p>
    <w:p>
      <w:pPr>
        <w:pStyle w:val="BodyText"/>
      </w:pPr>
      <w:r>
        <w:rPr>
          <w:b/>
          <w:bCs/>
        </w:rPr>
        <w:t xml:space="preserve">Annualization.</w:t>
      </w:r>
      <w:r>
        <w:t xml:space="preserve"> </w:t>
      </w:r>
      <w:r>
        <w:t xml:space="preserve">Outpatient spending observed in a four-week window is scaled by 13; inpatient spending is already annual. Scaling the window assumes the other twelve windows repeat the observed one, which maximizes the dispersion of annual spending across households and therefore the share crossing any threshold. The published aggregate scales its own one-month health item by about twelve, so the convention is shared with the official statistics. Section 5.6 bounds its effect.</w:t>
      </w:r>
    </w:p>
    <w:p>
      <w:pPr>
        <w:pStyle w:val="BodyText"/>
      </w:pPr>
      <w:r>
        <w:rPr>
          <w:b/>
          <w:bCs/>
        </w:rPr>
        <w:t xml:space="preserve">Consumption.</w:t>
      </w:r>
      <w:r>
        <w:t xml:space="preserve"> </w:t>
      </w:r>
      <w:r>
        <w:t xml:space="preserve">The denominator is the World Bank’s published wave-4 consumption aggregate: food from a seven-day recall with own production and gifts valued at local unit values, non-food items, education and imputed rent, which is 6.1% of consumption. Its health components are replaced by health-module spending, so that health enters the numerator and the denominator from the same instrument.</w:t>
      </w:r>
    </w:p>
    <w:p>
      <w:pPr>
        <w:pStyle w:val="BodyText"/>
      </w:pPr>
      <w:r>
        <w:rPr>
          <w:b/>
          <w:bCs/>
        </w:rPr>
        <w:t xml:space="preserve">Coverage and sector.</w:t>
      </w:r>
      <w:r>
        <w:t xml:space="preserve"> </w:t>
      </w:r>
      <w:r>
        <w:t xml:space="preserve">Wave 4 has no health-insurance module, so coverage is not measured. A wage worker is formal when the employer is a government body, or any other employer with five or more workers, the Act’s threshold; a household is informal if it contains no formal worker. On this rule 82.5% of households are informal (80.1% of the population). Three alternative rules are tested.</w:t>
      </w:r>
    </w:p>
    <w:p>
      <w:pPr>
        <w:pStyle w:val="BodyText"/>
      </w:pPr>
      <w:r>
        <w:rPr>
          <w:b/>
          <w:bCs/>
        </w:rPr>
        <w:t xml:space="preserve">Prices and poverty line.</w:t>
      </w:r>
      <w:r>
        <w:t xml:space="preserve"> </w:t>
      </w:r>
      <w:r>
        <w:t xml:space="preserve">Wave-4 naira are carried to August-2023 prices with the composite CPI (factor 2.31), so the premium is stated at the prices the Act’s schemes faced. The 2019 national poverty line of ₦137,430 per person per year (National Bureau of Statistics 2020), which was set on the same 2018/19 prices as the survey, becomes ₦317,463.</w:t>
      </w:r>
    </w:p>
    <w:bookmarkEnd w:id="15"/>
    <w:bookmarkStart w:id="22" w:name="methods"/>
    <w:p>
      <w:pPr>
        <w:pStyle w:val="Heading2"/>
      </w:pPr>
      <w:r>
        <w:t xml:space="preserve">4. Methods</w:t>
      </w:r>
    </w:p>
    <w:bookmarkStart w:id="16" w:name="catastrophic-expenditure-and-inequality"/>
    <w:p>
      <w:pPr>
        <w:pStyle w:val="Heading3"/>
      </w:pPr>
      <w:r>
        <w:t xml:space="preserve">4.1 Catastrophic expenditure and inequality</w:t>
      </w:r>
    </w:p>
    <w:p>
      <w:pPr>
        <w:pStyle w:val="FirstParagraph"/>
      </w:pPr>
      <w:r>
        <w:t xml:space="preserve">Under the budget-share definition a household is catastrophic if OOP/C exceeds 10%, 25% or 40% of total consumption C. Under the capacity-to-pay definition (Xu et al. 2003) household size is equivalized as size^0.56, subsistence spending per equivalent adult is the weighted mean food spending of households whose food share lies between the 45th and 55th percentiles, capacity to pay is consumption net of subsistence (or net of actual food spending where that is smaller), and the threshold is 40% of it. Intensity is the mean overshoot among affected households (Wagstaff and van Doorslaer 2003). Impoverishment compares poverty headcounts gross and net of out-of-pocket payments.</w:t>
      </w:r>
    </w:p>
    <w:p>
      <w:pPr>
        <w:pStyle w:val="BodyText"/>
      </w:pPr>
      <w:r>
        <w:t xml:space="preserve">Inequality is summarized by the concentration index, CI = 2 cov(y, r)/mean(y), where r is the weighted fractional rank in per-capita consumption, with the Erreygers (2009) correction for binary outcomes and design-based standard errors from linearizing each index as a function of totals. All standard errors are Taylor-linearized for a stratified single-stage cluster design with enumeration areas as primary sampling units (Lumley 2004); domain estimates zero the weights outside the domain rather than dropping rows. Changes between scenarios are tested on the household-level difference, since the same households appear under both regimes.</w:t>
      </w:r>
    </w:p>
    <w:bookmarkEnd w:id="16"/>
    <w:bookmarkStart w:id="17" w:name="cost-models"/>
    <w:p>
      <w:pPr>
        <w:pStyle w:val="Heading3"/>
      </w:pPr>
      <w:r>
        <w:t xml:space="preserve">4.2 Cost models</w:t>
      </w:r>
    </w:p>
    <w:p>
      <w:pPr>
        <w:pStyle w:val="FirstParagraph"/>
      </w:pPr>
      <w:r>
        <w:t xml:space="preserve">The unit is the individual-year and the models are survey-weighted with standard errors clustered on the enumeration area. Outpatient contact within the four-week window is modeled as a Poisson count with an offset of log(4/52), so fitted values are annual rates; inpatient episodes are modeled over twelve months without an offset. Cost per episode is modeled with gamma and lognormal GLMs. Annual cost per person is modeled with a Tweedie compound Poisson-gamma GLM with a log link, the variance power chosen by profile likelihood over 1.20 to 1.85; its fitted values are the predicted cost that drives the adverse-selection scenarios. Covariates are age band, sex, zone, urban residence, consumption quintile, severe functional difficulty from the Washington Group short set, and household size. Diagnostics are randomized quantile residuals (Dunn and Smyth 1996) and an observed-against-predicted lift table.</w:t>
      </w:r>
    </w:p>
    <w:bookmarkEnd w:id="17"/>
    <w:bookmarkStart w:id="18" w:name="benefit-mapping-and-premium"/>
    <w:p>
      <w:pPr>
        <w:pStyle w:val="Heading3"/>
      </w:pPr>
      <w:r>
        <w:t xml:space="preserve">4.3 Benefit mapping and premium</w:t>
      </w:r>
    </w:p>
    <w:p>
      <w:pPr>
        <w:pStyle w:val="FirstParagraph"/>
      </w:pPr>
      <w:r>
        <w:t xml:space="preserve">The NHIA tariff schedule is not published in machine-readable form, so the package is defined by parameters, each a robustness lever. Traditional and spiritual care is excluded. Of the remainder, 85% of outpatient and 90% of inpatient spending is assumed to fall inside the package. Covered outpatient spending is split into drugs, which carry the NHIA’s 10% co-payment, and services, which are free at the point of use. Induced demand uses the arc (midpoint) elasticity: with e = −0.20 and the patient’s price falling from 1.0 to zero, use rises by a factor (1 + x)/(1 − x) with x = e(p1 − p0)/(p0 + p1), which is 1.50 for services and 1.39 for drugs. The insurer’s expected cost per enrollee is the pure premium. A risk margin is added on the standard-deviation principle (0.10 σ/√n) or, alternatively, as a 95% CVaR margin on the simulated pool mean; an administrative load of 15% and an adverse-selection load of 10% then give the gross premium. Affordability is judged against 5% of per-capita consumption; the contribution ceiling for the target population is 5% of the mean per-capita consumption of informal-sector members of the bottom three quintiles.</w:t>
      </w:r>
    </w:p>
    <w:bookmarkEnd w:id="18"/>
    <w:bookmarkStart w:id="19" w:name="pool-solvency-and-financing-designs"/>
    <w:p>
      <w:pPr>
        <w:pStyle w:val="Heading3"/>
      </w:pPr>
      <w:r>
        <w:t xml:space="preserve">4.4 Pool solvency and financing designs</w:t>
      </w:r>
    </w:p>
    <w:p>
      <w:pPr>
        <w:pStyle w:val="FirstParagraph"/>
      </w:pPr>
      <w:r>
        <w:t xml:space="preserve">A discrete-time collective-risk model tracks the surplus of a pool of n enrollees, U_t = U_(t−1) + n(C + s)(1 − e) − S_t, where C is the mean member contribution, s the subsidy per enrollee, e the expense ratio (10%), and S_t aggregate claims in year t, drawn by resampling annual insurer costs from the informal-sector population with survey weights (Klugman et al. 2019). Ruin is a negative surplus in any year of a one- or three-year horizon. The minimum subsidy holding the ruin probability below 5% or 1% is found by bisection on a fixed set of 10,000 simulated claim paths, so every financing scenario faces the same simulated experience. The empirical cost distribution is collapsed to its distinct values and each pool-year is drawn as one multinomial, which is exact and is checked against direct resampling (Table A11).</w:t>
      </w:r>
    </w:p>
    <w:p>
      <w:pPr>
        <w:pStyle w:val="BodyText"/>
      </w:pPr>
      <w:r>
        <w:t xml:space="preserve">Adverse selection tilts enrollment odds by a factor of 1.5 or 2.0 per standard deviation of log predicted cost. Because a tilt is only possible when some people stay out, a take-up grid sets the enrollment probability to min(1, k × tilt) with k chosen so mean take-up equals 10%, 25%, 50%, 75% or 100%; at 100% take-up no selection is possible, which is the mandatory case. Three contribution schedules are compared: flat (the bottom-three-quintile ceiling for everyone), graded (each quintile’s own ceiling) and exempt (Q1 and Q2 pay nothing, Q3 to Q5 graded). Per-life excess-of-loss reinsurance at retentions of ₦250,000, ₦500,000 and ₦1 million is priced at 1.3 times the expected ceded cost. A permanent 25% rise in claims from year 2 is the stress scenario.</w:t>
      </w:r>
    </w:p>
    <w:bookmarkEnd w:id="19"/>
    <w:bookmarkStart w:id="20" w:name="coverage-counterfactual"/>
    <w:p>
      <w:pPr>
        <w:pStyle w:val="Heading3"/>
      </w:pPr>
      <w:r>
        <w:t xml:space="preserve">4.5 Coverage counterfactual</w:t>
      </w:r>
    </w:p>
    <w:p>
      <w:pPr>
        <w:pStyle w:val="FirstParagraph"/>
      </w:pPr>
      <w:r>
        <w:t xml:space="preserve">Covered individuals pay the drug co-payment plus anything outside the package on the higher utilization induced demand implies; uncovered individuals keep their observed spending. Non-health consumption is held fixed and any contribution is a new call on the same budget. Catastrophic expenditure is recomputed on two bases: out-of-pocket payments alone (the SDG convention) and out-of-pocket payments plus the contribution. The exercise is an accounting simulation, not a causal estimate.</w:t>
      </w:r>
    </w:p>
    <w:bookmarkEnd w:id="20"/>
    <w:bookmarkStart w:id="21" w:name="recall-bounds-and-bootstrap"/>
    <w:p>
      <w:pPr>
        <w:pStyle w:val="Heading3"/>
      </w:pPr>
      <w:r>
        <w:t xml:space="preserve">4.6 Recall bounds and bootstrap</w:t>
      </w:r>
    </w:p>
    <w:p>
      <w:pPr>
        <w:pStyle w:val="FirstParagraph"/>
      </w:pPr>
      <w:r>
        <w:t xml:space="preserve">The annualization is bounded by two extremes. The upper case scales each person’s observed window to a year (full within-year persistence). The lower case draws each person’s annual outpatient cost as a sum of N independent four-week windows, N ~ Poisson(13 × p̂), where p̂ is the fitted contact probability, with episode costs resampled from observed episodes in the person’s quintile; 20 replicates are averaged. Both are carried through CHE, the premium and the subsidy, with the ×12 and ×10 multipliers alongside. A Rao-Wu rescaled bootstrap over enumeration areas within strata (200 replicates) gives percentile intervals for the premium, the expected claim and the minimum subsidy, quantities for which no linearized standard error exists.</w:t>
      </w:r>
    </w:p>
    <w:bookmarkEnd w:id="21"/>
    <w:bookmarkEnd w:id="22"/>
    <w:bookmarkStart w:id="48" w:name="results"/>
    <w:p>
      <w:pPr>
        <w:pStyle w:val="Heading2"/>
      </w:pPr>
      <w:r>
        <w:t xml:space="preserve">5. Results</w:t>
      </w:r>
    </w:p>
    <w:bookmarkStart w:id="26" w:name="sample-and-catastrophic-expenditure"/>
    <w:p>
      <w:pPr>
        <w:pStyle w:val="Heading3"/>
      </w:pPr>
      <w:r>
        <w:t xml:space="preserve">5.1 Sample and catastrophic expenditure</w:t>
      </w:r>
    </w:p>
    <w:p>
      <w:pPr>
        <w:pStyle w:val="FirstParagraph"/>
      </w:pPr>
      <w:r>
        <w:t xml:space="preserve">Mean household size is 5.5, mean annual consumption ₦2.07 million, and out-of-pocket health payments average 4.7% of consumption (Table 1). Informal-sector households are poorer (per-capita consumption ₦457,486 against ₦594,697, p &lt; 0.001), more rural (28.4% against 46.3% urban) and more often female-headed (18.9% against 14.2%).</w:t>
      </w:r>
    </w:p>
    <w:p>
      <w:pPr>
        <w:pStyle w:val="BodyText"/>
      </w:pPr>
      <w:r>
        <w:t xml:space="preserve">Catastrophic expenditure affects 14.0% of the population at the 10% threshold (95% CI 12.1 to 15.9), 2.6% at 25% and 0.6% at 40%; 6.6% (5.3 to 8.0) exceed 40% of capacity to pay (Table 2, Figure 1). The household-weighted rate at the 10% threshold is 14.2%. Rural residents are more affected than urban (15.4% against 10.2%), and the North East most of all zones at 23.1% (Table A1). Affected households do not cross the line narrowly: the mean overshoot is 8.4 points at the 10% threshold and 14.1 points on capacity to pay. Out-of-pocket payments raise the poverty headcount from 54.0% to 57.1%, an impoverishing effect of 3.1 points that stays between 1.9 and 3.1 points across poverty lines from half to one and a half times the national line while the headcount itself does not (Table A2).</w:t>
      </w:r>
    </w:p>
    <w:p>
      <w:pPr>
        <w:pStyle w:val="BodyText"/>
        <w:keepNext/>
        <w:jc w:val="center"/>
      </w:pPr>
      <w:r>
        <w:drawing>
          <wp:inline>
            <wp:extent cx="5334000" cy="3260300"/>
            <wp:effectExtent b="0" l="0" r="0" t="0"/>
            <wp:docPr descr="" title="" id="24" name="Picture"/>
            <a:graphic>
              <a:graphicData uri="http://schemas.openxmlformats.org/drawingml/2006/picture">
                <pic:pic>
                  <pic:nvPicPr>
                    <pic:cNvPr descr="../output/figures/figure1_che_by_quintile.png" id="25" name="Picture"/>
                    <pic:cNvPicPr>
                      <a:picLocks noChangeArrowheads="1" noChangeAspect="1"/>
                    </pic:cNvPicPr>
                  </pic:nvPicPr>
                  <pic:blipFill>
                    <a:blip r:embed="rId23"/>
                    <a:stretch>
                      <a:fillRect/>
                    </a:stretch>
                  </pic:blipFill>
                  <pic:spPr bwMode="auto">
                    <a:xfrm>
                      <a:off x="0" y="0"/>
                      <a:ext cx="5334000" cy="3260300"/>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1.</w:t>
      </w:r>
      <w:r>
        <w:rPr>
          <w:sz w:val="19"/>
        </w:rPr>
        <w:t xml:space="preserve"> </w:t>
      </w:r>
      <w:r>
        <w:rPr>
          <w:sz w:val="19"/>
        </w:rPr>
        <w:t xml:space="preserve">Catastrophic health expenditure by consumption quintile at the 10% and 25% budget-share thresholds and the 40% capacity-to-pay threshold. Bars are survey-weighted incidence; whiskers are 95% design-based confidence intervals.</w:t>
      </w:r>
    </w:p>
    <w:bookmarkEnd w:id="26"/>
    <w:bookmarkStart w:id="30" w:name="X8716a0bafaf1d6803547eaae2d689c18dcb7219"/>
    <w:p>
      <w:pPr>
        <w:pStyle w:val="Heading3"/>
      </w:pPr>
      <w:r>
        <w:t xml:space="preserve">5.2 The two definitions disagree about who is affected</w:t>
      </w:r>
    </w:p>
    <w:p>
      <w:pPr>
        <w:pStyle w:val="FirstParagraph"/>
      </w:pPr>
      <w:r>
        <w:t xml:space="preserve">The concentration index for budget-share CHE at 10% is −0.026 (95% CI −0.099 to +0.047), not distinguishable from zero; for capacity-to-pay CHE it is −0.174 (−0.265 to −0.084), pro-poor (Table 3, Figure 2). By sector, informal households are more affected on both measures: 15.1% against 9.5% on the budget share (p = 0.005) and 7.8% against 2.1% on capacity to pay (p &lt; 0.001). Part of that gap is composition. In a population-weighted linear probability model the informal coefficient on capacity-to-pay CHE falls from 5.7 points unadjusted to 5.0 points with quintile controls and to 3.8 points (p &lt; 0.001) with quintile, zone, residence and household-size controls; on budget share it is 5.3 points (p = 0.004) with the same controls (Table 3). Informal households are more exposed partly because they are poorer and more rural, and a gap of about four points remains after those differences are held fixed. The divergence between the two definitions is arithmetic. Richer households consume more and buy more care, so the ratio to total consumption does not sort by hardship; net of subsistence, the same naira registers as a much larger shock for a poor household. A linear decomposition (Table A3) attributes the capacity-to-pay index mainly to rural residence and the residual, and the budget-share index is too close to zero for shares to be meaningful, so the decomposition is reported for completeness only.</w:t>
      </w:r>
    </w:p>
    <w:p>
      <w:pPr>
        <w:pStyle w:val="BodyText"/>
        <w:keepNext/>
        <w:jc w:val="center"/>
      </w:pPr>
      <w:r>
        <w:drawing>
          <wp:inline>
            <wp:extent cx="3822742" cy="4165260"/>
            <wp:effectExtent b="0" l="0" r="0" t="0"/>
            <wp:docPr descr="" title="" id="28" name="Picture"/>
            <a:graphic>
              <a:graphicData uri="http://schemas.openxmlformats.org/drawingml/2006/picture">
                <pic:pic>
                  <pic:nvPicPr>
                    <pic:cNvPr descr="../output/figures/figure2_concentration_curves.png" id="29" name="Picture"/>
                    <pic:cNvPicPr>
                      <a:picLocks noChangeArrowheads="1" noChangeAspect="1"/>
                    </pic:cNvPicPr>
                  </pic:nvPicPr>
                  <pic:blipFill>
                    <a:blip r:embed="rId27"/>
                    <a:stretch>
                      <a:fillRect/>
                    </a:stretch>
                  </pic:blipFill>
                  <pic:spPr bwMode="auto">
                    <a:xfrm>
                      <a:off x="0" y="0"/>
                      <a:ext cx="3822742" cy="4165260"/>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2.</w:t>
      </w:r>
      <w:r>
        <w:rPr>
          <w:sz w:val="19"/>
        </w:rPr>
        <w:t xml:space="preserve"> </w:t>
      </w:r>
      <w:r>
        <w:rPr>
          <w:sz w:val="19"/>
        </w:rPr>
        <w:t xml:space="preserve">Concentration curves for the two definitions. A curve above the diagonal indicates a burden concentrated among the poor.</w:t>
      </w:r>
    </w:p>
    <w:bookmarkEnd w:id="30"/>
    <w:bookmarkStart w:id="31" w:name="cost-models-1"/>
    <w:p>
      <w:pPr>
        <w:pStyle w:val="Heading3"/>
      </w:pPr>
      <w:r>
        <w:t xml:space="preserve">5.3 Cost models</w:t>
      </w:r>
    </w:p>
    <w:p>
      <w:pPr>
        <w:pStyle w:val="FirstParagraph"/>
      </w:pPr>
      <w:r>
        <w:t xml:space="preserve">Individuals average 2.69 outpatient contacts and 0.031 inpatient episodes a year, at mean costs of ₦4,332 per outpatient episode and ₦42,161 per inpatient episode, giving a mean annual cost of ₦18,214 with 69% of individuals recording no cost. The contact model is underdispersed (Pearson dispersion 0.79), as expected when a binary indicator is modeled as a count, so the negative binomial adds nothing. The gamma and lognormal fit episode cost almost equally (AIC 96,300 against 96,297). The profile likelihood selects a Tweedie variance power of p = 1.70 (Tables A5 and A6). Calibration by decile of prediction is close, with observed-to-predicted ratios between 0.85 and 1.13 and a top-decile mean of ₦67,375 against a bottom-decile mean of ₦4,372. Randomized quantile residuals have mean 0.12, standard deviation 0.99 and skew −0.15; the normality test rejects at n = 25,134, as it will for any parametric model. Risk relativities are large (Table A4): people aged 60 or over cost 2.95 times the community mean and those with a severe functional difficulty 3.99 times; cost rises from 0.39 of the mean in the poorest quintile to 2.11 in the richest, a demand effect that also means observed spending understates the health needs of the poor.</w:t>
      </w:r>
    </w:p>
    <w:bookmarkEnd w:id="31"/>
    <w:bookmarkStart w:id="35" w:name="the-premium-and-what-people-can-pay"/>
    <w:p>
      <w:pPr>
        <w:pStyle w:val="Heading3"/>
      </w:pPr>
      <w:r>
        <w:t xml:space="preserve">5.4 The premium and what people can pay</w:t>
      </w:r>
    </w:p>
    <w:p>
      <w:pPr>
        <w:pStyle w:val="FirstParagraph"/>
      </w:pPr>
      <w:r>
        <w:t xml:space="preserve">Observed cost of ₦18,214 per person-year falls to ₦14,773 once traditional care and services outside the package are removed; induced demand adds ₦6,107 and the drug co-payment returns ₦1,638, leaving a pure premium of ₦19,242 (Table 4, Figure 3). Loadings take a 20,000-life pool to a gross premium of ₦24,413 on the standard-deviation margin and ₦25,876 on the CVaR margin. The risk margin is ₦57 and falls to ₦25 at 100,000 lives; administration and the selection load, not claims volatility, separate the gross from the pure premium. The bootstrap interval for the gross premium is ₦22,636 to ₦26,707 (Table 8).</w:t>
      </w:r>
    </w:p>
    <w:p>
      <w:pPr>
        <w:pStyle w:val="BodyText"/>
        <w:keepNext/>
        <w:jc w:val="center"/>
      </w:pPr>
      <w:r>
        <w:drawing>
          <wp:inline>
            <wp:extent cx="5334000" cy="2636640"/>
            <wp:effectExtent b="0" l="0" r="0" t="0"/>
            <wp:docPr descr="" title="" id="33" name="Picture"/>
            <a:graphic>
              <a:graphicData uri="http://schemas.openxmlformats.org/drawingml/2006/picture">
                <pic:pic>
                  <pic:nvPicPr>
                    <pic:cNvPr descr="../output/figures/figure3_premium_waterfall.png" id="34" name="Picture"/>
                    <pic:cNvPicPr>
                      <a:picLocks noChangeArrowheads="1" noChangeAspect="1"/>
                    </pic:cNvPicPr>
                  </pic:nvPicPr>
                  <pic:blipFill>
                    <a:blip r:embed="rId32"/>
                    <a:stretch>
                      <a:fillRect/>
                    </a:stretch>
                  </pic:blipFill>
                  <pic:spPr bwMode="auto">
                    <a:xfrm>
                      <a:off x="0" y="0"/>
                      <a:ext cx="5334000" cy="2636640"/>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3.</w:t>
      </w:r>
      <w:r>
        <w:rPr>
          <w:sz w:val="19"/>
        </w:rPr>
        <w:t xml:space="preserve"> </w:t>
      </w:r>
      <w:r>
        <w:rPr>
          <w:sz w:val="19"/>
        </w:rPr>
        <w:t xml:space="preserve">From observed spending to the gross premium for a 20,000-life pool. The horizontal line is the contribution ceiling for informal-sector members of the bottom three quintiles.</w:t>
      </w:r>
    </w:p>
    <w:p>
      <w:pPr>
        <w:pStyle w:val="BodyText"/>
      </w:pPr>
      <w:r>
        <w:t xml:space="preserve">Measured against per-capita consumption the gross premium is 18.1% in the poorest quintile, 11.6% in Q2, 8.2% in Q3, 5.8% in Q4 and 3.0% in Q5, above the 5% ceiling in four quintiles out of five (Table 4). Billed per household it is ₦218,716 a year for an average household in Q1, which has 9.0 members. The contribution ceiling for informal-sector members of the bottom three quintiles is ₦10,665 per person-year, 44% of the gross premium.</w:t>
      </w:r>
    </w:p>
    <w:bookmarkEnd w:id="35"/>
    <w:bookmarkStart w:id="42" w:name="solvency-take-up-and-financing-design"/>
    <w:p>
      <w:pPr>
        <w:pStyle w:val="Heading3"/>
      </w:pPr>
      <w:r>
        <w:t xml:space="preserve">5.5 Solvency, take-up and financing design</w:t>
      </w:r>
    </w:p>
    <w:p>
      <w:pPr>
        <w:pStyle w:val="FirstParagraph"/>
      </w:pPr>
      <w:r>
        <w:t xml:space="preserve">At the flat contribution of ₦10,665, a 20,000-life pool with no opening capital needs a subsidy of ₦11,704 per enrollee to hold its three-year ruin probability below 5% under random take-up, ₦12,083 for a 1% target, and ₦34,356 under strong adverse selection (Table 5, Figure 4). Most of the subsidy is expected value: the expected claim of ₦19,227 divided by (1 − e) less the contribution gives ₦10,698, so process risk adds about ₦1,000 at this scale. Moving from a 5% to a 1% ruin target costs ₦379 per enrollee; moving from 5,000 to 100,000 lives lowers the subsidy under random take-up by 13%; moving from random to strong adverse selection raises it by a factor of 2.9. Opening capital equal to a quarter of a year’s income at the gross premium lowers the random-take-up subsidy to ₦8,006, and a permanent 25% rise in claims from year 2 raises it to ₦14,915 (Table A7).</w:t>
      </w:r>
    </w:p>
    <w:p>
      <w:pPr>
        <w:pStyle w:val="BodyText"/>
        <w:keepNext/>
        <w:jc w:val="center"/>
      </w:pPr>
      <w:r>
        <w:drawing>
          <wp:inline>
            <wp:extent cx="5334000" cy="2387721"/>
            <wp:effectExtent b="0" l="0" r="0" t="0"/>
            <wp:docPr descr="" title="" id="37" name="Picture"/>
            <a:graphic>
              <a:graphicData uri="http://schemas.openxmlformats.org/drawingml/2006/picture">
                <pic:pic>
                  <pic:nvPicPr>
                    <pic:cNvPr descr="../output/figures/figure4_ruin_vs_subsidy.png" id="38" name="Picture"/>
                    <pic:cNvPicPr>
                      <a:picLocks noChangeArrowheads="1" noChangeAspect="1"/>
                    </pic:cNvPicPr>
                  </pic:nvPicPr>
                  <pic:blipFill>
                    <a:blip r:embed="rId36"/>
                    <a:stretch>
                      <a:fillRect/>
                    </a:stretch>
                  </pic:blipFill>
                  <pic:spPr bwMode="auto">
                    <a:xfrm>
                      <a:off x="0" y="0"/>
                      <a:ext cx="5334000" cy="2387721"/>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4.</w:t>
      </w:r>
      <w:r>
        <w:rPr>
          <w:sz w:val="19"/>
        </w:rPr>
        <w:t xml:space="preserve"> </w:t>
      </w:r>
      <w:r>
        <w:rPr>
          <w:sz w:val="19"/>
        </w:rPr>
        <w:t xml:space="preserve">Probability of ruin over three years against subsidy per enrollee, by pool size and take-up pattern.</w:t>
      </w:r>
    </w:p>
    <w:p>
      <w:pPr>
        <w:pStyle w:val="BodyText"/>
      </w:pPr>
      <w:r>
        <w:t xml:space="preserve">The take-up grid shows why enrollment mechanism matters more than pool size (Table 5, Figure 5). With a strong tilt the selection loading on expected claims is 102% at 10% take-up, 47% at 50%, 21% at 75% and zero at 100%; the corresponding subsidy falls from ₦34,173 to ₦16,182 at 75% take-up and ₦11,723 at full take-up. The moderate tilt converges on the same path at high take-up, because almost everyone is then enrolled whatever their predicted cost. The adverse-selection scenarios in the upper panel of Table 5 are therefore low-take-up scenarios, and the mandate in the Act, if enforced through group enrollment, is worth more to solvency than any plausible increase in pool size.</w:t>
      </w:r>
    </w:p>
    <w:p>
      <w:pPr>
        <w:pStyle w:val="BodyText"/>
        <w:keepNext/>
        <w:jc w:val="center"/>
      </w:pPr>
      <w:r>
        <w:drawing>
          <wp:inline>
            <wp:extent cx="5334000" cy="2565311"/>
            <wp:effectExtent b="0" l="0" r="0" t="0"/>
            <wp:docPr descr="" title="" id="40" name="Picture"/>
            <a:graphic>
              <a:graphicData uri="http://schemas.openxmlformats.org/drawingml/2006/picture">
                <pic:pic>
                  <pic:nvPicPr>
                    <pic:cNvPr descr="../output/figures/figure5_take_up.png" id="41" name="Picture"/>
                    <pic:cNvPicPr>
                      <a:picLocks noChangeArrowheads="1" noChangeAspect="1"/>
                    </pic:cNvPicPr>
                  </pic:nvPicPr>
                  <pic:blipFill>
                    <a:blip r:embed="rId39"/>
                    <a:stretch>
                      <a:fillRect/>
                    </a:stretch>
                  </pic:blipFill>
                  <pic:spPr bwMode="auto">
                    <a:xfrm>
                      <a:off x="0" y="0"/>
                      <a:ext cx="5334000" cy="2565311"/>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5.</w:t>
      </w:r>
      <w:r>
        <w:rPr>
          <w:sz w:val="19"/>
        </w:rPr>
        <w:t xml:space="preserve"> </w:t>
      </w:r>
      <w:r>
        <w:rPr>
          <w:sz w:val="19"/>
        </w:rPr>
        <w:t xml:space="preserve">Voluntary enrollment: selection loading on the expected claim, and the subsidy needed for a 20,000-life pool, against the take-up rate among informal-sector members.</w:t>
      </w:r>
    </w:p>
    <w:p>
      <w:pPr>
        <w:pStyle w:val="BodyText"/>
      </w:pPr>
      <w:r>
        <w:t xml:space="preserve">Contribution design changes the subsidy by more than reinsurance does (Table 6). A graded schedule in which each quintile pays its own 5% ceiling raises the mean contribution to ₦17,402 and lowers the subsidy under random take-up to ₦4,966; exempting the bottom two quintiles and grading the rest gives ₦13,675 and ₦8,693. Under strong selection the graded schedules collect more because the sick are disproportionately in the richer quintiles, and the subsidy falls from ₦34,356 to about ₦21,700 to ₦23,700. Per-life excess-of-loss reinsurance at a ₦250,000 retention cuts the standard deviation of pool claims per enrollee from ₦521 to ₦306, but the loaded reinsurance premium of ₦4,133 exceeds the process-risk saving and the required subsidy rises to ₦12,338; at higher retentions the effect is smaller in both directions. Reinsurance protects a pool against volatility, and volatility is not this pool’s problem.</w:t>
      </w:r>
    </w:p>
    <w:bookmarkEnd w:id="42"/>
    <w:bookmarkStart w:id="46" w:name="how-much-protection-coverage-buys"/>
    <w:p>
      <w:pPr>
        <w:pStyle w:val="Heading3"/>
      </w:pPr>
      <w:r>
        <w:t xml:space="preserve">5.6 How much protection coverage buys</w:t>
      </w:r>
    </w:p>
    <w:p>
      <w:pPr>
        <w:pStyle w:val="FirstParagraph"/>
      </w:pPr>
      <w:r>
        <w:t xml:space="preserve">Measured on out-of-pocket payments alone, full coverage of the informal sector cuts CHE at the 10% threshold from 14.0% to 3.5% and capacity-to-pay CHE from 6.6% to 1.1% (Table 7). Measured on what households actually pay, the same coverage financed by the flat contribution cuts CHE only to 9.6% (a reduction of 4.4 points, p &lt; 0.001) and capacity-to-pay CHE to 4.5%: the contribution removes from poor households much of what the coverage gives them, every year rather than only in years of illness. By quintile, the flat contribution raises CHE in the poorest quintile from 16.3% to 26.6% while lowering it elsewhere (Figure 6, Tables A8 and A9). Fully subsidized coverage cuts CHE to 3.7% (a reduction of 10.3 points) and capacity-to-pay CHE to 1.3%. Exempting the bottom two quintiles and grading the rest reaches 5.9% and 1.8%, and subsidizing only the vulnerable group reaches 9.4% and 3.7%. On the out-of-pocket-only basis the contributory scheme scores marginally better than the fully subsidized one (3.5% against 3.7%) because the contribution enlarges the consumption denominator; that is a property of the SDG indicator, and it is why both bases are reported.</w:t>
      </w:r>
    </w:p>
    <w:p>
      <w:pPr>
        <w:pStyle w:val="BodyText"/>
        <w:keepNext/>
        <w:jc w:val="center"/>
      </w:pPr>
      <w:r>
        <w:drawing>
          <wp:inline>
            <wp:extent cx="5334000" cy="3096295"/>
            <wp:effectExtent b="0" l="0" r="0" t="0"/>
            <wp:docPr descr="" title="" id="44" name="Picture"/>
            <a:graphic>
              <a:graphicData uri="http://schemas.openxmlformats.org/drawingml/2006/picture">
                <pic:pic>
                  <pic:nvPicPr>
                    <pic:cNvPr descr="../output/figures/figure6_counterfactual.png" id="45" name="Picture"/>
                    <pic:cNvPicPr>
                      <a:picLocks noChangeArrowheads="1" noChangeAspect="1"/>
                    </pic:cNvPicPr>
                  </pic:nvPicPr>
                  <pic:blipFill>
                    <a:blip r:embed="rId43"/>
                    <a:stretch>
                      <a:fillRect/>
                    </a:stretch>
                  </pic:blipFill>
                  <pic:spPr bwMode="auto">
                    <a:xfrm>
                      <a:off x="0" y="0"/>
                      <a:ext cx="5334000" cy="3096295"/>
                    </a:xfrm>
                    <a:prstGeom prst="rect">
                      <a:avLst/>
                    </a:prstGeom>
                    <a:noFill/>
                    <a:ln w="9525">
                      <a:noFill/>
                      <a:headEnd/>
                      <a:tailEnd/>
                    </a:ln>
                  </pic:spPr>
                </pic:pic>
              </a:graphicData>
            </a:graphic>
          </wp:inline>
        </w:drawing>
      </w:r>
    </w:p>
    <w:p>
      <w:pPr>
        <w:pStyle w:val="BodyText"/>
        <w:keepNext w:val="0"/>
        <w:spacing w:before="200"/>
        <w:jc w:val="both"/>
      </w:pPr>
      <w:r>
        <w:rPr>
          <w:b/>
          <w:bCs/>
          <w:sz w:val="19"/>
        </w:rPr>
        <w:t xml:space="preserve">Figure 6.</w:t>
      </w:r>
      <w:r>
        <w:rPr>
          <w:sz w:val="19"/>
        </w:rPr>
        <w:t xml:space="preserve"> </w:t>
      </w:r>
      <w:r>
        <w:rPr>
          <w:sz w:val="19"/>
        </w:rPr>
        <w:t xml:space="preserve">Catastrophic spending at the 10% threshold under coverage scenarios, by consumption quintile, on out-of-pocket payments plus the member contribution.</w:t>
      </w:r>
    </w:p>
    <w:bookmarkEnd w:id="46"/>
    <w:bookmarkStart w:id="47" w:name="bounds-intervals-and-robustness"/>
    <w:p>
      <w:pPr>
        <w:pStyle w:val="Heading3"/>
      </w:pPr>
      <w:r>
        <w:t xml:space="preserve">5.7 Bounds, intervals and robustness</w:t>
      </w:r>
    </w:p>
    <w:p>
      <w:pPr>
        <w:pStyle w:val="FirstParagraph"/>
      </w:pPr>
      <w:r>
        <w:t xml:space="preserve">The recall treatment is the largest single uncertainty (Table 8). With independent four-week windows in place of full persistence, CHE at the 10% threshold falls from 14.0% to 4.2% and capacity-to-pay CHE from 6.6% to 1.4%, because a household’s annual spending is then the sum of many small pieces rather than thirteen copies of one. The premium moves less (₦22,528 against ₦24,413), since it is a mean, and the random-take-up subsidy falls by about ₦2,600 through lower process risk and a lower expected claim. Multipliers of 12 and 10 lower CHE to 12.8% and 9.7% and the gross premium to ₦22,698 and ₦19,267. The truth lies between the persistence bounds; chronic conditions make some persistence certain.</w:t>
      </w:r>
    </w:p>
    <w:p>
      <w:pPr>
        <w:pStyle w:val="BodyText"/>
      </w:pPr>
      <w:r>
        <w:t xml:space="preserve">The bootstrap gives a standard error of 0.96 points on CHE at the 10% threshold, matching the linearized 0.98, and intervals of ₦22,636 to ₦26,707 for the gross premium, ₦10,152 to ₦13,886 for the random-take-up subsidy and ₦29,819 to ₦40,876 under strong selection. The 95% interval for the random-take-up subsidy is about a sixth as wide as the gap between random take-up and strong selection.</w:t>
      </w:r>
    </w:p>
    <w:p>
      <w:pPr>
        <w:pStyle w:val="BodyText"/>
      </w:pPr>
      <w:r>
        <w:t xml:space="preserve">Across the 25 rows of the robustness grid (Table A10), equivalence-scale exponents from 0.5 to 1.0 move capacity-to-pay CHE by under 0.3 points; alternative informality rules change the subsidy by under 5%; fixing the Tweedie power at 1.4, 1.5 or 1.7 changes nothing material; including transport raises CHE to 15.0% and the premium by 5%; trimming the top 1% of costs lowers the premium by 11% and the subsidy by 22%, which is why the tail is kept. Benefit-design parameters behave monotonically: the elasticity range −0.10 to −0.35 spans gross premiums of ₦20,491 to ₦32,139.</w:t>
      </w:r>
    </w:p>
    <w:bookmarkEnd w:id="47"/>
    <w:bookmarkEnd w:id="48"/>
    <w:bookmarkStart w:id="49" w:name="discussion"/>
    <w:p>
      <w:pPr>
        <w:pStyle w:val="Heading2"/>
      </w:pPr>
      <w:r>
        <w:t xml:space="preserve">6. Discussion</w:t>
      </w:r>
    </w:p>
    <w:p>
      <w:pPr>
        <w:pStyle w:val="FirstParagraph"/>
      </w:pPr>
      <w:r>
        <w:rPr>
          <w:b/>
          <w:bCs/>
        </w:rPr>
        <w:t xml:space="preserve">What the numbers say to a state scheme.</w:t>
      </w:r>
      <w:r>
        <w:t xml:space="preserve"> </w:t>
      </w:r>
      <w:r>
        <w:t xml:space="preserve">The pure premium for the basic package is about ₦19,200 per person-year in August-2023 prices and the gross premium about ₦24,400, with a sampling interval of roughly ₦22,600 to ₦26,700. The most the target population can contribute is about ₦10,700. The difference is the subsidy, ₦11,700 per enrollee under random take-up and up to ₦34,400 under strong selection, or ₦1.2 to ₦3.4 billion a year per 100,000 enrollees. Nine tenths of that subsidy is the expected-value gap between the price of the package and the contribution, which no pooling, reinsurance or capital arrangement can remove. The operative policy question is the size and reliability of the Vulnerable Group Fund, not the contribution rate.</w:t>
      </w:r>
    </w:p>
    <w:p>
      <w:pPr>
        <w:pStyle w:val="BodyText"/>
      </w:pPr>
      <w:r>
        <w:rPr>
          <w:b/>
          <w:bCs/>
        </w:rPr>
        <w:t xml:space="preserve">Design.</w:t>
      </w:r>
      <w:r>
        <w:t xml:space="preserve"> </w:t>
      </w:r>
      <w:r>
        <w:t xml:space="preserve">Three design results follow. First, selection dominates scale: enrolling whole groups (cooperatives, market associations, transport unions, which the Act’s recognition of Mutual Health Associations permits) at 75% take-up or better needs less than half the subsidy of individual voluntary enrollment at 10% take-up under a strong tilt. Second, a flat contribution undoes much of the protection it finances. Capacity-to-pay CHE falls only from 6.6% to 4.5% when coverage is paid for by a uniform ₦10,665 contribution, and CHE in the poorest quintile rises from 16% to 27%. Contributions should be graded and the bottom two quintiles exempt; under random take-up that design lowers the subsidy by 26% relative to the flat schedule (a fully graded schedule lowers it by 58%) and delivers about four fifths of the reduction in CHE that full subsidy delivers. Third, reinsurance is the wrong instrument for this pool: its premium exceeds the volatility it removes.</w:t>
      </w:r>
    </w:p>
    <w:p>
      <w:pPr>
        <w:pStyle w:val="BodyText"/>
      </w:pPr>
      <w:r>
        <w:rPr>
          <w:b/>
          <w:bCs/>
        </w:rPr>
        <w:t xml:space="preserve">Measurement.</w:t>
      </w:r>
      <w:r>
        <w:t xml:space="preserve"> </w:t>
      </w:r>
      <w:r>
        <w:t xml:space="preserve">Our 14.0% at the 10% threshold sits close to Aregbeshola and Khan’s 16.4% for 2009/10. The level depends heavily on how it is measured. Within our own pipeline the annualization moves CHE between 4.2% and 14.0%, and the instrument (health module against the published aggregate’s health items) moves it by 0.1 points. The level of catastrophic expenditure in Nigeria is dominated by the treatment of the recall window, and any subsidy calculation built on a single level inherits that. What is stable across our specifications is the ordering: the capacity-to-pay measure is pro-poor, and the budget-share measure shows no significant gradient. Monitoring should report both definitions rather than rely on either alone.</w:t>
      </w:r>
    </w:p>
    <w:p>
      <w:pPr>
        <w:pStyle w:val="BodyText"/>
      </w:pPr>
      <w:r>
        <w:rPr>
          <w:b/>
          <w:bCs/>
        </w:rPr>
        <w:t xml:space="preserve">Limitations.</w:t>
      </w:r>
      <w:r>
        <w:t xml:space="preserve"> </w:t>
      </w:r>
      <w:r>
        <w:t xml:space="preserve">The counterfactual holds total consumption fixed, applies one elasticity from a US experiment, and assumes the package is delivered as specified; Boes and Gerfin’s smaller elasticity would lower the premium, while their extensive-margin effect would raise it. The package parameters are assumptions until the NHIA publishes a tariff. Wave 4 measures no insurance coverage, so coverage is assigned rather than estimated. The survey predates the Act by three years; the cost structure it describes is the one the Act’s schemes inherited, and price changes since are carried by the CPI alone. The selection scenarios are modeled tilts, not observed take-up. Households that forgo care appear as zero spenders, so every measure understates unmet need.</w:t>
      </w:r>
    </w:p>
    <w:bookmarkEnd w:id="49"/>
    <w:bookmarkStart w:id="50" w:name="conclusion"/>
    <w:p>
      <w:pPr>
        <w:pStyle w:val="Heading2"/>
      </w:pPr>
      <w:r>
        <w:t xml:space="preserve">7. Conclusion</w:t>
      </w:r>
    </w:p>
    <w:p>
      <w:pPr>
        <w:pStyle w:val="FirstParagraph"/>
      </w:pPr>
      <w:r>
        <w:t xml:space="preserve">Catastrophic health expenditure affects between 4% and 14% of Nigerians at the 10% budget-share threshold depending on how a four-week recall window is treated, and between 1% and 7% on capacity to pay; only the capacity-to-pay measure locates the burden among poor households, and informal-sector households are more affected even after their lower consumption is held fixed. The NHIA basic package costs about ₦19,200 per person-year before loadings and ₦24,400 after, against a contribution ceiling of ₦10,700 for the households the Act intends to protect. Closing the gap is public expenditure, not insurance sold to informal workers: about ₦12,000 per enrollee under group enrollment and three times that under individual voluntary enrollment. Grading contributions and exempting the poorest two quintiles cuts the subsidy by a quarter and preserves most of the protection; a flat contribution preserves much less of it.</w:t>
      </w:r>
    </w:p>
    <w:p>
      <w:pPr>
        <w:pBdr>
          <w:bottom w:val="single" w:sz="4" w:space="1" w:color="333333"/>
        </w:pBdr>
        <w:spacing w:after="200"/>
      </w:pPr>
    </w:p>
    <w:bookmarkEnd w:id="50"/>
    <w:bookmarkStart w:id="51" w:name="declarations"/>
    <w:p>
      <w:pPr>
        <w:pStyle w:val="Heading2"/>
      </w:pPr>
      <w:r>
        <w:t xml:space="preserve">Declarations</w:t>
      </w:r>
    </w:p>
    <w:p>
      <w:pPr>
        <w:pStyle w:val="FirstParagraph"/>
      </w:pPr>
      <w:r>
        <w:rPr>
          <w:b/>
          <w:bCs/>
        </w:rPr>
        <w:t xml:space="preserve">Data availability.</w:t>
      </w:r>
      <w:r>
        <w:t xml:space="preserve"> </w:t>
      </w:r>
      <w:r>
        <w:t xml:space="preserve">The GHS-Panel microdata are publicly available from the World Bank Microdata Library subject to registration and are not redistributed. All analysis code is available at https://github.com/tosin-babs/nigeria-health-protection-gap and will be archived with a Zenodo DOI on submission. An interactive calculator that reruns the pricing and solvency model in the browser is available at https://nigeria-health-protection-gap.vercel.app.</w:t>
      </w:r>
    </w:p>
    <w:p>
      <w:pPr>
        <w:pStyle w:val="BodyText"/>
      </w:pPr>
      <w:r>
        <w:rPr>
          <w:b/>
          <w:bCs/>
        </w:rPr>
        <w:t xml:space="preserve">Code availability.</w:t>
      </w:r>
      <w:r>
        <w:t xml:space="preserve"> </w:t>
      </w:r>
      <w:r>
        <w:t xml:space="preserve">Complete, seeded reproduction code in Python at the repository above; the README gives the script order and environment. The pipeline runs end to end from the raw survey files in about fifteen minutes.</w:t>
      </w:r>
    </w:p>
    <w:p>
      <w:pPr>
        <w:pStyle w:val="BodyText"/>
      </w:pPr>
      <w:r>
        <w:rPr>
          <w:b/>
          <w:bCs/>
        </w:rPr>
        <w:t xml:space="preserve">Competing interests.</w:t>
      </w:r>
      <w:r>
        <w:t xml:space="preserve"> </w:t>
      </w:r>
      <w:r>
        <w:t xml:space="preserve">None declared.</w:t>
      </w:r>
    </w:p>
    <w:p>
      <w:pPr>
        <w:pStyle w:val="BodyText"/>
      </w:pPr>
      <w:r>
        <w:rPr>
          <w:b/>
          <w:bCs/>
        </w:rPr>
        <w:t xml:space="preserve">Ethics.</w:t>
      </w:r>
      <w:r>
        <w:t xml:space="preserve"> </w:t>
      </w:r>
      <w:r>
        <w:t xml:space="preserve">The analysis uses de-identified secondary survey data and did not require ethical approval.</w:t>
      </w:r>
    </w:p>
    <w:p>
      <w:pPr>
        <w:pBdr>
          <w:bottom w:val="single" w:sz="4" w:space="1" w:color="333333"/>
        </w:pBdr>
        <w:spacing w:after="200"/>
      </w:pPr>
    </w:p>
    <w:bookmarkEnd w:id="51"/>
    <w:bookmarkStart w:id="52" w:name="references"/>
    <w:p>
      <w:pPr>
        <w:pStyle w:val="Heading2"/>
      </w:pPr>
      <w:r>
        <w:t xml:space="preserve">References</w:t>
      </w:r>
    </w:p>
    <w:p>
      <w:pPr>
        <w:pStyle w:val="Compact"/>
        <w:numPr>
          <w:ilvl w:val="0"/>
          <w:numId w:val="1001"/>
        </w:numPr>
        <w:spacing w:after="60"/>
        <w:ind w:left="397" w:hanging="397"/>
        <w:jc w:val="left"/>
      </w:pPr>
      <w:r>
        <w:rPr>
          <w:sz w:val="19"/>
        </w:rPr>
        <w:t xml:space="preserve">Ahmad, D., &amp; Lucero-Prisno III, D. E. (2022). The new National Health Insurance Act of Nigeria: how it will insure the poor and ensure universal health coverage.</w:t>
      </w:r>
      <w:r>
        <w:rPr>
          <w:sz w:val="19"/>
        </w:rPr>
        <w:t xml:space="preserve"> </w:t>
      </w:r>
      <w:r>
        <w:rPr>
          <w:i/>
          <w:iCs/>
          <w:sz w:val="19"/>
        </w:rPr>
        <w:t xml:space="preserve">Population Medicine</w:t>
      </w:r>
      <w:r>
        <w:rPr>
          <w:sz w:val="19"/>
        </w:rPr>
        <w:t xml:space="preserve">, 4(December), 1–2. doi:10.18332/popmed/157139</w:t>
      </w:r>
    </w:p>
    <w:p>
      <w:pPr>
        <w:pStyle w:val="Compact"/>
        <w:numPr>
          <w:ilvl w:val="0"/>
          <w:numId w:val="1001"/>
        </w:numPr>
        <w:spacing w:after="60"/>
        <w:ind w:left="397" w:hanging="397"/>
        <w:jc w:val="left"/>
      </w:pPr>
      <w:r>
        <w:rPr>
          <w:sz w:val="19"/>
        </w:rPr>
        <w:t xml:space="preserve">Aregbeshola, B. S., &amp; Khan, S. M. (2018). Out-of-pocket payments, catastrophic health expenditure and poverty among households in Nigeria 2010.</w:t>
      </w:r>
      <w:r>
        <w:rPr>
          <w:sz w:val="19"/>
        </w:rPr>
        <w:t xml:space="preserve"> </w:t>
      </w:r>
      <w:r>
        <w:rPr>
          <w:i/>
          <w:iCs/>
          <w:sz w:val="19"/>
        </w:rPr>
        <w:t xml:space="preserve">International Journal of Health Policy and Management</w:t>
      </w:r>
      <w:r>
        <w:rPr>
          <w:sz w:val="19"/>
        </w:rPr>
        <w:t xml:space="preserve">, 7(9), 798–806. doi:10.15171/ijhpm.2018.19</w:t>
      </w:r>
    </w:p>
    <w:p>
      <w:pPr>
        <w:pStyle w:val="Compact"/>
        <w:numPr>
          <w:ilvl w:val="0"/>
          <w:numId w:val="1001"/>
        </w:numPr>
        <w:spacing w:after="60"/>
        <w:ind w:left="397" w:hanging="397"/>
        <w:jc w:val="left"/>
      </w:pPr>
      <w:r>
        <w:rPr>
          <w:sz w:val="19"/>
        </w:rPr>
        <w:t xml:space="preserve">Artignan, J., &amp; Bellanger, M. (2021). Does community-based health insurance improve access to care in sub-Saharan Africa? A rapid review.</w:t>
      </w:r>
      <w:r>
        <w:rPr>
          <w:sz w:val="19"/>
        </w:rPr>
        <w:t xml:space="preserve"> </w:t>
      </w:r>
      <w:r>
        <w:rPr>
          <w:i/>
          <w:iCs/>
          <w:sz w:val="19"/>
        </w:rPr>
        <w:t xml:space="preserve">Health Policy and Planning</w:t>
      </w:r>
      <w:r>
        <w:rPr>
          <w:sz w:val="19"/>
        </w:rPr>
        <w:t xml:space="preserve">, 36(4), 572–584. doi:10.1093/heapol/czaa174</w:t>
      </w:r>
    </w:p>
    <w:p>
      <w:pPr>
        <w:pStyle w:val="Compact"/>
        <w:numPr>
          <w:ilvl w:val="0"/>
          <w:numId w:val="1001"/>
        </w:numPr>
        <w:spacing w:after="60"/>
        <w:ind w:left="397" w:hanging="397"/>
        <w:jc w:val="left"/>
      </w:pPr>
      <w:r>
        <w:rPr>
          <w:sz w:val="19"/>
        </w:rPr>
        <w:t xml:space="preserve">Boes, S., &amp; Gerfin, M. (2016). Does full insurance increase the demand for health care?</w:t>
      </w:r>
      <w:r>
        <w:rPr>
          <w:sz w:val="19"/>
        </w:rPr>
        <w:t xml:space="preserve"> </w:t>
      </w:r>
      <w:r>
        <w:rPr>
          <w:i/>
          <w:iCs/>
          <w:sz w:val="19"/>
        </w:rPr>
        <w:t xml:space="preserve">Health Economics</w:t>
      </w:r>
      <w:r>
        <w:rPr>
          <w:sz w:val="19"/>
        </w:rPr>
        <w:t xml:space="preserve">, 25(11), 1483–1496. doi:10.1002/hec.3266</w:t>
      </w:r>
    </w:p>
    <w:p>
      <w:pPr>
        <w:pStyle w:val="Compact"/>
        <w:numPr>
          <w:ilvl w:val="0"/>
          <w:numId w:val="1001"/>
        </w:numPr>
        <w:spacing w:after="60"/>
        <w:ind w:left="397" w:hanging="397"/>
        <w:jc w:val="left"/>
      </w:pPr>
      <w:r>
        <w:rPr>
          <w:sz w:val="19"/>
        </w:rPr>
        <w:t xml:space="preserve">Cylus, J., Thomson, S., &amp; Evetovits, T. (2018). Catastrophic health spending in Europe: equity and policy implications of different calculation methods.</w:t>
      </w:r>
      <w:r>
        <w:rPr>
          <w:sz w:val="19"/>
        </w:rPr>
        <w:t xml:space="preserve"> </w:t>
      </w:r>
      <w:r>
        <w:rPr>
          <w:i/>
          <w:iCs/>
          <w:sz w:val="19"/>
        </w:rPr>
        <w:t xml:space="preserve">Bulletin of the World Health Organization</w:t>
      </w:r>
      <w:r>
        <w:rPr>
          <w:sz w:val="19"/>
        </w:rPr>
        <w:t xml:space="preserve">, 96(9), 599–609. doi:10.2471/BLT.18.209031</w:t>
      </w:r>
    </w:p>
    <w:p>
      <w:pPr>
        <w:pStyle w:val="Compact"/>
        <w:numPr>
          <w:ilvl w:val="0"/>
          <w:numId w:val="1001"/>
        </w:numPr>
        <w:spacing w:after="60"/>
        <w:ind w:left="397" w:hanging="397"/>
        <w:jc w:val="left"/>
      </w:pPr>
      <w:r>
        <w:rPr>
          <w:sz w:val="19"/>
        </w:rPr>
        <w:t xml:space="preserve">Dunn, P. K., &amp; Smyth, G. K. (1996). Randomized quantile residuals.</w:t>
      </w:r>
      <w:r>
        <w:rPr>
          <w:sz w:val="19"/>
        </w:rPr>
        <w:t xml:space="preserve"> </w:t>
      </w:r>
      <w:r>
        <w:rPr>
          <w:i/>
          <w:iCs/>
          <w:sz w:val="19"/>
        </w:rPr>
        <w:t xml:space="preserve">Journal of Computational and Graphical Statistics</w:t>
      </w:r>
      <w:r>
        <w:rPr>
          <w:sz w:val="19"/>
        </w:rPr>
        <w:t xml:space="preserve">, 5(3), 236–244. doi:10.1080/10618600.1996.10474708</w:t>
      </w:r>
    </w:p>
    <w:p>
      <w:pPr>
        <w:pStyle w:val="Compact"/>
        <w:numPr>
          <w:ilvl w:val="0"/>
          <w:numId w:val="1001"/>
        </w:numPr>
        <w:spacing w:after="60"/>
        <w:ind w:left="397" w:hanging="397"/>
        <w:jc w:val="left"/>
      </w:pPr>
      <w:r>
        <w:rPr>
          <w:sz w:val="19"/>
        </w:rPr>
        <w:t xml:space="preserve">Dunn, P. K., &amp; Smyth, G. K. (2005). Series evaluation of Tweedie exponential dispersion model densities.</w:t>
      </w:r>
      <w:r>
        <w:rPr>
          <w:sz w:val="19"/>
        </w:rPr>
        <w:t xml:space="preserve"> </w:t>
      </w:r>
      <w:r>
        <w:rPr>
          <w:i/>
          <w:iCs/>
          <w:sz w:val="19"/>
        </w:rPr>
        <w:t xml:space="preserve">Statistics and Computing</w:t>
      </w:r>
      <w:r>
        <w:rPr>
          <w:sz w:val="19"/>
        </w:rPr>
        <w:t xml:space="preserve">, 15(4), 267–280. doi:10.1007/s11222-005-4070-y</w:t>
      </w:r>
    </w:p>
    <w:p>
      <w:pPr>
        <w:pStyle w:val="Compact"/>
        <w:numPr>
          <w:ilvl w:val="0"/>
          <w:numId w:val="1001"/>
        </w:numPr>
        <w:spacing w:after="60"/>
        <w:ind w:left="397" w:hanging="397"/>
        <w:jc w:val="left"/>
      </w:pPr>
      <w:r>
        <w:rPr>
          <w:sz w:val="19"/>
        </w:rPr>
        <w:t xml:space="preserve">Edeh, H. C. (2022). Exploring dynamics in catastrophic health care expenditure in Nigeria.</w:t>
      </w:r>
      <w:r>
        <w:rPr>
          <w:sz w:val="19"/>
        </w:rPr>
        <w:t xml:space="preserve"> </w:t>
      </w:r>
      <w:r>
        <w:rPr>
          <w:i/>
          <w:iCs/>
          <w:sz w:val="19"/>
        </w:rPr>
        <w:t xml:space="preserve">Health Economics Review</w:t>
      </w:r>
      <w:r>
        <w:rPr>
          <w:sz w:val="19"/>
        </w:rPr>
        <w:t xml:space="preserve">, 12(1), 22. doi:10.1186/s13561-022-00366-y</w:t>
      </w:r>
    </w:p>
    <w:p>
      <w:pPr>
        <w:pStyle w:val="Compact"/>
        <w:numPr>
          <w:ilvl w:val="0"/>
          <w:numId w:val="1001"/>
        </w:numPr>
        <w:spacing w:after="60"/>
        <w:ind w:left="397" w:hanging="397"/>
        <w:jc w:val="left"/>
      </w:pPr>
      <w:r>
        <w:rPr>
          <w:sz w:val="19"/>
        </w:rPr>
        <w:t xml:space="preserve">Erreygers, G. (2009). Correcting the concentration index.</w:t>
      </w:r>
      <w:r>
        <w:rPr>
          <w:sz w:val="19"/>
        </w:rPr>
        <w:t xml:space="preserve"> </w:t>
      </w:r>
      <w:r>
        <w:rPr>
          <w:i/>
          <w:iCs/>
          <w:sz w:val="19"/>
        </w:rPr>
        <w:t xml:space="preserve">Journal of Health Economics</w:t>
      </w:r>
      <w:r>
        <w:rPr>
          <w:sz w:val="19"/>
        </w:rPr>
        <w:t xml:space="preserve">, 28(2), 504–515. doi:10.1016/j.jhealeco.2008.02.003</w:t>
      </w:r>
    </w:p>
    <w:p>
      <w:pPr>
        <w:pStyle w:val="Compact"/>
        <w:numPr>
          <w:ilvl w:val="0"/>
          <w:numId w:val="1001"/>
        </w:numPr>
        <w:spacing w:after="60"/>
        <w:ind w:left="397" w:hanging="397"/>
        <w:jc w:val="left"/>
      </w:pPr>
      <w:r>
        <w:rPr>
          <w:sz w:val="19"/>
        </w:rPr>
        <w:t xml:space="preserve">Federal Republic of Nigeria (2022).</w:t>
      </w:r>
      <w:r>
        <w:rPr>
          <w:sz w:val="19"/>
        </w:rPr>
        <w:t xml:space="preserve"> </w:t>
      </w:r>
      <w:r>
        <w:rPr>
          <w:i/>
          <w:iCs/>
          <w:sz w:val="19"/>
        </w:rPr>
        <w:t xml:space="preserve">National Health Insurance Authority Act, 2022</w:t>
      </w:r>
      <w:r>
        <w:rPr>
          <w:sz w:val="19"/>
        </w:rPr>
        <w:t xml:space="preserve">. Abuja. Gazetted copy available at nhia.gov.ng.</w:t>
      </w:r>
    </w:p>
    <w:p>
      <w:pPr>
        <w:pStyle w:val="Compact"/>
        <w:numPr>
          <w:ilvl w:val="0"/>
          <w:numId w:val="1001"/>
        </w:numPr>
        <w:spacing w:after="60"/>
        <w:ind w:left="397" w:hanging="397"/>
        <w:jc w:val="left"/>
      </w:pPr>
      <w:r>
        <w:rPr>
          <w:sz w:val="19"/>
        </w:rPr>
        <w:t xml:space="preserve">Ipinnimo, T. M., Durowade, K. A., Afolayan, C. A., Ajayi, P. O., &amp; Akande, T. M. (2022). The Nigeria National Health Insurance Authority Act and its implications towards achieving universal health coverage.</w:t>
      </w:r>
      <w:r>
        <w:rPr>
          <w:sz w:val="19"/>
        </w:rPr>
        <w:t xml:space="preserve"> </w:t>
      </w:r>
      <w:r>
        <w:rPr>
          <w:i/>
          <w:iCs/>
          <w:sz w:val="19"/>
        </w:rPr>
        <w:t xml:space="preserve">Nigerian Postgraduate Medical Journal</w:t>
      </w:r>
      <w:r>
        <w:rPr>
          <w:sz w:val="19"/>
        </w:rPr>
        <w:t xml:space="preserve">, 29(4), 281–287. doi:10.4103/npmj.npmj_216_22</w:t>
      </w:r>
    </w:p>
    <w:p>
      <w:pPr>
        <w:pStyle w:val="Compact"/>
        <w:numPr>
          <w:ilvl w:val="0"/>
          <w:numId w:val="1001"/>
        </w:numPr>
        <w:spacing w:after="60"/>
        <w:ind w:left="397" w:hanging="397"/>
        <w:jc w:val="left"/>
      </w:pPr>
      <w:r>
        <w:rPr>
          <w:sz w:val="19"/>
        </w:rPr>
        <w:t xml:space="preserve">Jofre-Bonet, M., &amp; Kamara, J. (2018). Willingness to pay for health insurance in the informal sector of Sierra Leone.</w:t>
      </w:r>
      <w:r>
        <w:rPr>
          <w:sz w:val="19"/>
        </w:rPr>
        <w:t xml:space="preserve"> </w:t>
      </w:r>
      <w:r>
        <w:rPr>
          <w:i/>
          <w:iCs/>
          <w:sz w:val="19"/>
        </w:rPr>
        <w:t xml:space="preserve">PLOS ONE</w:t>
      </w:r>
      <w:r>
        <w:rPr>
          <w:sz w:val="19"/>
        </w:rPr>
        <w:t xml:space="preserve">, 13(5), e0189915. doi:10.1371/journal.pone.0189915</w:t>
      </w:r>
    </w:p>
    <w:p>
      <w:pPr>
        <w:pStyle w:val="Compact"/>
        <w:numPr>
          <w:ilvl w:val="0"/>
          <w:numId w:val="1001"/>
        </w:numPr>
        <w:spacing w:after="60"/>
        <w:ind w:left="397" w:hanging="397"/>
        <w:jc w:val="left"/>
      </w:pPr>
      <w:r>
        <w:rPr>
          <w:sz w:val="19"/>
        </w:rPr>
        <w:t xml:space="preserve">Klugman, S. A., Panjer, H. H., &amp; Willmot, G. E. (2019).</w:t>
      </w:r>
      <w:r>
        <w:rPr>
          <w:sz w:val="19"/>
        </w:rPr>
        <w:t xml:space="preserve"> </w:t>
      </w:r>
      <w:r>
        <w:rPr>
          <w:i/>
          <w:iCs/>
          <w:sz w:val="19"/>
        </w:rPr>
        <w:t xml:space="preserve">Loss Models: From Data to Decisions</w:t>
      </w:r>
      <w:r>
        <w:rPr>
          <w:sz w:val="19"/>
        </w:rPr>
        <w:t xml:space="preserve"> </w:t>
      </w:r>
      <w:r>
        <w:rPr>
          <w:sz w:val="19"/>
        </w:rPr>
        <w:t xml:space="preserve">(5th ed.). Hoboken, NJ: Wiley.</w:t>
      </w:r>
    </w:p>
    <w:p>
      <w:pPr>
        <w:pStyle w:val="Compact"/>
        <w:numPr>
          <w:ilvl w:val="0"/>
          <w:numId w:val="1001"/>
        </w:numPr>
        <w:spacing w:after="60"/>
        <w:ind w:left="397" w:hanging="397"/>
        <w:jc w:val="left"/>
      </w:pPr>
      <w:r>
        <w:rPr>
          <w:sz w:val="19"/>
        </w:rPr>
        <w:t xml:space="preserve">Lumley, T. (2004). Analysis of complex survey samples.</w:t>
      </w:r>
      <w:r>
        <w:rPr>
          <w:sz w:val="19"/>
        </w:rPr>
        <w:t xml:space="preserve"> </w:t>
      </w:r>
      <w:r>
        <w:rPr>
          <w:i/>
          <w:iCs/>
          <w:sz w:val="19"/>
        </w:rPr>
        <w:t xml:space="preserve">Journal of Statistical Software</w:t>
      </w:r>
      <w:r>
        <w:rPr>
          <w:sz w:val="19"/>
        </w:rPr>
        <w:t xml:space="preserve">, 9(8). doi:10.18637/jss.v009.i08</w:t>
      </w:r>
    </w:p>
    <w:p>
      <w:pPr>
        <w:pStyle w:val="Compact"/>
        <w:numPr>
          <w:ilvl w:val="0"/>
          <w:numId w:val="1001"/>
        </w:numPr>
        <w:spacing w:after="60"/>
        <w:ind w:left="397" w:hanging="397"/>
        <w:jc w:val="left"/>
      </w:pPr>
      <w:r>
        <w:rPr>
          <w:sz w:val="19"/>
        </w:rPr>
        <w:t xml:space="preserve">Manning, W. G., Newhouse, J. P., Duan, N., Keeler, E. B., Leibowitz, A., &amp; Marquis, M. S. (1987). Health insurance and the demand for medical care: evidence from a randomized experiment.</w:t>
      </w:r>
      <w:r>
        <w:rPr>
          <w:sz w:val="19"/>
        </w:rPr>
        <w:t xml:space="preserve"> </w:t>
      </w:r>
      <w:r>
        <w:rPr>
          <w:i/>
          <w:iCs/>
          <w:sz w:val="19"/>
        </w:rPr>
        <w:t xml:space="preserve">American Economic Review</w:t>
      </w:r>
      <w:r>
        <w:rPr>
          <w:sz w:val="19"/>
        </w:rPr>
        <w:t xml:space="preserve">, 77(3), 251–277.</w:t>
      </w:r>
    </w:p>
    <w:p>
      <w:pPr>
        <w:pStyle w:val="Compact"/>
        <w:numPr>
          <w:ilvl w:val="0"/>
          <w:numId w:val="1001"/>
        </w:numPr>
        <w:spacing w:after="60"/>
        <w:ind w:left="397" w:hanging="397"/>
        <w:jc w:val="left"/>
      </w:pPr>
      <w:r>
        <w:rPr>
          <w:sz w:val="19"/>
        </w:rPr>
        <w:t xml:space="preserve">National Bureau of Statistics (2020).</w:t>
      </w:r>
      <w:r>
        <w:rPr>
          <w:sz w:val="19"/>
        </w:rPr>
        <w:t xml:space="preserve"> </w:t>
      </w:r>
      <w:r>
        <w:rPr>
          <w:i/>
          <w:iCs/>
          <w:sz w:val="19"/>
        </w:rPr>
        <w:t xml:space="preserve">2019 Poverty and Inequality in Nigeria: Executive Summary</w:t>
      </w:r>
      <w:r>
        <w:rPr>
          <w:sz w:val="19"/>
        </w:rPr>
        <w:t xml:space="preserve">. Abuja: NBS.</w:t>
      </w:r>
    </w:p>
    <w:p>
      <w:pPr>
        <w:pStyle w:val="Compact"/>
        <w:numPr>
          <w:ilvl w:val="0"/>
          <w:numId w:val="1001"/>
        </w:numPr>
        <w:spacing w:after="60"/>
        <w:ind w:left="397" w:hanging="397"/>
        <w:jc w:val="left"/>
      </w:pPr>
      <w:r>
        <w:rPr>
          <w:sz w:val="19"/>
        </w:rPr>
        <w:t xml:space="preserve">O’Donnell, O., van Doorslaer, E., Wagstaff, A., &amp; Lindelow, M. (2008).</w:t>
      </w:r>
      <w:r>
        <w:rPr>
          <w:sz w:val="19"/>
        </w:rPr>
        <w:t xml:space="preserve"> </w:t>
      </w:r>
      <w:r>
        <w:rPr>
          <w:i/>
          <w:iCs/>
          <w:sz w:val="19"/>
        </w:rPr>
        <w:t xml:space="preserve">Analyzing Health Equity Using Household Survey Data</w:t>
      </w:r>
      <w:r>
        <w:rPr>
          <w:sz w:val="19"/>
        </w:rPr>
        <w:t xml:space="preserve">. Washington, DC: World Bank.</w:t>
      </w:r>
    </w:p>
    <w:p>
      <w:pPr>
        <w:pStyle w:val="Compact"/>
        <w:numPr>
          <w:ilvl w:val="0"/>
          <w:numId w:val="1001"/>
        </w:numPr>
        <w:spacing w:after="60"/>
        <w:ind w:left="397" w:hanging="397"/>
        <w:jc w:val="left"/>
      </w:pPr>
      <w:r>
        <w:rPr>
          <w:sz w:val="19"/>
        </w:rPr>
        <w:t xml:space="preserve">Onasanya, A. A. (2020). Increasing health insurance enrolment in the informal economic sector.</w:t>
      </w:r>
      <w:r>
        <w:rPr>
          <w:sz w:val="19"/>
        </w:rPr>
        <w:t xml:space="preserve"> </w:t>
      </w:r>
      <w:r>
        <w:rPr>
          <w:i/>
          <w:iCs/>
          <w:sz w:val="19"/>
        </w:rPr>
        <w:t xml:space="preserve">Journal of Global Health</w:t>
      </w:r>
      <w:r>
        <w:rPr>
          <w:sz w:val="19"/>
        </w:rPr>
        <w:t xml:space="preserve">, 10(1), 010329. doi:10.7189/jogh.10.010329</w:t>
      </w:r>
    </w:p>
    <w:p>
      <w:pPr>
        <w:pStyle w:val="Compact"/>
        <w:numPr>
          <w:ilvl w:val="0"/>
          <w:numId w:val="1001"/>
        </w:numPr>
        <w:spacing w:after="60"/>
        <w:ind w:left="397" w:hanging="397"/>
        <w:jc w:val="left"/>
      </w:pPr>
      <w:r>
        <w:rPr>
          <w:sz w:val="19"/>
        </w:rPr>
        <w:t xml:space="preserve">Opeloyeru, O. S., &amp; Lawanson, A. O. (2023). Determinants of catastrophic household health expenditure in Nigeria.</w:t>
      </w:r>
      <w:r>
        <w:rPr>
          <w:sz w:val="19"/>
        </w:rPr>
        <w:t xml:space="preserve"> </w:t>
      </w:r>
      <w:r>
        <w:rPr>
          <w:i/>
          <w:iCs/>
          <w:sz w:val="19"/>
        </w:rPr>
        <w:t xml:space="preserve">International Journal of Social Economics</w:t>
      </w:r>
      <w:r>
        <w:rPr>
          <w:sz w:val="19"/>
        </w:rPr>
        <w:t xml:space="preserve">, 50(6), 876–892. doi:10.1108/IJSE-02-2022-0132</w:t>
      </w:r>
    </w:p>
    <w:p>
      <w:pPr>
        <w:pStyle w:val="Compact"/>
        <w:numPr>
          <w:ilvl w:val="0"/>
          <w:numId w:val="1001"/>
        </w:numPr>
        <w:spacing w:after="60"/>
        <w:ind w:left="397" w:hanging="397"/>
        <w:jc w:val="left"/>
      </w:pPr>
      <w:r>
        <w:rPr>
          <w:sz w:val="19"/>
        </w:rPr>
        <w:t xml:space="preserve">Quintal, C. (2019). Evolution of catastrophic health expenditure in a high income country: incidence versus inequalities.</w:t>
      </w:r>
      <w:r>
        <w:rPr>
          <w:sz w:val="19"/>
        </w:rPr>
        <w:t xml:space="preserve"> </w:t>
      </w:r>
      <w:r>
        <w:rPr>
          <w:i/>
          <w:iCs/>
          <w:sz w:val="19"/>
        </w:rPr>
        <w:t xml:space="preserve">International Journal for Equity in Health</w:t>
      </w:r>
      <w:r>
        <w:rPr>
          <w:sz w:val="19"/>
        </w:rPr>
        <w:t xml:space="preserve">, 18(1), 145. doi:10.1186/s12939-019-1044-9</w:t>
      </w:r>
    </w:p>
    <w:p>
      <w:pPr>
        <w:pStyle w:val="Compact"/>
        <w:numPr>
          <w:ilvl w:val="0"/>
          <w:numId w:val="1001"/>
        </w:numPr>
        <w:spacing w:after="60"/>
        <w:ind w:left="397" w:hanging="397"/>
        <w:jc w:val="left"/>
      </w:pPr>
      <w:r>
        <w:rPr>
          <w:sz w:val="19"/>
        </w:rPr>
        <w:t xml:space="preserve">Shogunro, A., Olaniyan, S., Udobi-Owoloja, P. I., &amp; Babalola, D. (2023). An assessment of social insurance as a strategy for enhancing social protection effectiveness in Nigeria.</w:t>
      </w:r>
      <w:r>
        <w:rPr>
          <w:sz w:val="19"/>
        </w:rPr>
        <w:t xml:space="preserve"> </w:t>
      </w:r>
      <w:r>
        <w:rPr>
          <w:i/>
          <w:iCs/>
          <w:sz w:val="19"/>
        </w:rPr>
        <w:t xml:space="preserve">Global Journal of Accounting</w:t>
      </w:r>
      <w:r>
        <w:rPr>
          <w:sz w:val="19"/>
        </w:rPr>
        <w:t xml:space="preserve">, 8(2), 1–15.</w:t>
      </w:r>
    </w:p>
    <w:p>
      <w:pPr>
        <w:pStyle w:val="Compact"/>
        <w:numPr>
          <w:ilvl w:val="0"/>
          <w:numId w:val="1001"/>
        </w:numPr>
        <w:spacing w:after="60"/>
        <w:ind w:left="397" w:hanging="397"/>
        <w:jc w:val="left"/>
      </w:pPr>
      <w:r>
        <w:rPr>
          <w:sz w:val="19"/>
        </w:rPr>
        <w:t xml:space="preserve">Shrime, M. G., Dare, A. J., Alkire, B. C., O’Neill, K., &amp; Meara, J. G. (2015). Catastrophic expenditure to pay for surgery worldwide: a modelling study.</w:t>
      </w:r>
      <w:r>
        <w:rPr>
          <w:sz w:val="19"/>
        </w:rPr>
        <w:t xml:space="preserve"> </w:t>
      </w:r>
      <w:r>
        <w:rPr>
          <w:i/>
          <w:iCs/>
          <w:sz w:val="19"/>
        </w:rPr>
        <w:t xml:space="preserve">The Lancet Global Health</w:t>
      </w:r>
      <w:r>
        <w:rPr>
          <w:sz w:val="19"/>
        </w:rPr>
        <w:t xml:space="preserve">, 3(Suppl 2), S38–S44. doi:10.1016/S2214-109X(15)70085-9</w:t>
      </w:r>
    </w:p>
    <w:p>
      <w:pPr>
        <w:pStyle w:val="Compact"/>
        <w:numPr>
          <w:ilvl w:val="0"/>
          <w:numId w:val="1001"/>
        </w:numPr>
        <w:spacing w:after="60"/>
        <w:ind w:left="397" w:hanging="397"/>
        <w:jc w:val="left"/>
      </w:pPr>
      <w:r>
        <w:rPr>
          <w:sz w:val="19"/>
        </w:rPr>
        <w:t xml:space="preserve">Smyth, G. K., &amp; Jørgensen, B. (2002). Fitting Tweedie’s compound Poisson model to insurance claims data: dispersion modelling.</w:t>
      </w:r>
      <w:r>
        <w:rPr>
          <w:sz w:val="19"/>
        </w:rPr>
        <w:t xml:space="preserve"> </w:t>
      </w:r>
      <w:r>
        <w:rPr>
          <w:i/>
          <w:iCs/>
          <w:sz w:val="19"/>
        </w:rPr>
        <w:t xml:space="preserve">ASTIN Bulletin</w:t>
      </w:r>
      <w:r>
        <w:rPr>
          <w:sz w:val="19"/>
        </w:rPr>
        <w:t xml:space="preserve">, 32(1), 143–157. doi:10.2143/AST.32.1.1020</w:t>
      </w:r>
    </w:p>
    <w:p>
      <w:pPr>
        <w:pStyle w:val="Compact"/>
        <w:numPr>
          <w:ilvl w:val="0"/>
          <w:numId w:val="1001"/>
        </w:numPr>
        <w:spacing w:after="60"/>
        <w:ind w:left="397" w:hanging="397"/>
        <w:jc w:val="left"/>
      </w:pPr>
      <w:r>
        <w:rPr>
          <w:sz w:val="19"/>
        </w:rPr>
        <w:t xml:space="preserve">Wagstaff, A., &amp; van Doorslaer, E. (2003). Catastrophe and impoverishment in paying for health care: with applications to Vietnam 1993–1998.</w:t>
      </w:r>
      <w:r>
        <w:rPr>
          <w:sz w:val="19"/>
        </w:rPr>
        <w:t xml:space="preserve"> </w:t>
      </w:r>
      <w:r>
        <w:rPr>
          <w:i/>
          <w:iCs/>
          <w:sz w:val="19"/>
        </w:rPr>
        <w:t xml:space="preserve">Health Economics</w:t>
      </w:r>
      <w:r>
        <w:rPr>
          <w:sz w:val="19"/>
        </w:rPr>
        <w:t xml:space="preserve">, 12(11), 921–933. doi:10.1002/hec.776</w:t>
      </w:r>
    </w:p>
    <w:p>
      <w:pPr>
        <w:pStyle w:val="Compact"/>
        <w:numPr>
          <w:ilvl w:val="0"/>
          <w:numId w:val="1001"/>
        </w:numPr>
        <w:spacing w:after="60"/>
        <w:ind w:left="397" w:hanging="397"/>
        <w:jc w:val="left"/>
      </w:pPr>
      <w:r>
        <w:rPr>
          <w:sz w:val="19"/>
        </w:rPr>
        <w:t xml:space="preserve">Wagstaff, A., Flores, G., Hsu, J., Smitz, M.-F., Chepynoga, K., Buisman, L. R., van Wilgenburg, K., &amp; Eozenou, P. (2018). Progress on catastrophic health spending in 133 countries: a retrospective observational study.</w:t>
      </w:r>
      <w:r>
        <w:rPr>
          <w:sz w:val="19"/>
        </w:rPr>
        <w:t xml:space="preserve"> </w:t>
      </w:r>
      <w:r>
        <w:rPr>
          <w:i/>
          <w:iCs/>
          <w:sz w:val="19"/>
        </w:rPr>
        <w:t xml:space="preserve">The Lancet Global Health</w:t>
      </w:r>
      <w:r>
        <w:rPr>
          <w:sz w:val="19"/>
        </w:rPr>
        <w:t xml:space="preserve">, 6(2), e169–e179. doi:10.1016/S2214-109X(17)30429-1</w:t>
      </w:r>
    </w:p>
    <w:p>
      <w:pPr>
        <w:pStyle w:val="Compact"/>
        <w:numPr>
          <w:ilvl w:val="0"/>
          <w:numId w:val="1001"/>
        </w:numPr>
        <w:spacing w:after="60"/>
        <w:ind w:left="397" w:hanging="397"/>
        <w:jc w:val="left"/>
      </w:pPr>
      <w:r>
        <w:rPr>
          <w:sz w:val="19"/>
        </w:rPr>
        <w:t xml:space="preserve">WHO and World Bank (2023).</w:t>
      </w:r>
      <w:r>
        <w:rPr>
          <w:sz w:val="19"/>
        </w:rPr>
        <w:t xml:space="preserve"> </w:t>
      </w:r>
      <w:r>
        <w:rPr>
          <w:i/>
          <w:iCs/>
          <w:sz w:val="19"/>
        </w:rPr>
        <w:t xml:space="preserve">Tracking Universal Health Coverage: 2023 Global Monitoring Report</w:t>
      </w:r>
      <w:r>
        <w:rPr>
          <w:sz w:val="19"/>
        </w:rPr>
        <w:t xml:space="preserve">. Geneva: World Health Organization.</w:t>
      </w:r>
    </w:p>
    <w:p>
      <w:pPr>
        <w:pStyle w:val="Compact"/>
        <w:numPr>
          <w:ilvl w:val="0"/>
          <w:numId w:val="1001"/>
        </w:numPr>
        <w:spacing w:after="60"/>
        <w:ind w:left="397" w:hanging="397"/>
        <w:jc w:val="left"/>
      </w:pPr>
      <w:r>
        <w:rPr>
          <w:sz w:val="19"/>
        </w:rPr>
        <w:t xml:space="preserve">WHO Global Health Expenditure Database. Out-of-pocket expenditure as a share of current health expenditure, Nigeria, 2019 (World Bank indicator SH.XPD.OOPC.CH.ZS).</w:t>
      </w:r>
    </w:p>
    <w:p>
      <w:pPr>
        <w:pStyle w:val="Compact"/>
        <w:numPr>
          <w:ilvl w:val="0"/>
          <w:numId w:val="1001"/>
        </w:numPr>
        <w:spacing w:after="60"/>
        <w:ind w:left="397" w:hanging="397"/>
        <w:jc w:val="left"/>
      </w:pPr>
      <w:r>
        <w:rPr>
          <w:sz w:val="19"/>
        </w:rPr>
        <w:t xml:space="preserve">Wüthrich, M. V. (2015). From ruin theory to solvency in non-life insurance.</w:t>
      </w:r>
      <w:r>
        <w:rPr>
          <w:sz w:val="19"/>
        </w:rPr>
        <w:t xml:space="preserve"> </w:t>
      </w:r>
      <w:r>
        <w:rPr>
          <w:i/>
          <w:iCs/>
          <w:sz w:val="19"/>
        </w:rPr>
        <w:t xml:space="preserve">Scandinavian Actuarial Journal</w:t>
      </w:r>
      <w:r>
        <w:rPr>
          <w:sz w:val="19"/>
        </w:rPr>
        <w:t xml:space="preserve">, 2015(6), 516–526. doi:10.1080/03461238.2013.858401</w:t>
      </w:r>
    </w:p>
    <w:p>
      <w:pPr>
        <w:pStyle w:val="Compact"/>
        <w:numPr>
          <w:ilvl w:val="0"/>
          <w:numId w:val="1001"/>
        </w:numPr>
        <w:spacing w:after="60"/>
        <w:ind w:left="397" w:hanging="397"/>
        <w:jc w:val="left"/>
      </w:pPr>
      <w:r>
        <w:rPr>
          <w:sz w:val="19"/>
        </w:rPr>
        <w:t xml:space="preserve">Xu, K., Evans, D. B., Kawabata, K., Zeramdini, R., Klavus, J., &amp; Murray, C. J. L. (2003). Household catastrophic health expenditure: a multicountry analysis.</w:t>
      </w:r>
      <w:r>
        <w:rPr>
          <w:sz w:val="19"/>
        </w:rPr>
        <w:t xml:space="preserve"> </w:t>
      </w:r>
      <w:r>
        <w:rPr>
          <w:i/>
          <w:iCs/>
          <w:sz w:val="19"/>
        </w:rPr>
        <w:t xml:space="preserve">The Lancet</w:t>
      </w:r>
      <w:r>
        <w:rPr>
          <w:sz w:val="19"/>
        </w:rPr>
        <w:t xml:space="preserve">, 362(9378), 111–117. doi:10.1016/S0140-6736(03)13861-5</w:t>
      </w:r>
    </w:p>
    <w:bookmarkEnd w:id="52"/>
    <w:bookmarkEnd w:id="53"/>
    <w:bookmarkStart w:id="54" w:name="tables"/>
    <w:p>
      <w:pPr>
        <w:pStyle w:val="Heading1"/>
      </w:pPr>
      <w:r>
        <w:t xml:space="preserve">Tables</w:t>
      </w:r>
    </w:p>
    <w:p>
      <w:pPr>
        <w:pStyle w:val="FirstParagraph"/>
      </w:pPr>
      <w:r>
        <w:rPr>
          <w:i/>
          <w:iCs/>
        </w:rPr>
        <w:t xml:space="preserve">Generated from output/tables/</w:t>
      </w:r>
      <w:r>
        <w:t xml:space="preserve">.csv by python/make_tables.py. All estimates are survey-weighted with Taylor-linearized standard errors for a stratified single-stage cluster design. Naira are in constant August 2023 prices. Consumption is the published wave-4 aggregate.*</w:t>
      </w:r>
    </w:p>
    <w:p>
      <w:pPr>
        <w:pStyle w:val="BodyText"/>
        <w:keepNext/>
        <w:spacing w:before="200"/>
        <w:jc w:val="both"/>
      </w:pPr>
      <w:r>
        <w:rPr>
          <w:b/>
          <w:bCs/>
          <w:sz w:val="19"/>
        </w:rPr>
        <w:t xml:space="preserve">Table 1.</w:t>
      </w:r>
      <w:r>
        <w:rPr>
          <w:sz w:val="19"/>
        </w:rPr>
        <w:t xml:space="preserve"> </w:t>
      </w:r>
      <w:r>
        <w:rPr>
          <w:sz w:val="19"/>
        </w:rPr>
        <w:t xml:space="preserve">Sample characteristics, weighted by household weight.</w:t>
      </w:r>
    </w:p>
    <w:p>
      <w:pPr>
        <w:pStyle w:val="BodyText"/>
        <w:keepNext/>
      </w:pPr>
      <w:r>
        <w:rPr>
          <w:i/>
          <w:iCs/>
          <w:sz w:val="17"/>
        </w:rPr>
        <w:t xml:space="preserve">p is a design-based Wald test of the informal-formal difference.</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400"/>
        <w:gridCol w:w="1257"/>
        <w:gridCol w:w="942"/>
        <w:gridCol w:w="1257"/>
        <w:gridCol w:w="1257"/>
        <w:gridCol w:w="523"/>
      </w:tblGrid>
      <w:tr>
        <w:trPr>
          <w:tblHeader w:val="on"/>
          <w:cantSplit/>
        </w:trPr>
        <w:tc>
          <w:tcPr>
            <w:tcW w:w="440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Characteristic</w:t>
            </w:r>
          </w:p>
        </w:tc>
        <w:tc>
          <w:tcPr>
            <w:tcW w:w="125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Overall</w:t>
            </w:r>
          </w:p>
        </w:tc>
        <w:tc>
          <w:tcPr>
            <w:tcW w:w="94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125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Informal</w:t>
            </w:r>
          </w:p>
        </w:tc>
        <w:tc>
          <w:tcPr>
            <w:tcW w:w="125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Formal</w:t>
            </w:r>
          </w:p>
        </w:tc>
        <w:tc>
          <w:tcPr>
            <w:tcW w:w="52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Household size</w:t>
            </w:r>
          </w:p>
        </w:tc>
        <w:tc>
          <w:tcPr>
            <w:tcW w:w="1257" w:type="dxa"/>
            <w:noWrap/>
          </w:tcPr>
          <w:p>
            <w:pPr>
              <w:pStyle w:val="Compact"/>
              <w:spacing w:before="0" w:after="0" w:line="240" w:lineRule="auto"/>
              <w:jc w:val="right"/>
            </w:pPr>
            <w:r>
              <w:rPr>
                <w:rFonts w:ascii="Arial" w:hAnsi="Arial" w:cs="Arial" w:eastAsia="Arial"/>
                <w:color w:val="111111"/>
                <w:sz w:val="16"/>
              </w:rPr>
              <w:t xml:space="preserve">5.53</w:t>
            </w:r>
          </w:p>
        </w:tc>
        <w:tc>
          <w:tcPr>
            <w:tcW w:w="942" w:type="dxa"/>
            <w:noWrap/>
          </w:tcPr>
          <w:p>
            <w:pPr>
              <w:pStyle w:val="Compact"/>
              <w:spacing w:before="0" w:after="0" w:line="240" w:lineRule="auto"/>
              <w:jc w:val="right"/>
            </w:pPr>
            <w:r>
              <w:rPr>
                <w:rFonts w:ascii="Arial" w:hAnsi="Arial" w:cs="Arial" w:eastAsia="Arial"/>
                <w:color w:val="111111"/>
                <w:sz w:val="16"/>
              </w:rPr>
              <w:t xml:space="preserve">0.13</w:t>
            </w:r>
          </w:p>
        </w:tc>
        <w:tc>
          <w:tcPr>
            <w:tcW w:w="1257" w:type="dxa"/>
            <w:noWrap/>
          </w:tcPr>
          <w:p>
            <w:pPr>
              <w:pStyle w:val="Compact"/>
              <w:spacing w:before="0" w:after="0" w:line="240" w:lineRule="auto"/>
              <w:jc w:val="right"/>
            </w:pPr>
            <w:r>
              <w:rPr>
                <w:rFonts w:ascii="Arial" w:hAnsi="Arial" w:cs="Arial" w:eastAsia="Arial"/>
                <w:color w:val="111111"/>
                <w:sz w:val="16"/>
              </w:rPr>
              <w:t xml:space="preserve">5.37</w:t>
            </w:r>
          </w:p>
        </w:tc>
        <w:tc>
          <w:tcPr>
            <w:tcW w:w="1257" w:type="dxa"/>
            <w:noWrap/>
          </w:tcPr>
          <w:p>
            <w:pPr>
              <w:pStyle w:val="Compact"/>
              <w:spacing w:before="0" w:after="0" w:line="240" w:lineRule="auto"/>
              <w:jc w:val="right"/>
            </w:pPr>
            <w:r>
              <w:rPr>
                <w:rFonts w:ascii="Arial" w:hAnsi="Arial" w:cs="Arial" w:eastAsia="Arial"/>
                <w:color w:val="111111"/>
                <w:sz w:val="16"/>
              </w:rPr>
              <w:t xml:space="preserve">6.29</w:t>
            </w:r>
          </w:p>
        </w:tc>
        <w:tc>
          <w:tcPr>
            <w:tcW w:w="523" w:type="dxa"/>
            <w:noWrap/>
          </w:tcPr>
          <w:p>
            <w:pPr>
              <w:pStyle w:val="Compact"/>
              <w:spacing w:before="0" w:after="0" w:line="240" w:lineRule="auto"/>
              <w:jc w:val="right"/>
            </w:pPr>
            <w:r>
              <w:rPr>
                <w:rFonts w:ascii="Arial" w:hAnsi="Arial" w:cs="Arial" w:eastAsia="Arial"/>
                <w:color w:val="111111"/>
                <w:sz w:val="16"/>
              </w:rPr>
              <w:t xml:space="preserve">0.004</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Head’s age (years)</w:t>
            </w:r>
          </w:p>
        </w:tc>
        <w:tc>
          <w:tcPr>
            <w:tcW w:w="1257" w:type="dxa"/>
            <w:noWrap/>
          </w:tcPr>
          <w:p>
            <w:pPr>
              <w:pStyle w:val="Compact"/>
              <w:spacing w:before="0" w:after="0" w:line="240" w:lineRule="auto"/>
              <w:jc w:val="right"/>
            </w:pPr>
            <w:r>
              <w:rPr>
                <w:rFonts w:ascii="Arial" w:hAnsi="Arial" w:cs="Arial" w:eastAsia="Arial"/>
                <w:color w:val="111111"/>
                <w:sz w:val="16"/>
              </w:rPr>
              <w:t xml:space="preserve">48.84</w:t>
            </w:r>
          </w:p>
        </w:tc>
        <w:tc>
          <w:tcPr>
            <w:tcW w:w="942" w:type="dxa"/>
            <w:noWrap/>
          </w:tcPr>
          <w:p>
            <w:pPr>
              <w:pStyle w:val="Compact"/>
              <w:spacing w:before="0" w:after="0" w:line="240" w:lineRule="auto"/>
              <w:jc w:val="right"/>
            </w:pPr>
            <w:r>
              <w:rPr>
                <w:rFonts w:ascii="Arial" w:hAnsi="Arial" w:cs="Arial" w:eastAsia="Arial"/>
                <w:color w:val="111111"/>
                <w:sz w:val="16"/>
              </w:rPr>
              <w:t xml:space="preserve">0.38</w:t>
            </w:r>
          </w:p>
        </w:tc>
        <w:tc>
          <w:tcPr>
            <w:tcW w:w="1257" w:type="dxa"/>
            <w:noWrap/>
          </w:tcPr>
          <w:p>
            <w:pPr>
              <w:pStyle w:val="Compact"/>
              <w:spacing w:before="0" w:after="0" w:line="240" w:lineRule="auto"/>
              <w:jc w:val="right"/>
            </w:pPr>
            <w:r>
              <w:rPr>
                <w:rFonts w:ascii="Arial" w:hAnsi="Arial" w:cs="Arial" w:eastAsia="Arial"/>
                <w:color w:val="111111"/>
                <w:sz w:val="16"/>
              </w:rPr>
              <w:t xml:space="preserve">49.27</w:t>
            </w:r>
          </w:p>
        </w:tc>
        <w:tc>
          <w:tcPr>
            <w:tcW w:w="1257" w:type="dxa"/>
            <w:noWrap/>
          </w:tcPr>
          <w:p>
            <w:pPr>
              <w:pStyle w:val="Compact"/>
              <w:spacing w:before="0" w:after="0" w:line="240" w:lineRule="auto"/>
              <w:jc w:val="right"/>
            </w:pPr>
            <w:r>
              <w:rPr>
                <w:rFonts w:ascii="Arial" w:hAnsi="Arial" w:cs="Arial" w:eastAsia="Arial"/>
                <w:color w:val="111111"/>
                <w:sz w:val="16"/>
              </w:rPr>
              <w:t xml:space="preserve">46.79</w:t>
            </w:r>
          </w:p>
        </w:tc>
        <w:tc>
          <w:tcPr>
            <w:tcW w:w="523" w:type="dxa"/>
            <w:noWrap/>
          </w:tcPr>
          <w:p>
            <w:pPr>
              <w:pStyle w:val="Compact"/>
              <w:spacing w:before="0" w:after="0" w:line="240" w:lineRule="auto"/>
              <w:jc w:val="right"/>
            </w:pPr>
            <w:r>
              <w:rPr>
                <w:rFonts w:ascii="Arial" w:hAnsi="Arial" w:cs="Arial" w:eastAsia="Arial"/>
                <w:color w:val="111111"/>
                <w:sz w:val="16"/>
              </w:rPr>
              <w:t xml:space="preserve">0.002</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Female-headed (%)</w:t>
            </w:r>
          </w:p>
        </w:tc>
        <w:tc>
          <w:tcPr>
            <w:tcW w:w="1257" w:type="dxa"/>
            <w:noWrap/>
          </w:tcPr>
          <w:p>
            <w:pPr>
              <w:pStyle w:val="Compact"/>
              <w:spacing w:before="0" w:after="0" w:line="240" w:lineRule="auto"/>
              <w:jc w:val="right"/>
            </w:pPr>
            <w:r>
              <w:rPr>
                <w:rFonts w:ascii="Arial" w:hAnsi="Arial" w:cs="Arial" w:eastAsia="Arial"/>
                <w:color w:val="111111"/>
                <w:sz w:val="16"/>
              </w:rPr>
              <w:t xml:space="preserve">18.05</w:t>
            </w:r>
          </w:p>
        </w:tc>
        <w:tc>
          <w:tcPr>
            <w:tcW w:w="942" w:type="dxa"/>
            <w:noWrap/>
          </w:tcPr>
          <w:p>
            <w:pPr>
              <w:pStyle w:val="Compact"/>
              <w:spacing w:before="0" w:after="0" w:line="240" w:lineRule="auto"/>
              <w:jc w:val="right"/>
            </w:pPr>
            <w:r>
              <w:rPr>
                <w:rFonts w:ascii="Arial" w:hAnsi="Arial" w:cs="Arial" w:eastAsia="Arial"/>
                <w:color w:val="111111"/>
                <w:sz w:val="16"/>
              </w:rPr>
              <w:t xml:space="preserve">1.13</w:t>
            </w:r>
          </w:p>
        </w:tc>
        <w:tc>
          <w:tcPr>
            <w:tcW w:w="1257" w:type="dxa"/>
            <w:noWrap/>
          </w:tcPr>
          <w:p>
            <w:pPr>
              <w:pStyle w:val="Compact"/>
              <w:spacing w:before="0" w:after="0" w:line="240" w:lineRule="auto"/>
              <w:jc w:val="right"/>
            </w:pPr>
            <w:r>
              <w:rPr>
                <w:rFonts w:ascii="Arial" w:hAnsi="Arial" w:cs="Arial" w:eastAsia="Arial"/>
                <w:color w:val="111111"/>
                <w:sz w:val="16"/>
              </w:rPr>
              <w:t xml:space="preserve">18.87</w:t>
            </w:r>
          </w:p>
        </w:tc>
        <w:tc>
          <w:tcPr>
            <w:tcW w:w="1257" w:type="dxa"/>
            <w:noWrap/>
          </w:tcPr>
          <w:p>
            <w:pPr>
              <w:pStyle w:val="Compact"/>
              <w:spacing w:before="0" w:after="0" w:line="240" w:lineRule="auto"/>
              <w:jc w:val="right"/>
            </w:pPr>
            <w:r>
              <w:rPr>
                <w:rFonts w:ascii="Arial" w:hAnsi="Arial" w:cs="Arial" w:eastAsia="Arial"/>
                <w:color w:val="111111"/>
                <w:sz w:val="16"/>
              </w:rPr>
              <w:t xml:space="preserve">14.21</w:t>
            </w:r>
          </w:p>
        </w:tc>
        <w:tc>
          <w:tcPr>
            <w:tcW w:w="523" w:type="dxa"/>
            <w:noWrap/>
          </w:tcPr>
          <w:p>
            <w:pPr>
              <w:pStyle w:val="Compact"/>
              <w:spacing w:before="0" w:after="0" w:line="240" w:lineRule="auto"/>
              <w:jc w:val="right"/>
            </w:pPr>
            <w:r>
              <w:rPr>
                <w:rFonts w:ascii="Arial" w:hAnsi="Arial" w:cs="Arial" w:eastAsia="Arial"/>
                <w:color w:val="111111"/>
                <w:sz w:val="16"/>
              </w:rPr>
              <w:t xml:space="preserve">0.041</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Urban (%)</w:t>
            </w:r>
          </w:p>
        </w:tc>
        <w:tc>
          <w:tcPr>
            <w:tcW w:w="1257" w:type="dxa"/>
            <w:noWrap/>
          </w:tcPr>
          <w:p>
            <w:pPr>
              <w:pStyle w:val="Compact"/>
              <w:spacing w:before="0" w:after="0" w:line="240" w:lineRule="auto"/>
              <w:jc w:val="right"/>
            </w:pPr>
            <w:r>
              <w:rPr>
                <w:rFonts w:ascii="Arial" w:hAnsi="Arial" w:cs="Arial" w:eastAsia="Arial"/>
                <w:color w:val="111111"/>
                <w:sz w:val="16"/>
              </w:rPr>
              <w:t xml:space="preserve">31.49</w:t>
            </w:r>
          </w:p>
        </w:tc>
        <w:tc>
          <w:tcPr>
            <w:tcW w:w="942" w:type="dxa"/>
            <w:noWrap/>
          </w:tcPr>
          <w:p>
            <w:pPr>
              <w:pStyle w:val="Compact"/>
              <w:spacing w:before="0" w:after="0" w:line="240" w:lineRule="auto"/>
              <w:jc w:val="right"/>
            </w:pPr>
            <w:r>
              <w:rPr>
                <w:rFonts w:ascii="Arial" w:hAnsi="Arial" w:cs="Arial" w:eastAsia="Arial"/>
                <w:color w:val="111111"/>
                <w:sz w:val="16"/>
              </w:rPr>
              <w:t xml:space="preserve">2.82</w:t>
            </w:r>
          </w:p>
        </w:tc>
        <w:tc>
          <w:tcPr>
            <w:tcW w:w="1257" w:type="dxa"/>
            <w:noWrap/>
          </w:tcPr>
          <w:p>
            <w:pPr>
              <w:pStyle w:val="Compact"/>
              <w:spacing w:before="0" w:after="0" w:line="240" w:lineRule="auto"/>
              <w:jc w:val="right"/>
            </w:pPr>
            <w:r>
              <w:rPr>
                <w:rFonts w:ascii="Arial" w:hAnsi="Arial" w:cs="Arial" w:eastAsia="Arial"/>
                <w:color w:val="111111"/>
                <w:sz w:val="16"/>
              </w:rPr>
              <w:t xml:space="preserve">28.36</w:t>
            </w:r>
          </w:p>
        </w:tc>
        <w:tc>
          <w:tcPr>
            <w:tcW w:w="1257" w:type="dxa"/>
            <w:noWrap/>
          </w:tcPr>
          <w:p>
            <w:pPr>
              <w:pStyle w:val="Compact"/>
              <w:spacing w:before="0" w:after="0" w:line="240" w:lineRule="auto"/>
              <w:jc w:val="right"/>
            </w:pPr>
            <w:r>
              <w:rPr>
                <w:rFonts w:ascii="Arial" w:hAnsi="Arial" w:cs="Arial" w:eastAsia="Arial"/>
                <w:color w:val="111111"/>
                <w:sz w:val="16"/>
              </w:rPr>
              <w:t xml:space="preserve">46.26</w:t>
            </w:r>
          </w:p>
        </w:tc>
        <w:tc>
          <w:tcPr>
            <w:tcW w:w="523" w:type="dxa"/>
            <w:noWrap/>
          </w:tcPr>
          <w:p>
            <w:pPr>
              <w:pStyle w:val="Compact"/>
              <w:spacing w:before="0" w:after="0" w:line="240" w:lineRule="auto"/>
              <w:jc w:val="right"/>
            </w:pPr>
            <w:r>
              <w:rPr>
                <w:rFonts w:ascii="Arial" w:hAnsi="Arial" w:cs="Arial" w:eastAsia="Arial"/>
                <w:color w:val="111111"/>
                <w:sz w:val="16"/>
              </w:rPr>
              <w:t xml:space="preserve">0.001</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Children under 5 (n)</w:t>
            </w:r>
          </w:p>
        </w:tc>
        <w:tc>
          <w:tcPr>
            <w:tcW w:w="1257" w:type="dxa"/>
            <w:noWrap/>
          </w:tcPr>
          <w:p>
            <w:pPr>
              <w:pStyle w:val="Compact"/>
              <w:spacing w:before="0" w:after="0" w:line="240" w:lineRule="auto"/>
              <w:jc w:val="right"/>
            </w:pPr>
            <w:r>
              <w:rPr>
                <w:rFonts w:ascii="Arial" w:hAnsi="Arial" w:cs="Arial" w:eastAsia="Arial"/>
                <w:color w:val="111111"/>
                <w:sz w:val="16"/>
              </w:rPr>
              <w:t xml:space="preserve">0.81</w:t>
            </w:r>
          </w:p>
        </w:tc>
        <w:tc>
          <w:tcPr>
            <w:tcW w:w="942" w:type="dxa"/>
            <w:noWrap/>
          </w:tcPr>
          <w:p>
            <w:pPr>
              <w:pStyle w:val="Compact"/>
              <w:spacing w:before="0" w:after="0" w:line="240" w:lineRule="auto"/>
              <w:jc w:val="right"/>
            </w:pPr>
            <w:r>
              <w:rPr>
                <w:rFonts w:ascii="Arial" w:hAnsi="Arial" w:cs="Arial" w:eastAsia="Arial"/>
                <w:color w:val="111111"/>
                <w:sz w:val="16"/>
              </w:rPr>
              <w:t xml:space="preserve">0.04</w:t>
            </w:r>
          </w:p>
        </w:tc>
        <w:tc>
          <w:tcPr>
            <w:tcW w:w="1257" w:type="dxa"/>
            <w:noWrap/>
          </w:tcPr>
          <w:p>
            <w:pPr>
              <w:pStyle w:val="Compact"/>
              <w:spacing w:before="0" w:after="0" w:line="240" w:lineRule="auto"/>
              <w:jc w:val="right"/>
            </w:pPr>
            <w:r>
              <w:rPr>
                <w:rFonts w:ascii="Arial" w:hAnsi="Arial" w:cs="Arial" w:eastAsia="Arial"/>
                <w:color w:val="111111"/>
                <w:sz w:val="16"/>
              </w:rPr>
              <w:t xml:space="preserve">0.81</w:t>
            </w:r>
          </w:p>
        </w:tc>
        <w:tc>
          <w:tcPr>
            <w:tcW w:w="1257" w:type="dxa"/>
            <w:noWrap/>
          </w:tcPr>
          <w:p>
            <w:pPr>
              <w:pStyle w:val="Compact"/>
              <w:spacing w:before="0" w:after="0" w:line="240" w:lineRule="auto"/>
              <w:jc w:val="right"/>
            </w:pPr>
            <w:r>
              <w:rPr>
                <w:rFonts w:ascii="Arial" w:hAnsi="Arial" w:cs="Arial" w:eastAsia="Arial"/>
                <w:color w:val="111111"/>
                <w:sz w:val="16"/>
              </w:rPr>
              <w:t xml:space="preserve">0.81</w:t>
            </w:r>
          </w:p>
        </w:tc>
        <w:tc>
          <w:tcPr>
            <w:tcW w:w="523" w:type="dxa"/>
            <w:noWrap/>
          </w:tcPr>
          <w:p>
            <w:pPr>
              <w:pStyle w:val="Compact"/>
              <w:spacing w:before="0" w:after="0" w:line="240" w:lineRule="auto"/>
              <w:jc w:val="right"/>
            </w:pPr>
            <w:r>
              <w:rPr>
                <w:rFonts w:ascii="Arial" w:hAnsi="Arial" w:cs="Arial" w:eastAsia="Arial"/>
                <w:color w:val="111111"/>
                <w:sz w:val="16"/>
              </w:rPr>
              <w:t xml:space="preserve">0.963</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Members aged 60+ (n)</w:t>
            </w:r>
          </w:p>
        </w:tc>
        <w:tc>
          <w:tcPr>
            <w:tcW w:w="1257" w:type="dxa"/>
            <w:noWrap/>
          </w:tcPr>
          <w:p>
            <w:pPr>
              <w:pStyle w:val="Compact"/>
              <w:spacing w:before="0" w:after="0" w:line="240" w:lineRule="auto"/>
              <w:jc w:val="right"/>
            </w:pPr>
            <w:r>
              <w:rPr>
                <w:rFonts w:ascii="Arial" w:hAnsi="Arial" w:cs="Arial" w:eastAsia="Arial"/>
                <w:color w:val="111111"/>
                <w:sz w:val="16"/>
              </w:rPr>
              <w:t xml:space="preserve">0.37</w:t>
            </w:r>
          </w:p>
        </w:tc>
        <w:tc>
          <w:tcPr>
            <w:tcW w:w="942" w:type="dxa"/>
            <w:noWrap/>
          </w:tcPr>
          <w:p>
            <w:pPr>
              <w:pStyle w:val="Compact"/>
              <w:spacing w:before="0" w:after="0" w:line="240" w:lineRule="auto"/>
              <w:jc w:val="right"/>
            </w:pPr>
            <w:r>
              <w:rPr>
                <w:rFonts w:ascii="Arial" w:hAnsi="Arial" w:cs="Arial" w:eastAsia="Arial"/>
                <w:color w:val="111111"/>
                <w:sz w:val="16"/>
              </w:rPr>
              <w:t xml:space="preserve">0.01</w:t>
            </w:r>
          </w:p>
        </w:tc>
        <w:tc>
          <w:tcPr>
            <w:tcW w:w="1257" w:type="dxa"/>
            <w:noWrap/>
          </w:tcPr>
          <w:p>
            <w:pPr>
              <w:pStyle w:val="Compact"/>
              <w:spacing w:before="0" w:after="0" w:line="240" w:lineRule="auto"/>
              <w:jc w:val="right"/>
            </w:pPr>
            <w:r>
              <w:rPr>
                <w:rFonts w:ascii="Arial" w:hAnsi="Arial" w:cs="Arial" w:eastAsia="Arial"/>
                <w:color w:val="111111"/>
                <w:sz w:val="16"/>
              </w:rPr>
              <w:t xml:space="preserve">0.40</w:t>
            </w:r>
          </w:p>
        </w:tc>
        <w:tc>
          <w:tcPr>
            <w:tcW w:w="1257" w:type="dxa"/>
            <w:noWrap/>
          </w:tcPr>
          <w:p>
            <w:pPr>
              <w:pStyle w:val="Compact"/>
              <w:spacing w:before="0" w:after="0" w:line="240" w:lineRule="auto"/>
              <w:jc w:val="right"/>
            </w:pPr>
            <w:r>
              <w:rPr>
                <w:rFonts w:ascii="Arial" w:hAnsi="Arial" w:cs="Arial" w:eastAsia="Arial"/>
                <w:color w:val="111111"/>
                <w:sz w:val="16"/>
              </w:rPr>
              <w:t xml:space="preserve">0.21</w:t>
            </w:r>
          </w:p>
        </w:tc>
        <w:tc>
          <w:tcPr>
            <w:tcW w:w="523"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Any member with severe functional difficulty (%)</w:t>
            </w:r>
          </w:p>
        </w:tc>
        <w:tc>
          <w:tcPr>
            <w:tcW w:w="1257" w:type="dxa"/>
            <w:noWrap/>
          </w:tcPr>
          <w:p>
            <w:pPr>
              <w:pStyle w:val="Compact"/>
              <w:spacing w:before="0" w:after="0" w:line="240" w:lineRule="auto"/>
              <w:jc w:val="right"/>
            </w:pPr>
            <w:r>
              <w:rPr>
                <w:rFonts w:ascii="Arial" w:hAnsi="Arial" w:cs="Arial" w:eastAsia="Arial"/>
                <w:color w:val="111111"/>
                <w:sz w:val="16"/>
              </w:rPr>
              <w:t xml:space="preserve">11.99</w:t>
            </w:r>
          </w:p>
        </w:tc>
        <w:tc>
          <w:tcPr>
            <w:tcW w:w="942" w:type="dxa"/>
            <w:noWrap/>
          </w:tcPr>
          <w:p>
            <w:pPr>
              <w:pStyle w:val="Compact"/>
              <w:spacing w:before="0" w:after="0" w:line="240" w:lineRule="auto"/>
              <w:jc w:val="right"/>
            </w:pPr>
            <w:r>
              <w:rPr>
                <w:rFonts w:ascii="Arial" w:hAnsi="Arial" w:cs="Arial" w:eastAsia="Arial"/>
                <w:color w:val="111111"/>
                <w:sz w:val="16"/>
              </w:rPr>
              <w:t xml:space="preserve">0.83</w:t>
            </w:r>
          </w:p>
        </w:tc>
        <w:tc>
          <w:tcPr>
            <w:tcW w:w="1257" w:type="dxa"/>
            <w:noWrap/>
          </w:tcPr>
          <w:p>
            <w:pPr>
              <w:pStyle w:val="Compact"/>
              <w:spacing w:before="0" w:after="0" w:line="240" w:lineRule="auto"/>
              <w:jc w:val="right"/>
            </w:pPr>
            <w:r>
              <w:rPr>
                <w:rFonts w:ascii="Arial" w:hAnsi="Arial" w:cs="Arial" w:eastAsia="Arial"/>
                <w:color w:val="111111"/>
                <w:sz w:val="16"/>
              </w:rPr>
              <w:t xml:space="preserve">11.75</w:t>
            </w:r>
          </w:p>
        </w:tc>
        <w:tc>
          <w:tcPr>
            <w:tcW w:w="1257" w:type="dxa"/>
            <w:noWrap/>
          </w:tcPr>
          <w:p>
            <w:pPr>
              <w:pStyle w:val="Compact"/>
              <w:spacing w:before="0" w:after="0" w:line="240" w:lineRule="auto"/>
              <w:jc w:val="right"/>
            </w:pPr>
            <w:r>
              <w:rPr>
                <w:rFonts w:ascii="Arial" w:hAnsi="Arial" w:cs="Arial" w:eastAsia="Arial"/>
                <w:color w:val="111111"/>
                <w:sz w:val="16"/>
              </w:rPr>
              <w:t xml:space="preserve">13.12</w:t>
            </w:r>
          </w:p>
        </w:tc>
        <w:tc>
          <w:tcPr>
            <w:tcW w:w="523" w:type="dxa"/>
            <w:noWrap/>
          </w:tcPr>
          <w:p>
            <w:pPr>
              <w:pStyle w:val="Compact"/>
              <w:spacing w:before="0" w:after="0" w:line="240" w:lineRule="auto"/>
              <w:jc w:val="right"/>
            </w:pPr>
            <w:r>
              <w:rPr>
                <w:rFonts w:ascii="Arial" w:hAnsi="Arial" w:cs="Arial" w:eastAsia="Arial"/>
                <w:color w:val="111111"/>
                <w:sz w:val="16"/>
              </w:rPr>
              <w:t xml:space="preserve">0.548</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Total annual consumption (N)</w:t>
            </w:r>
          </w:p>
        </w:tc>
        <w:tc>
          <w:tcPr>
            <w:tcW w:w="1257" w:type="dxa"/>
            <w:noWrap/>
          </w:tcPr>
          <w:p>
            <w:pPr>
              <w:pStyle w:val="Compact"/>
              <w:spacing w:before="0" w:after="0" w:line="240" w:lineRule="auto"/>
              <w:jc w:val="right"/>
            </w:pPr>
            <w:r>
              <w:rPr>
                <w:rFonts w:ascii="Arial" w:hAnsi="Arial" w:cs="Arial" w:eastAsia="Arial"/>
                <w:color w:val="111111"/>
                <w:sz w:val="16"/>
              </w:rPr>
              <w:t xml:space="preserve">2,066,835.43</w:t>
            </w:r>
          </w:p>
        </w:tc>
        <w:tc>
          <w:tcPr>
            <w:tcW w:w="942" w:type="dxa"/>
            <w:noWrap/>
          </w:tcPr>
          <w:p>
            <w:pPr>
              <w:pStyle w:val="Compact"/>
              <w:spacing w:before="0" w:after="0" w:line="240" w:lineRule="auto"/>
              <w:jc w:val="right"/>
            </w:pPr>
            <w:r>
              <w:rPr>
                <w:rFonts w:ascii="Arial" w:hAnsi="Arial" w:cs="Arial" w:eastAsia="Arial"/>
                <w:color w:val="111111"/>
                <w:sz w:val="16"/>
              </w:rPr>
              <w:t xml:space="preserve">50,274.62</w:t>
            </w:r>
          </w:p>
        </w:tc>
        <w:tc>
          <w:tcPr>
            <w:tcW w:w="1257" w:type="dxa"/>
            <w:noWrap/>
          </w:tcPr>
          <w:p>
            <w:pPr>
              <w:pStyle w:val="Compact"/>
              <w:spacing w:before="0" w:after="0" w:line="240" w:lineRule="auto"/>
              <w:jc w:val="right"/>
            </w:pPr>
            <w:r>
              <w:rPr>
                <w:rFonts w:ascii="Arial" w:hAnsi="Arial" w:cs="Arial" w:eastAsia="Arial"/>
                <w:color w:val="111111"/>
                <w:sz w:val="16"/>
              </w:rPr>
              <w:t xml:space="preserve">1,886,307.08</w:t>
            </w:r>
          </w:p>
        </w:tc>
        <w:tc>
          <w:tcPr>
            <w:tcW w:w="1257" w:type="dxa"/>
            <w:noWrap/>
          </w:tcPr>
          <w:p>
            <w:pPr>
              <w:pStyle w:val="Compact"/>
              <w:spacing w:before="0" w:after="0" w:line="240" w:lineRule="auto"/>
              <w:jc w:val="right"/>
            </w:pPr>
            <w:r>
              <w:rPr>
                <w:rFonts w:ascii="Arial" w:hAnsi="Arial" w:cs="Arial" w:eastAsia="Arial"/>
                <w:color w:val="111111"/>
                <w:sz w:val="16"/>
              </w:rPr>
              <w:t xml:space="preserve">2,919,210.15</w:t>
            </w:r>
          </w:p>
        </w:tc>
        <w:tc>
          <w:tcPr>
            <w:tcW w:w="523"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Consumption per capita (N)</w:t>
            </w:r>
          </w:p>
        </w:tc>
        <w:tc>
          <w:tcPr>
            <w:tcW w:w="1257" w:type="dxa"/>
            <w:noWrap/>
          </w:tcPr>
          <w:p>
            <w:pPr>
              <w:pStyle w:val="Compact"/>
              <w:spacing w:before="0" w:after="0" w:line="240" w:lineRule="auto"/>
              <w:jc w:val="right"/>
            </w:pPr>
            <w:r>
              <w:rPr>
                <w:rFonts w:ascii="Arial" w:hAnsi="Arial" w:cs="Arial" w:eastAsia="Arial"/>
                <w:color w:val="111111"/>
                <w:sz w:val="16"/>
              </w:rPr>
              <w:t xml:space="preserve">481,467.34</w:t>
            </w:r>
          </w:p>
        </w:tc>
        <w:tc>
          <w:tcPr>
            <w:tcW w:w="942" w:type="dxa"/>
            <w:noWrap/>
          </w:tcPr>
          <w:p>
            <w:pPr>
              <w:pStyle w:val="Compact"/>
              <w:spacing w:before="0" w:after="0" w:line="240" w:lineRule="auto"/>
              <w:jc w:val="right"/>
            </w:pPr>
            <w:r>
              <w:rPr>
                <w:rFonts w:ascii="Arial" w:hAnsi="Arial" w:cs="Arial" w:eastAsia="Arial"/>
                <w:color w:val="111111"/>
                <w:sz w:val="16"/>
              </w:rPr>
              <w:t xml:space="preserve">12,900.99</w:t>
            </w:r>
          </w:p>
        </w:tc>
        <w:tc>
          <w:tcPr>
            <w:tcW w:w="1257" w:type="dxa"/>
            <w:noWrap/>
          </w:tcPr>
          <w:p>
            <w:pPr>
              <w:pStyle w:val="Compact"/>
              <w:spacing w:before="0" w:after="0" w:line="240" w:lineRule="auto"/>
              <w:jc w:val="right"/>
            </w:pPr>
            <w:r>
              <w:rPr>
                <w:rFonts w:ascii="Arial" w:hAnsi="Arial" w:cs="Arial" w:eastAsia="Arial"/>
                <w:color w:val="111111"/>
                <w:sz w:val="16"/>
              </w:rPr>
              <w:t xml:space="preserve">457,485.94</w:t>
            </w:r>
          </w:p>
        </w:tc>
        <w:tc>
          <w:tcPr>
            <w:tcW w:w="1257" w:type="dxa"/>
            <w:noWrap/>
          </w:tcPr>
          <w:p>
            <w:pPr>
              <w:pStyle w:val="Compact"/>
              <w:spacing w:before="0" w:after="0" w:line="240" w:lineRule="auto"/>
              <w:jc w:val="right"/>
            </w:pPr>
            <w:r>
              <w:rPr>
                <w:rFonts w:ascii="Arial" w:hAnsi="Arial" w:cs="Arial" w:eastAsia="Arial"/>
                <w:color w:val="111111"/>
                <w:sz w:val="16"/>
              </w:rPr>
              <w:t xml:space="preserve">594,696.86</w:t>
            </w:r>
          </w:p>
        </w:tc>
        <w:tc>
          <w:tcPr>
            <w:tcW w:w="523"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Food share of consumption (%)</w:t>
            </w:r>
          </w:p>
        </w:tc>
        <w:tc>
          <w:tcPr>
            <w:tcW w:w="1257" w:type="dxa"/>
            <w:noWrap/>
          </w:tcPr>
          <w:p>
            <w:pPr>
              <w:pStyle w:val="Compact"/>
              <w:spacing w:before="0" w:after="0" w:line="240" w:lineRule="auto"/>
              <w:jc w:val="right"/>
            </w:pPr>
            <w:r>
              <w:rPr>
                <w:rFonts w:ascii="Arial" w:hAnsi="Arial" w:cs="Arial" w:eastAsia="Arial"/>
                <w:color w:val="111111"/>
                <w:sz w:val="16"/>
              </w:rPr>
              <w:t xml:space="preserve">65.59</w:t>
            </w:r>
          </w:p>
        </w:tc>
        <w:tc>
          <w:tcPr>
            <w:tcW w:w="942" w:type="dxa"/>
            <w:noWrap/>
          </w:tcPr>
          <w:p>
            <w:pPr>
              <w:pStyle w:val="Compact"/>
              <w:spacing w:before="0" w:after="0" w:line="240" w:lineRule="auto"/>
              <w:jc w:val="right"/>
            </w:pPr>
            <w:r>
              <w:rPr>
                <w:rFonts w:ascii="Arial" w:hAnsi="Arial" w:cs="Arial" w:eastAsia="Arial"/>
                <w:color w:val="111111"/>
                <w:sz w:val="16"/>
              </w:rPr>
              <w:t xml:space="preserve">0.43</w:t>
            </w:r>
          </w:p>
        </w:tc>
        <w:tc>
          <w:tcPr>
            <w:tcW w:w="1257" w:type="dxa"/>
            <w:noWrap/>
          </w:tcPr>
          <w:p>
            <w:pPr>
              <w:pStyle w:val="Compact"/>
              <w:spacing w:before="0" w:after="0" w:line="240" w:lineRule="auto"/>
              <w:jc w:val="right"/>
            </w:pPr>
            <w:r>
              <w:rPr>
                <w:rFonts w:ascii="Arial" w:hAnsi="Arial" w:cs="Arial" w:eastAsia="Arial"/>
                <w:color w:val="111111"/>
                <w:sz w:val="16"/>
              </w:rPr>
              <w:t xml:space="preserve">66.96</w:t>
            </w:r>
          </w:p>
        </w:tc>
        <w:tc>
          <w:tcPr>
            <w:tcW w:w="1257" w:type="dxa"/>
            <w:noWrap/>
          </w:tcPr>
          <w:p>
            <w:pPr>
              <w:pStyle w:val="Compact"/>
              <w:spacing w:before="0" w:after="0" w:line="240" w:lineRule="auto"/>
              <w:jc w:val="right"/>
            </w:pPr>
            <w:r>
              <w:rPr>
                <w:rFonts w:ascii="Arial" w:hAnsi="Arial" w:cs="Arial" w:eastAsia="Arial"/>
                <w:color w:val="111111"/>
                <w:sz w:val="16"/>
              </w:rPr>
              <w:t xml:space="preserve">59.11</w:t>
            </w:r>
          </w:p>
        </w:tc>
        <w:tc>
          <w:tcPr>
            <w:tcW w:w="523"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Annual out-of-pocket health spending (N)</w:t>
            </w:r>
          </w:p>
        </w:tc>
        <w:tc>
          <w:tcPr>
            <w:tcW w:w="1257" w:type="dxa"/>
            <w:noWrap/>
          </w:tcPr>
          <w:p>
            <w:pPr>
              <w:pStyle w:val="Compact"/>
              <w:spacing w:before="0" w:after="0" w:line="240" w:lineRule="auto"/>
              <w:jc w:val="right"/>
            </w:pPr>
            <w:r>
              <w:rPr>
                <w:rFonts w:ascii="Arial" w:hAnsi="Arial" w:cs="Arial" w:eastAsia="Arial"/>
                <w:color w:val="111111"/>
                <w:sz w:val="16"/>
              </w:rPr>
              <w:t xml:space="preserve">95,680.60</w:t>
            </w:r>
          </w:p>
        </w:tc>
        <w:tc>
          <w:tcPr>
            <w:tcW w:w="942" w:type="dxa"/>
            <w:noWrap/>
          </w:tcPr>
          <w:p>
            <w:pPr>
              <w:pStyle w:val="Compact"/>
              <w:spacing w:before="0" w:after="0" w:line="240" w:lineRule="auto"/>
              <w:jc w:val="right"/>
            </w:pPr>
            <w:r>
              <w:rPr>
                <w:rFonts w:ascii="Arial" w:hAnsi="Arial" w:cs="Arial" w:eastAsia="Arial"/>
                <w:color w:val="111111"/>
                <w:sz w:val="16"/>
              </w:rPr>
              <w:t xml:space="preserve">3,692.59</w:t>
            </w:r>
          </w:p>
        </w:tc>
        <w:tc>
          <w:tcPr>
            <w:tcW w:w="1257" w:type="dxa"/>
            <w:noWrap/>
          </w:tcPr>
          <w:p>
            <w:pPr>
              <w:pStyle w:val="Compact"/>
              <w:spacing w:before="0" w:after="0" w:line="240" w:lineRule="auto"/>
              <w:jc w:val="right"/>
            </w:pPr>
            <w:r>
              <w:rPr>
                <w:rFonts w:ascii="Arial" w:hAnsi="Arial" w:cs="Arial" w:eastAsia="Arial"/>
                <w:color w:val="111111"/>
                <w:sz w:val="16"/>
              </w:rPr>
              <w:t xml:space="preserve">93,367.03</w:t>
            </w:r>
          </w:p>
        </w:tc>
        <w:tc>
          <w:tcPr>
            <w:tcW w:w="1257" w:type="dxa"/>
            <w:noWrap/>
          </w:tcPr>
          <w:p>
            <w:pPr>
              <w:pStyle w:val="Compact"/>
              <w:spacing w:before="0" w:after="0" w:line="240" w:lineRule="auto"/>
              <w:jc w:val="right"/>
            </w:pPr>
            <w:r>
              <w:rPr>
                <w:rFonts w:ascii="Arial" w:hAnsi="Arial" w:cs="Arial" w:eastAsia="Arial"/>
                <w:color w:val="111111"/>
                <w:sz w:val="16"/>
              </w:rPr>
              <w:t xml:space="preserve">106,604.28</w:t>
            </w:r>
          </w:p>
        </w:tc>
        <w:tc>
          <w:tcPr>
            <w:tcW w:w="523" w:type="dxa"/>
            <w:noWrap/>
          </w:tcPr>
          <w:p>
            <w:pPr>
              <w:pStyle w:val="Compact"/>
              <w:spacing w:before="0" w:after="0" w:line="240" w:lineRule="auto"/>
              <w:jc w:val="right"/>
            </w:pPr>
            <w:r>
              <w:rPr>
                <w:rFonts w:ascii="Arial" w:hAnsi="Arial" w:cs="Arial" w:eastAsia="Arial"/>
                <w:color w:val="111111"/>
                <w:sz w:val="16"/>
              </w:rPr>
              <w:t xml:space="preserve">0.165</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OOP as share of consumption (%)</w:t>
            </w:r>
          </w:p>
        </w:tc>
        <w:tc>
          <w:tcPr>
            <w:tcW w:w="1257" w:type="dxa"/>
            <w:noWrap/>
          </w:tcPr>
          <w:p>
            <w:pPr>
              <w:pStyle w:val="Compact"/>
              <w:spacing w:before="0" w:after="0" w:line="240" w:lineRule="auto"/>
              <w:jc w:val="right"/>
            </w:pPr>
            <w:r>
              <w:rPr>
                <w:rFonts w:ascii="Arial" w:hAnsi="Arial" w:cs="Arial" w:eastAsia="Arial"/>
                <w:color w:val="111111"/>
                <w:sz w:val="16"/>
              </w:rPr>
              <w:t xml:space="preserve">4.74</w:t>
            </w:r>
          </w:p>
        </w:tc>
        <w:tc>
          <w:tcPr>
            <w:tcW w:w="942" w:type="dxa"/>
            <w:noWrap/>
          </w:tcPr>
          <w:p>
            <w:pPr>
              <w:pStyle w:val="Compact"/>
              <w:spacing w:before="0" w:after="0" w:line="240" w:lineRule="auto"/>
              <w:jc w:val="right"/>
            </w:pPr>
            <w:r>
              <w:rPr>
                <w:rFonts w:ascii="Arial" w:hAnsi="Arial" w:cs="Arial" w:eastAsia="Arial"/>
                <w:color w:val="111111"/>
                <w:sz w:val="16"/>
              </w:rPr>
              <w:t xml:space="preserve">0.16</w:t>
            </w:r>
          </w:p>
        </w:tc>
        <w:tc>
          <w:tcPr>
            <w:tcW w:w="1257" w:type="dxa"/>
            <w:noWrap/>
          </w:tcPr>
          <w:p>
            <w:pPr>
              <w:pStyle w:val="Compact"/>
              <w:spacing w:before="0" w:after="0" w:line="240" w:lineRule="auto"/>
              <w:jc w:val="right"/>
            </w:pPr>
            <w:r>
              <w:rPr>
                <w:rFonts w:ascii="Arial" w:hAnsi="Arial" w:cs="Arial" w:eastAsia="Arial"/>
                <w:color w:val="111111"/>
                <w:sz w:val="16"/>
              </w:rPr>
              <w:t xml:space="preserve">4.98</w:t>
            </w:r>
          </w:p>
        </w:tc>
        <w:tc>
          <w:tcPr>
            <w:tcW w:w="1257" w:type="dxa"/>
            <w:noWrap/>
          </w:tcPr>
          <w:p>
            <w:pPr>
              <w:pStyle w:val="Compact"/>
              <w:spacing w:before="0" w:after="0" w:line="240" w:lineRule="auto"/>
              <w:jc w:val="right"/>
            </w:pPr>
            <w:r>
              <w:rPr>
                <w:rFonts w:ascii="Arial" w:hAnsi="Arial" w:cs="Arial" w:eastAsia="Arial"/>
                <w:color w:val="111111"/>
                <w:sz w:val="16"/>
              </w:rPr>
              <w:t xml:space="preserve">3.62</w:t>
            </w:r>
          </w:p>
        </w:tc>
        <w:tc>
          <w:tcPr>
            <w:tcW w:w="523"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4400" w:type="dxa"/>
          </w:tcPr>
          <w:p>
            <w:pPr>
              <w:pStyle w:val="Compact"/>
              <w:spacing w:before="0" w:after="0" w:line="240" w:lineRule="auto"/>
              <w:jc w:val="left"/>
            </w:pPr>
            <w:r>
              <w:rPr>
                <w:rFonts w:ascii="Arial" w:hAnsi="Arial" w:cs="Arial" w:eastAsia="Arial"/>
                <w:color w:val="111111"/>
                <w:sz w:val="16"/>
              </w:rPr>
              <w:t xml:space="preserve">Any member sought care in past 4 weeks (%)</w:t>
            </w:r>
          </w:p>
        </w:tc>
        <w:tc>
          <w:tcPr>
            <w:tcW w:w="1257" w:type="dxa"/>
            <w:noWrap/>
          </w:tcPr>
          <w:p>
            <w:pPr>
              <w:pStyle w:val="Compact"/>
              <w:spacing w:before="0" w:after="0" w:line="240" w:lineRule="auto"/>
              <w:jc w:val="right"/>
            </w:pPr>
            <w:r>
              <w:rPr>
                <w:rFonts w:ascii="Arial" w:hAnsi="Arial" w:cs="Arial" w:eastAsia="Arial"/>
                <w:color w:val="111111"/>
                <w:sz w:val="16"/>
              </w:rPr>
              <w:t xml:space="preserve">60.39</w:t>
            </w:r>
          </w:p>
        </w:tc>
        <w:tc>
          <w:tcPr>
            <w:tcW w:w="942" w:type="dxa"/>
            <w:noWrap/>
          </w:tcPr>
          <w:p>
            <w:pPr>
              <w:pStyle w:val="Compact"/>
              <w:spacing w:before="0" w:after="0" w:line="240" w:lineRule="auto"/>
              <w:jc w:val="right"/>
            </w:pPr>
            <w:r>
              <w:rPr>
                <w:rFonts w:ascii="Arial" w:hAnsi="Arial" w:cs="Arial" w:eastAsia="Arial"/>
                <w:color w:val="111111"/>
                <w:sz w:val="16"/>
              </w:rPr>
              <w:t xml:space="preserve">1.35</w:t>
            </w:r>
          </w:p>
        </w:tc>
        <w:tc>
          <w:tcPr>
            <w:tcW w:w="1257" w:type="dxa"/>
            <w:noWrap/>
          </w:tcPr>
          <w:p>
            <w:pPr>
              <w:pStyle w:val="Compact"/>
              <w:spacing w:before="0" w:after="0" w:line="240" w:lineRule="auto"/>
              <w:jc w:val="right"/>
            </w:pPr>
            <w:r>
              <w:rPr>
                <w:rFonts w:ascii="Arial" w:hAnsi="Arial" w:cs="Arial" w:eastAsia="Arial"/>
                <w:color w:val="111111"/>
                <w:sz w:val="16"/>
              </w:rPr>
              <w:t xml:space="preserve">60.13</w:t>
            </w:r>
          </w:p>
        </w:tc>
        <w:tc>
          <w:tcPr>
            <w:tcW w:w="1257" w:type="dxa"/>
            <w:noWrap/>
          </w:tcPr>
          <w:p>
            <w:pPr>
              <w:pStyle w:val="Compact"/>
              <w:spacing w:before="0" w:after="0" w:line="240" w:lineRule="auto"/>
              <w:jc w:val="right"/>
            </w:pPr>
            <w:r>
              <w:rPr>
                <w:rFonts w:ascii="Arial" w:hAnsi="Arial" w:cs="Arial" w:eastAsia="Arial"/>
                <w:color w:val="111111"/>
                <w:sz w:val="16"/>
              </w:rPr>
              <w:t xml:space="preserve">61.65</w:t>
            </w:r>
          </w:p>
        </w:tc>
        <w:tc>
          <w:tcPr>
            <w:tcW w:w="523" w:type="dxa"/>
            <w:noWrap/>
          </w:tcPr>
          <w:p>
            <w:pPr>
              <w:pStyle w:val="Compact"/>
              <w:spacing w:before="0" w:after="0" w:line="240" w:lineRule="auto"/>
              <w:jc w:val="right"/>
            </w:pPr>
            <w:r>
              <w:rPr>
                <w:rFonts w:ascii="Arial" w:hAnsi="Arial" w:cs="Arial" w:eastAsia="Arial"/>
                <w:color w:val="111111"/>
                <w:sz w:val="16"/>
              </w:rPr>
              <w:t xml:space="preserve">0.607</w:t>
            </w:r>
          </w:p>
        </w:tc>
      </w:tr>
      <w:tr>
        <w:trPr>
          <w:cantSplit/>
        </w:trPr>
        <w:tc>
          <w:tcPr>
            <w:tcW w:w="440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Any member hospitalized in past 12 months (%)</w:t>
            </w:r>
          </w:p>
        </w:tc>
        <w:tc>
          <w:tcPr>
            <w:tcW w:w="125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13.57</w:t>
            </w:r>
          </w:p>
        </w:tc>
        <w:tc>
          <w:tcPr>
            <w:tcW w:w="94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0.82</w:t>
            </w:r>
          </w:p>
        </w:tc>
        <w:tc>
          <w:tcPr>
            <w:tcW w:w="125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13.69</w:t>
            </w:r>
          </w:p>
        </w:tc>
        <w:tc>
          <w:tcPr>
            <w:tcW w:w="125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13.01</w:t>
            </w:r>
          </w:p>
        </w:tc>
        <w:tc>
          <w:tcPr>
            <w:tcW w:w="52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0.749</w:t>
            </w:r>
          </w:p>
        </w:tc>
      </w:tr>
    </w:tbl>
    <w:p>
      <w:pPr>
        <w:pStyle w:val="BodyText"/>
        <w:keepNext/>
        <w:spacing w:before="200"/>
        <w:jc w:val="both"/>
      </w:pPr>
      <w:r>
        <w:rPr>
          <w:b/>
          <w:bCs/>
          <w:sz w:val="19"/>
        </w:rPr>
        <w:t xml:space="preserve">Table 2.</w:t>
      </w:r>
      <w:r>
        <w:rPr>
          <w:sz w:val="19"/>
        </w:rPr>
        <w:t xml:space="preserve"> </w:t>
      </w:r>
      <w:r>
        <w:rPr>
          <w:sz w:val="19"/>
        </w:rPr>
        <w:t xml:space="preserve">Catastrophic health expenditure: incidence and intensity.</w:t>
      </w:r>
    </w:p>
    <w:p>
      <w:pPr>
        <w:pStyle w:val="BodyText"/>
        <w:keepNext/>
      </w:pPr>
      <w:r>
        <w:rPr>
          <w:i/>
          <w:iCs/>
          <w:sz w:val="17"/>
        </w:rPr>
        <w:t xml:space="preserve">Population-weighted rates are the share of people living in an affected household; the household-weighted row is the share of households. The denominator is the published consumption aggregate. Zone and residence breakdowns are in Table A1.</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208"/>
        <w:gridCol w:w="2008"/>
        <w:gridCol w:w="1405"/>
        <w:gridCol w:w="1004"/>
        <w:gridCol w:w="702"/>
        <w:gridCol w:w="803"/>
        <w:gridCol w:w="1004"/>
        <w:gridCol w:w="502"/>
      </w:tblGrid>
      <w:tr>
        <w:trPr>
          <w:tblHeader w:val="on"/>
          <w:cantSplit/>
        </w:trPr>
        <w:tc>
          <w:tcPr>
            <w:tcW w:w="220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Measure</w:t>
            </w:r>
          </w:p>
        </w:tc>
        <w:tc>
          <w:tcPr>
            <w:tcW w:w="200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Dimension</w:t>
            </w:r>
          </w:p>
        </w:tc>
        <w:tc>
          <w:tcPr>
            <w:tcW w:w="140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Incidence %</w:t>
            </w:r>
          </w:p>
        </w:tc>
        <w:tc>
          <w:tcPr>
            <w:tcW w:w="7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low</w:t>
            </w:r>
          </w:p>
        </w:tc>
        <w:tc>
          <w:tcPr>
            <w:tcW w:w="80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high</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positive overshoot pp</w:t>
            </w:r>
          </w:p>
        </w:tc>
        <w:tc>
          <w:tcPr>
            <w:tcW w:w="5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10%</w:t>
            </w:r>
          </w:p>
        </w:tc>
        <w:tc>
          <w:tcPr>
            <w:tcW w:w="2008" w:type="dxa"/>
          </w:tcPr>
          <w:p>
            <w:pPr>
              <w:pStyle w:val="Compact"/>
              <w:spacing w:before="0" w:after="0" w:line="240" w:lineRule="auto"/>
              <w:jc w:val="left"/>
            </w:pPr>
            <w:r>
              <w:rPr>
                <w:rFonts w:ascii="Arial" w:hAnsi="Arial" w:cs="Arial" w:eastAsia="Arial"/>
                <w:color w:val="111111"/>
                <w:sz w:val="16"/>
              </w:rPr>
              <w:t xml:space="preserve">Overall</w:t>
            </w:r>
          </w:p>
        </w:tc>
        <w:tc>
          <w:tcPr>
            <w:tcW w:w="1405" w:type="dxa"/>
          </w:tcPr>
          <w:p>
            <w:pPr>
              <w:pStyle w:val="Compact"/>
              <w:spacing w:before="0" w:after="0" w:line="240" w:lineRule="auto"/>
              <w:jc w:val="left"/>
            </w:pPr>
            <w:r>
              <w:rPr>
                <w:rFonts w:ascii="Arial" w:hAnsi="Arial" w:cs="Arial" w:eastAsia="Arial"/>
                <w:color w:val="111111"/>
                <w:sz w:val="16"/>
              </w:rPr>
              <w:t xml:space="preserve">All households</w:t>
            </w:r>
          </w:p>
        </w:tc>
        <w:tc>
          <w:tcPr>
            <w:tcW w:w="1004" w:type="dxa"/>
            <w:noWrap/>
          </w:tcPr>
          <w:p>
            <w:pPr>
              <w:pStyle w:val="Compact"/>
              <w:spacing w:before="0" w:after="0" w:line="240" w:lineRule="auto"/>
              <w:jc w:val="right"/>
            </w:pPr>
            <w:r>
              <w:rPr>
                <w:rFonts w:ascii="Arial" w:hAnsi="Arial" w:cs="Arial" w:eastAsia="Arial"/>
                <w:color w:val="111111"/>
                <w:sz w:val="16"/>
              </w:rPr>
              <w:t xml:space="preserve">14.0</w:t>
            </w:r>
          </w:p>
        </w:tc>
        <w:tc>
          <w:tcPr>
            <w:tcW w:w="702" w:type="dxa"/>
            <w:noWrap/>
          </w:tcPr>
          <w:p>
            <w:pPr>
              <w:pStyle w:val="Compact"/>
              <w:spacing w:before="0" w:after="0" w:line="240" w:lineRule="auto"/>
              <w:jc w:val="right"/>
            </w:pPr>
            <w:r>
              <w:rPr>
                <w:rFonts w:ascii="Arial" w:hAnsi="Arial" w:cs="Arial" w:eastAsia="Arial"/>
                <w:color w:val="111111"/>
                <w:sz w:val="16"/>
              </w:rPr>
              <w:t xml:space="preserve">12.1</w:t>
            </w:r>
          </w:p>
        </w:tc>
        <w:tc>
          <w:tcPr>
            <w:tcW w:w="803" w:type="dxa"/>
            <w:noWrap/>
          </w:tcPr>
          <w:p>
            <w:pPr>
              <w:pStyle w:val="Compact"/>
              <w:spacing w:before="0" w:after="0" w:line="240" w:lineRule="auto"/>
              <w:jc w:val="right"/>
            </w:pPr>
            <w:r>
              <w:rPr>
                <w:rFonts w:ascii="Arial" w:hAnsi="Arial" w:cs="Arial" w:eastAsia="Arial"/>
                <w:color w:val="111111"/>
                <w:sz w:val="16"/>
              </w:rPr>
              <w:t xml:space="preserve">15.9</w:t>
            </w:r>
          </w:p>
        </w:tc>
        <w:tc>
          <w:tcPr>
            <w:tcW w:w="1004" w:type="dxa"/>
            <w:noWrap/>
          </w:tcPr>
          <w:p>
            <w:pPr>
              <w:pStyle w:val="Compact"/>
              <w:spacing w:before="0" w:after="0" w:line="240" w:lineRule="auto"/>
              <w:jc w:val="right"/>
            </w:pPr>
            <w:r>
              <w:rPr>
                <w:rFonts w:ascii="Arial" w:hAnsi="Arial" w:cs="Arial" w:eastAsia="Arial"/>
                <w:color w:val="111111"/>
                <w:sz w:val="16"/>
              </w:rPr>
              <w:t xml:space="preserve">8.4</w:t>
            </w:r>
          </w:p>
        </w:tc>
        <w:tc>
          <w:tcPr>
            <w:tcW w:w="502" w:type="dxa"/>
            <w:noWrap/>
          </w:tcPr>
          <w:p>
            <w:pPr>
              <w:pStyle w:val="Compact"/>
              <w:spacing w:before="0" w:after="0" w:line="240" w:lineRule="auto"/>
              <w:jc w:val="right"/>
            </w:pPr>
            <w:r>
              <w:rPr>
                <w:rFonts w:ascii="Arial" w:hAnsi="Arial" w:cs="Arial" w:eastAsia="Arial"/>
                <w:color w:val="111111"/>
                <w:sz w:val="16"/>
              </w:rPr>
              <w:t xml:space="preserve">4,968</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10%</w:t>
            </w:r>
          </w:p>
        </w:tc>
        <w:tc>
          <w:tcPr>
            <w:tcW w:w="2008" w:type="dxa"/>
          </w:tcPr>
          <w:p>
            <w:pPr>
              <w:pStyle w:val="Compact"/>
              <w:spacing w:before="0" w:after="0" w:line="240" w:lineRule="auto"/>
              <w:jc w:val="left"/>
            </w:pPr>
            <w:r>
              <w:rPr>
                <w:rFonts w:ascii="Arial" w:hAnsi="Arial" w:cs="Arial" w:eastAsia="Arial"/>
                <w:color w:val="111111"/>
                <w:sz w:val="16"/>
              </w:rPr>
              <w:t xml:space="preserve">Overall (household-weighted)</w:t>
            </w:r>
          </w:p>
        </w:tc>
        <w:tc>
          <w:tcPr>
            <w:tcW w:w="1405" w:type="dxa"/>
          </w:tcPr>
          <w:p>
            <w:pPr>
              <w:pStyle w:val="Compact"/>
              <w:spacing w:before="0" w:after="0" w:line="240" w:lineRule="auto"/>
              <w:jc w:val="left"/>
            </w:pPr>
            <w:r>
              <w:rPr>
                <w:rFonts w:ascii="Arial" w:hAnsi="Arial" w:cs="Arial" w:eastAsia="Arial"/>
                <w:color w:val="111111"/>
                <w:sz w:val="16"/>
              </w:rPr>
              <w:t xml:space="preserve">All households</w:t>
            </w:r>
          </w:p>
        </w:tc>
        <w:tc>
          <w:tcPr>
            <w:tcW w:w="1004" w:type="dxa"/>
            <w:noWrap/>
          </w:tcPr>
          <w:p>
            <w:pPr>
              <w:pStyle w:val="Compact"/>
              <w:spacing w:before="0" w:after="0" w:line="240" w:lineRule="auto"/>
              <w:jc w:val="right"/>
            </w:pPr>
            <w:r>
              <w:rPr>
                <w:rFonts w:ascii="Arial" w:hAnsi="Arial" w:cs="Arial" w:eastAsia="Arial"/>
                <w:color w:val="111111"/>
                <w:sz w:val="16"/>
              </w:rPr>
              <w:t xml:space="preserve">14.2</w:t>
            </w:r>
          </w:p>
        </w:tc>
        <w:tc>
          <w:tcPr>
            <w:tcW w:w="702" w:type="dxa"/>
            <w:noWrap/>
          </w:tcPr>
          <w:p>
            <w:pPr>
              <w:pStyle w:val="Compact"/>
              <w:spacing w:before="0" w:after="0" w:line="240" w:lineRule="auto"/>
              <w:jc w:val="right"/>
            </w:pPr>
            <w:r>
              <w:rPr>
                <w:rFonts w:ascii="Arial" w:hAnsi="Arial" w:cs="Arial" w:eastAsia="Arial"/>
                <w:color w:val="111111"/>
                <w:sz w:val="16"/>
              </w:rPr>
              <w:t xml:space="preserve">12.6</w:t>
            </w:r>
          </w:p>
        </w:tc>
        <w:tc>
          <w:tcPr>
            <w:tcW w:w="803" w:type="dxa"/>
            <w:noWrap/>
          </w:tcPr>
          <w:p>
            <w:pPr>
              <w:pStyle w:val="Compact"/>
              <w:spacing w:before="0" w:after="0" w:line="240" w:lineRule="auto"/>
              <w:jc w:val="right"/>
            </w:pPr>
            <w:r>
              <w:rPr>
                <w:rFonts w:ascii="Arial" w:hAnsi="Arial" w:cs="Arial" w:eastAsia="Arial"/>
                <w:color w:val="111111"/>
                <w:sz w:val="16"/>
              </w:rPr>
              <w:t xml:space="preserve">15.8</w:t>
            </w:r>
          </w:p>
        </w:tc>
        <w:tc>
          <w:tcPr>
            <w:tcW w:w="1004" w:type="dxa"/>
            <w:noWrap/>
          </w:tcPr>
          <w:p>
            <w:pPr>
              <w:pStyle w:val="Compact"/>
              <w:spacing w:before="0" w:after="0" w:line="240" w:lineRule="auto"/>
              <w:jc w:val="right"/>
            </w:pPr>
            <w:r>
              <w:rPr>
                <w:rFonts w:ascii="Arial" w:hAnsi="Arial" w:cs="Arial" w:eastAsia="Arial"/>
                <w:color w:val="111111"/>
                <w:sz w:val="16"/>
              </w:rPr>
              <w:t xml:space="preserve">8.9</w:t>
            </w:r>
          </w:p>
        </w:tc>
        <w:tc>
          <w:tcPr>
            <w:tcW w:w="502" w:type="dxa"/>
            <w:noWrap/>
          </w:tcPr>
          <w:p>
            <w:pPr>
              <w:pStyle w:val="Compact"/>
              <w:spacing w:before="0" w:after="0" w:line="240" w:lineRule="auto"/>
              <w:jc w:val="right"/>
            </w:pPr>
            <w:r>
              <w:rPr>
                <w:rFonts w:ascii="Arial" w:hAnsi="Arial" w:cs="Arial" w:eastAsia="Arial"/>
                <w:color w:val="111111"/>
                <w:sz w:val="16"/>
              </w:rPr>
              <w:t xml:space="preserve">4,968</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10%</w:t>
            </w:r>
          </w:p>
        </w:tc>
        <w:tc>
          <w:tcPr>
            <w:tcW w:w="2008" w:type="dxa"/>
          </w:tcPr>
          <w:p>
            <w:pPr>
              <w:pStyle w:val="Compact"/>
              <w:spacing w:before="0" w:after="0" w:line="240" w:lineRule="auto"/>
              <w:jc w:val="left"/>
            </w:pPr>
            <w:r>
              <w:rPr>
                <w:rFonts w:ascii="Arial" w:hAnsi="Arial" w:cs="Arial" w:eastAsia="Arial"/>
                <w:color w:val="111111"/>
                <w:sz w:val="16"/>
              </w:rPr>
              <w:t xml:space="preserve">Sector</w:t>
            </w:r>
          </w:p>
        </w:tc>
        <w:tc>
          <w:tcPr>
            <w:tcW w:w="1405" w:type="dxa"/>
          </w:tcPr>
          <w:p>
            <w:pPr>
              <w:pStyle w:val="Compact"/>
              <w:spacing w:before="0" w:after="0" w:line="240" w:lineRule="auto"/>
              <w:jc w:val="left"/>
            </w:pPr>
            <w:r>
              <w:rPr>
                <w:rFonts w:ascii="Arial" w:hAnsi="Arial" w:cs="Arial" w:eastAsia="Arial"/>
                <w:color w:val="111111"/>
                <w:sz w:val="16"/>
              </w:rPr>
              <w:t xml:space="preserve">Formal</w:t>
            </w:r>
          </w:p>
        </w:tc>
        <w:tc>
          <w:tcPr>
            <w:tcW w:w="1004" w:type="dxa"/>
            <w:noWrap/>
          </w:tcPr>
          <w:p>
            <w:pPr>
              <w:pStyle w:val="Compact"/>
              <w:spacing w:before="0" w:after="0" w:line="240" w:lineRule="auto"/>
              <w:jc w:val="right"/>
            </w:pPr>
            <w:r>
              <w:rPr>
                <w:rFonts w:ascii="Arial" w:hAnsi="Arial" w:cs="Arial" w:eastAsia="Arial"/>
                <w:color w:val="111111"/>
                <w:sz w:val="16"/>
              </w:rPr>
              <w:t xml:space="preserve">9.5</w:t>
            </w:r>
          </w:p>
        </w:tc>
        <w:tc>
          <w:tcPr>
            <w:tcW w:w="702" w:type="dxa"/>
            <w:noWrap/>
          </w:tcPr>
          <w:p>
            <w:pPr>
              <w:pStyle w:val="Compact"/>
              <w:spacing w:before="0" w:after="0" w:line="240" w:lineRule="auto"/>
              <w:jc w:val="right"/>
            </w:pPr>
            <w:r>
              <w:rPr>
                <w:rFonts w:ascii="Arial" w:hAnsi="Arial" w:cs="Arial" w:eastAsia="Arial"/>
                <w:color w:val="111111"/>
                <w:sz w:val="16"/>
              </w:rPr>
              <w:t xml:space="preserve">6.2</w:t>
            </w:r>
          </w:p>
        </w:tc>
        <w:tc>
          <w:tcPr>
            <w:tcW w:w="803" w:type="dxa"/>
            <w:noWrap/>
          </w:tcPr>
          <w:p>
            <w:pPr>
              <w:pStyle w:val="Compact"/>
              <w:spacing w:before="0" w:after="0" w:line="240" w:lineRule="auto"/>
              <w:jc w:val="right"/>
            </w:pPr>
            <w:r>
              <w:rPr>
                <w:rFonts w:ascii="Arial" w:hAnsi="Arial" w:cs="Arial" w:eastAsia="Arial"/>
                <w:color w:val="111111"/>
                <w:sz w:val="16"/>
              </w:rPr>
              <w:t xml:space="preserve">12.8</w:t>
            </w:r>
          </w:p>
        </w:tc>
        <w:tc>
          <w:tcPr>
            <w:tcW w:w="1004" w:type="dxa"/>
            <w:noWrap/>
          </w:tcPr>
          <w:p>
            <w:pPr>
              <w:pStyle w:val="Compact"/>
              <w:spacing w:before="0" w:after="0" w:line="240" w:lineRule="auto"/>
              <w:jc w:val="right"/>
            </w:pPr>
            <w:r>
              <w:rPr>
                <w:rFonts w:ascii="Arial" w:hAnsi="Arial" w:cs="Arial" w:eastAsia="Arial"/>
                <w:color w:val="111111"/>
                <w:sz w:val="16"/>
              </w:rPr>
              <w:t xml:space="preserve">6.0</w:t>
            </w:r>
          </w:p>
        </w:tc>
        <w:tc>
          <w:tcPr>
            <w:tcW w:w="502" w:type="dxa"/>
            <w:noWrap/>
          </w:tcPr>
          <w:p>
            <w:pPr>
              <w:pStyle w:val="Compact"/>
              <w:spacing w:before="0" w:after="0" w:line="240" w:lineRule="auto"/>
              <w:jc w:val="right"/>
            </w:pPr>
            <w:r>
              <w:rPr>
                <w:rFonts w:ascii="Arial" w:hAnsi="Arial" w:cs="Arial" w:eastAsia="Arial"/>
                <w:color w:val="111111"/>
                <w:sz w:val="16"/>
              </w:rPr>
              <w:t xml:space="preserve">861</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10%</w:t>
            </w:r>
          </w:p>
        </w:tc>
        <w:tc>
          <w:tcPr>
            <w:tcW w:w="2008" w:type="dxa"/>
          </w:tcPr>
          <w:p>
            <w:pPr>
              <w:pStyle w:val="Compact"/>
              <w:spacing w:before="0" w:after="0" w:line="240" w:lineRule="auto"/>
              <w:jc w:val="left"/>
            </w:pPr>
            <w:r>
              <w:rPr>
                <w:rFonts w:ascii="Arial" w:hAnsi="Arial" w:cs="Arial" w:eastAsia="Arial"/>
                <w:color w:val="111111"/>
                <w:sz w:val="16"/>
              </w:rPr>
              <w:t xml:space="preserve">Sector</w:t>
            </w:r>
          </w:p>
        </w:tc>
        <w:tc>
          <w:tcPr>
            <w:tcW w:w="1405" w:type="dxa"/>
          </w:tcPr>
          <w:p>
            <w:pPr>
              <w:pStyle w:val="Compact"/>
              <w:spacing w:before="0" w:after="0" w:line="240" w:lineRule="auto"/>
              <w:jc w:val="left"/>
            </w:pPr>
            <w:r>
              <w:rPr>
                <w:rFonts w:ascii="Arial" w:hAnsi="Arial" w:cs="Arial" w:eastAsia="Arial"/>
                <w:color w:val="111111"/>
                <w:sz w:val="16"/>
              </w:rPr>
              <w:t xml:space="preserve">Informal</w:t>
            </w:r>
          </w:p>
        </w:tc>
        <w:tc>
          <w:tcPr>
            <w:tcW w:w="1004" w:type="dxa"/>
            <w:noWrap/>
          </w:tcPr>
          <w:p>
            <w:pPr>
              <w:pStyle w:val="Compact"/>
              <w:spacing w:before="0" w:after="0" w:line="240" w:lineRule="auto"/>
              <w:jc w:val="right"/>
            </w:pPr>
            <w:r>
              <w:rPr>
                <w:rFonts w:ascii="Arial" w:hAnsi="Arial" w:cs="Arial" w:eastAsia="Arial"/>
                <w:color w:val="111111"/>
                <w:sz w:val="16"/>
              </w:rPr>
              <w:t xml:space="preserve">15.1</w:t>
            </w:r>
          </w:p>
        </w:tc>
        <w:tc>
          <w:tcPr>
            <w:tcW w:w="702" w:type="dxa"/>
            <w:noWrap/>
          </w:tcPr>
          <w:p>
            <w:pPr>
              <w:pStyle w:val="Compact"/>
              <w:spacing w:before="0" w:after="0" w:line="240" w:lineRule="auto"/>
              <w:jc w:val="right"/>
            </w:pPr>
            <w:r>
              <w:rPr>
                <w:rFonts w:ascii="Arial" w:hAnsi="Arial" w:cs="Arial" w:eastAsia="Arial"/>
                <w:color w:val="111111"/>
                <w:sz w:val="16"/>
              </w:rPr>
              <w:t xml:space="preserve">13.0</w:t>
            </w:r>
          </w:p>
        </w:tc>
        <w:tc>
          <w:tcPr>
            <w:tcW w:w="803" w:type="dxa"/>
            <w:noWrap/>
          </w:tcPr>
          <w:p>
            <w:pPr>
              <w:pStyle w:val="Compact"/>
              <w:spacing w:before="0" w:after="0" w:line="240" w:lineRule="auto"/>
              <w:jc w:val="right"/>
            </w:pPr>
            <w:r>
              <w:rPr>
                <w:rFonts w:ascii="Arial" w:hAnsi="Arial" w:cs="Arial" w:eastAsia="Arial"/>
                <w:color w:val="111111"/>
                <w:sz w:val="16"/>
              </w:rPr>
              <w:t xml:space="preserve">17.3</w:t>
            </w:r>
          </w:p>
        </w:tc>
        <w:tc>
          <w:tcPr>
            <w:tcW w:w="1004" w:type="dxa"/>
            <w:noWrap/>
          </w:tcPr>
          <w:p>
            <w:pPr>
              <w:pStyle w:val="Compact"/>
              <w:spacing w:before="0" w:after="0" w:line="240" w:lineRule="auto"/>
              <w:jc w:val="right"/>
            </w:pPr>
            <w:r>
              <w:rPr>
                <w:rFonts w:ascii="Arial" w:hAnsi="Arial" w:cs="Arial" w:eastAsia="Arial"/>
                <w:color w:val="111111"/>
                <w:sz w:val="16"/>
              </w:rPr>
              <w:t xml:space="preserve">8.8</w:t>
            </w:r>
          </w:p>
        </w:tc>
        <w:tc>
          <w:tcPr>
            <w:tcW w:w="502" w:type="dxa"/>
            <w:noWrap/>
          </w:tcPr>
          <w:p>
            <w:pPr>
              <w:pStyle w:val="Compact"/>
              <w:spacing w:before="0" w:after="0" w:line="240" w:lineRule="auto"/>
              <w:jc w:val="right"/>
            </w:pPr>
            <w:r>
              <w:rPr>
                <w:rFonts w:ascii="Arial" w:hAnsi="Arial" w:cs="Arial" w:eastAsia="Arial"/>
                <w:color w:val="111111"/>
                <w:sz w:val="16"/>
              </w:rPr>
              <w:t xml:space="preserve">4,107</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10%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Q1 (poorest)</w:t>
            </w:r>
          </w:p>
        </w:tc>
        <w:tc>
          <w:tcPr>
            <w:tcW w:w="1004" w:type="dxa"/>
            <w:noWrap/>
          </w:tcPr>
          <w:p>
            <w:pPr>
              <w:pStyle w:val="Compact"/>
              <w:spacing w:before="0" w:after="0" w:line="240" w:lineRule="auto"/>
              <w:jc w:val="right"/>
            </w:pPr>
            <w:r>
              <w:rPr>
                <w:rFonts w:ascii="Arial" w:hAnsi="Arial" w:cs="Arial" w:eastAsia="Arial"/>
                <w:color w:val="111111"/>
                <w:sz w:val="16"/>
              </w:rPr>
              <w:t xml:space="preserve">16.3</w:t>
            </w:r>
          </w:p>
        </w:tc>
        <w:tc>
          <w:tcPr>
            <w:tcW w:w="702" w:type="dxa"/>
            <w:noWrap/>
          </w:tcPr>
          <w:p>
            <w:pPr>
              <w:pStyle w:val="Compact"/>
              <w:spacing w:before="0" w:after="0" w:line="240" w:lineRule="auto"/>
              <w:jc w:val="right"/>
            </w:pPr>
            <w:r>
              <w:rPr>
                <w:rFonts w:ascii="Arial" w:hAnsi="Arial" w:cs="Arial" w:eastAsia="Arial"/>
                <w:color w:val="111111"/>
                <w:sz w:val="16"/>
              </w:rPr>
              <w:t xml:space="preserve">11.8</w:t>
            </w:r>
          </w:p>
        </w:tc>
        <w:tc>
          <w:tcPr>
            <w:tcW w:w="803" w:type="dxa"/>
            <w:noWrap/>
          </w:tcPr>
          <w:p>
            <w:pPr>
              <w:pStyle w:val="Compact"/>
              <w:spacing w:before="0" w:after="0" w:line="240" w:lineRule="auto"/>
              <w:jc w:val="right"/>
            </w:pPr>
            <w:r>
              <w:rPr>
                <w:rFonts w:ascii="Arial" w:hAnsi="Arial" w:cs="Arial" w:eastAsia="Arial"/>
                <w:color w:val="111111"/>
                <w:sz w:val="16"/>
              </w:rPr>
              <w:t xml:space="preserve">20.8</w:t>
            </w:r>
          </w:p>
        </w:tc>
        <w:tc>
          <w:tcPr>
            <w:tcW w:w="1004" w:type="dxa"/>
            <w:noWrap/>
          </w:tcPr>
          <w:p>
            <w:pPr>
              <w:pStyle w:val="Compact"/>
              <w:spacing w:before="0" w:after="0" w:line="240" w:lineRule="auto"/>
              <w:jc w:val="right"/>
            </w:pPr>
            <w:r>
              <w:rPr>
                <w:rFonts w:ascii="Arial" w:hAnsi="Arial" w:cs="Arial" w:eastAsia="Arial"/>
                <w:color w:val="111111"/>
                <w:sz w:val="16"/>
              </w:rPr>
              <w:t xml:space="preserve">7.5</w:t>
            </w:r>
          </w:p>
        </w:tc>
        <w:tc>
          <w:tcPr>
            <w:tcW w:w="502" w:type="dxa"/>
            <w:noWrap/>
          </w:tcPr>
          <w:p>
            <w:pPr>
              <w:pStyle w:val="Compact"/>
              <w:spacing w:before="0" w:after="0" w:line="240" w:lineRule="auto"/>
              <w:jc w:val="right"/>
            </w:pPr>
            <w:r>
              <w:rPr>
                <w:rFonts w:ascii="Arial" w:hAnsi="Arial" w:cs="Arial" w:eastAsia="Arial"/>
                <w:color w:val="111111"/>
                <w:sz w:val="16"/>
              </w:rPr>
              <w:t xml:space="preserve">632</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10%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Q2</w:t>
            </w:r>
          </w:p>
        </w:tc>
        <w:tc>
          <w:tcPr>
            <w:tcW w:w="1004" w:type="dxa"/>
            <w:noWrap/>
          </w:tcPr>
          <w:p>
            <w:pPr>
              <w:pStyle w:val="Compact"/>
              <w:spacing w:before="0" w:after="0" w:line="240" w:lineRule="auto"/>
              <w:jc w:val="right"/>
            </w:pPr>
            <w:r>
              <w:rPr>
                <w:rFonts w:ascii="Arial" w:hAnsi="Arial" w:cs="Arial" w:eastAsia="Arial"/>
                <w:color w:val="111111"/>
                <w:sz w:val="16"/>
              </w:rPr>
              <w:t xml:space="preserve">13.7</w:t>
            </w:r>
          </w:p>
        </w:tc>
        <w:tc>
          <w:tcPr>
            <w:tcW w:w="702" w:type="dxa"/>
            <w:noWrap/>
          </w:tcPr>
          <w:p>
            <w:pPr>
              <w:pStyle w:val="Compact"/>
              <w:spacing w:before="0" w:after="0" w:line="240" w:lineRule="auto"/>
              <w:jc w:val="right"/>
            </w:pPr>
            <w:r>
              <w:rPr>
                <w:rFonts w:ascii="Arial" w:hAnsi="Arial" w:cs="Arial" w:eastAsia="Arial"/>
                <w:color w:val="111111"/>
                <w:sz w:val="16"/>
              </w:rPr>
              <w:t xml:space="preserve">8.5</w:t>
            </w:r>
          </w:p>
        </w:tc>
        <w:tc>
          <w:tcPr>
            <w:tcW w:w="803" w:type="dxa"/>
            <w:noWrap/>
          </w:tcPr>
          <w:p>
            <w:pPr>
              <w:pStyle w:val="Compact"/>
              <w:spacing w:before="0" w:after="0" w:line="240" w:lineRule="auto"/>
              <w:jc w:val="right"/>
            </w:pPr>
            <w:r>
              <w:rPr>
                <w:rFonts w:ascii="Arial" w:hAnsi="Arial" w:cs="Arial" w:eastAsia="Arial"/>
                <w:color w:val="111111"/>
                <w:sz w:val="16"/>
              </w:rPr>
              <w:t xml:space="preserve">18.9</w:t>
            </w:r>
          </w:p>
        </w:tc>
        <w:tc>
          <w:tcPr>
            <w:tcW w:w="1004" w:type="dxa"/>
            <w:noWrap/>
          </w:tcPr>
          <w:p>
            <w:pPr>
              <w:pStyle w:val="Compact"/>
              <w:spacing w:before="0" w:after="0" w:line="240" w:lineRule="auto"/>
              <w:jc w:val="right"/>
            </w:pPr>
            <w:r>
              <w:rPr>
                <w:rFonts w:ascii="Arial" w:hAnsi="Arial" w:cs="Arial" w:eastAsia="Arial"/>
                <w:color w:val="111111"/>
                <w:sz w:val="16"/>
              </w:rPr>
              <w:t xml:space="preserve">6.1</w:t>
            </w:r>
          </w:p>
        </w:tc>
        <w:tc>
          <w:tcPr>
            <w:tcW w:w="502" w:type="dxa"/>
            <w:noWrap/>
          </w:tcPr>
          <w:p>
            <w:pPr>
              <w:pStyle w:val="Compact"/>
              <w:spacing w:before="0" w:after="0" w:line="240" w:lineRule="auto"/>
              <w:jc w:val="right"/>
            </w:pPr>
            <w:r>
              <w:rPr>
                <w:rFonts w:ascii="Arial" w:hAnsi="Arial" w:cs="Arial" w:eastAsia="Arial"/>
                <w:color w:val="111111"/>
                <w:sz w:val="16"/>
              </w:rPr>
              <w:t xml:space="preserve">706</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10%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Q3</w:t>
            </w:r>
          </w:p>
        </w:tc>
        <w:tc>
          <w:tcPr>
            <w:tcW w:w="1004" w:type="dxa"/>
            <w:noWrap/>
          </w:tcPr>
          <w:p>
            <w:pPr>
              <w:pStyle w:val="Compact"/>
              <w:spacing w:before="0" w:after="0" w:line="240" w:lineRule="auto"/>
              <w:jc w:val="right"/>
            </w:pPr>
            <w:r>
              <w:rPr>
                <w:rFonts w:ascii="Arial" w:hAnsi="Arial" w:cs="Arial" w:eastAsia="Arial"/>
                <w:color w:val="111111"/>
                <w:sz w:val="16"/>
              </w:rPr>
              <w:t xml:space="preserve">11.2</w:t>
            </w:r>
          </w:p>
        </w:tc>
        <w:tc>
          <w:tcPr>
            <w:tcW w:w="702" w:type="dxa"/>
            <w:noWrap/>
          </w:tcPr>
          <w:p>
            <w:pPr>
              <w:pStyle w:val="Compact"/>
              <w:spacing w:before="0" w:after="0" w:line="240" w:lineRule="auto"/>
              <w:jc w:val="right"/>
            </w:pPr>
            <w:r>
              <w:rPr>
                <w:rFonts w:ascii="Arial" w:hAnsi="Arial" w:cs="Arial" w:eastAsia="Arial"/>
                <w:color w:val="111111"/>
                <w:sz w:val="16"/>
              </w:rPr>
              <w:t xml:space="preserve">8.2</w:t>
            </w:r>
          </w:p>
        </w:tc>
        <w:tc>
          <w:tcPr>
            <w:tcW w:w="803" w:type="dxa"/>
            <w:noWrap/>
          </w:tcPr>
          <w:p>
            <w:pPr>
              <w:pStyle w:val="Compact"/>
              <w:spacing w:before="0" w:after="0" w:line="240" w:lineRule="auto"/>
              <w:jc w:val="right"/>
            </w:pPr>
            <w:r>
              <w:rPr>
                <w:rFonts w:ascii="Arial" w:hAnsi="Arial" w:cs="Arial" w:eastAsia="Arial"/>
                <w:color w:val="111111"/>
                <w:sz w:val="16"/>
              </w:rPr>
              <w:t xml:space="preserve">14.1</w:t>
            </w:r>
          </w:p>
        </w:tc>
        <w:tc>
          <w:tcPr>
            <w:tcW w:w="1004" w:type="dxa"/>
            <w:noWrap/>
          </w:tcPr>
          <w:p>
            <w:pPr>
              <w:pStyle w:val="Compact"/>
              <w:spacing w:before="0" w:after="0" w:line="240" w:lineRule="auto"/>
              <w:jc w:val="right"/>
            </w:pPr>
            <w:r>
              <w:rPr>
                <w:rFonts w:ascii="Arial" w:hAnsi="Arial" w:cs="Arial" w:eastAsia="Arial"/>
                <w:color w:val="111111"/>
                <w:sz w:val="16"/>
              </w:rPr>
              <w:t xml:space="preserve">10.3</w:t>
            </w:r>
          </w:p>
        </w:tc>
        <w:tc>
          <w:tcPr>
            <w:tcW w:w="502" w:type="dxa"/>
            <w:noWrap/>
          </w:tcPr>
          <w:p>
            <w:pPr>
              <w:pStyle w:val="Compact"/>
              <w:spacing w:before="0" w:after="0" w:line="240" w:lineRule="auto"/>
              <w:jc w:val="right"/>
            </w:pPr>
            <w:r>
              <w:rPr>
                <w:rFonts w:ascii="Arial" w:hAnsi="Arial" w:cs="Arial" w:eastAsia="Arial"/>
                <w:color w:val="111111"/>
                <w:sz w:val="16"/>
              </w:rPr>
              <w:t xml:space="preserve">960</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10%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Q4</w:t>
            </w:r>
          </w:p>
        </w:tc>
        <w:tc>
          <w:tcPr>
            <w:tcW w:w="1004" w:type="dxa"/>
            <w:noWrap/>
          </w:tcPr>
          <w:p>
            <w:pPr>
              <w:pStyle w:val="Compact"/>
              <w:spacing w:before="0" w:after="0" w:line="240" w:lineRule="auto"/>
              <w:jc w:val="right"/>
            </w:pPr>
            <w:r>
              <w:rPr>
                <w:rFonts w:ascii="Arial" w:hAnsi="Arial" w:cs="Arial" w:eastAsia="Arial"/>
                <w:color w:val="111111"/>
                <w:sz w:val="16"/>
              </w:rPr>
              <w:t xml:space="preserve">15.4</w:t>
            </w:r>
          </w:p>
        </w:tc>
        <w:tc>
          <w:tcPr>
            <w:tcW w:w="702" w:type="dxa"/>
            <w:noWrap/>
          </w:tcPr>
          <w:p>
            <w:pPr>
              <w:pStyle w:val="Compact"/>
              <w:spacing w:before="0" w:after="0" w:line="240" w:lineRule="auto"/>
              <w:jc w:val="right"/>
            </w:pPr>
            <w:r>
              <w:rPr>
                <w:rFonts w:ascii="Arial" w:hAnsi="Arial" w:cs="Arial" w:eastAsia="Arial"/>
                <w:color w:val="111111"/>
                <w:sz w:val="16"/>
              </w:rPr>
              <w:t xml:space="preserve">11.9</w:t>
            </w:r>
          </w:p>
        </w:tc>
        <w:tc>
          <w:tcPr>
            <w:tcW w:w="803" w:type="dxa"/>
            <w:noWrap/>
          </w:tcPr>
          <w:p>
            <w:pPr>
              <w:pStyle w:val="Compact"/>
              <w:spacing w:before="0" w:after="0" w:line="240" w:lineRule="auto"/>
              <w:jc w:val="right"/>
            </w:pPr>
            <w:r>
              <w:rPr>
                <w:rFonts w:ascii="Arial" w:hAnsi="Arial" w:cs="Arial" w:eastAsia="Arial"/>
                <w:color w:val="111111"/>
                <w:sz w:val="16"/>
              </w:rPr>
              <w:t xml:space="preserve">19.0</w:t>
            </w:r>
          </w:p>
        </w:tc>
        <w:tc>
          <w:tcPr>
            <w:tcW w:w="1004" w:type="dxa"/>
            <w:noWrap/>
          </w:tcPr>
          <w:p>
            <w:pPr>
              <w:pStyle w:val="Compact"/>
              <w:spacing w:before="0" w:after="0" w:line="240" w:lineRule="auto"/>
              <w:jc w:val="right"/>
            </w:pPr>
            <w:r>
              <w:rPr>
                <w:rFonts w:ascii="Arial" w:hAnsi="Arial" w:cs="Arial" w:eastAsia="Arial"/>
                <w:color w:val="111111"/>
                <w:sz w:val="16"/>
              </w:rPr>
              <w:t xml:space="preserve">8.7</w:t>
            </w:r>
          </w:p>
        </w:tc>
        <w:tc>
          <w:tcPr>
            <w:tcW w:w="502" w:type="dxa"/>
            <w:noWrap/>
          </w:tcPr>
          <w:p>
            <w:pPr>
              <w:pStyle w:val="Compact"/>
              <w:spacing w:before="0" w:after="0" w:line="240" w:lineRule="auto"/>
              <w:jc w:val="right"/>
            </w:pPr>
            <w:r>
              <w:rPr>
                <w:rFonts w:ascii="Arial" w:hAnsi="Arial" w:cs="Arial" w:eastAsia="Arial"/>
                <w:color w:val="111111"/>
                <w:sz w:val="16"/>
              </w:rPr>
              <w:t xml:space="preserve">1,085</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10%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Q5 (richest)</w:t>
            </w:r>
          </w:p>
        </w:tc>
        <w:tc>
          <w:tcPr>
            <w:tcW w:w="1004" w:type="dxa"/>
            <w:noWrap/>
          </w:tcPr>
          <w:p>
            <w:pPr>
              <w:pStyle w:val="Compact"/>
              <w:spacing w:before="0" w:after="0" w:line="240" w:lineRule="auto"/>
              <w:jc w:val="right"/>
            </w:pPr>
            <w:r>
              <w:rPr>
                <w:rFonts w:ascii="Arial" w:hAnsi="Arial" w:cs="Arial" w:eastAsia="Arial"/>
                <w:color w:val="111111"/>
                <w:sz w:val="16"/>
              </w:rPr>
              <w:t xml:space="preserve">13.5</w:t>
            </w:r>
          </w:p>
        </w:tc>
        <w:tc>
          <w:tcPr>
            <w:tcW w:w="702" w:type="dxa"/>
            <w:noWrap/>
          </w:tcPr>
          <w:p>
            <w:pPr>
              <w:pStyle w:val="Compact"/>
              <w:spacing w:before="0" w:after="0" w:line="240" w:lineRule="auto"/>
              <w:jc w:val="right"/>
            </w:pPr>
            <w:r>
              <w:rPr>
                <w:rFonts w:ascii="Arial" w:hAnsi="Arial" w:cs="Arial" w:eastAsia="Arial"/>
                <w:color w:val="111111"/>
                <w:sz w:val="16"/>
              </w:rPr>
              <w:t xml:space="preserve">10.6</w:t>
            </w:r>
          </w:p>
        </w:tc>
        <w:tc>
          <w:tcPr>
            <w:tcW w:w="803" w:type="dxa"/>
            <w:noWrap/>
          </w:tcPr>
          <w:p>
            <w:pPr>
              <w:pStyle w:val="Compact"/>
              <w:spacing w:before="0" w:after="0" w:line="240" w:lineRule="auto"/>
              <w:jc w:val="right"/>
            </w:pPr>
            <w:r>
              <w:rPr>
                <w:rFonts w:ascii="Arial" w:hAnsi="Arial" w:cs="Arial" w:eastAsia="Arial"/>
                <w:color w:val="111111"/>
                <w:sz w:val="16"/>
              </w:rPr>
              <w:t xml:space="preserve">16.5</w:t>
            </w:r>
          </w:p>
        </w:tc>
        <w:tc>
          <w:tcPr>
            <w:tcW w:w="1004" w:type="dxa"/>
            <w:noWrap/>
          </w:tcPr>
          <w:p>
            <w:pPr>
              <w:pStyle w:val="Compact"/>
              <w:spacing w:before="0" w:after="0" w:line="240" w:lineRule="auto"/>
              <w:jc w:val="right"/>
            </w:pPr>
            <w:r>
              <w:rPr>
                <w:rFonts w:ascii="Arial" w:hAnsi="Arial" w:cs="Arial" w:eastAsia="Arial"/>
                <w:color w:val="111111"/>
                <w:sz w:val="16"/>
              </w:rPr>
              <w:t xml:space="preserve">10.0</w:t>
            </w:r>
          </w:p>
        </w:tc>
        <w:tc>
          <w:tcPr>
            <w:tcW w:w="502" w:type="dxa"/>
            <w:noWrap/>
          </w:tcPr>
          <w:p>
            <w:pPr>
              <w:pStyle w:val="Compact"/>
              <w:spacing w:before="0" w:after="0" w:line="240" w:lineRule="auto"/>
              <w:jc w:val="right"/>
            </w:pPr>
            <w:r>
              <w:rPr>
                <w:rFonts w:ascii="Arial" w:hAnsi="Arial" w:cs="Arial" w:eastAsia="Arial"/>
                <w:color w:val="111111"/>
                <w:sz w:val="16"/>
              </w:rPr>
              <w:t xml:space="preserve">1,585</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25%</w:t>
            </w:r>
          </w:p>
        </w:tc>
        <w:tc>
          <w:tcPr>
            <w:tcW w:w="2008" w:type="dxa"/>
          </w:tcPr>
          <w:p>
            <w:pPr>
              <w:pStyle w:val="Compact"/>
              <w:spacing w:before="0" w:after="0" w:line="240" w:lineRule="auto"/>
              <w:jc w:val="left"/>
            </w:pPr>
            <w:r>
              <w:rPr>
                <w:rFonts w:ascii="Arial" w:hAnsi="Arial" w:cs="Arial" w:eastAsia="Arial"/>
                <w:color w:val="111111"/>
                <w:sz w:val="16"/>
              </w:rPr>
              <w:t xml:space="preserve">Overall</w:t>
            </w:r>
          </w:p>
        </w:tc>
        <w:tc>
          <w:tcPr>
            <w:tcW w:w="1405" w:type="dxa"/>
          </w:tcPr>
          <w:p>
            <w:pPr>
              <w:pStyle w:val="Compact"/>
              <w:spacing w:before="0" w:after="0" w:line="240" w:lineRule="auto"/>
              <w:jc w:val="left"/>
            </w:pPr>
            <w:r>
              <w:rPr>
                <w:rFonts w:ascii="Arial" w:hAnsi="Arial" w:cs="Arial" w:eastAsia="Arial"/>
                <w:color w:val="111111"/>
                <w:sz w:val="16"/>
              </w:rPr>
              <w:t xml:space="preserve">All households</w:t>
            </w:r>
          </w:p>
        </w:tc>
        <w:tc>
          <w:tcPr>
            <w:tcW w:w="1004" w:type="dxa"/>
            <w:noWrap/>
          </w:tcPr>
          <w:p>
            <w:pPr>
              <w:pStyle w:val="Compact"/>
              <w:spacing w:before="0" w:after="0" w:line="240" w:lineRule="auto"/>
              <w:jc w:val="right"/>
            </w:pPr>
            <w:r>
              <w:rPr>
                <w:rFonts w:ascii="Arial" w:hAnsi="Arial" w:cs="Arial" w:eastAsia="Arial"/>
                <w:color w:val="111111"/>
                <w:sz w:val="16"/>
              </w:rPr>
              <w:t xml:space="preserve">2.6</w:t>
            </w:r>
          </w:p>
        </w:tc>
        <w:tc>
          <w:tcPr>
            <w:tcW w:w="702" w:type="dxa"/>
            <w:noWrap/>
          </w:tcPr>
          <w:p>
            <w:pPr>
              <w:pStyle w:val="Compact"/>
              <w:spacing w:before="0" w:after="0" w:line="240" w:lineRule="auto"/>
              <w:jc w:val="right"/>
            </w:pPr>
            <w:r>
              <w:rPr>
                <w:rFonts w:ascii="Arial" w:hAnsi="Arial" w:cs="Arial" w:eastAsia="Arial"/>
                <w:color w:val="111111"/>
                <w:sz w:val="16"/>
              </w:rPr>
              <w:t xml:space="preserve">1.9</w:t>
            </w:r>
          </w:p>
        </w:tc>
        <w:tc>
          <w:tcPr>
            <w:tcW w:w="803" w:type="dxa"/>
            <w:noWrap/>
          </w:tcPr>
          <w:p>
            <w:pPr>
              <w:pStyle w:val="Compact"/>
              <w:spacing w:before="0" w:after="0" w:line="240" w:lineRule="auto"/>
              <w:jc w:val="right"/>
            </w:pPr>
            <w:r>
              <w:rPr>
                <w:rFonts w:ascii="Arial" w:hAnsi="Arial" w:cs="Arial" w:eastAsia="Arial"/>
                <w:color w:val="111111"/>
                <w:sz w:val="16"/>
              </w:rPr>
              <w:t xml:space="preserve">3.3</w:t>
            </w:r>
          </w:p>
        </w:tc>
        <w:tc>
          <w:tcPr>
            <w:tcW w:w="1004" w:type="dxa"/>
            <w:noWrap/>
          </w:tcPr>
          <w:p>
            <w:pPr>
              <w:pStyle w:val="Compact"/>
              <w:spacing w:before="0" w:after="0" w:line="240" w:lineRule="auto"/>
              <w:jc w:val="right"/>
            </w:pPr>
            <w:r>
              <w:rPr>
                <w:rFonts w:ascii="Arial" w:hAnsi="Arial" w:cs="Arial" w:eastAsia="Arial"/>
                <w:color w:val="111111"/>
                <w:sz w:val="16"/>
              </w:rPr>
              <w:t xml:space="preserve">9.7</w:t>
            </w:r>
          </w:p>
        </w:tc>
        <w:tc>
          <w:tcPr>
            <w:tcW w:w="502" w:type="dxa"/>
            <w:noWrap/>
          </w:tcPr>
          <w:p>
            <w:pPr>
              <w:pStyle w:val="Compact"/>
              <w:spacing w:before="0" w:after="0" w:line="240" w:lineRule="auto"/>
              <w:jc w:val="right"/>
            </w:pPr>
            <w:r>
              <w:rPr>
                <w:rFonts w:ascii="Arial" w:hAnsi="Arial" w:cs="Arial" w:eastAsia="Arial"/>
                <w:color w:val="111111"/>
                <w:sz w:val="16"/>
              </w:rPr>
              <w:t xml:space="preserve">4,968</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25%</w:t>
            </w:r>
          </w:p>
        </w:tc>
        <w:tc>
          <w:tcPr>
            <w:tcW w:w="2008" w:type="dxa"/>
          </w:tcPr>
          <w:p>
            <w:pPr>
              <w:pStyle w:val="Compact"/>
              <w:spacing w:before="0" w:after="0" w:line="240" w:lineRule="auto"/>
              <w:jc w:val="left"/>
            </w:pPr>
            <w:r>
              <w:rPr>
                <w:rFonts w:ascii="Arial" w:hAnsi="Arial" w:cs="Arial" w:eastAsia="Arial"/>
                <w:color w:val="111111"/>
                <w:sz w:val="16"/>
              </w:rPr>
              <w:t xml:space="preserve">Overall (household-weighted)</w:t>
            </w:r>
          </w:p>
        </w:tc>
        <w:tc>
          <w:tcPr>
            <w:tcW w:w="1405" w:type="dxa"/>
          </w:tcPr>
          <w:p>
            <w:pPr>
              <w:pStyle w:val="Compact"/>
              <w:spacing w:before="0" w:after="0" w:line="240" w:lineRule="auto"/>
              <w:jc w:val="left"/>
            </w:pPr>
            <w:r>
              <w:rPr>
                <w:rFonts w:ascii="Arial" w:hAnsi="Arial" w:cs="Arial" w:eastAsia="Arial"/>
                <w:color w:val="111111"/>
                <w:sz w:val="16"/>
              </w:rPr>
              <w:t xml:space="preserve">All households</w:t>
            </w:r>
          </w:p>
        </w:tc>
        <w:tc>
          <w:tcPr>
            <w:tcW w:w="1004" w:type="dxa"/>
            <w:noWrap/>
          </w:tcPr>
          <w:p>
            <w:pPr>
              <w:pStyle w:val="Compact"/>
              <w:spacing w:before="0" w:after="0" w:line="240" w:lineRule="auto"/>
              <w:jc w:val="right"/>
            </w:pPr>
            <w:r>
              <w:rPr>
                <w:rFonts w:ascii="Arial" w:hAnsi="Arial" w:cs="Arial" w:eastAsia="Arial"/>
                <w:color w:val="111111"/>
                <w:sz w:val="16"/>
              </w:rPr>
              <w:t xml:space="preserve">2.7</w:t>
            </w:r>
          </w:p>
        </w:tc>
        <w:tc>
          <w:tcPr>
            <w:tcW w:w="702" w:type="dxa"/>
            <w:noWrap/>
          </w:tcPr>
          <w:p>
            <w:pPr>
              <w:pStyle w:val="Compact"/>
              <w:spacing w:before="0" w:after="0" w:line="240" w:lineRule="auto"/>
              <w:jc w:val="right"/>
            </w:pPr>
            <w:r>
              <w:rPr>
                <w:rFonts w:ascii="Arial" w:hAnsi="Arial" w:cs="Arial" w:eastAsia="Arial"/>
                <w:color w:val="111111"/>
                <w:sz w:val="16"/>
              </w:rPr>
              <w:t xml:space="preserve">2.1</w:t>
            </w:r>
          </w:p>
        </w:tc>
        <w:tc>
          <w:tcPr>
            <w:tcW w:w="803" w:type="dxa"/>
            <w:noWrap/>
          </w:tcPr>
          <w:p>
            <w:pPr>
              <w:pStyle w:val="Compact"/>
              <w:spacing w:before="0" w:after="0" w:line="240" w:lineRule="auto"/>
              <w:jc w:val="right"/>
            </w:pPr>
            <w:r>
              <w:rPr>
                <w:rFonts w:ascii="Arial" w:hAnsi="Arial" w:cs="Arial" w:eastAsia="Arial"/>
                <w:color w:val="111111"/>
                <w:sz w:val="16"/>
              </w:rPr>
              <w:t xml:space="preserve">3.3</w:t>
            </w:r>
          </w:p>
        </w:tc>
        <w:tc>
          <w:tcPr>
            <w:tcW w:w="1004" w:type="dxa"/>
            <w:noWrap/>
          </w:tcPr>
          <w:p>
            <w:pPr>
              <w:pStyle w:val="Compact"/>
              <w:spacing w:before="0" w:after="0" w:line="240" w:lineRule="auto"/>
              <w:jc w:val="right"/>
            </w:pPr>
            <w:r>
              <w:rPr>
                <w:rFonts w:ascii="Arial" w:hAnsi="Arial" w:cs="Arial" w:eastAsia="Arial"/>
                <w:color w:val="111111"/>
                <w:sz w:val="16"/>
              </w:rPr>
              <w:t xml:space="preserve">10.7</w:t>
            </w:r>
          </w:p>
        </w:tc>
        <w:tc>
          <w:tcPr>
            <w:tcW w:w="502" w:type="dxa"/>
            <w:noWrap/>
          </w:tcPr>
          <w:p>
            <w:pPr>
              <w:pStyle w:val="Compact"/>
              <w:spacing w:before="0" w:after="0" w:line="240" w:lineRule="auto"/>
              <w:jc w:val="right"/>
            </w:pPr>
            <w:r>
              <w:rPr>
                <w:rFonts w:ascii="Arial" w:hAnsi="Arial" w:cs="Arial" w:eastAsia="Arial"/>
                <w:color w:val="111111"/>
                <w:sz w:val="16"/>
              </w:rPr>
              <w:t xml:space="preserve">4,968</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25%</w:t>
            </w:r>
          </w:p>
        </w:tc>
        <w:tc>
          <w:tcPr>
            <w:tcW w:w="2008" w:type="dxa"/>
          </w:tcPr>
          <w:p>
            <w:pPr>
              <w:pStyle w:val="Compact"/>
              <w:spacing w:before="0" w:after="0" w:line="240" w:lineRule="auto"/>
              <w:jc w:val="left"/>
            </w:pPr>
            <w:r>
              <w:rPr>
                <w:rFonts w:ascii="Arial" w:hAnsi="Arial" w:cs="Arial" w:eastAsia="Arial"/>
                <w:color w:val="111111"/>
                <w:sz w:val="16"/>
              </w:rPr>
              <w:t xml:space="preserve">Sector</w:t>
            </w:r>
          </w:p>
        </w:tc>
        <w:tc>
          <w:tcPr>
            <w:tcW w:w="1405" w:type="dxa"/>
          </w:tcPr>
          <w:p>
            <w:pPr>
              <w:pStyle w:val="Compact"/>
              <w:spacing w:before="0" w:after="0" w:line="240" w:lineRule="auto"/>
              <w:jc w:val="left"/>
            </w:pPr>
            <w:r>
              <w:rPr>
                <w:rFonts w:ascii="Arial" w:hAnsi="Arial" w:cs="Arial" w:eastAsia="Arial"/>
                <w:color w:val="111111"/>
                <w:sz w:val="16"/>
              </w:rPr>
              <w:t xml:space="preserve">Formal</w:t>
            </w:r>
          </w:p>
        </w:tc>
        <w:tc>
          <w:tcPr>
            <w:tcW w:w="1004" w:type="dxa"/>
            <w:noWrap/>
          </w:tcPr>
          <w:p>
            <w:pPr>
              <w:pStyle w:val="Compact"/>
              <w:spacing w:before="0" w:after="0" w:line="240" w:lineRule="auto"/>
              <w:jc w:val="right"/>
            </w:pPr>
            <w:r>
              <w:rPr>
                <w:rFonts w:ascii="Arial" w:hAnsi="Arial" w:cs="Arial" w:eastAsia="Arial"/>
                <w:color w:val="111111"/>
                <w:sz w:val="16"/>
              </w:rPr>
              <w:t xml:space="preserve">0.7</w:t>
            </w:r>
          </w:p>
        </w:tc>
        <w:tc>
          <w:tcPr>
            <w:tcW w:w="702" w:type="dxa"/>
            <w:noWrap/>
          </w:tcPr>
          <w:p>
            <w:pPr>
              <w:pStyle w:val="Compact"/>
              <w:spacing w:before="0" w:after="0" w:line="240" w:lineRule="auto"/>
              <w:jc w:val="right"/>
            </w:pPr>
            <w:r>
              <w:rPr>
                <w:rFonts w:ascii="Arial" w:hAnsi="Arial" w:cs="Arial" w:eastAsia="Arial"/>
                <w:color w:val="111111"/>
                <w:sz w:val="16"/>
              </w:rPr>
              <w:t xml:space="preserve">0.2</w:t>
            </w:r>
          </w:p>
        </w:tc>
        <w:tc>
          <w:tcPr>
            <w:tcW w:w="803" w:type="dxa"/>
            <w:noWrap/>
          </w:tcPr>
          <w:p>
            <w:pPr>
              <w:pStyle w:val="Compact"/>
              <w:spacing w:before="0" w:after="0" w:line="240" w:lineRule="auto"/>
              <w:jc w:val="right"/>
            </w:pPr>
            <w:r>
              <w:rPr>
                <w:rFonts w:ascii="Arial" w:hAnsi="Arial" w:cs="Arial" w:eastAsia="Arial"/>
                <w:color w:val="111111"/>
                <w:sz w:val="16"/>
              </w:rPr>
              <w:t xml:space="preserve">1.3</w:t>
            </w:r>
          </w:p>
        </w:tc>
        <w:tc>
          <w:tcPr>
            <w:tcW w:w="1004" w:type="dxa"/>
            <w:noWrap/>
          </w:tcPr>
          <w:p>
            <w:pPr>
              <w:pStyle w:val="Compact"/>
              <w:spacing w:before="0" w:after="0" w:line="240" w:lineRule="auto"/>
              <w:jc w:val="right"/>
            </w:pPr>
            <w:r>
              <w:rPr>
                <w:rFonts w:ascii="Arial" w:hAnsi="Arial" w:cs="Arial" w:eastAsia="Arial"/>
                <w:color w:val="111111"/>
                <w:sz w:val="16"/>
              </w:rPr>
              <w:t xml:space="preserve">19.1</w:t>
            </w:r>
          </w:p>
        </w:tc>
        <w:tc>
          <w:tcPr>
            <w:tcW w:w="502" w:type="dxa"/>
            <w:noWrap/>
          </w:tcPr>
          <w:p>
            <w:pPr>
              <w:pStyle w:val="Compact"/>
              <w:spacing w:before="0" w:after="0" w:line="240" w:lineRule="auto"/>
              <w:jc w:val="right"/>
            </w:pPr>
            <w:r>
              <w:rPr>
                <w:rFonts w:ascii="Arial" w:hAnsi="Arial" w:cs="Arial" w:eastAsia="Arial"/>
                <w:color w:val="111111"/>
                <w:sz w:val="16"/>
              </w:rPr>
              <w:t xml:space="preserve">861</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25%</w:t>
            </w:r>
          </w:p>
        </w:tc>
        <w:tc>
          <w:tcPr>
            <w:tcW w:w="2008" w:type="dxa"/>
          </w:tcPr>
          <w:p>
            <w:pPr>
              <w:pStyle w:val="Compact"/>
              <w:spacing w:before="0" w:after="0" w:line="240" w:lineRule="auto"/>
              <w:jc w:val="left"/>
            </w:pPr>
            <w:r>
              <w:rPr>
                <w:rFonts w:ascii="Arial" w:hAnsi="Arial" w:cs="Arial" w:eastAsia="Arial"/>
                <w:color w:val="111111"/>
                <w:sz w:val="16"/>
              </w:rPr>
              <w:t xml:space="preserve">Sector</w:t>
            </w:r>
          </w:p>
        </w:tc>
        <w:tc>
          <w:tcPr>
            <w:tcW w:w="1405" w:type="dxa"/>
          </w:tcPr>
          <w:p>
            <w:pPr>
              <w:pStyle w:val="Compact"/>
              <w:spacing w:before="0" w:after="0" w:line="240" w:lineRule="auto"/>
              <w:jc w:val="left"/>
            </w:pPr>
            <w:r>
              <w:rPr>
                <w:rFonts w:ascii="Arial" w:hAnsi="Arial" w:cs="Arial" w:eastAsia="Arial"/>
                <w:color w:val="111111"/>
                <w:sz w:val="16"/>
              </w:rPr>
              <w:t xml:space="preserve">Informal</w:t>
            </w:r>
          </w:p>
        </w:tc>
        <w:tc>
          <w:tcPr>
            <w:tcW w:w="1004" w:type="dxa"/>
            <w:noWrap/>
          </w:tcPr>
          <w:p>
            <w:pPr>
              <w:pStyle w:val="Compact"/>
              <w:spacing w:before="0" w:after="0" w:line="240" w:lineRule="auto"/>
              <w:jc w:val="right"/>
            </w:pPr>
            <w:r>
              <w:rPr>
                <w:rFonts w:ascii="Arial" w:hAnsi="Arial" w:cs="Arial" w:eastAsia="Arial"/>
                <w:color w:val="111111"/>
                <w:sz w:val="16"/>
              </w:rPr>
              <w:t xml:space="preserve">3.0</w:t>
            </w:r>
          </w:p>
        </w:tc>
        <w:tc>
          <w:tcPr>
            <w:tcW w:w="702" w:type="dxa"/>
            <w:noWrap/>
          </w:tcPr>
          <w:p>
            <w:pPr>
              <w:pStyle w:val="Compact"/>
              <w:spacing w:before="0" w:after="0" w:line="240" w:lineRule="auto"/>
              <w:jc w:val="right"/>
            </w:pPr>
            <w:r>
              <w:rPr>
                <w:rFonts w:ascii="Arial" w:hAnsi="Arial" w:cs="Arial" w:eastAsia="Arial"/>
                <w:color w:val="111111"/>
                <w:sz w:val="16"/>
              </w:rPr>
              <w:t xml:space="preserve">2.2</w:t>
            </w:r>
          </w:p>
        </w:tc>
        <w:tc>
          <w:tcPr>
            <w:tcW w:w="803" w:type="dxa"/>
            <w:noWrap/>
          </w:tcPr>
          <w:p>
            <w:pPr>
              <w:pStyle w:val="Compact"/>
              <w:spacing w:before="0" w:after="0" w:line="240" w:lineRule="auto"/>
              <w:jc w:val="right"/>
            </w:pPr>
            <w:r>
              <w:rPr>
                <w:rFonts w:ascii="Arial" w:hAnsi="Arial" w:cs="Arial" w:eastAsia="Arial"/>
                <w:color w:val="111111"/>
                <w:sz w:val="16"/>
              </w:rPr>
              <w:t xml:space="preserve">3.9</w:t>
            </w:r>
          </w:p>
        </w:tc>
        <w:tc>
          <w:tcPr>
            <w:tcW w:w="1004" w:type="dxa"/>
            <w:noWrap/>
          </w:tcPr>
          <w:p>
            <w:pPr>
              <w:pStyle w:val="Compact"/>
              <w:spacing w:before="0" w:after="0" w:line="240" w:lineRule="auto"/>
              <w:jc w:val="right"/>
            </w:pPr>
            <w:r>
              <w:rPr>
                <w:rFonts w:ascii="Arial" w:hAnsi="Arial" w:cs="Arial" w:eastAsia="Arial"/>
                <w:color w:val="111111"/>
                <w:sz w:val="16"/>
              </w:rPr>
              <w:t xml:space="preserve">9.2</w:t>
            </w:r>
          </w:p>
        </w:tc>
        <w:tc>
          <w:tcPr>
            <w:tcW w:w="502" w:type="dxa"/>
            <w:noWrap/>
          </w:tcPr>
          <w:p>
            <w:pPr>
              <w:pStyle w:val="Compact"/>
              <w:spacing w:before="0" w:after="0" w:line="240" w:lineRule="auto"/>
              <w:jc w:val="right"/>
            </w:pPr>
            <w:r>
              <w:rPr>
                <w:rFonts w:ascii="Arial" w:hAnsi="Arial" w:cs="Arial" w:eastAsia="Arial"/>
                <w:color w:val="111111"/>
                <w:sz w:val="16"/>
              </w:rPr>
              <w:t xml:space="preserve">4,107</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25%</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Q1 (poorest)</w:t>
            </w:r>
          </w:p>
        </w:tc>
        <w:tc>
          <w:tcPr>
            <w:tcW w:w="1004" w:type="dxa"/>
            <w:noWrap/>
          </w:tcPr>
          <w:p>
            <w:pPr>
              <w:pStyle w:val="Compact"/>
              <w:spacing w:before="0" w:after="0" w:line="240" w:lineRule="auto"/>
              <w:jc w:val="right"/>
            </w:pPr>
            <w:r>
              <w:rPr>
                <w:rFonts w:ascii="Arial" w:hAnsi="Arial" w:cs="Arial" w:eastAsia="Arial"/>
                <w:color w:val="111111"/>
                <w:sz w:val="16"/>
              </w:rPr>
              <w:t xml:space="preserve">2.9</w:t>
            </w:r>
          </w:p>
        </w:tc>
        <w:tc>
          <w:tcPr>
            <w:tcW w:w="702" w:type="dxa"/>
            <w:noWrap/>
          </w:tcPr>
          <w:p>
            <w:pPr>
              <w:pStyle w:val="Compact"/>
              <w:spacing w:before="0" w:after="0" w:line="240" w:lineRule="auto"/>
              <w:jc w:val="right"/>
            </w:pPr>
            <w:r>
              <w:rPr>
                <w:rFonts w:ascii="Arial" w:hAnsi="Arial" w:cs="Arial" w:eastAsia="Arial"/>
                <w:color w:val="111111"/>
                <w:sz w:val="16"/>
              </w:rPr>
              <w:t xml:space="preserve">0.8</w:t>
            </w:r>
          </w:p>
        </w:tc>
        <w:tc>
          <w:tcPr>
            <w:tcW w:w="803" w:type="dxa"/>
            <w:noWrap/>
          </w:tcPr>
          <w:p>
            <w:pPr>
              <w:pStyle w:val="Compact"/>
              <w:spacing w:before="0" w:after="0" w:line="240" w:lineRule="auto"/>
              <w:jc w:val="right"/>
            </w:pPr>
            <w:r>
              <w:rPr>
                <w:rFonts w:ascii="Arial" w:hAnsi="Arial" w:cs="Arial" w:eastAsia="Arial"/>
                <w:color w:val="111111"/>
                <w:sz w:val="16"/>
              </w:rPr>
              <w:t xml:space="preserve">5.0</w:t>
            </w:r>
          </w:p>
        </w:tc>
        <w:tc>
          <w:tcPr>
            <w:tcW w:w="1004" w:type="dxa"/>
            <w:noWrap/>
          </w:tcPr>
          <w:p>
            <w:pPr>
              <w:pStyle w:val="Compact"/>
              <w:spacing w:before="0" w:after="0" w:line="240" w:lineRule="auto"/>
              <w:jc w:val="right"/>
            </w:pPr>
            <w:r>
              <w:rPr>
                <w:rFonts w:ascii="Arial" w:hAnsi="Arial" w:cs="Arial" w:eastAsia="Arial"/>
                <w:color w:val="111111"/>
                <w:sz w:val="16"/>
              </w:rPr>
              <w:t xml:space="preserve">7.7</w:t>
            </w:r>
          </w:p>
        </w:tc>
        <w:tc>
          <w:tcPr>
            <w:tcW w:w="502" w:type="dxa"/>
            <w:noWrap/>
          </w:tcPr>
          <w:p>
            <w:pPr>
              <w:pStyle w:val="Compact"/>
              <w:spacing w:before="0" w:after="0" w:line="240" w:lineRule="auto"/>
              <w:jc w:val="right"/>
            </w:pPr>
            <w:r>
              <w:rPr>
                <w:rFonts w:ascii="Arial" w:hAnsi="Arial" w:cs="Arial" w:eastAsia="Arial"/>
                <w:color w:val="111111"/>
                <w:sz w:val="16"/>
              </w:rPr>
              <w:t xml:space="preserve">632</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25%</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Q2</w:t>
            </w:r>
          </w:p>
        </w:tc>
        <w:tc>
          <w:tcPr>
            <w:tcW w:w="1004" w:type="dxa"/>
            <w:noWrap/>
          </w:tcPr>
          <w:p>
            <w:pPr>
              <w:pStyle w:val="Compact"/>
              <w:spacing w:before="0" w:after="0" w:line="240" w:lineRule="auto"/>
              <w:jc w:val="right"/>
            </w:pPr>
            <w:r>
              <w:rPr>
                <w:rFonts w:ascii="Arial" w:hAnsi="Arial" w:cs="Arial" w:eastAsia="Arial"/>
                <w:color w:val="111111"/>
                <w:sz w:val="16"/>
              </w:rPr>
              <w:t xml:space="preserve">1.2</w:t>
            </w:r>
          </w:p>
        </w:tc>
        <w:tc>
          <w:tcPr>
            <w:tcW w:w="702" w:type="dxa"/>
            <w:noWrap/>
          </w:tcPr>
          <w:p>
            <w:pPr>
              <w:pStyle w:val="Compact"/>
              <w:spacing w:before="0" w:after="0" w:line="240" w:lineRule="auto"/>
              <w:jc w:val="right"/>
            </w:pPr>
            <w:r>
              <w:rPr>
                <w:rFonts w:ascii="Arial" w:hAnsi="Arial" w:cs="Arial" w:eastAsia="Arial"/>
                <w:color w:val="111111"/>
                <w:sz w:val="16"/>
              </w:rPr>
              <w:t xml:space="preserve">0.4</w:t>
            </w:r>
          </w:p>
        </w:tc>
        <w:tc>
          <w:tcPr>
            <w:tcW w:w="803" w:type="dxa"/>
            <w:noWrap/>
          </w:tcPr>
          <w:p>
            <w:pPr>
              <w:pStyle w:val="Compact"/>
              <w:spacing w:before="0" w:after="0" w:line="240" w:lineRule="auto"/>
              <w:jc w:val="right"/>
            </w:pPr>
            <w:r>
              <w:rPr>
                <w:rFonts w:ascii="Arial" w:hAnsi="Arial" w:cs="Arial" w:eastAsia="Arial"/>
                <w:color w:val="111111"/>
                <w:sz w:val="16"/>
              </w:rPr>
              <w:t xml:space="preserve">2.0</w:t>
            </w:r>
          </w:p>
        </w:tc>
        <w:tc>
          <w:tcPr>
            <w:tcW w:w="1004" w:type="dxa"/>
            <w:noWrap/>
          </w:tcPr>
          <w:p>
            <w:pPr>
              <w:pStyle w:val="Compact"/>
              <w:spacing w:before="0" w:after="0" w:line="240" w:lineRule="auto"/>
              <w:jc w:val="right"/>
            </w:pPr>
            <w:r>
              <w:rPr>
                <w:rFonts w:ascii="Arial" w:hAnsi="Arial" w:cs="Arial" w:eastAsia="Arial"/>
                <w:color w:val="111111"/>
                <w:sz w:val="16"/>
              </w:rPr>
              <w:t xml:space="preserve">5.7</w:t>
            </w:r>
          </w:p>
        </w:tc>
        <w:tc>
          <w:tcPr>
            <w:tcW w:w="502" w:type="dxa"/>
            <w:noWrap/>
          </w:tcPr>
          <w:p>
            <w:pPr>
              <w:pStyle w:val="Compact"/>
              <w:spacing w:before="0" w:after="0" w:line="240" w:lineRule="auto"/>
              <w:jc w:val="right"/>
            </w:pPr>
            <w:r>
              <w:rPr>
                <w:rFonts w:ascii="Arial" w:hAnsi="Arial" w:cs="Arial" w:eastAsia="Arial"/>
                <w:color w:val="111111"/>
                <w:sz w:val="16"/>
              </w:rPr>
              <w:t xml:space="preserve">706</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25%</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Q3</w:t>
            </w:r>
          </w:p>
        </w:tc>
        <w:tc>
          <w:tcPr>
            <w:tcW w:w="1004" w:type="dxa"/>
            <w:noWrap/>
          </w:tcPr>
          <w:p>
            <w:pPr>
              <w:pStyle w:val="Compact"/>
              <w:spacing w:before="0" w:after="0" w:line="240" w:lineRule="auto"/>
              <w:jc w:val="right"/>
            </w:pPr>
            <w:r>
              <w:rPr>
                <w:rFonts w:ascii="Arial" w:hAnsi="Arial" w:cs="Arial" w:eastAsia="Arial"/>
                <w:color w:val="111111"/>
                <w:sz w:val="16"/>
              </w:rPr>
              <w:t xml:space="preserve">2.6</w:t>
            </w:r>
          </w:p>
        </w:tc>
        <w:tc>
          <w:tcPr>
            <w:tcW w:w="702" w:type="dxa"/>
            <w:noWrap/>
          </w:tcPr>
          <w:p>
            <w:pPr>
              <w:pStyle w:val="Compact"/>
              <w:spacing w:before="0" w:after="0" w:line="240" w:lineRule="auto"/>
              <w:jc w:val="right"/>
            </w:pPr>
            <w:r>
              <w:rPr>
                <w:rFonts w:ascii="Arial" w:hAnsi="Arial" w:cs="Arial" w:eastAsia="Arial"/>
                <w:color w:val="111111"/>
                <w:sz w:val="16"/>
              </w:rPr>
              <w:t xml:space="preserve">1.3</w:t>
            </w:r>
          </w:p>
        </w:tc>
        <w:tc>
          <w:tcPr>
            <w:tcW w:w="803" w:type="dxa"/>
            <w:noWrap/>
          </w:tcPr>
          <w:p>
            <w:pPr>
              <w:pStyle w:val="Compact"/>
              <w:spacing w:before="0" w:after="0" w:line="240" w:lineRule="auto"/>
              <w:jc w:val="right"/>
            </w:pPr>
            <w:r>
              <w:rPr>
                <w:rFonts w:ascii="Arial" w:hAnsi="Arial" w:cs="Arial" w:eastAsia="Arial"/>
                <w:color w:val="111111"/>
                <w:sz w:val="16"/>
              </w:rPr>
              <w:t xml:space="preserve">4.0</w:t>
            </w:r>
          </w:p>
        </w:tc>
        <w:tc>
          <w:tcPr>
            <w:tcW w:w="1004" w:type="dxa"/>
            <w:noWrap/>
          </w:tcPr>
          <w:p>
            <w:pPr>
              <w:pStyle w:val="Compact"/>
              <w:spacing w:before="0" w:after="0" w:line="240" w:lineRule="auto"/>
              <w:jc w:val="right"/>
            </w:pPr>
            <w:r>
              <w:rPr>
                <w:rFonts w:ascii="Arial" w:hAnsi="Arial" w:cs="Arial" w:eastAsia="Arial"/>
                <w:color w:val="111111"/>
                <w:sz w:val="16"/>
              </w:rPr>
              <w:t xml:space="preserve">9.2</w:t>
            </w:r>
          </w:p>
        </w:tc>
        <w:tc>
          <w:tcPr>
            <w:tcW w:w="502" w:type="dxa"/>
            <w:noWrap/>
          </w:tcPr>
          <w:p>
            <w:pPr>
              <w:pStyle w:val="Compact"/>
              <w:spacing w:before="0" w:after="0" w:line="240" w:lineRule="auto"/>
              <w:jc w:val="right"/>
            </w:pPr>
            <w:r>
              <w:rPr>
                <w:rFonts w:ascii="Arial" w:hAnsi="Arial" w:cs="Arial" w:eastAsia="Arial"/>
                <w:color w:val="111111"/>
                <w:sz w:val="16"/>
              </w:rPr>
              <w:t xml:space="preserve">960</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25%</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Q4</w:t>
            </w:r>
          </w:p>
        </w:tc>
        <w:tc>
          <w:tcPr>
            <w:tcW w:w="1004" w:type="dxa"/>
            <w:noWrap/>
          </w:tcPr>
          <w:p>
            <w:pPr>
              <w:pStyle w:val="Compact"/>
              <w:spacing w:before="0" w:after="0" w:line="240" w:lineRule="auto"/>
              <w:jc w:val="right"/>
            </w:pPr>
            <w:r>
              <w:rPr>
                <w:rFonts w:ascii="Arial" w:hAnsi="Arial" w:cs="Arial" w:eastAsia="Arial"/>
                <w:color w:val="111111"/>
                <w:sz w:val="16"/>
              </w:rPr>
              <w:t xml:space="preserve">2.6</w:t>
            </w:r>
          </w:p>
        </w:tc>
        <w:tc>
          <w:tcPr>
            <w:tcW w:w="702" w:type="dxa"/>
            <w:noWrap/>
          </w:tcPr>
          <w:p>
            <w:pPr>
              <w:pStyle w:val="Compact"/>
              <w:spacing w:before="0" w:after="0" w:line="240" w:lineRule="auto"/>
              <w:jc w:val="right"/>
            </w:pPr>
            <w:r>
              <w:rPr>
                <w:rFonts w:ascii="Arial" w:hAnsi="Arial" w:cs="Arial" w:eastAsia="Arial"/>
                <w:color w:val="111111"/>
                <w:sz w:val="16"/>
              </w:rPr>
              <w:t xml:space="preserve">1.4</w:t>
            </w:r>
          </w:p>
        </w:tc>
        <w:tc>
          <w:tcPr>
            <w:tcW w:w="803" w:type="dxa"/>
            <w:noWrap/>
          </w:tcPr>
          <w:p>
            <w:pPr>
              <w:pStyle w:val="Compact"/>
              <w:spacing w:before="0" w:after="0" w:line="240" w:lineRule="auto"/>
              <w:jc w:val="right"/>
            </w:pPr>
            <w:r>
              <w:rPr>
                <w:rFonts w:ascii="Arial" w:hAnsi="Arial" w:cs="Arial" w:eastAsia="Arial"/>
                <w:color w:val="111111"/>
                <w:sz w:val="16"/>
              </w:rPr>
              <w:t xml:space="preserve">3.7</w:t>
            </w:r>
          </w:p>
        </w:tc>
        <w:tc>
          <w:tcPr>
            <w:tcW w:w="1004" w:type="dxa"/>
            <w:noWrap/>
          </w:tcPr>
          <w:p>
            <w:pPr>
              <w:pStyle w:val="Compact"/>
              <w:spacing w:before="0" w:after="0" w:line="240" w:lineRule="auto"/>
              <w:jc w:val="right"/>
            </w:pPr>
            <w:r>
              <w:rPr>
                <w:rFonts w:ascii="Arial" w:hAnsi="Arial" w:cs="Arial" w:eastAsia="Arial"/>
                <w:color w:val="111111"/>
                <w:sz w:val="16"/>
              </w:rPr>
              <w:t xml:space="preserve">10.6</w:t>
            </w:r>
          </w:p>
        </w:tc>
        <w:tc>
          <w:tcPr>
            <w:tcW w:w="502" w:type="dxa"/>
            <w:noWrap/>
          </w:tcPr>
          <w:p>
            <w:pPr>
              <w:pStyle w:val="Compact"/>
              <w:spacing w:before="0" w:after="0" w:line="240" w:lineRule="auto"/>
              <w:jc w:val="right"/>
            </w:pPr>
            <w:r>
              <w:rPr>
                <w:rFonts w:ascii="Arial" w:hAnsi="Arial" w:cs="Arial" w:eastAsia="Arial"/>
                <w:color w:val="111111"/>
                <w:sz w:val="16"/>
              </w:rPr>
              <w:t xml:space="preserve">1,085</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25%</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Q5 (richest)</w:t>
            </w:r>
          </w:p>
        </w:tc>
        <w:tc>
          <w:tcPr>
            <w:tcW w:w="1004" w:type="dxa"/>
            <w:noWrap/>
          </w:tcPr>
          <w:p>
            <w:pPr>
              <w:pStyle w:val="Compact"/>
              <w:spacing w:before="0" w:after="0" w:line="240" w:lineRule="auto"/>
              <w:jc w:val="right"/>
            </w:pPr>
            <w:r>
              <w:rPr>
                <w:rFonts w:ascii="Arial" w:hAnsi="Arial" w:cs="Arial" w:eastAsia="Arial"/>
                <w:color w:val="111111"/>
                <w:sz w:val="16"/>
              </w:rPr>
              <w:t xml:space="preserve">3.7</w:t>
            </w:r>
          </w:p>
        </w:tc>
        <w:tc>
          <w:tcPr>
            <w:tcW w:w="702" w:type="dxa"/>
            <w:noWrap/>
          </w:tcPr>
          <w:p>
            <w:pPr>
              <w:pStyle w:val="Compact"/>
              <w:spacing w:before="0" w:after="0" w:line="240" w:lineRule="auto"/>
              <w:jc w:val="right"/>
            </w:pPr>
            <w:r>
              <w:rPr>
                <w:rFonts w:ascii="Arial" w:hAnsi="Arial" w:cs="Arial" w:eastAsia="Arial"/>
                <w:color w:val="111111"/>
                <w:sz w:val="16"/>
              </w:rPr>
              <w:t xml:space="preserve">2.4</w:t>
            </w:r>
          </w:p>
        </w:tc>
        <w:tc>
          <w:tcPr>
            <w:tcW w:w="803" w:type="dxa"/>
            <w:noWrap/>
          </w:tcPr>
          <w:p>
            <w:pPr>
              <w:pStyle w:val="Compact"/>
              <w:spacing w:before="0" w:after="0" w:line="240" w:lineRule="auto"/>
              <w:jc w:val="right"/>
            </w:pPr>
            <w:r>
              <w:rPr>
                <w:rFonts w:ascii="Arial" w:hAnsi="Arial" w:cs="Arial" w:eastAsia="Arial"/>
                <w:color w:val="111111"/>
                <w:sz w:val="16"/>
              </w:rPr>
              <w:t xml:space="preserve">4.9</w:t>
            </w:r>
          </w:p>
        </w:tc>
        <w:tc>
          <w:tcPr>
            <w:tcW w:w="1004" w:type="dxa"/>
            <w:noWrap/>
          </w:tcPr>
          <w:p>
            <w:pPr>
              <w:pStyle w:val="Compact"/>
              <w:spacing w:before="0" w:after="0" w:line="240" w:lineRule="auto"/>
              <w:jc w:val="right"/>
            </w:pPr>
            <w:r>
              <w:rPr>
                <w:rFonts w:ascii="Arial" w:hAnsi="Arial" w:cs="Arial" w:eastAsia="Arial"/>
                <w:color w:val="111111"/>
                <w:sz w:val="16"/>
              </w:rPr>
              <w:t xml:space="preserve">12.4</w:t>
            </w:r>
          </w:p>
        </w:tc>
        <w:tc>
          <w:tcPr>
            <w:tcW w:w="502" w:type="dxa"/>
            <w:noWrap/>
          </w:tcPr>
          <w:p>
            <w:pPr>
              <w:pStyle w:val="Compact"/>
              <w:spacing w:before="0" w:after="0" w:line="240" w:lineRule="auto"/>
              <w:jc w:val="right"/>
            </w:pPr>
            <w:r>
              <w:rPr>
                <w:rFonts w:ascii="Arial" w:hAnsi="Arial" w:cs="Arial" w:eastAsia="Arial"/>
                <w:color w:val="111111"/>
                <w:sz w:val="16"/>
              </w:rPr>
              <w:t xml:space="preserve">1,585</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40%</w:t>
            </w:r>
          </w:p>
        </w:tc>
        <w:tc>
          <w:tcPr>
            <w:tcW w:w="2008" w:type="dxa"/>
          </w:tcPr>
          <w:p>
            <w:pPr>
              <w:pStyle w:val="Compact"/>
              <w:spacing w:before="0" w:after="0" w:line="240" w:lineRule="auto"/>
              <w:jc w:val="left"/>
            </w:pPr>
            <w:r>
              <w:rPr>
                <w:rFonts w:ascii="Arial" w:hAnsi="Arial" w:cs="Arial" w:eastAsia="Arial"/>
                <w:color w:val="111111"/>
                <w:sz w:val="16"/>
              </w:rPr>
              <w:t xml:space="preserve">Overall</w:t>
            </w:r>
          </w:p>
        </w:tc>
        <w:tc>
          <w:tcPr>
            <w:tcW w:w="1405" w:type="dxa"/>
          </w:tcPr>
          <w:p>
            <w:pPr>
              <w:pStyle w:val="Compact"/>
              <w:spacing w:before="0" w:after="0" w:line="240" w:lineRule="auto"/>
              <w:jc w:val="left"/>
            </w:pPr>
            <w:r>
              <w:rPr>
                <w:rFonts w:ascii="Arial" w:hAnsi="Arial" w:cs="Arial" w:eastAsia="Arial"/>
                <w:color w:val="111111"/>
                <w:sz w:val="16"/>
              </w:rPr>
              <w:t xml:space="preserve">All households</w:t>
            </w:r>
          </w:p>
        </w:tc>
        <w:tc>
          <w:tcPr>
            <w:tcW w:w="1004" w:type="dxa"/>
            <w:noWrap/>
          </w:tcPr>
          <w:p>
            <w:pPr>
              <w:pStyle w:val="Compact"/>
              <w:spacing w:before="0" w:after="0" w:line="240" w:lineRule="auto"/>
              <w:jc w:val="right"/>
            </w:pPr>
            <w:r>
              <w:rPr>
                <w:rFonts w:ascii="Arial" w:hAnsi="Arial" w:cs="Arial" w:eastAsia="Arial"/>
                <w:color w:val="111111"/>
                <w:sz w:val="16"/>
              </w:rPr>
              <w:t xml:space="preserve">0.6</w:t>
            </w:r>
          </w:p>
        </w:tc>
        <w:tc>
          <w:tcPr>
            <w:tcW w:w="702" w:type="dxa"/>
            <w:noWrap/>
          </w:tcPr>
          <w:p>
            <w:pPr>
              <w:pStyle w:val="Compact"/>
              <w:spacing w:before="0" w:after="0" w:line="240" w:lineRule="auto"/>
              <w:jc w:val="right"/>
            </w:pPr>
            <w:r>
              <w:rPr>
                <w:rFonts w:ascii="Arial" w:hAnsi="Arial" w:cs="Arial" w:eastAsia="Arial"/>
                <w:color w:val="111111"/>
                <w:sz w:val="16"/>
              </w:rPr>
              <w:t xml:space="preserve">0.3</w:t>
            </w:r>
          </w:p>
        </w:tc>
        <w:tc>
          <w:tcPr>
            <w:tcW w:w="803" w:type="dxa"/>
            <w:noWrap/>
          </w:tcPr>
          <w:p>
            <w:pPr>
              <w:pStyle w:val="Compact"/>
              <w:spacing w:before="0" w:after="0" w:line="240" w:lineRule="auto"/>
              <w:jc w:val="right"/>
            </w:pPr>
            <w:r>
              <w:rPr>
                <w:rFonts w:ascii="Arial" w:hAnsi="Arial" w:cs="Arial" w:eastAsia="Arial"/>
                <w:color w:val="111111"/>
                <w:sz w:val="16"/>
              </w:rPr>
              <w:t xml:space="preserve">0.8</w:t>
            </w:r>
          </w:p>
        </w:tc>
        <w:tc>
          <w:tcPr>
            <w:tcW w:w="1004" w:type="dxa"/>
            <w:noWrap/>
          </w:tcPr>
          <w:p>
            <w:pPr>
              <w:pStyle w:val="Compact"/>
              <w:spacing w:before="0" w:after="0" w:line="240" w:lineRule="auto"/>
              <w:jc w:val="right"/>
            </w:pPr>
            <w:r>
              <w:rPr>
                <w:rFonts w:ascii="Arial" w:hAnsi="Arial" w:cs="Arial" w:eastAsia="Arial"/>
                <w:color w:val="111111"/>
                <w:sz w:val="16"/>
              </w:rPr>
              <w:t xml:space="preserve">8.0</w:t>
            </w:r>
          </w:p>
        </w:tc>
        <w:tc>
          <w:tcPr>
            <w:tcW w:w="502" w:type="dxa"/>
            <w:noWrap/>
          </w:tcPr>
          <w:p>
            <w:pPr>
              <w:pStyle w:val="Compact"/>
              <w:spacing w:before="0" w:after="0" w:line="240" w:lineRule="auto"/>
              <w:jc w:val="right"/>
            </w:pPr>
            <w:r>
              <w:rPr>
                <w:rFonts w:ascii="Arial" w:hAnsi="Arial" w:cs="Arial" w:eastAsia="Arial"/>
                <w:color w:val="111111"/>
                <w:sz w:val="16"/>
              </w:rPr>
              <w:t xml:space="preserve">4,968</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40%</w:t>
            </w:r>
          </w:p>
        </w:tc>
        <w:tc>
          <w:tcPr>
            <w:tcW w:w="2008" w:type="dxa"/>
          </w:tcPr>
          <w:p>
            <w:pPr>
              <w:pStyle w:val="Compact"/>
              <w:spacing w:before="0" w:after="0" w:line="240" w:lineRule="auto"/>
              <w:jc w:val="left"/>
            </w:pPr>
            <w:r>
              <w:rPr>
                <w:rFonts w:ascii="Arial" w:hAnsi="Arial" w:cs="Arial" w:eastAsia="Arial"/>
                <w:color w:val="111111"/>
                <w:sz w:val="16"/>
              </w:rPr>
              <w:t xml:space="preserve">Overall (household-weighted)</w:t>
            </w:r>
          </w:p>
        </w:tc>
        <w:tc>
          <w:tcPr>
            <w:tcW w:w="1405" w:type="dxa"/>
          </w:tcPr>
          <w:p>
            <w:pPr>
              <w:pStyle w:val="Compact"/>
              <w:spacing w:before="0" w:after="0" w:line="240" w:lineRule="auto"/>
              <w:jc w:val="left"/>
            </w:pPr>
            <w:r>
              <w:rPr>
                <w:rFonts w:ascii="Arial" w:hAnsi="Arial" w:cs="Arial" w:eastAsia="Arial"/>
                <w:color w:val="111111"/>
                <w:sz w:val="16"/>
              </w:rPr>
              <w:t xml:space="preserve">All households</w:t>
            </w:r>
          </w:p>
        </w:tc>
        <w:tc>
          <w:tcPr>
            <w:tcW w:w="1004" w:type="dxa"/>
            <w:noWrap/>
          </w:tcPr>
          <w:p>
            <w:pPr>
              <w:pStyle w:val="Compact"/>
              <w:spacing w:before="0" w:after="0" w:line="240" w:lineRule="auto"/>
              <w:jc w:val="right"/>
            </w:pPr>
            <w:r>
              <w:rPr>
                <w:rFonts w:ascii="Arial" w:hAnsi="Arial" w:cs="Arial" w:eastAsia="Arial"/>
                <w:color w:val="111111"/>
                <w:sz w:val="16"/>
              </w:rPr>
              <w:t xml:space="preserve">0.7</w:t>
            </w:r>
          </w:p>
        </w:tc>
        <w:tc>
          <w:tcPr>
            <w:tcW w:w="702" w:type="dxa"/>
            <w:noWrap/>
          </w:tcPr>
          <w:p>
            <w:pPr>
              <w:pStyle w:val="Compact"/>
              <w:spacing w:before="0" w:after="0" w:line="240" w:lineRule="auto"/>
              <w:jc w:val="right"/>
            </w:pPr>
            <w:r>
              <w:rPr>
                <w:rFonts w:ascii="Arial" w:hAnsi="Arial" w:cs="Arial" w:eastAsia="Arial"/>
                <w:color w:val="111111"/>
                <w:sz w:val="16"/>
              </w:rPr>
              <w:t xml:space="preserve">0.4</w:t>
            </w:r>
          </w:p>
        </w:tc>
        <w:tc>
          <w:tcPr>
            <w:tcW w:w="803" w:type="dxa"/>
            <w:noWrap/>
          </w:tcPr>
          <w:p>
            <w:pPr>
              <w:pStyle w:val="Compact"/>
              <w:spacing w:before="0" w:after="0" w:line="240" w:lineRule="auto"/>
              <w:jc w:val="right"/>
            </w:pPr>
            <w:r>
              <w:rPr>
                <w:rFonts w:ascii="Arial" w:hAnsi="Arial" w:cs="Arial" w:eastAsia="Arial"/>
                <w:color w:val="111111"/>
                <w:sz w:val="16"/>
              </w:rPr>
              <w:t xml:space="preserve">0.9</w:t>
            </w:r>
          </w:p>
        </w:tc>
        <w:tc>
          <w:tcPr>
            <w:tcW w:w="1004" w:type="dxa"/>
            <w:noWrap/>
          </w:tcPr>
          <w:p>
            <w:pPr>
              <w:pStyle w:val="Compact"/>
              <w:spacing w:before="0" w:after="0" w:line="240" w:lineRule="auto"/>
              <w:jc w:val="right"/>
            </w:pPr>
            <w:r>
              <w:rPr>
                <w:rFonts w:ascii="Arial" w:hAnsi="Arial" w:cs="Arial" w:eastAsia="Arial"/>
                <w:color w:val="111111"/>
                <w:sz w:val="16"/>
              </w:rPr>
              <w:t xml:space="preserve">10.1</w:t>
            </w:r>
          </w:p>
        </w:tc>
        <w:tc>
          <w:tcPr>
            <w:tcW w:w="502" w:type="dxa"/>
            <w:noWrap/>
          </w:tcPr>
          <w:p>
            <w:pPr>
              <w:pStyle w:val="Compact"/>
              <w:spacing w:before="0" w:after="0" w:line="240" w:lineRule="auto"/>
              <w:jc w:val="right"/>
            </w:pPr>
            <w:r>
              <w:rPr>
                <w:rFonts w:ascii="Arial" w:hAnsi="Arial" w:cs="Arial" w:eastAsia="Arial"/>
                <w:color w:val="111111"/>
                <w:sz w:val="16"/>
              </w:rPr>
              <w:t xml:space="preserve">4,968</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40%</w:t>
            </w:r>
          </w:p>
        </w:tc>
        <w:tc>
          <w:tcPr>
            <w:tcW w:w="2008" w:type="dxa"/>
          </w:tcPr>
          <w:p>
            <w:pPr>
              <w:pStyle w:val="Compact"/>
              <w:spacing w:before="0" w:after="0" w:line="240" w:lineRule="auto"/>
              <w:jc w:val="left"/>
            </w:pPr>
            <w:r>
              <w:rPr>
                <w:rFonts w:ascii="Arial" w:hAnsi="Arial" w:cs="Arial" w:eastAsia="Arial"/>
                <w:color w:val="111111"/>
                <w:sz w:val="16"/>
              </w:rPr>
              <w:t xml:space="preserve">Sector</w:t>
            </w:r>
          </w:p>
        </w:tc>
        <w:tc>
          <w:tcPr>
            <w:tcW w:w="1405" w:type="dxa"/>
          </w:tcPr>
          <w:p>
            <w:pPr>
              <w:pStyle w:val="Compact"/>
              <w:spacing w:before="0" w:after="0" w:line="240" w:lineRule="auto"/>
              <w:jc w:val="left"/>
            </w:pPr>
            <w:r>
              <w:rPr>
                <w:rFonts w:ascii="Arial" w:hAnsi="Arial" w:cs="Arial" w:eastAsia="Arial"/>
                <w:color w:val="111111"/>
                <w:sz w:val="16"/>
              </w:rPr>
              <w:t xml:space="preserve">Formal</w:t>
            </w:r>
          </w:p>
        </w:tc>
        <w:tc>
          <w:tcPr>
            <w:tcW w:w="1004" w:type="dxa"/>
            <w:noWrap/>
          </w:tcPr>
          <w:p>
            <w:pPr>
              <w:pStyle w:val="Compact"/>
              <w:spacing w:before="0" w:after="0" w:line="240" w:lineRule="auto"/>
              <w:jc w:val="right"/>
            </w:pPr>
            <w:r>
              <w:rPr>
                <w:rFonts w:ascii="Arial" w:hAnsi="Arial" w:cs="Arial" w:eastAsia="Arial"/>
                <w:color w:val="111111"/>
                <w:sz w:val="16"/>
              </w:rPr>
              <w:t xml:space="preserve">0.4</w:t>
            </w:r>
          </w:p>
        </w:tc>
        <w:tc>
          <w:tcPr>
            <w:tcW w:w="702" w:type="dxa"/>
            <w:noWrap/>
          </w:tcPr>
          <w:p>
            <w:pPr>
              <w:pStyle w:val="Compact"/>
              <w:spacing w:before="0" w:after="0" w:line="240" w:lineRule="auto"/>
              <w:jc w:val="right"/>
            </w:pPr>
            <w:r>
              <w:rPr>
                <w:rFonts w:ascii="Arial" w:hAnsi="Arial" w:cs="Arial" w:eastAsia="Arial"/>
                <w:color w:val="111111"/>
                <w:sz w:val="16"/>
              </w:rPr>
              <w:t xml:space="preserve">-0.0</w:t>
            </w:r>
          </w:p>
        </w:tc>
        <w:tc>
          <w:tcPr>
            <w:tcW w:w="803" w:type="dxa"/>
            <w:noWrap/>
          </w:tcPr>
          <w:p>
            <w:pPr>
              <w:pStyle w:val="Compact"/>
              <w:spacing w:before="0" w:after="0" w:line="240" w:lineRule="auto"/>
              <w:jc w:val="right"/>
            </w:pPr>
            <w:r>
              <w:rPr>
                <w:rFonts w:ascii="Arial" w:hAnsi="Arial" w:cs="Arial" w:eastAsia="Arial"/>
                <w:color w:val="111111"/>
                <w:sz w:val="16"/>
              </w:rPr>
              <w:t xml:space="preserve">0.8</w:t>
            </w:r>
          </w:p>
        </w:tc>
        <w:tc>
          <w:tcPr>
            <w:tcW w:w="1004" w:type="dxa"/>
            <w:noWrap/>
          </w:tcPr>
          <w:p>
            <w:pPr>
              <w:pStyle w:val="Compact"/>
              <w:spacing w:before="0" w:after="0" w:line="240" w:lineRule="auto"/>
              <w:jc w:val="right"/>
            </w:pPr>
            <w:r>
              <w:rPr>
                <w:rFonts w:ascii="Arial" w:hAnsi="Arial" w:cs="Arial" w:eastAsia="Arial"/>
                <w:color w:val="111111"/>
                <w:sz w:val="16"/>
              </w:rPr>
              <w:t xml:space="preserve">15.3</w:t>
            </w:r>
          </w:p>
        </w:tc>
        <w:tc>
          <w:tcPr>
            <w:tcW w:w="502" w:type="dxa"/>
            <w:noWrap/>
          </w:tcPr>
          <w:p>
            <w:pPr>
              <w:pStyle w:val="Compact"/>
              <w:spacing w:before="0" w:after="0" w:line="240" w:lineRule="auto"/>
              <w:jc w:val="right"/>
            </w:pPr>
            <w:r>
              <w:rPr>
                <w:rFonts w:ascii="Arial" w:hAnsi="Arial" w:cs="Arial" w:eastAsia="Arial"/>
                <w:color w:val="111111"/>
                <w:sz w:val="16"/>
              </w:rPr>
              <w:t xml:space="preserve">861</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40%</w:t>
            </w:r>
          </w:p>
        </w:tc>
        <w:tc>
          <w:tcPr>
            <w:tcW w:w="2008" w:type="dxa"/>
          </w:tcPr>
          <w:p>
            <w:pPr>
              <w:pStyle w:val="Compact"/>
              <w:spacing w:before="0" w:after="0" w:line="240" w:lineRule="auto"/>
              <w:jc w:val="left"/>
            </w:pPr>
            <w:r>
              <w:rPr>
                <w:rFonts w:ascii="Arial" w:hAnsi="Arial" w:cs="Arial" w:eastAsia="Arial"/>
                <w:color w:val="111111"/>
                <w:sz w:val="16"/>
              </w:rPr>
              <w:t xml:space="preserve">Sector</w:t>
            </w:r>
          </w:p>
        </w:tc>
        <w:tc>
          <w:tcPr>
            <w:tcW w:w="1405" w:type="dxa"/>
          </w:tcPr>
          <w:p>
            <w:pPr>
              <w:pStyle w:val="Compact"/>
              <w:spacing w:before="0" w:after="0" w:line="240" w:lineRule="auto"/>
              <w:jc w:val="left"/>
            </w:pPr>
            <w:r>
              <w:rPr>
                <w:rFonts w:ascii="Arial" w:hAnsi="Arial" w:cs="Arial" w:eastAsia="Arial"/>
                <w:color w:val="111111"/>
                <w:sz w:val="16"/>
              </w:rPr>
              <w:t xml:space="preserve">Informal</w:t>
            </w:r>
          </w:p>
        </w:tc>
        <w:tc>
          <w:tcPr>
            <w:tcW w:w="1004" w:type="dxa"/>
            <w:noWrap/>
          </w:tcPr>
          <w:p>
            <w:pPr>
              <w:pStyle w:val="Compact"/>
              <w:spacing w:before="0" w:after="0" w:line="240" w:lineRule="auto"/>
              <w:jc w:val="right"/>
            </w:pPr>
            <w:r>
              <w:rPr>
                <w:rFonts w:ascii="Arial" w:hAnsi="Arial" w:cs="Arial" w:eastAsia="Arial"/>
                <w:color w:val="111111"/>
                <w:sz w:val="16"/>
              </w:rPr>
              <w:t xml:space="preserve">0.6</w:t>
            </w:r>
          </w:p>
        </w:tc>
        <w:tc>
          <w:tcPr>
            <w:tcW w:w="702" w:type="dxa"/>
            <w:noWrap/>
          </w:tcPr>
          <w:p>
            <w:pPr>
              <w:pStyle w:val="Compact"/>
              <w:spacing w:before="0" w:after="0" w:line="240" w:lineRule="auto"/>
              <w:jc w:val="right"/>
            </w:pPr>
            <w:r>
              <w:rPr>
                <w:rFonts w:ascii="Arial" w:hAnsi="Arial" w:cs="Arial" w:eastAsia="Arial"/>
                <w:color w:val="111111"/>
                <w:sz w:val="16"/>
              </w:rPr>
              <w:t xml:space="preserve">0.3</w:t>
            </w:r>
          </w:p>
        </w:tc>
        <w:tc>
          <w:tcPr>
            <w:tcW w:w="803" w:type="dxa"/>
            <w:noWrap/>
          </w:tcPr>
          <w:p>
            <w:pPr>
              <w:pStyle w:val="Compact"/>
              <w:spacing w:before="0" w:after="0" w:line="240" w:lineRule="auto"/>
              <w:jc w:val="right"/>
            </w:pPr>
            <w:r>
              <w:rPr>
                <w:rFonts w:ascii="Arial" w:hAnsi="Arial" w:cs="Arial" w:eastAsia="Arial"/>
                <w:color w:val="111111"/>
                <w:sz w:val="16"/>
              </w:rPr>
              <w:t xml:space="preserve">0.9</w:t>
            </w:r>
          </w:p>
        </w:tc>
        <w:tc>
          <w:tcPr>
            <w:tcW w:w="1004" w:type="dxa"/>
            <w:noWrap/>
          </w:tcPr>
          <w:p>
            <w:pPr>
              <w:pStyle w:val="Compact"/>
              <w:spacing w:before="0" w:after="0" w:line="240" w:lineRule="auto"/>
              <w:jc w:val="right"/>
            </w:pPr>
            <w:r>
              <w:rPr>
                <w:rFonts w:ascii="Arial" w:hAnsi="Arial" w:cs="Arial" w:eastAsia="Arial"/>
                <w:color w:val="111111"/>
                <w:sz w:val="16"/>
              </w:rPr>
              <w:t xml:space="preserve">6.8</w:t>
            </w:r>
          </w:p>
        </w:tc>
        <w:tc>
          <w:tcPr>
            <w:tcW w:w="502" w:type="dxa"/>
            <w:noWrap/>
          </w:tcPr>
          <w:p>
            <w:pPr>
              <w:pStyle w:val="Compact"/>
              <w:spacing w:before="0" w:after="0" w:line="240" w:lineRule="auto"/>
              <w:jc w:val="right"/>
            </w:pPr>
            <w:r>
              <w:rPr>
                <w:rFonts w:ascii="Arial" w:hAnsi="Arial" w:cs="Arial" w:eastAsia="Arial"/>
                <w:color w:val="111111"/>
                <w:sz w:val="16"/>
              </w:rPr>
              <w:t xml:space="preserve">4,107</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40%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Q1 (poorest)</w:t>
            </w:r>
          </w:p>
        </w:tc>
        <w:tc>
          <w:tcPr>
            <w:tcW w:w="1004" w:type="dxa"/>
            <w:noWrap/>
          </w:tcPr>
          <w:p>
            <w:pPr>
              <w:pStyle w:val="Compact"/>
              <w:spacing w:before="0" w:after="0" w:line="240" w:lineRule="auto"/>
              <w:jc w:val="right"/>
            </w:pPr>
            <w:r>
              <w:rPr>
                <w:rFonts w:ascii="Arial" w:hAnsi="Arial" w:cs="Arial" w:eastAsia="Arial"/>
                <w:color w:val="111111"/>
                <w:sz w:val="16"/>
              </w:rPr>
              <w:t xml:space="preserve">0.4</w:t>
            </w:r>
          </w:p>
        </w:tc>
        <w:tc>
          <w:tcPr>
            <w:tcW w:w="702" w:type="dxa"/>
            <w:noWrap/>
          </w:tcPr>
          <w:p>
            <w:pPr>
              <w:pStyle w:val="Compact"/>
              <w:spacing w:before="0" w:after="0" w:line="240" w:lineRule="auto"/>
              <w:jc w:val="right"/>
            </w:pPr>
            <w:r>
              <w:rPr>
                <w:rFonts w:ascii="Arial" w:hAnsi="Arial" w:cs="Arial" w:eastAsia="Arial"/>
                <w:color w:val="111111"/>
                <w:sz w:val="16"/>
              </w:rPr>
              <w:t xml:space="preserve">-0.4</w:t>
            </w:r>
          </w:p>
        </w:tc>
        <w:tc>
          <w:tcPr>
            <w:tcW w:w="803" w:type="dxa"/>
            <w:noWrap/>
          </w:tcPr>
          <w:p>
            <w:pPr>
              <w:pStyle w:val="Compact"/>
              <w:spacing w:before="0" w:after="0" w:line="240" w:lineRule="auto"/>
              <w:jc w:val="right"/>
            </w:pPr>
            <w:r>
              <w:rPr>
                <w:rFonts w:ascii="Arial" w:hAnsi="Arial" w:cs="Arial" w:eastAsia="Arial"/>
                <w:color w:val="111111"/>
                <w:sz w:val="16"/>
              </w:rPr>
              <w:t xml:space="preserve">1.1</w:t>
            </w:r>
          </w:p>
        </w:tc>
        <w:tc>
          <w:tcPr>
            <w:tcW w:w="1004" w:type="dxa"/>
            <w:noWrap/>
          </w:tcPr>
          <w:p>
            <w:pPr>
              <w:pStyle w:val="Compact"/>
              <w:spacing w:before="0" w:after="0" w:line="240" w:lineRule="auto"/>
              <w:jc w:val="right"/>
            </w:pPr>
            <w:r>
              <w:rPr>
                <w:rFonts w:ascii="Arial" w:hAnsi="Arial" w:cs="Arial" w:eastAsia="Arial"/>
                <w:color w:val="111111"/>
                <w:sz w:val="16"/>
              </w:rPr>
              <w:t xml:space="preserve">0.7</w:t>
            </w:r>
          </w:p>
        </w:tc>
        <w:tc>
          <w:tcPr>
            <w:tcW w:w="502" w:type="dxa"/>
            <w:noWrap/>
          </w:tcPr>
          <w:p>
            <w:pPr>
              <w:pStyle w:val="Compact"/>
              <w:spacing w:before="0" w:after="0" w:line="240" w:lineRule="auto"/>
              <w:jc w:val="right"/>
            </w:pPr>
            <w:r>
              <w:rPr>
                <w:rFonts w:ascii="Arial" w:hAnsi="Arial" w:cs="Arial" w:eastAsia="Arial"/>
                <w:color w:val="111111"/>
                <w:sz w:val="16"/>
              </w:rPr>
              <w:t xml:space="preserve">632</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40%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Q2</w:t>
            </w:r>
          </w:p>
        </w:tc>
        <w:tc>
          <w:tcPr>
            <w:tcW w:w="1004" w:type="dxa"/>
            <w:noWrap/>
          </w:tcPr>
          <w:p>
            <w:pPr>
              <w:pStyle w:val="Compact"/>
              <w:spacing w:before="0" w:after="0" w:line="240" w:lineRule="auto"/>
              <w:jc w:val="right"/>
            </w:pPr>
            <w:r>
              <w:rPr>
                <w:rFonts w:ascii="Arial" w:hAnsi="Arial" w:cs="Arial" w:eastAsia="Arial"/>
                <w:color w:val="111111"/>
                <w:sz w:val="16"/>
              </w:rPr>
              <w:t xml:space="preserve">0.1</w:t>
            </w:r>
          </w:p>
        </w:tc>
        <w:tc>
          <w:tcPr>
            <w:tcW w:w="702" w:type="dxa"/>
            <w:noWrap/>
          </w:tcPr>
          <w:p>
            <w:pPr>
              <w:pStyle w:val="Compact"/>
              <w:spacing w:before="0" w:after="0" w:line="240" w:lineRule="auto"/>
              <w:jc w:val="right"/>
            </w:pPr>
            <w:r>
              <w:rPr>
                <w:rFonts w:ascii="Arial" w:hAnsi="Arial" w:cs="Arial" w:eastAsia="Arial"/>
                <w:color w:val="111111"/>
                <w:sz w:val="16"/>
              </w:rPr>
              <w:t xml:space="preserve">-0.0</w:t>
            </w:r>
          </w:p>
        </w:tc>
        <w:tc>
          <w:tcPr>
            <w:tcW w:w="803" w:type="dxa"/>
            <w:noWrap/>
          </w:tcPr>
          <w:p>
            <w:pPr>
              <w:pStyle w:val="Compact"/>
              <w:spacing w:before="0" w:after="0" w:line="240" w:lineRule="auto"/>
              <w:jc w:val="right"/>
            </w:pPr>
            <w:r>
              <w:rPr>
                <w:rFonts w:ascii="Arial" w:hAnsi="Arial" w:cs="Arial" w:eastAsia="Arial"/>
                <w:color w:val="111111"/>
                <w:sz w:val="16"/>
              </w:rPr>
              <w:t xml:space="preserve">0.2</w:t>
            </w:r>
          </w:p>
        </w:tc>
        <w:tc>
          <w:tcPr>
            <w:tcW w:w="1004" w:type="dxa"/>
            <w:noWrap/>
          </w:tcPr>
          <w:p>
            <w:pPr>
              <w:pStyle w:val="Compact"/>
              <w:spacing w:before="0" w:after="0" w:line="240" w:lineRule="auto"/>
              <w:jc w:val="right"/>
            </w:pPr>
            <w:r>
              <w:rPr>
                <w:rFonts w:ascii="Arial" w:hAnsi="Arial" w:cs="Arial" w:eastAsia="Arial"/>
                <w:color w:val="111111"/>
                <w:sz w:val="16"/>
              </w:rPr>
              <w:t xml:space="preserve">2.3</w:t>
            </w:r>
          </w:p>
        </w:tc>
        <w:tc>
          <w:tcPr>
            <w:tcW w:w="502" w:type="dxa"/>
            <w:noWrap/>
          </w:tcPr>
          <w:p>
            <w:pPr>
              <w:pStyle w:val="Compact"/>
              <w:spacing w:before="0" w:after="0" w:line="240" w:lineRule="auto"/>
              <w:jc w:val="right"/>
            </w:pPr>
            <w:r>
              <w:rPr>
                <w:rFonts w:ascii="Arial" w:hAnsi="Arial" w:cs="Arial" w:eastAsia="Arial"/>
                <w:color w:val="111111"/>
                <w:sz w:val="16"/>
              </w:rPr>
              <w:t xml:space="preserve">706</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40%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Q3</w:t>
            </w:r>
          </w:p>
        </w:tc>
        <w:tc>
          <w:tcPr>
            <w:tcW w:w="1004" w:type="dxa"/>
            <w:noWrap/>
          </w:tcPr>
          <w:p>
            <w:pPr>
              <w:pStyle w:val="Compact"/>
              <w:spacing w:before="0" w:after="0" w:line="240" w:lineRule="auto"/>
              <w:jc w:val="right"/>
            </w:pPr>
            <w:r>
              <w:rPr>
                <w:rFonts w:ascii="Arial" w:hAnsi="Arial" w:cs="Arial" w:eastAsia="Arial"/>
                <w:color w:val="111111"/>
                <w:sz w:val="16"/>
              </w:rPr>
              <w:t xml:space="preserve">0.5</w:t>
            </w:r>
          </w:p>
        </w:tc>
        <w:tc>
          <w:tcPr>
            <w:tcW w:w="702" w:type="dxa"/>
            <w:noWrap/>
          </w:tcPr>
          <w:p>
            <w:pPr>
              <w:pStyle w:val="Compact"/>
              <w:spacing w:before="0" w:after="0" w:line="240" w:lineRule="auto"/>
              <w:jc w:val="right"/>
            </w:pPr>
            <w:r>
              <w:rPr>
                <w:rFonts w:ascii="Arial" w:hAnsi="Arial" w:cs="Arial" w:eastAsia="Arial"/>
                <w:color w:val="111111"/>
                <w:sz w:val="16"/>
              </w:rPr>
              <w:t xml:space="preserve">0.1</w:t>
            </w:r>
          </w:p>
        </w:tc>
        <w:tc>
          <w:tcPr>
            <w:tcW w:w="803" w:type="dxa"/>
            <w:noWrap/>
          </w:tcPr>
          <w:p>
            <w:pPr>
              <w:pStyle w:val="Compact"/>
              <w:spacing w:before="0" w:after="0" w:line="240" w:lineRule="auto"/>
              <w:jc w:val="right"/>
            </w:pPr>
            <w:r>
              <w:rPr>
                <w:rFonts w:ascii="Arial" w:hAnsi="Arial" w:cs="Arial" w:eastAsia="Arial"/>
                <w:color w:val="111111"/>
                <w:sz w:val="16"/>
              </w:rPr>
              <w:t xml:space="preserve">0.9</w:t>
            </w:r>
          </w:p>
        </w:tc>
        <w:tc>
          <w:tcPr>
            <w:tcW w:w="1004" w:type="dxa"/>
            <w:noWrap/>
          </w:tcPr>
          <w:p>
            <w:pPr>
              <w:pStyle w:val="Compact"/>
              <w:spacing w:before="0" w:after="0" w:line="240" w:lineRule="auto"/>
              <w:jc w:val="right"/>
            </w:pPr>
            <w:r>
              <w:rPr>
                <w:rFonts w:ascii="Arial" w:hAnsi="Arial" w:cs="Arial" w:eastAsia="Arial"/>
                <w:color w:val="111111"/>
                <w:sz w:val="16"/>
              </w:rPr>
              <w:t xml:space="preserve">6.9</w:t>
            </w:r>
          </w:p>
        </w:tc>
        <w:tc>
          <w:tcPr>
            <w:tcW w:w="502" w:type="dxa"/>
            <w:noWrap/>
          </w:tcPr>
          <w:p>
            <w:pPr>
              <w:pStyle w:val="Compact"/>
              <w:spacing w:before="0" w:after="0" w:line="240" w:lineRule="auto"/>
              <w:jc w:val="right"/>
            </w:pPr>
            <w:r>
              <w:rPr>
                <w:rFonts w:ascii="Arial" w:hAnsi="Arial" w:cs="Arial" w:eastAsia="Arial"/>
                <w:color w:val="111111"/>
                <w:sz w:val="16"/>
              </w:rPr>
              <w:t xml:space="preserve">960</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40%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Q4</w:t>
            </w:r>
          </w:p>
        </w:tc>
        <w:tc>
          <w:tcPr>
            <w:tcW w:w="1004" w:type="dxa"/>
            <w:noWrap/>
          </w:tcPr>
          <w:p>
            <w:pPr>
              <w:pStyle w:val="Compact"/>
              <w:spacing w:before="0" w:after="0" w:line="240" w:lineRule="auto"/>
              <w:jc w:val="right"/>
            </w:pPr>
            <w:r>
              <w:rPr>
                <w:rFonts w:ascii="Arial" w:hAnsi="Arial" w:cs="Arial" w:eastAsia="Arial"/>
                <w:color w:val="111111"/>
                <w:sz w:val="16"/>
              </w:rPr>
              <w:t xml:space="preserve">0.8</w:t>
            </w:r>
          </w:p>
        </w:tc>
        <w:tc>
          <w:tcPr>
            <w:tcW w:w="702" w:type="dxa"/>
            <w:noWrap/>
          </w:tcPr>
          <w:p>
            <w:pPr>
              <w:pStyle w:val="Compact"/>
              <w:spacing w:before="0" w:after="0" w:line="240" w:lineRule="auto"/>
              <w:jc w:val="right"/>
            </w:pPr>
            <w:r>
              <w:rPr>
                <w:rFonts w:ascii="Arial" w:hAnsi="Arial" w:cs="Arial" w:eastAsia="Arial"/>
                <w:color w:val="111111"/>
                <w:sz w:val="16"/>
              </w:rPr>
              <w:t xml:space="preserve">0.3</w:t>
            </w:r>
          </w:p>
        </w:tc>
        <w:tc>
          <w:tcPr>
            <w:tcW w:w="803" w:type="dxa"/>
            <w:noWrap/>
          </w:tcPr>
          <w:p>
            <w:pPr>
              <w:pStyle w:val="Compact"/>
              <w:spacing w:before="0" w:after="0" w:line="240" w:lineRule="auto"/>
              <w:jc w:val="right"/>
            </w:pPr>
            <w:r>
              <w:rPr>
                <w:rFonts w:ascii="Arial" w:hAnsi="Arial" w:cs="Arial" w:eastAsia="Arial"/>
                <w:color w:val="111111"/>
                <w:sz w:val="16"/>
              </w:rPr>
              <w:t xml:space="preserve">1.3</w:t>
            </w:r>
          </w:p>
        </w:tc>
        <w:tc>
          <w:tcPr>
            <w:tcW w:w="1004" w:type="dxa"/>
            <w:noWrap/>
          </w:tcPr>
          <w:p>
            <w:pPr>
              <w:pStyle w:val="Compact"/>
              <w:spacing w:before="0" w:after="0" w:line="240" w:lineRule="auto"/>
              <w:jc w:val="right"/>
            </w:pPr>
            <w:r>
              <w:rPr>
                <w:rFonts w:ascii="Arial" w:hAnsi="Arial" w:cs="Arial" w:eastAsia="Arial"/>
                <w:color w:val="111111"/>
                <w:sz w:val="16"/>
              </w:rPr>
              <w:t xml:space="preserve">6.0</w:t>
            </w:r>
          </w:p>
        </w:tc>
        <w:tc>
          <w:tcPr>
            <w:tcW w:w="502" w:type="dxa"/>
            <w:noWrap/>
          </w:tcPr>
          <w:p>
            <w:pPr>
              <w:pStyle w:val="Compact"/>
              <w:spacing w:before="0" w:after="0" w:line="240" w:lineRule="auto"/>
              <w:jc w:val="right"/>
            </w:pPr>
            <w:r>
              <w:rPr>
                <w:rFonts w:ascii="Arial" w:hAnsi="Arial" w:cs="Arial" w:eastAsia="Arial"/>
                <w:color w:val="111111"/>
                <w:sz w:val="16"/>
              </w:rPr>
              <w:t xml:space="preserve">1,085</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Budget share &gt; 40%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Q5 (richest)</w:t>
            </w:r>
          </w:p>
        </w:tc>
        <w:tc>
          <w:tcPr>
            <w:tcW w:w="1004" w:type="dxa"/>
            <w:noWrap/>
          </w:tcPr>
          <w:p>
            <w:pPr>
              <w:pStyle w:val="Compact"/>
              <w:spacing w:before="0" w:after="0" w:line="240" w:lineRule="auto"/>
              <w:jc w:val="right"/>
            </w:pPr>
            <w:r>
              <w:rPr>
                <w:rFonts w:ascii="Arial" w:hAnsi="Arial" w:cs="Arial" w:eastAsia="Arial"/>
                <w:color w:val="111111"/>
                <w:sz w:val="16"/>
              </w:rPr>
              <w:t xml:space="preserve">1.2</w:t>
            </w:r>
          </w:p>
        </w:tc>
        <w:tc>
          <w:tcPr>
            <w:tcW w:w="702" w:type="dxa"/>
            <w:noWrap/>
          </w:tcPr>
          <w:p>
            <w:pPr>
              <w:pStyle w:val="Compact"/>
              <w:spacing w:before="0" w:after="0" w:line="240" w:lineRule="auto"/>
              <w:jc w:val="right"/>
            </w:pPr>
            <w:r>
              <w:rPr>
                <w:rFonts w:ascii="Arial" w:hAnsi="Arial" w:cs="Arial" w:eastAsia="Arial"/>
                <w:color w:val="111111"/>
                <w:sz w:val="16"/>
              </w:rPr>
              <w:t xml:space="preserve">0.5</w:t>
            </w:r>
          </w:p>
        </w:tc>
        <w:tc>
          <w:tcPr>
            <w:tcW w:w="803" w:type="dxa"/>
            <w:noWrap/>
          </w:tcPr>
          <w:p>
            <w:pPr>
              <w:pStyle w:val="Compact"/>
              <w:spacing w:before="0" w:after="0" w:line="240" w:lineRule="auto"/>
              <w:jc w:val="right"/>
            </w:pPr>
            <w:r>
              <w:rPr>
                <w:rFonts w:ascii="Arial" w:hAnsi="Arial" w:cs="Arial" w:eastAsia="Arial"/>
                <w:color w:val="111111"/>
                <w:sz w:val="16"/>
              </w:rPr>
              <w:t xml:space="preserve">1.8</w:t>
            </w:r>
          </w:p>
        </w:tc>
        <w:tc>
          <w:tcPr>
            <w:tcW w:w="1004" w:type="dxa"/>
            <w:noWrap/>
          </w:tcPr>
          <w:p>
            <w:pPr>
              <w:pStyle w:val="Compact"/>
              <w:spacing w:before="0" w:after="0" w:line="240" w:lineRule="auto"/>
              <w:jc w:val="right"/>
            </w:pPr>
            <w:r>
              <w:rPr>
                <w:rFonts w:ascii="Arial" w:hAnsi="Arial" w:cs="Arial" w:eastAsia="Arial"/>
                <w:color w:val="111111"/>
                <w:sz w:val="16"/>
              </w:rPr>
              <w:t xml:space="preserve">12.5</w:t>
            </w:r>
          </w:p>
        </w:tc>
        <w:tc>
          <w:tcPr>
            <w:tcW w:w="502" w:type="dxa"/>
            <w:noWrap/>
          </w:tcPr>
          <w:p>
            <w:pPr>
              <w:pStyle w:val="Compact"/>
              <w:spacing w:before="0" w:after="0" w:line="240" w:lineRule="auto"/>
              <w:jc w:val="right"/>
            </w:pPr>
            <w:r>
              <w:rPr>
                <w:rFonts w:ascii="Arial" w:hAnsi="Arial" w:cs="Arial" w:eastAsia="Arial"/>
                <w:color w:val="111111"/>
                <w:sz w:val="16"/>
              </w:rPr>
              <w:t xml:space="preserve">1,585</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2008" w:type="dxa"/>
          </w:tcPr>
          <w:p>
            <w:pPr>
              <w:pStyle w:val="Compact"/>
              <w:spacing w:before="0" w:after="0" w:line="240" w:lineRule="auto"/>
              <w:jc w:val="left"/>
            </w:pPr>
            <w:r>
              <w:rPr>
                <w:rFonts w:ascii="Arial" w:hAnsi="Arial" w:cs="Arial" w:eastAsia="Arial"/>
                <w:color w:val="111111"/>
                <w:sz w:val="16"/>
              </w:rPr>
              <w:t xml:space="preserve">Overall</w:t>
            </w:r>
          </w:p>
        </w:tc>
        <w:tc>
          <w:tcPr>
            <w:tcW w:w="1405" w:type="dxa"/>
          </w:tcPr>
          <w:p>
            <w:pPr>
              <w:pStyle w:val="Compact"/>
              <w:spacing w:before="0" w:after="0" w:line="240" w:lineRule="auto"/>
              <w:jc w:val="left"/>
            </w:pPr>
            <w:r>
              <w:rPr>
                <w:rFonts w:ascii="Arial" w:hAnsi="Arial" w:cs="Arial" w:eastAsia="Arial"/>
                <w:color w:val="111111"/>
                <w:sz w:val="16"/>
              </w:rPr>
              <w:t xml:space="preserve">All households</w:t>
            </w:r>
          </w:p>
        </w:tc>
        <w:tc>
          <w:tcPr>
            <w:tcW w:w="1004" w:type="dxa"/>
            <w:noWrap/>
          </w:tcPr>
          <w:p>
            <w:pPr>
              <w:pStyle w:val="Compact"/>
              <w:spacing w:before="0" w:after="0" w:line="240" w:lineRule="auto"/>
              <w:jc w:val="right"/>
            </w:pPr>
            <w:r>
              <w:rPr>
                <w:rFonts w:ascii="Arial" w:hAnsi="Arial" w:cs="Arial" w:eastAsia="Arial"/>
                <w:color w:val="111111"/>
                <w:sz w:val="16"/>
              </w:rPr>
              <w:t xml:space="preserve">6.6</w:t>
            </w:r>
          </w:p>
        </w:tc>
        <w:tc>
          <w:tcPr>
            <w:tcW w:w="702" w:type="dxa"/>
            <w:noWrap/>
          </w:tcPr>
          <w:p>
            <w:pPr>
              <w:pStyle w:val="Compact"/>
              <w:spacing w:before="0" w:after="0" w:line="240" w:lineRule="auto"/>
              <w:jc w:val="right"/>
            </w:pPr>
            <w:r>
              <w:rPr>
                <w:rFonts w:ascii="Arial" w:hAnsi="Arial" w:cs="Arial" w:eastAsia="Arial"/>
                <w:color w:val="111111"/>
                <w:sz w:val="16"/>
              </w:rPr>
              <w:t xml:space="preserve">5.3</w:t>
            </w:r>
          </w:p>
        </w:tc>
        <w:tc>
          <w:tcPr>
            <w:tcW w:w="803" w:type="dxa"/>
            <w:noWrap/>
          </w:tcPr>
          <w:p>
            <w:pPr>
              <w:pStyle w:val="Compact"/>
              <w:spacing w:before="0" w:after="0" w:line="240" w:lineRule="auto"/>
              <w:jc w:val="right"/>
            </w:pPr>
            <w:r>
              <w:rPr>
                <w:rFonts w:ascii="Arial" w:hAnsi="Arial" w:cs="Arial" w:eastAsia="Arial"/>
                <w:color w:val="111111"/>
                <w:sz w:val="16"/>
              </w:rPr>
              <w:t xml:space="preserve">8.0</w:t>
            </w:r>
          </w:p>
        </w:tc>
        <w:tc>
          <w:tcPr>
            <w:tcW w:w="1004" w:type="dxa"/>
            <w:noWrap/>
          </w:tcPr>
          <w:p>
            <w:pPr>
              <w:pStyle w:val="Compact"/>
              <w:spacing w:before="0" w:after="0" w:line="240" w:lineRule="auto"/>
              <w:jc w:val="right"/>
            </w:pPr>
            <w:r>
              <w:rPr>
                <w:rFonts w:ascii="Arial" w:hAnsi="Arial" w:cs="Arial" w:eastAsia="Arial"/>
                <w:color w:val="111111"/>
                <w:sz w:val="16"/>
              </w:rPr>
              <w:t xml:space="preserve">14.1</w:t>
            </w:r>
          </w:p>
        </w:tc>
        <w:tc>
          <w:tcPr>
            <w:tcW w:w="502" w:type="dxa"/>
            <w:noWrap/>
          </w:tcPr>
          <w:p>
            <w:pPr>
              <w:pStyle w:val="Compact"/>
              <w:spacing w:before="0" w:after="0" w:line="240" w:lineRule="auto"/>
              <w:jc w:val="right"/>
            </w:pPr>
            <w:r>
              <w:rPr>
                <w:rFonts w:ascii="Arial" w:hAnsi="Arial" w:cs="Arial" w:eastAsia="Arial"/>
                <w:color w:val="111111"/>
                <w:sz w:val="16"/>
              </w:rPr>
              <w:t xml:space="preserve">4,968</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2008" w:type="dxa"/>
          </w:tcPr>
          <w:p>
            <w:pPr>
              <w:pStyle w:val="Compact"/>
              <w:spacing w:before="0" w:after="0" w:line="240" w:lineRule="auto"/>
              <w:jc w:val="left"/>
            </w:pPr>
            <w:r>
              <w:rPr>
                <w:rFonts w:ascii="Arial" w:hAnsi="Arial" w:cs="Arial" w:eastAsia="Arial"/>
                <w:color w:val="111111"/>
                <w:sz w:val="16"/>
              </w:rPr>
              <w:t xml:space="preserve">Overall (household-weighted)</w:t>
            </w:r>
          </w:p>
        </w:tc>
        <w:tc>
          <w:tcPr>
            <w:tcW w:w="1405" w:type="dxa"/>
          </w:tcPr>
          <w:p>
            <w:pPr>
              <w:pStyle w:val="Compact"/>
              <w:spacing w:before="0" w:after="0" w:line="240" w:lineRule="auto"/>
              <w:jc w:val="left"/>
            </w:pPr>
            <w:r>
              <w:rPr>
                <w:rFonts w:ascii="Arial" w:hAnsi="Arial" w:cs="Arial" w:eastAsia="Arial"/>
                <w:color w:val="111111"/>
                <w:sz w:val="16"/>
              </w:rPr>
              <w:t xml:space="preserve">All households</w:t>
            </w:r>
          </w:p>
        </w:tc>
        <w:tc>
          <w:tcPr>
            <w:tcW w:w="1004" w:type="dxa"/>
            <w:noWrap/>
          </w:tcPr>
          <w:p>
            <w:pPr>
              <w:pStyle w:val="Compact"/>
              <w:spacing w:before="0" w:after="0" w:line="240" w:lineRule="auto"/>
              <w:jc w:val="right"/>
            </w:pPr>
            <w:r>
              <w:rPr>
                <w:rFonts w:ascii="Arial" w:hAnsi="Arial" w:cs="Arial" w:eastAsia="Arial"/>
                <w:color w:val="111111"/>
                <w:sz w:val="16"/>
              </w:rPr>
              <w:t xml:space="preserve">6.7</w:t>
            </w:r>
          </w:p>
        </w:tc>
        <w:tc>
          <w:tcPr>
            <w:tcW w:w="702" w:type="dxa"/>
            <w:noWrap/>
          </w:tcPr>
          <w:p>
            <w:pPr>
              <w:pStyle w:val="Compact"/>
              <w:spacing w:before="0" w:after="0" w:line="240" w:lineRule="auto"/>
              <w:jc w:val="right"/>
            </w:pPr>
            <w:r>
              <w:rPr>
                <w:rFonts w:ascii="Arial" w:hAnsi="Arial" w:cs="Arial" w:eastAsia="Arial"/>
                <w:color w:val="111111"/>
                <w:sz w:val="16"/>
              </w:rPr>
              <w:t xml:space="preserve">5.6</w:t>
            </w:r>
          </w:p>
        </w:tc>
        <w:tc>
          <w:tcPr>
            <w:tcW w:w="803" w:type="dxa"/>
            <w:noWrap/>
          </w:tcPr>
          <w:p>
            <w:pPr>
              <w:pStyle w:val="Compact"/>
              <w:spacing w:before="0" w:after="0" w:line="240" w:lineRule="auto"/>
              <w:jc w:val="right"/>
            </w:pPr>
            <w:r>
              <w:rPr>
                <w:rFonts w:ascii="Arial" w:hAnsi="Arial" w:cs="Arial" w:eastAsia="Arial"/>
                <w:color w:val="111111"/>
                <w:sz w:val="16"/>
              </w:rPr>
              <w:t xml:space="preserve">7.8</w:t>
            </w:r>
          </w:p>
        </w:tc>
        <w:tc>
          <w:tcPr>
            <w:tcW w:w="1004" w:type="dxa"/>
            <w:noWrap/>
          </w:tcPr>
          <w:p>
            <w:pPr>
              <w:pStyle w:val="Compact"/>
              <w:spacing w:before="0" w:after="0" w:line="240" w:lineRule="auto"/>
              <w:jc w:val="right"/>
            </w:pPr>
            <w:r>
              <w:rPr>
                <w:rFonts w:ascii="Arial" w:hAnsi="Arial" w:cs="Arial" w:eastAsia="Arial"/>
                <w:color w:val="111111"/>
                <w:sz w:val="16"/>
              </w:rPr>
              <w:t xml:space="preserve">14.2</w:t>
            </w:r>
          </w:p>
        </w:tc>
        <w:tc>
          <w:tcPr>
            <w:tcW w:w="502" w:type="dxa"/>
            <w:noWrap/>
          </w:tcPr>
          <w:p>
            <w:pPr>
              <w:pStyle w:val="Compact"/>
              <w:spacing w:before="0" w:after="0" w:line="240" w:lineRule="auto"/>
              <w:jc w:val="right"/>
            </w:pPr>
            <w:r>
              <w:rPr>
                <w:rFonts w:ascii="Arial" w:hAnsi="Arial" w:cs="Arial" w:eastAsia="Arial"/>
                <w:color w:val="111111"/>
                <w:sz w:val="16"/>
              </w:rPr>
              <w:t xml:space="preserve">4,968</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2008" w:type="dxa"/>
          </w:tcPr>
          <w:p>
            <w:pPr>
              <w:pStyle w:val="Compact"/>
              <w:spacing w:before="0" w:after="0" w:line="240" w:lineRule="auto"/>
              <w:jc w:val="left"/>
            </w:pPr>
            <w:r>
              <w:rPr>
                <w:rFonts w:ascii="Arial" w:hAnsi="Arial" w:cs="Arial" w:eastAsia="Arial"/>
                <w:color w:val="111111"/>
                <w:sz w:val="16"/>
              </w:rPr>
              <w:t xml:space="preserve">Sector</w:t>
            </w:r>
          </w:p>
        </w:tc>
        <w:tc>
          <w:tcPr>
            <w:tcW w:w="1405" w:type="dxa"/>
          </w:tcPr>
          <w:p>
            <w:pPr>
              <w:pStyle w:val="Compact"/>
              <w:spacing w:before="0" w:after="0" w:line="240" w:lineRule="auto"/>
              <w:jc w:val="left"/>
            </w:pPr>
            <w:r>
              <w:rPr>
                <w:rFonts w:ascii="Arial" w:hAnsi="Arial" w:cs="Arial" w:eastAsia="Arial"/>
                <w:color w:val="111111"/>
                <w:sz w:val="16"/>
              </w:rPr>
              <w:t xml:space="preserve">Formal</w:t>
            </w:r>
          </w:p>
        </w:tc>
        <w:tc>
          <w:tcPr>
            <w:tcW w:w="1004" w:type="dxa"/>
            <w:noWrap/>
          </w:tcPr>
          <w:p>
            <w:pPr>
              <w:pStyle w:val="Compact"/>
              <w:spacing w:before="0" w:after="0" w:line="240" w:lineRule="auto"/>
              <w:jc w:val="right"/>
            </w:pPr>
            <w:r>
              <w:rPr>
                <w:rFonts w:ascii="Arial" w:hAnsi="Arial" w:cs="Arial" w:eastAsia="Arial"/>
                <w:color w:val="111111"/>
                <w:sz w:val="16"/>
              </w:rPr>
              <w:t xml:space="preserve">2.1</w:t>
            </w:r>
          </w:p>
        </w:tc>
        <w:tc>
          <w:tcPr>
            <w:tcW w:w="702" w:type="dxa"/>
            <w:noWrap/>
          </w:tcPr>
          <w:p>
            <w:pPr>
              <w:pStyle w:val="Compact"/>
              <w:spacing w:before="0" w:after="0" w:line="240" w:lineRule="auto"/>
              <w:jc w:val="right"/>
            </w:pPr>
            <w:r>
              <w:rPr>
                <w:rFonts w:ascii="Arial" w:hAnsi="Arial" w:cs="Arial" w:eastAsia="Arial"/>
                <w:color w:val="111111"/>
                <w:sz w:val="16"/>
              </w:rPr>
              <w:t xml:space="preserve">0.8</w:t>
            </w:r>
          </w:p>
        </w:tc>
        <w:tc>
          <w:tcPr>
            <w:tcW w:w="803" w:type="dxa"/>
            <w:noWrap/>
          </w:tcPr>
          <w:p>
            <w:pPr>
              <w:pStyle w:val="Compact"/>
              <w:spacing w:before="0" w:after="0" w:line="240" w:lineRule="auto"/>
              <w:jc w:val="right"/>
            </w:pPr>
            <w:r>
              <w:rPr>
                <w:rFonts w:ascii="Arial" w:hAnsi="Arial" w:cs="Arial" w:eastAsia="Arial"/>
                <w:color w:val="111111"/>
                <w:sz w:val="16"/>
              </w:rPr>
              <w:t xml:space="preserve">3.3</w:t>
            </w:r>
          </w:p>
        </w:tc>
        <w:tc>
          <w:tcPr>
            <w:tcW w:w="1004" w:type="dxa"/>
            <w:noWrap/>
          </w:tcPr>
          <w:p>
            <w:pPr>
              <w:pStyle w:val="Compact"/>
              <w:spacing w:before="0" w:after="0" w:line="240" w:lineRule="auto"/>
              <w:jc w:val="right"/>
            </w:pPr>
            <w:r>
              <w:rPr>
                <w:rFonts w:ascii="Arial" w:hAnsi="Arial" w:cs="Arial" w:eastAsia="Arial"/>
                <w:color w:val="111111"/>
                <w:sz w:val="16"/>
              </w:rPr>
              <w:t xml:space="preserve">11.1</w:t>
            </w:r>
          </w:p>
        </w:tc>
        <w:tc>
          <w:tcPr>
            <w:tcW w:w="502" w:type="dxa"/>
            <w:noWrap/>
          </w:tcPr>
          <w:p>
            <w:pPr>
              <w:pStyle w:val="Compact"/>
              <w:spacing w:before="0" w:after="0" w:line="240" w:lineRule="auto"/>
              <w:jc w:val="right"/>
            </w:pPr>
            <w:r>
              <w:rPr>
                <w:rFonts w:ascii="Arial" w:hAnsi="Arial" w:cs="Arial" w:eastAsia="Arial"/>
                <w:color w:val="111111"/>
                <w:sz w:val="16"/>
              </w:rPr>
              <w:t xml:space="preserve">861</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2008" w:type="dxa"/>
          </w:tcPr>
          <w:p>
            <w:pPr>
              <w:pStyle w:val="Compact"/>
              <w:spacing w:before="0" w:after="0" w:line="240" w:lineRule="auto"/>
              <w:jc w:val="left"/>
            </w:pPr>
            <w:r>
              <w:rPr>
                <w:rFonts w:ascii="Arial" w:hAnsi="Arial" w:cs="Arial" w:eastAsia="Arial"/>
                <w:color w:val="111111"/>
                <w:sz w:val="16"/>
              </w:rPr>
              <w:t xml:space="preserve">Sector</w:t>
            </w:r>
          </w:p>
        </w:tc>
        <w:tc>
          <w:tcPr>
            <w:tcW w:w="1405" w:type="dxa"/>
          </w:tcPr>
          <w:p>
            <w:pPr>
              <w:pStyle w:val="Compact"/>
              <w:spacing w:before="0" w:after="0" w:line="240" w:lineRule="auto"/>
              <w:jc w:val="left"/>
            </w:pPr>
            <w:r>
              <w:rPr>
                <w:rFonts w:ascii="Arial" w:hAnsi="Arial" w:cs="Arial" w:eastAsia="Arial"/>
                <w:color w:val="111111"/>
                <w:sz w:val="16"/>
              </w:rPr>
              <w:t xml:space="preserve">Informal</w:t>
            </w:r>
          </w:p>
        </w:tc>
        <w:tc>
          <w:tcPr>
            <w:tcW w:w="1004" w:type="dxa"/>
            <w:noWrap/>
          </w:tcPr>
          <w:p>
            <w:pPr>
              <w:pStyle w:val="Compact"/>
              <w:spacing w:before="0" w:after="0" w:line="240" w:lineRule="auto"/>
              <w:jc w:val="right"/>
            </w:pPr>
            <w:r>
              <w:rPr>
                <w:rFonts w:ascii="Arial" w:hAnsi="Arial" w:cs="Arial" w:eastAsia="Arial"/>
                <w:color w:val="111111"/>
                <w:sz w:val="16"/>
              </w:rPr>
              <w:t xml:space="preserve">7.8</w:t>
            </w:r>
          </w:p>
        </w:tc>
        <w:tc>
          <w:tcPr>
            <w:tcW w:w="702" w:type="dxa"/>
            <w:noWrap/>
          </w:tcPr>
          <w:p>
            <w:pPr>
              <w:pStyle w:val="Compact"/>
              <w:spacing w:before="0" w:after="0" w:line="240" w:lineRule="auto"/>
              <w:jc w:val="right"/>
            </w:pPr>
            <w:r>
              <w:rPr>
                <w:rFonts w:ascii="Arial" w:hAnsi="Arial" w:cs="Arial" w:eastAsia="Arial"/>
                <w:color w:val="111111"/>
                <w:sz w:val="16"/>
              </w:rPr>
              <w:t xml:space="preserve">6.2</w:t>
            </w:r>
          </w:p>
        </w:tc>
        <w:tc>
          <w:tcPr>
            <w:tcW w:w="803" w:type="dxa"/>
            <w:noWrap/>
          </w:tcPr>
          <w:p>
            <w:pPr>
              <w:pStyle w:val="Compact"/>
              <w:spacing w:before="0" w:after="0" w:line="240" w:lineRule="auto"/>
              <w:jc w:val="right"/>
            </w:pPr>
            <w:r>
              <w:rPr>
                <w:rFonts w:ascii="Arial" w:hAnsi="Arial" w:cs="Arial" w:eastAsia="Arial"/>
                <w:color w:val="111111"/>
                <w:sz w:val="16"/>
              </w:rPr>
              <w:t xml:space="preserve">9.3</w:t>
            </w:r>
          </w:p>
        </w:tc>
        <w:tc>
          <w:tcPr>
            <w:tcW w:w="1004" w:type="dxa"/>
            <w:noWrap/>
          </w:tcPr>
          <w:p>
            <w:pPr>
              <w:pStyle w:val="Compact"/>
              <w:spacing w:before="0" w:after="0" w:line="240" w:lineRule="auto"/>
              <w:jc w:val="right"/>
            </w:pPr>
            <w:r>
              <w:rPr>
                <w:rFonts w:ascii="Arial" w:hAnsi="Arial" w:cs="Arial" w:eastAsia="Arial"/>
                <w:color w:val="111111"/>
                <w:sz w:val="16"/>
              </w:rPr>
              <w:t xml:space="preserve">14.3</w:t>
            </w:r>
          </w:p>
        </w:tc>
        <w:tc>
          <w:tcPr>
            <w:tcW w:w="502" w:type="dxa"/>
            <w:noWrap/>
          </w:tcPr>
          <w:p>
            <w:pPr>
              <w:pStyle w:val="Compact"/>
              <w:spacing w:before="0" w:after="0" w:line="240" w:lineRule="auto"/>
              <w:jc w:val="right"/>
            </w:pPr>
            <w:r>
              <w:rPr>
                <w:rFonts w:ascii="Arial" w:hAnsi="Arial" w:cs="Arial" w:eastAsia="Arial"/>
                <w:color w:val="111111"/>
                <w:sz w:val="16"/>
              </w:rPr>
              <w:t xml:space="preserve">4,107</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Q1 (poorest)</w:t>
            </w:r>
          </w:p>
        </w:tc>
        <w:tc>
          <w:tcPr>
            <w:tcW w:w="1004" w:type="dxa"/>
            <w:noWrap/>
          </w:tcPr>
          <w:p>
            <w:pPr>
              <w:pStyle w:val="Compact"/>
              <w:spacing w:before="0" w:after="0" w:line="240" w:lineRule="auto"/>
              <w:jc w:val="right"/>
            </w:pPr>
            <w:r>
              <w:rPr>
                <w:rFonts w:ascii="Arial" w:hAnsi="Arial" w:cs="Arial" w:eastAsia="Arial"/>
                <w:color w:val="111111"/>
                <w:sz w:val="16"/>
              </w:rPr>
              <w:t xml:space="preserve">9.1</w:t>
            </w:r>
          </w:p>
        </w:tc>
        <w:tc>
          <w:tcPr>
            <w:tcW w:w="702" w:type="dxa"/>
            <w:noWrap/>
          </w:tcPr>
          <w:p>
            <w:pPr>
              <w:pStyle w:val="Compact"/>
              <w:spacing w:before="0" w:after="0" w:line="240" w:lineRule="auto"/>
              <w:jc w:val="right"/>
            </w:pPr>
            <w:r>
              <w:rPr>
                <w:rFonts w:ascii="Arial" w:hAnsi="Arial" w:cs="Arial" w:eastAsia="Arial"/>
                <w:color w:val="111111"/>
                <w:sz w:val="16"/>
              </w:rPr>
              <w:t xml:space="preserve">5.6</w:t>
            </w:r>
          </w:p>
        </w:tc>
        <w:tc>
          <w:tcPr>
            <w:tcW w:w="803" w:type="dxa"/>
            <w:noWrap/>
          </w:tcPr>
          <w:p>
            <w:pPr>
              <w:pStyle w:val="Compact"/>
              <w:spacing w:before="0" w:after="0" w:line="240" w:lineRule="auto"/>
              <w:jc w:val="right"/>
            </w:pPr>
            <w:r>
              <w:rPr>
                <w:rFonts w:ascii="Arial" w:hAnsi="Arial" w:cs="Arial" w:eastAsia="Arial"/>
                <w:color w:val="111111"/>
                <w:sz w:val="16"/>
              </w:rPr>
              <w:t xml:space="preserve">12.6</w:t>
            </w:r>
          </w:p>
        </w:tc>
        <w:tc>
          <w:tcPr>
            <w:tcW w:w="1004" w:type="dxa"/>
            <w:noWrap/>
          </w:tcPr>
          <w:p>
            <w:pPr>
              <w:pStyle w:val="Compact"/>
              <w:spacing w:before="0" w:after="0" w:line="240" w:lineRule="auto"/>
              <w:jc w:val="right"/>
            </w:pPr>
            <w:r>
              <w:rPr>
                <w:rFonts w:ascii="Arial" w:hAnsi="Arial" w:cs="Arial" w:eastAsia="Arial"/>
                <w:color w:val="111111"/>
                <w:sz w:val="16"/>
              </w:rPr>
              <w:t xml:space="preserve">15.8</w:t>
            </w:r>
          </w:p>
        </w:tc>
        <w:tc>
          <w:tcPr>
            <w:tcW w:w="502" w:type="dxa"/>
            <w:noWrap/>
          </w:tcPr>
          <w:p>
            <w:pPr>
              <w:pStyle w:val="Compact"/>
              <w:spacing w:before="0" w:after="0" w:line="240" w:lineRule="auto"/>
              <w:jc w:val="right"/>
            </w:pPr>
            <w:r>
              <w:rPr>
                <w:rFonts w:ascii="Arial" w:hAnsi="Arial" w:cs="Arial" w:eastAsia="Arial"/>
                <w:color w:val="111111"/>
                <w:sz w:val="16"/>
              </w:rPr>
              <w:t xml:space="preserve">632</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Q2</w:t>
            </w:r>
          </w:p>
        </w:tc>
        <w:tc>
          <w:tcPr>
            <w:tcW w:w="1004" w:type="dxa"/>
            <w:noWrap/>
          </w:tcPr>
          <w:p>
            <w:pPr>
              <w:pStyle w:val="Compact"/>
              <w:spacing w:before="0" w:after="0" w:line="240" w:lineRule="auto"/>
              <w:jc w:val="right"/>
            </w:pPr>
            <w:r>
              <w:rPr>
                <w:rFonts w:ascii="Arial" w:hAnsi="Arial" w:cs="Arial" w:eastAsia="Arial"/>
                <w:color w:val="111111"/>
                <w:sz w:val="16"/>
              </w:rPr>
              <w:t xml:space="preserve">8.2</w:t>
            </w:r>
          </w:p>
        </w:tc>
        <w:tc>
          <w:tcPr>
            <w:tcW w:w="702" w:type="dxa"/>
            <w:noWrap/>
          </w:tcPr>
          <w:p>
            <w:pPr>
              <w:pStyle w:val="Compact"/>
              <w:spacing w:before="0" w:after="0" w:line="240" w:lineRule="auto"/>
              <w:jc w:val="right"/>
            </w:pPr>
            <w:r>
              <w:rPr>
                <w:rFonts w:ascii="Arial" w:hAnsi="Arial" w:cs="Arial" w:eastAsia="Arial"/>
                <w:color w:val="111111"/>
                <w:sz w:val="16"/>
              </w:rPr>
              <w:t xml:space="preserve">5.2</w:t>
            </w:r>
          </w:p>
        </w:tc>
        <w:tc>
          <w:tcPr>
            <w:tcW w:w="803" w:type="dxa"/>
            <w:noWrap/>
          </w:tcPr>
          <w:p>
            <w:pPr>
              <w:pStyle w:val="Compact"/>
              <w:spacing w:before="0" w:after="0" w:line="240" w:lineRule="auto"/>
              <w:jc w:val="right"/>
            </w:pPr>
            <w:r>
              <w:rPr>
                <w:rFonts w:ascii="Arial" w:hAnsi="Arial" w:cs="Arial" w:eastAsia="Arial"/>
                <w:color w:val="111111"/>
                <w:sz w:val="16"/>
              </w:rPr>
              <w:t xml:space="preserve">11.2</w:t>
            </w:r>
          </w:p>
        </w:tc>
        <w:tc>
          <w:tcPr>
            <w:tcW w:w="1004" w:type="dxa"/>
            <w:noWrap/>
          </w:tcPr>
          <w:p>
            <w:pPr>
              <w:pStyle w:val="Compact"/>
              <w:spacing w:before="0" w:after="0" w:line="240" w:lineRule="auto"/>
              <w:jc w:val="right"/>
            </w:pPr>
            <w:r>
              <w:rPr>
                <w:rFonts w:ascii="Arial" w:hAnsi="Arial" w:cs="Arial" w:eastAsia="Arial"/>
                <w:color w:val="111111"/>
                <w:sz w:val="16"/>
              </w:rPr>
              <w:t xml:space="preserve">9.8</w:t>
            </w:r>
          </w:p>
        </w:tc>
        <w:tc>
          <w:tcPr>
            <w:tcW w:w="502" w:type="dxa"/>
            <w:noWrap/>
          </w:tcPr>
          <w:p>
            <w:pPr>
              <w:pStyle w:val="Compact"/>
              <w:spacing w:before="0" w:after="0" w:line="240" w:lineRule="auto"/>
              <w:jc w:val="right"/>
            </w:pPr>
            <w:r>
              <w:rPr>
                <w:rFonts w:ascii="Arial" w:hAnsi="Arial" w:cs="Arial" w:eastAsia="Arial"/>
                <w:color w:val="111111"/>
                <w:sz w:val="16"/>
              </w:rPr>
              <w:t xml:space="preserve">706</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Q3</w:t>
            </w:r>
          </w:p>
        </w:tc>
        <w:tc>
          <w:tcPr>
            <w:tcW w:w="1004" w:type="dxa"/>
            <w:noWrap/>
          </w:tcPr>
          <w:p>
            <w:pPr>
              <w:pStyle w:val="Compact"/>
              <w:spacing w:before="0" w:after="0" w:line="240" w:lineRule="auto"/>
              <w:jc w:val="right"/>
            </w:pPr>
            <w:r>
              <w:rPr>
                <w:rFonts w:ascii="Arial" w:hAnsi="Arial" w:cs="Arial" w:eastAsia="Arial"/>
                <w:color w:val="111111"/>
                <w:sz w:val="16"/>
              </w:rPr>
              <w:t xml:space="preserve">6.5</w:t>
            </w:r>
          </w:p>
        </w:tc>
        <w:tc>
          <w:tcPr>
            <w:tcW w:w="702" w:type="dxa"/>
            <w:noWrap/>
          </w:tcPr>
          <w:p>
            <w:pPr>
              <w:pStyle w:val="Compact"/>
              <w:spacing w:before="0" w:after="0" w:line="240" w:lineRule="auto"/>
              <w:jc w:val="right"/>
            </w:pPr>
            <w:r>
              <w:rPr>
                <w:rFonts w:ascii="Arial" w:hAnsi="Arial" w:cs="Arial" w:eastAsia="Arial"/>
                <w:color w:val="111111"/>
                <w:sz w:val="16"/>
              </w:rPr>
              <w:t xml:space="preserve">4.1</w:t>
            </w:r>
          </w:p>
        </w:tc>
        <w:tc>
          <w:tcPr>
            <w:tcW w:w="803" w:type="dxa"/>
            <w:noWrap/>
          </w:tcPr>
          <w:p>
            <w:pPr>
              <w:pStyle w:val="Compact"/>
              <w:spacing w:before="0" w:after="0" w:line="240" w:lineRule="auto"/>
              <w:jc w:val="right"/>
            </w:pPr>
            <w:r>
              <w:rPr>
                <w:rFonts w:ascii="Arial" w:hAnsi="Arial" w:cs="Arial" w:eastAsia="Arial"/>
                <w:color w:val="111111"/>
                <w:sz w:val="16"/>
              </w:rPr>
              <w:t xml:space="preserve">9.0</w:t>
            </w:r>
          </w:p>
        </w:tc>
        <w:tc>
          <w:tcPr>
            <w:tcW w:w="1004" w:type="dxa"/>
            <w:noWrap/>
          </w:tcPr>
          <w:p>
            <w:pPr>
              <w:pStyle w:val="Compact"/>
              <w:spacing w:before="0" w:after="0" w:line="240" w:lineRule="auto"/>
              <w:jc w:val="right"/>
            </w:pPr>
            <w:r>
              <w:rPr>
                <w:rFonts w:ascii="Arial" w:hAnsi="Arial" w:cs="Arial" w:eastAsia="Arial"/>
                <w:color w:val="111111"/>
                <w:sz w:val="16"/>
              </w:rPr>
              <w:t xml:space="preserve">16.6</w:t>
            </w:r>
          </w:p>
        </w:tc>
        <w:tc>
          <w:tcPr>
            <w:tcW w:w="502" w:type="dxa"/>
            <w:noWrap/>
          </w:tcPr>
          <w:p>
            <w:pPr>
              <w:pStyle w:val="Compact"/>
              <w:spacing w:before="0" w:after="0" w:line="240" w:lineRule="auto"/>
              <w:jc w:val="right"/>
            </w:pPr>
            <w:r>
              <w:rPr>
                <w:rFonts w:ascii="Arial" w:hAnsi="Arial" w:cs="Arial" w:eastAsia="Arial"/>
                <w:color w:val="111111"/>
                <w:sz w:val="16"/>
              </w:rPr>
              <w:t xml:space="preserve">960</w:t>
            </w:r>
          </w:p>
        </w:tc>
      </w:tr>
      <w:tr>
        <w:trPr>
          <w:cantSplit/>
        </w:trPr>
        <w:tc>
          <w:tcPr>
            <w:tcW w:w="220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2008" w:type="dxa"/>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Pr>
          <w:p>
            <w:pPr>
              <w:pStyle w:val="Compact"/>
              <w:spacing w:before="0" w:after="0" w:line="240" w:lineRule="auto"/>
              <w:jc w:val="left"/>
            </w:pPr>
            <w:r>
              <w:rPr>
                <w:rFonts w:ascii="Arial" w:hAnsi="Arial" w:cs="Arial" w:eastAsia="Arial"/>
                <w:color w:val="111111"/>
                <w:sz w:val="16"/>
              </w:rPr>
              <w:t xml:space="preserve">Q4</w:t>
            </w:r>
          </w:p>
        </w:tc>
        <w:tc>
          <w:tcPr>
            <w:tcW w:w="1004" w:type="dxa"/>
            <w:noWrap/>
          </w:tcPr>
          <w:p>
            <w:pPr>
              <w:pStyle w:val="Compact"/>
              <w:spacing w:before="0" w:after="0" w:line="240" w:lineRule="auto"/>
              <w:jc w:val="right"/>
            </w:pPr>
            <w:r>
              <w:rPr>
                <w:rFonts w:ascii="Arial" w:hAnsi="Arial" w:cs="Arial" w:eastAsia="Arial"/>
                <w:color w:val="111111"/>
                <w:sz w:val="16"/>
              </w:rPr>
              <w:t xml:space="preserve">6.3</w:t>
            </w:r>
          </w:p>
        </w:tc>
        <w:tc>
          <w:tcPr>
            <w:tcW w:w="702" w:type="dxa"/>
            <w:noWrap/>
          </w:tcPr>
          <w:p>
            <w:pPr>
              <w:pStyle w:val="Compact"/>
              <w:spacing w:before="0" w:after="0" w:line="240" w:lineRule="auto"/>
              <w:jc w:val="right"/>
            </w:pPr>
            <w:r>
              <w:rPr>
                <w:rFonts w:ascii="Arial" w:hAnsi="Arial" w:cs="Arial" w:eastAsia="Arial"/>
                <w:color w:val="111111"/>
                <w:sz w:val="16"/>
              </w:rPr>
              <w:t xml:space="preserve">4.3</w:t>
            </w:r>
          </w:p>
        </w:tc>
        <w:tc>
          <w:tcPr>
            <w:tcW w:w="803" w:type="dxa"/>
            <w:noWrap/>
          </w:tcPr>
          <w:p>
            <w:pPr>
              <w:pStyle w:val="Compact"/>
              <w:spacing w:before="0" w:after="0" w:line="240" w:lineRule="auto"/>
              <w:jc w:val="right"/>
            </w:pPr>
            <w:r>
              <w:rPr>
                <w:rFonts w:ascii="Arial" w:hAnsi="Arial" w:cs="Arial" w:eastAsia="Arial"/>
                <w:color w:val="111111"/>
                <w:sz w:val="16"/>
              </w:rPr>
              <w:t xml:space="preserve">8.3</w:t>
            </w:r>
          </w:p>
        </w:tc>
        <w:tc>
          <w:tcPr>
            <w:tcW w:w="1004" w:type="dxa"/>
            <w:noWrap/>
          </w:tcPr>
          <w:p>
            <w:pPr>
              <w:pStyle w:val="Compact"/>
              <w:spacing w:before="0" w:after="0" w:line="240" w:lineRule="auto"/>
              <w:jc w:val="right"/>
            </w:pPr>
            <w:r>
              <w:rPr>
                <w:rFonts w:ascii="Arial" w:hAnsi="Arial" w:cs="Arial" w:eastAsia="Arial"/>
                <w:color w:val="111111"/>
                <w:sz w:val="16"/>
              </w:rPr>
              <w:t xml:space="preserve">12.0</w:t>
            </w:r>
          </w:p>
        </w:tc>
        <w:tc>
          <w:tcPr>
            <w:tcW w:w="502" w:type="dxa"/>
            <w:noWrap/>
          </w:tcPr>
          <w:p>
            <w:pPr>
              <w:pStyle w:val="Compact"/>
              <w:spacing w:before="0" w:after="0" w:line="240" w:lineRule="auto"/>
              <w:jc w:val="right"/>
            </w:pPr>
            <w:r>
              <w:rPr>
                <w:rFonts w:ascii="Arial" w:hAnsi="Arial" w:cs="Arial" w:eastAsia="Arial"/>
                <w:color w:val="111111"/>
                <w:sz w:val="16"/>
              </w:rPr>
              <w:t xml:space="preserve">1,085</w:t>
            </w:r>
          </w:p>
        </w:tc>
      </w:tr>
      <w:tr>
        <w:trPr>
          <w:cantSplit/>
        </w:trPr>
        <w:tc>
          <w:tcPr>
            <w:tcW w:w="220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Capacity to pay &gt;= 40%</w:t>
            </w:r>
          </w:p>
        </w:tc>
        <w:tc>
          <w:tcPr>
            <w:tcW w:w="200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Consumption quintile</w:t>
            </w:r>
          </w:p>
        </w:tc>
        <w:tc>
          <w:tcPr>
            <w:tcW w:w="140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Q5 (richest)</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3.0</w:t>
            </w:r>
          </w:p>
        </w:tc>
        <w:tc>
          <w:tcPr>
            <w:tcW w:w="7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w:t>
            </w:r>
          </w:p>
        </w:tc>
        <w:tc>
          <w:tcPr>
            <w:tcW w:w="80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4.1</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19.4</w:t>
            </w:r>
          </w:p>
        </w:tc>
        <w:tc>
          <w:tcPr>
            <w:tcW w:w="5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1,585</w:t>
            </w:r>
          </w:p>
        </w:tc>
      </w:tr>
    </w:tbl>
    <w:p>
      <w:pPr>
        <w:pStyle w:val="BodyText"/>
        <w:keepNext/>
        <w:spacing w:before="200"/>
        <w:jc w:val="both"/>
      </w:pPr>
      <w:r>
        <w:rPr>
          <w:b/>
          <w:bCs/>
          <w:sz w:val="19"/>
        </w:rPr>
        <w:t xml:space="preserve">Table 3.</w:t>
      </w:r>
      <w:r>
        <w:rPr>
          <w:sz w:val="19"/>
        </w:rPr>
        <w:t xml:space="preserve"> </w:t>
      </w:r>
      <w:r>
        <w:rPr>
          <w:sz w:val="19"/>
        </w:rPr>
        <w:t xml:space="preserve">Concentration indices and the informal-formal gap.</w:t>
      </w:r>
    </w:p>
    <w:p>
      <w:pPr>
        <w:pStyle w:val="BodyText"/>
        <w:keepNext/>
      </w:pPr>
      <w:r>
        <w:rPr>
          <w:i/>
          <w:iCs/>
          <w:sz w:val="17"/>
        </w:rPr>
        <w:t xml:space="preserve">Indices are ranked on per-capita consumption; a negative value means the outcome is concentrated among the poor. Erreygers is the bounded correction for binary outcomes. The sector gap is tested with a design-based Wald test; the bottom panel reports the informal coefficient from a population-weighted linear probability model with standard errors clustered on the enumeration area.</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357"/>
        <w:gridCol w:w="660"/>
        <w:gridCol w:w="792"/>
        <w:gridCol w:w="924"/>
        <w:gridCol w:w="1056"/>
        <w:gridCol w:w="1188"/>
        <w:gridCol w:w="660"/>
      </w:tblGrid>
      <w:tr>
        <w:trPr>
          <w:tblHeader w:val="on"/>
          <w:cantSplit/>
        </w:trPr>
        <w:tc>
          <w:tcPr>
            <w:tcW w:w="435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Outcome</w:t>
            </w:r>
          </w:p>
        </w:tc>
        <w:tc>
          <w:tcPr>
            <w:tcW w:w="66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w:t>
            </w:r>
          </w:p>
        </w:tc>
        <w:tc>
          <w:tcPr>
            <w:tcW w:w="79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CI</w:t>
            </w:r>
          </w:p>
        </w:tc>
        <w:tc>
          <w:tcPr>
            <w:tcW w:w="92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low</w:t>
            </w:r>
          </w:p>
        </w:tc>
        <w:tc>
          <w:tcPr>
            <w:tcW w:w="105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high</w:t>
            </w:r>
          </w:p>
        </w:tc>
        <w:tc>
          <w:tcPr>
            <w:tcW w:w="118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Erreygers</w:t>
            </w:r>
          </w:p>
        </w:tc>
        <w:tc>
          <w:tcPr>
            <w:tcW w:w="66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r>
      <w:tr>
        <w:trPr>
          <w:cantSplit/>
        </w:trPr>
        <w:tc>
          <w:tcPr>
            <w:tcW w:w="4357" w:type="dxa"/>
          </w:tcPr>
          <w:p>
            <w:pPr>
              <w:pStyle w:val="Compact"/>
              <w:spacing w:before="0" w:after="0" w:line="240" w:lineRule="auto"/>
              <w:jc w:val="left"/>
            </w:pPr>
            <w:r>
              <w:rPr>
                <w:rFonts w:ascii="Arial" w:hAnsi="Arial" w:cs="Arial" w:eastAsia="Arial"/>
                <w:color w:val="111111"/>
                <w:sz w:val="16"/>
              </w:rPr>
              <w:t xml:space="preserve">CHE, budget share &gt; 10%</w:t>
            </w:r>
          </w:p>
        </w:tc>
        <w:tc>
          <w:tcPr>
            <w:tcW w:w="660" w:type="dxa"/>
            <w:noWrap/>
          </w:tcPr>
          <w:p>
            <w:pPr>
              <w:pStyle w:val="Compact"/>
              <w:spacing w:before="0" w:after="0" w:line="240" w:lineRule="auto"/>
              <w:jc w:val="right"/>
            </w:pPr>
            <w:r>
              <w:rPr>
                <w:rFonts w:ascii="Arial" w:hAnsi="Arial" w:cs="Arial" w:eastAsia="Arial"/>
                <w:color w:val="111111"/>
                <w:sz w:val="16"/>
              </w:rPr>
              <w:t xml:space="preserve">0.140</w:t>
            </w:r>
          </w:p>
        </w:tc>
        <w:tc>
          <w:tcPr>
            <w:tcW w:w="792" w:type="dxa"/>
            <w:noWrap/>
          </w:tcPr>
          <w:p>
            <w:pPr>
              <w:pStyle w:val="Compact"/>
              <w:spacing w:before="0" w:after="0" w:line="240" w:lineRule="auto"/>
              <w:jc w:val="right"/>
            </w:pPr>
            <w:r>
              <w:rPr>
                <w:rFonts w:ascii="Arial" w:hAnsi="Arial" w:cs="Arial" w:eastAsia="Arial"/>
                <w:color w:val="111111"/>
                <w:sz w:val="16"/>
              </w:rPr>
              <w:t xml:space="preserve">-0.026</w:t>
            </w:r>
          </w:p>
        </w:tc>
        <w:tc>
          <w:tcPr>
            <w:tcW w:w="924" w:type="dxa"/>
            <w:noWrap/>
          </w:tcPr>
          <w:p>
            <w:pPr>
              <w:pStyle w:val="Compact"/>
              <w:spacing w:before="0" w:after="0" w:line="240" w:lineRule="auto"/>
              <w:jc w:val="right"/>
            </w:pPr>
            <w:r>
              <w:rPr>
                <w:rFonts w:ascii="Arial" w:hAnsi="Arial" w:cs="Arial" w:eastAsia="Arial"/>
                <w:color w:val="111111"/>
                <w:sz w:val="16"/>
              </w:rPr>
              <w:t xml:space="preserve">-0.099</w:t>
            </w:r>
          </w:p>
        </w:tc>
        <w:tc>
          <w:tcPr>
            <w:tcW w:w="1056" w:type="dxa"/>
            <w:noWrap/>
          </w:tcPr>
          <w:p>
            <w:pPr>
              <w:pStyle w:val="Compact"/>
              <w:spacing w:before="0" w:after="0" w:line="240" w:lineRule="auto"/>
              <w:jc w:val="right"/>
            </w:pPr>
            <w:r>
              <w:rPr>
                <w:rFonts w:ascii="Arial" w:hAnsi="Arial" w:cs="Arial" w:eastAsia="Arial"/>
                <w:color w:val="111111"/>
                <w:sz w:val="16"/>
              </w:rPr>
              <w:t xml:space="preserve">0.047</w:t>
            </w:r>
          </w:p>
        </w:tc>
        <w:tc>
          <w:tcPr>
            <w:tcW w:w="1188" w:type="dxa"/>
            <w:noWrap/>
          </w:tcPr>
          <w:p>
            <w:pPr>
              <w:pStyle w:val="Compact"/>
              <w:spacing w:before="0" w:after="0" w:line="240" w:lineRule="auto"/>
              <w:jc w:val="right"/>
            </w:pPr>
            <w:r>
              <w:rPr>
                <w:rFonts w:ascii="Arial" w:hAnsi="Arial" w:cs="Arial" w:eastAsia="Arial"/>
                <w:color w:val="111111"/>
                <w:sz w:val="16"/>
              </w:rPr>
              <w:t xml:space="preserve">-0.015</w:t>
            </w:r>
          </w:p>
        </w:tc>
        <w:tc>
          <w:tcPr>
            <w:tcW w:w="660" w:type="dxa"/>
            <w:noWrap/>
          </w:tcPr>
          <w:p>
            <w:pPr>
              <w:pStyle w:val="Compact"/>
              <w:spacing w:before="0" w:after="0" w:line="240" w:lineRule="auto"/>
              <w:jc w:val="right"/>
            </w:pPr>
            <w:r>
              <w:rPr>
                <w:rFonts w:ascii="Arial" w:hAnsi="Arial" w:cs="Arial" w:eastAsia="Arial"/>
                <w:color w:val="111111"/>
                <w:sz w:val="16"/>
              </w:rPr>
              <w:t xml:space="preserve">0.021</w:t>
            </w:r>
          </w:p>
        </w:tc>
      </w:tr>
      <w:tr>
        <w:trPr>
          <w:cantSplit/>
        </w:trPr>
        <w:tc>
          <w:tcPr>
            <w:tcW w:w="4357" w:type="dxa"/>
          </w:tcPr>
          <w:p>
            <w:pPr>
              <w:pStyle w:val="Compact"/>
              <w:spacing w:before="0" w:after="0" w:line="240" w:lineRule="auto"/>
              <w:jc w:val="left"/>
            </w:pPr>
            <w:r>
              <w:rPr>
                <w:rFonts w:ascii="Arial" w:hAnsi="Arial" w:cs="Arial" w:eastAsia="Arial"/>
                <w:color w:val="111111"/>
                <w:sz w:val="16"/>
              </w:rPr>
              <w:t xml:space="preserve">CHE, budget share &gt; 25%</w:t>
            </w:r>
          </w:p>
        </w:tc>
        <w:tc>
          <w:tcPr>
            <w:tcW w:w="660" w:type="dxa"/>
            <w:noWrap/>
          </w:tcPr>
          <w:p>
            <w:pPr>
              <w:pStyle w:val="Compact"/>
              <w:spacing w:before="0" w:after="0" w:line="240" w:lineRule="auto"/>
              <w:jc w:val="right"/>
            </w:pPr>
            <w:r>
              <w:rPr>
                <w:rFonts w:ascii="Arial" w:hAnsi="Arial" w:cs="Arial" w:eastAsia="Arial"/>
                <w:color w:val="111111"/>
                <w:sz w:val="16"/>
              </w:rPr>
              <w:t xml:space="preserve">0.026</w:t>
            </w:r>
          </w:p>
        </w:tc>
        <w:tc>
          <w:tcPr>
            <w:tcW w:w="792" w:type="dxa"/>
            <w:noWrap/>
          </w:tcPr>
          <w:p>
            <w:pPr>
              <w:pStyle w:val="Compact"/>
              <w:spacing w:before="0" w:after="0" w:line="240" w:lineRule="auto"/>
              <w:jc w:val="right"/>
            </w:pPr>
            <w:r>
              <w:rPr>
                <w:rFonts w:ascii="Arial" w:hAnsi="Arial" w:cs="Arial" w:eastAsia="Arial"/>
                <w:color w:val="111111"/>
                <w:sz w:val="16"/>
              </w:rPr>
              <w:t xml:space="preserve">0.104</w:t>
            </w:r>
          </w:p>
        </w:tc>
        <w:tc>
          <w:tcPr>
            <w:tcW w:w="924" w:type="dxa"/>
            <w:noWrap/>
          </w:tcPr>
          <w:p>
            <w:pPr>
              <w:pStyle w:val="Compact"/>
              <w:spacing w:before="0" w:after="0" w:line="240" w:lineRule="auto"/>
              <w:jc w:val="right"/>
            </w:pPr>
            <w:r>
              <w:rPr>
                <w:rFonts w:ascii="Arial" w:hAnsi="Arial" w:cs="Arial" w:eastAsia="Arial"/>
                <w:color w:val="111111"/>
                <w:sz w:val="16"/>
              </w:rPr>
              <w:t xml:space="preserve">-0.067</w:t>
            </w:r>
          </w:p>
        </w:tc>
        <w:tc>
          <w:tcPr>
            <w:tcW w:w="1056" w:type="dxa"/>
            <w:noWrap/>
          </w:tcPr>
          <w:p>
            <w:pPr>
              <w:pStyle w:val="Compact"/>
              <w:spacing w:before="0" w:after="0" w:line="240" w:lineRule="auto"/>
              <w:jc w:val="right"/>
            </w:pPr>
            <w:r>
              <w:rPr>
                <w:rFonts w:ascii="Arial" w:hAnsi="Arial" w:cs="Arial" w:eastAsia="Arial"/>
                <w:color w:val="111111"/>
                <w:sz w:val="16"/>
              </w:rPr>
              <w:t xml:space="preserve">0.275</w:t>
            </w:r>
          </w:p>
        </w:tc>
        <w:tc>
          <w:tcPr>
            <w:tcW w:w="1188" w:type="dxa"/>
            <w:noWrap/>
          </w:tcPr>
          <w:p>
            <w:pPr>
              <w:pStyle w:val="Compact"/>
              <w:spacing w:before="0" w:after="0" w:line="240" w:lineRule="auto"/>
              <w:jc w:val="right"/>
            </w:pPr>
            <w:r>
              <w:rPr>
                <w:rFonts w:ascii="Arial" w:hAnsi="Arial" w:cs="Arial" w:eastAsia="Arial"/>
                <w:color w:val="111111"/>
                <w:sz w:val="16"/>
              </w:rPr>
              <w:t xml:space="preserve">0.011</w:t>
            </w:r>
          </w:p>
        </w:tc>
        <w:tc>
          <w:tcPr>
            <w:tcW w:w="660" w:type="dxa"/>
            <w:noWrap/>
          </w:tcPr>
          <w:p>
            <w:pPr>
              <w:pStyle w:val="Compact"/>
              <w:spacing w:before="0" w:after="0" w:line="240" w:lineRule="auto"/>
              <w:jc w:val="right"/>
            </w:pPr>
            <w:r>
              <w:rPr>
                <w:rFonts w:ascii="Arial" w:hAnsi="Arial" w:cs="Arial" w:eastAsia="Arial"/>
                <w:color w:val="111111"/>
                <w:sz w:val="16"/>
              </w:rPr>
              <w:t xml:space="preserve">0.008</w:t>
            </w:r>
          </w:p>
        </w:tc>
      </w:tr>
      <w:tr>
        <w:trPr>
          <w:cantSplit/>
        </w:trPr>
        <w:tc>
          <w:tcPr>
            <w:tcW w:w="4357" w:type="dxa"/>
          </w:tcPr>
          <w:p>
            <w:pPr>
              <w:pStyle w:val="Compact"/>
              <w:spacing w:before="0" w:after="0" w:line="240" w:lineRule="auto"/>
              <w:jc w:val="left"/>
            </w:pPr>
            <w:r>
              <w:rPr>
                <w:rFonts w:ascii="Arial" w:hAnsi="Arial" w:cs="Arial" w:eastAsia="Arial"/>
                <w:color w:val="111111"/>
                <w:sz w:val="16"/>
              </w:rPr>
              <w:t xml:space="preserve">CHE, capacity to pay &gt;= 40%</w:t>
            </w:r>
          </w:p>
        </w:tc>
        <w:tc>
          <w:tcPr>
            <w:tcW w:w="660" w:type="dxa"/>
            <w:noWrap/>
          </w:tcPr>
          <w:p>
            <w:pPr>
              <w:pStyle w:val="Compact"/>
              <w:spacing w:before="0" w:after="0" w:line="240" w:lineRule="auto"/>
              <w:jc w:val="right"/>
            </w:pPr>
            <w:r>
              <w:rPr>
                <w:rFonts w:ascii="Arial" w:hAnsi="Arial" w:cs="Arial" w:eastAsia="Arial"/>
                <w:color w:val="111111"/>
                <w:sz w:val="16"/>
              </w:rPr>
              <w:t xml:space="preserve">0.066</w:t>
            </w:r>
          </w:p>
        </w:tc>
        <w:tc>
          <w:tcPr>
            <w:tcW w:w="792" w:type="dxa"/>
            <w:noWrap/>
          </w:tcPr>
          <w:p>
            <w:pPr>
              <w:pStyle w:val="Compact"/>
              <w:spacing w:before="0" w:after="0" w:line="240" w:lineRule="auto"/>
              <w:jc w:val="right"/>
            </w:pPr>
            <w:r>
              <w:rPr>
                <w:rFonts w:ascii="Arial" w:hAnsi="Arial" w:cs="Arial" w:eastAsia="Arial"/>
                <w:color w:val="111111"/>
                <w:sz w:val="16"/>
              </w:rPr>
              <w:t xml:space="preserve">-0.174</w:t>
            </w:r>
          </w:p>
        </w:tc>
        <w:tc>
          <w:tcPr>
            <w:tcW w:w="924" w:type="dxa"/>
            <w:noWrap/>
          </w:tcPr>
          <w:p>
            <w:pPr>
              <w:pStyle w:val="Compact"/>
              <w:spacing w:before="0" w:after="0" w:line="240" w:lineRule="auto"/>
              <w:jc w:val="right"/>
            </w:pPr>
            <w:r>
              <w:rPr>
                <w:rFonts w:ascii="Arial" w:hAnsi="Arial" w:cs="Arial" w:eastAsia="Arial"/>
                <w:color w:val="111111"/>
                <w:sz w:val="16"/>
              </w:rPr>
              <w:t xml:space="preserve">-0.265</w:t>
            </w:r>
          </w:p>
        </w:tc>
        <w:tc>
          <w:tcPr>
            <w:tcW w:w="1056" w:type="dxa"/>
            <w:noWrap/>
          </w:tcPr>
          <w:p>
            <w:pPr>
              <w:pStyle w:val="Compact"/>
              <w:spacing w:before="0" w:after="0" w:line="240" w:lineRule="auto"/>
              <w:jc w:val="right"/>
            </w:pPr>
            <w:r>
              <w:rPr>
                <w:rFonts w:ascii="Arial" w:hAnsi="Arial" w:cs="Arial" w:eastAsia="Arial"/>
                <w:color w:val="111111"/>
                <w:sz w:val="16"/>
              </w:rPr>
              <w:t xml:space="preserve">-0.084</w:t>
            </w:r>
          </w:p>
        </w:tc>
        <w:tc>
          <w:tcPr>
            <w:tcW w:w="1188" w:type="dxa"/>
            <w:noWrap/>
          </w:tcPr>
          <w:p>
            <w:pPr>
              <w:pStyle w:val="Compact"/>
              <w:spacing w:before="0" w:after="0" w:line="240" w:lineRule="auto"/>
              <w:jc w:val="right"/>
            </w:pPr>
            <w:r>
              <w:rPr>
                <w:rFonts w:ascii="Arial" w:hAnsi="Arial" w:cs="Arial" w:eastAsia="Arial"/>
                <w:color w:val="111111"/>
                <w:sz w:val="16"/>
              </w:rPr>
              <w:t xml:space="preserve">-0.046</w:t>
            </w:r>
          </w:p>
        </w:tc>
        <w:tc>
          <w:tcPr>
            <w:tcW w:w="660" w:type="dxa"/>
            <w:noWrap/>
          </w:tcPr>
          <w:p>
            <w:pPr>
              <w:pStyle w:val="Compact"/>
              <w:spacing w:before="0" w:after="0" w:line="240" w:lineRule="auto"/>
              <w:jc w:val="right"/>
            </w:pPr>
            <w:r>
              <w:rPr>
                <w:rFonts w:ascii="Arial" w:hAnsi="Arial" w:cs="Arial" w:eastAsia="Arial"/>
                <w:color w:val="111111"/>
                <w:sz w:val="16"/>
              </w:rPr>
              <w:t xml:space="preserve">0.015</w:t>
            </w:r>
          </w:p>
        </w:tc>
      </w:tr>
      <w:tr>
        <w:trPr>
          <w:cantSplit/>
        </w:trPr>
        <w:tc>
          <w:tcPr>
            <w:tcW w:w="4357" w:type="dxa"/>
          </w:tcPr>
          <w:p>
            <w:pPr>
              <w:pStyle w:val="Compact"/>
              <w:spacing w:before="0" w:after="0" w:line="240" w:lineRule="auto"/>
              <w:jc w:val="left"/>
            </w:pPr>
            <w:r>
              <w:rPr>
                <w:rFonts w:ascii="Arial" w:hAnsi="Arial" w:cs="Arial" w:eastAsia="Arial"/>
                <w:color w:val="111111"/>
                <w:sz w:val="16"/>
              </w:rPr>
              <w:t xml:space="preserve">OOP share of consumption</w:t>
            </w:r>
          </w:p>
        </w:tc>
        <w:tc>
          <w:tcPr>
            <w:tcW w:w="660" w:type="dxa"/>
            <w:noWrap/>
          </w:tcPr>
          <w:p>
            <w:pPr>
              <w:pStyle w:val="Compact"/>
              <w:spacing w:before="0" w:after="0" w:line="240" w:lineRule="auto"/>
              <w:jc w:val="right"/>
            </w:pPr>
            <w:r>
              <w:rPr>
                <w:rFonts w:ascii="Arial" w:hAnsi="Arial" w:cs="Arial" w:eastAsia="Arial"/>
                <w:color w:val="111111"/>
                <w:sz w:val="16"/>
              </w:rPr>
              <w:t xml:space="preserve">0.048</w:t>
            </w:r>
          </w:p>
        </w:tc>
        <w:tc>
          <w:tcPr>
            <w:tcW w:w="792" w:type="dxa"/>
            <w:noWrap/>
          </w:tcPr>
          <w:p>
            <w:pPr>
              <w:pStyle w:val="Compact"/>
              <w:spacing w:before="0" w:after="0" w:line="240" w:lineRule="auto"/>
              <w:jc w:val="right"/>
            </w:pPr>
            <w:r>
              <w:rPr>
                <w:rFonts w:ascii="Arial" w:hAnsi="Arial" w:cs="Arial" w:eastAsia="Arial"/>
                <w:color w:val="111111"/>
                <w:sz w:val="16"/>
              </w:rPr>
              <w:t xml:space="preserve">-0.013</w:t>
            </w:r>
          </w:p>
        </w:tc>
        <w:tc>
          <w:tcPr>
            <w:tcW w:w="924" w:type="dxa"/>
            <w:noWrap/>
          </w:tcPr>
          <w:p>
            <w:pPr>
              <w:pStyle w:val="Compact"/>
              <w:spacing w:before="0" w:after="0" w:line="240" w:lineRule="auto"/>
              <w:jc w:val="right"/>
            </w:pPr>
            <w:r>
              <w:rPr>
                <w:rFonts w:ascii="Arial" w:hAnsi="Arial" w:cs="Arial" w:eastAsia="Arial"/>
                <w:color w:val="111111"/>
                <w:sz w:val="16"/>
              </w:rPr>
              <w:t xml:space="preserve">-0.051</w:t>
            </w:r>
          </w:p>
        </w:tc>
        <w:tc>
          <w:tcPr>
            <w:tcW w:w="1056" w:type="dxa"/>
            <w:noWrap/>
          </w:tcPr>
          <w:p>
            <w:pPr>
              <w:pStyle w:val="Compact"/>
              <w:spacing w:before="0" w:after="0" w:line="240" w:lineRule="auto"/>
              <w:jc w:val="right"/>
            </w:pPr>
            <w:r>
              <w:rPr>
                <w:rFonts w:ascii="Arial" w:hAnsi="Arial" w:cs="Arial" w:eastAsia="Arial"/>
                <w:color w:val="111111"/>
                <w:sz w:val="16"/>
              </w:rPr>
              <w:t xml:space="preserve">0.026</w:t>
            </w:r>
          </w:p>
        </w:tc>
        <w:tc>
          <w:tcPr>
            <w:tcW w:w="1188" w:type="dxa"/>
            <w:noWrap/>
          </w:tcPr>
          <w:p>
            <w:pPr>
              <w:pStyle w:val="Compact"/>
              <w:spacing w:before="0" w:after="0" w:line="240" w:lineRule="auto"/>
              <w:jc w:val="right"/>
            </w:pPr>
          </w:p>
        </w:tc>
        <w:tc>
          <w:tcPr>
            <w:tcW w:w="660" w:type="dxa"/>
            <w:noWrap/>
          </w:tcPr>
          <w:p>
            <w:pPr>
              <w:pStyle w:val="Compact"/>
              <w:spacing w:before="0" w:after="0" w:line="240" w:lineRule="auto"/>
              <w:jc w:val="right"/>
            </w:pPr>
          </w:p>
        </w:tc>
      </w:tr>
      <w:tr>
        <w:trPr>
          <w:cantSplit/>
        </w:trPr>
        <w:tc>
          <w:tcPr>
            <w:tcW w:w="435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Sought care when ill (any member)</w:t>
            </w:r>
          </w:p>
        </w:tc>
        <w:tc>
          <w:tcPr>
            <w:tcW w:w="66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0.670</w:t>
            </w:r>
          </w:p>
        </w:tc>
        <w:tc>
          <w:tcPr>
            <w:tcW w:w="79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-0.033</w:t>
            </w:r>
          </w:p>
        </w:tc>
        <w:tc>
          <w:tcPr>
            <w:tcW w:w="92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-0.052</w:t>
            </w:r>
          </w:p>
        </w:tc>
        <w:tc>
          <w:tcPr>
            <w:tcW w:w="105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-0.014</w:t>
            </w:r>
          </w:p>
        </w:tc>
        <w:tc>
          <w:tcPr>
            <w:tcW w:w="118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-0.089</w:t>
            </w:r>
          </w:p>
        </w:tc>
        <w:tc>
          <w:tcPr>
            <w:tcW w:w="66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0.026</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792"/>
        <w:gridCol w:w="1264"/>
        <w:gridCol w:w="632"/>
        <w:gridCol w:w="948"/>
        <w:gridCol w:w="632"/>
        <w:gridCol w:w="1580"/>
        <w:gridCol w:w="790"/>
      </w:tblGrid>
      <w:tr>
        <w:trPr>
          <w:tblHeader w:val="on"/>
          <w:cantSplit/>
        </w:trPr>
        <w:tc>
          <w:tcPr>
            <w:tcW w:w="379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Outcome (%)</w:t>
            </w:r>
          </w:p>
        </w:tc>
        <w:tc>
          <w:tcPr>
            <w:tcW w:w="126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Informal</w:t>
            </w:r>
          </w:p>
        </w:tc>
        <w:tc>
          <w:tcPr>
            <w:tcW w:w="6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94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Formal</w:t>
            </w:r>
          </w:p>
        </w:tc>
        <w:tc>
          <w:tcPr>
            <w:tcW w:w="6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158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Difference pp</w:t>
            </w:r>
          </w:p>
        </w:tc>
        <w:tc>
          <w:tcPr>
            <w:tcW w:w="79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w:t>
            </w:r>
          </w:p>
        </w:tc>
      </w:tr>
      <w:tr>
        <w:trPr>
          <w:cantSplit/>
        </w:trPr>
        <w:tc>
          <w:tcPr>
            <w:tcW w:w="3792" w:type="dxa"/>
          </w:tcPr>
          <w:p>
            <w:pPr>
              <w:pStyle w:val="Compact"/>
              <w:spacing w:before="0" w:after="0" w:line="240" w:lineRule="auto"/>
              <w:jc w:val="left"/>
            </w:pPr>
            <w:r>
              <w:rPr>
                <w:rFonts w:ascii="Arial" w:hAnsi="Arial" w:cs="Arial" w:eastAsia="Arial"/>
                <w:color w:val="111111"/>
                <w:sz w:val="16"/>
              </w:rPr>
              <w:t xml:space="preserve">CHE &gt; 10%</w:t>
            </w:r>
          </w:p>
        </w:tc>
        <w:tc>
          <w:tcPr>
            <w:tcW w:w="1264" w:type="dxa"/>
            <w:noWrap/>
          </w:tcPr>
          <w:p>
            <w:pPr>
              <w:pStyle w:val="Compact"/>
              <w:spacing w:before="0" w:after="0" w:line="240" w:lineRule="auto"/>
              <w:jc w:val="right"/>
            </w:pPr>
            <w:r>
              <w:rPr>
                <w:rFonts w:ascii="Arial" w:hAnsi="Arial" w:cs="Arial" w:eastAsia="Arial"/>
                <w:color w:val="111111"/>
                <w:sz w:val="16"/>
              </w:rPr>
              <w:t xml:space="preserve">15.1</w:t>
            </w:r>
          </w:p>
        </w:tc>
        <w:tc>
          <w:tcPr>
            <w:tcW w:w="632" w:type="dxa"/>
            <w:noWrap/>
          </w:tcPr>
          <w:p>
            <w:pPr>
              <w:pStyle w:val="Compact"/>
              <w:spacing w:before="0" w:after="0" w:line="240" w:lineRule="auto"/>
              <w:jc w:val="right"/>
            </w:pPr>
            <w:r>
              <w:rPr>
                <w:rFonts w:ascii="Arial" w:hAnsi="Arial" w:cs="Arial" w:eastAsia="Arial"/>
                <w:color w:val="111111"/>
                <w:sz w:val="16"/>
              </w:rPr>
              <w:t xml:space="preserve">1.1</w:t>
            </w:r>
          </w:p>
        </w:tc>
        <w:tc>
          <w:tcPr>
            <w:tcW w:w="948" w:type="dxa"/>
            <w:noWrap/>
          </w:tcPr>
          <w:p>
            <w:pPr>
              <w:pStyle w:val="Compact"/>
              <w:spacing w:before="0" w:after="0" w:line="240" w:lineRule="auto"/>
              <w:jc w:val="right"/>
            </w:pPr>
            <w:r>
              <w:rPr>
                <w:rFonts w:ascii="Arial" w:hAnsi="Arial" w:cs="Arial" w:eastAsia="Arial"/>
                <w:color w:val="111111"/>
                <w:sz w:val="16"/>
              </w:rPr>
              <w:t xml:space="preserve">9.5</w:t>
            </w:r>
          </w:p>
        </w:tc>
        <w:tc>
          <w:tcPr>
            <w:tcW w:w="632" w:type="dxa"/>
            <w:noWrap/>
          </w:tcPr>
          <w:p>
            <w:pPr>
              <w:pStyle w:val="Compact"/>
              <w:spacing w:before="0" w:after="0" w:line="240" w:lineRule="auto"/>
              <w:jc w:val="right"/>
            </w:pPr>
            <w:r>
              <w:rPr>
                <w:rFonts w:ascii="Arial" w:hAnsi="Arial" w:cs="Arial" w:eastAsia="Arial"/>
                <w:color w:val="111111"/>
                <w:sz w:val="16"/>
              </w:rPr>
              <w:t xml:space="preserve">1.7</w:t>
            </w:r>
          </w:p>
        </w:tc>
        <w:tc>
          <w:tcPr>
            <w:tcW w:w="1580" w:type="dxa"/>
            <w:noWrap/>
          </w:tcPr>
          <w:p>
            <w:pPr>
              <w:pStyle w:val="Compact"/>
              <w:spacing w:before="0" w:after="0" w:line="240" w:lineRule="auto"/>
              <w:jc w:val="right"/>
            </w:pPr>
            <w:r>
              <w:rPr>
                <w:rFonts w:ascii="Arial" w:hAnsi="Arial" w:cs="Arial" w:eastAsia="Arial"/>
                <w:color w:val="111111"/>
                <w:sz w:val="16"/>
              </w:rPr>
              <w:t xml:space="preserve">5.6</w:t>
            </w:r>
          </w:p>
        </w:tc>
        <w:tc>
          <w:tcPr>
            <w:tcW w:w="790" w:type="dxa"/>
            <w:noWrap/>
          </w:tcPr>
          <w:p>
            <w:pPr>
              <w:pStyle w:val="Compact"/>
              <w:spacing w:before="0" w:after="0" w:line="240" w:lineRule="auto"/>
              <w:jc w:val="right"/>
            </w:pPr>
            <w:r>
              <w:rPr>
                <w:rFonts w:ascii="Arial" w:hAnsi="Arial" w:cs="Arial" w:eastAsia="Arial"/>
                <w:color w:val="111111"/>
                <w:sz w:val="16"/>
              </w:rPr>
              <w:t xml:space="preserve">0.005</w:t>
            </w:r>
          </w:p>
        </w:tc>
      </w:tr>
      <w:tr>
        <w:trPr>
          <w:cantSplit/>
        </w:trPr>
        <w:tc>
          <w:tcPr>
            <w:tcW w:w="3792" w:type="dxa"/>
          </w:tcPr>
          <w:p>
            <w:pPr>
              <w:pStyle w:val="Compact"/>
              <w:spacing w:before="0" w:after="0" w:line="240" w:lineRule="auto"/>
              <w:jc w:val="left"/>
            </w:pPr>
            <w:r>
              <w:rPr>
                <w:rFonts w:ascii="Arial" w:hAnsi="Arial" w:cs="Arial" w:eastAsia="Arial"/>
                <w:color w:val="111111"/>
                <w:sz w:val="16"/>
              </w:rPr>
              <w:t xml:space="preserve">CHE &gt; 25%</w:t>
            </w:r>
          </w:p>
        </w:tc>
        <w:tc>
          <w:tcPr>
            <w:tcW w:w="1264" w:type="dxa"/>
            <w:noWrap/>
          </w:tcPr>
          <w:p>
            <w:pPr>
              <w:pStyle w:val="Compact"/>
              <w:spacing w:before="0" w:after="0" w:line="240" w:lineRule="auto"/>
              <w:jc w:val="right"/>
            </w:pPr>
            <w:r>
              <w:rPr>
                <w:rFonts w:ascii="Arial" w:hAnsi="Arial" w:cs="Arial" w:eastAsia="Arial"/>
                <w:color w:val="111111"/>
                <w:sz w:val="16"/>
              </w:rPr>
              <w:t xml:space="preserve">3.0</w:t>
            </w:r>
          </w:p>
        </w:tc>
        <w:tc>
          <w:tcPr>
            <w:tcW w:w="632" w:type="dxa"/>
            <w:noWrap/>
          </w:tcPr>
          <w:p>
            <w:pPr>
              <w:pStyle w:val="Compact"/>
              <w:spacing w:before="0" w:after="0" w:line="240" w:lineRule="auto"/>
              <w:jc w:val="right"/>
            </w:pPr>
            <w:r>
              <w:rPr>
                <w:rFonts w:ascii="Arial" w:hAnsi="Arial" w:cs="Arial" w:eastAsia="Arial"/>
                <w:color w:val="111111"/>
                <w:sz w:val="16"/>
              </w:rPr>
              <w:t xml:space="preserve">0.4</w:t>
            </w:r>
          </w:p>
        </w:tc>
        <w:tc>
          <w:tcPr>
            <w:tcW w:w="948" w:type="dxa"/>
            <w:noWrap/>
          </w:tcPr>
          <w:p>
            <w:pPr>
              <w:pStyle w:val="Compact"/>
              <w:spacing w:before="0" w:after="0" w:line="240" w:lineRule="auto"/>
              <w:jc w:val="right"/>
            </w:pPr>
            <w:r>
              <w:rPr>
                <w:rFonts w:ascii="Arial" w:hAnsi="Arial" w:cs="Arial" w:eastAsia="Arial"/>
                <w:color w:val="111111"/>
                <w:sz w:val="16"/>
              </w:rPr>
              <w:t xml:space="preserve">0.7</w:t>
            </w:r>
          </w:p>
        </w:tc>
        <w:tc>
          <w:tcPr>
            <w:tcW w:w="632" w:type="dxa"/>
            <w:noWrap/>
          </w:tcPr>
          <w:p>
            <w:pPr>
              <w:pStyle w:val="Compact"/>
              <w:spacing w:before="0" w:after="0" w:line="240" w:lineRule="auto"/>
              <w:jc w:val="right"/>
            </w:pPr>
            <w:r>
              <w:rPr>
                <w:rFonts w:ascii="Arial" w:hAnsi="Arial" w:cs="Arial" w:eastAsia="Arial"/>
                <w:color w:val="111111"/>
                <w:sz w:val="16"/>
              </w:rPr>
              <w:t xml:space="preserve">0.3</w:t>
            </w:r>
          </w:p>
        </w:tc>
        <w:tc>
          <w:tcPr>
            <w:tcW w:w="1580" w:type="dxa"/>
            <w:noWrap/>
          </w:tcPr>
          <w:p>
            <w:pPr>
              <w:pStyle w:val="Compact"/>
              <w:spacing w:before="0" w:after="0" w:line="240" w:lineRule="auto"/>
              <w:jc w:val="right"/>
            </w:pPr>
            <w:r>
              <w:rPr>
                <w:rFonts w:ascii="Arial" w:hAnsi="Arial" w:cs="Arial" w:eastAsia="Arial"/>
                <w:color w:val="111111"/>
                <w:sz w:val="16"/>
              </w:rPr>
              <w:t xml:space="preserve">2.3</w:t>
            </w:r>
          </w:p>
        </w:tc>
        <w:tc>
          <w:tcPr>
            <w:tcW w:w="790"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792" w:type="dxa"/>
          </w:tcPr>
          <w:p>
            <w:pPr>
              <w:pStyle w:val="Compact"/>
              <w:spacing w:before="0" w:after="0" w:line="240" w:lineRule="auto"/>
              <w:jc w:val="left"/>
            </w:pPr>
            <w:r>
              <w:rPr>
                <w:rFonts w:ascii="Arial" w:hAnsi="Arial" w:cs="Arial" w:eastAsia="Arial"/>
                <w:color w:val="111111"/>
                <w:sz w:val="16"/>
              </w:rPr>
              <w:t xml:space="preserve">CHE, CTP &gt;= 40%</w:t>
            </w:r>
          </w:p>
        </w:tc>
        <w:tc>
          <w:tcPr>
            <w:tcW w:w="1264" w:type="dxa"/>
            <w:noWrap/>
          </w:tcPr>
          <w:p>
            <w:pPr>
              <w:pStyle w:val="Compact"/>
              <w:spacing w:before="0" w:after="0" w:line="240" w:lineRule="auto"/>
              <w:jc w:val="right"/>
            </w:pPr>
            <w:r>
              <w:rPr>
                <w:rFonts w:ascii="Arial" w:hAnsi="Arial" w:cs="Arial" w:eastAsia="Arial"/>
                <w:color w:val="111111"/>
                <w:sz w:val="16"/>
              </w:rPr>
              <w:t xml:space="preserve">7.8</w:t>
            </w:r>
          </w:p>
        </w:tc>
        <w:tc>
          <w:tcPr>
            <w:tcW w:w="632" w:type="dxa"/>
            <w:noWrap/>
          </w:tcPr>
          <w:p>
            <w:pPr>
              <w:pStyle w:val="Compact"/>
              <w:spacing w:before="0" w:after="0" w:line="240" w:lineRule="auto"/>
              <w:jc w:val="right"/>
            </w:pPr>
            <w:r>
              <w:rPr>
                <w:rFonts w:ascii="Arial" w:hAnsi="Arial" w:cs="Arial" w:eastAsia="Arial"/>
                <w:color w:val="111111"/>
                <w:sz w:val="16"/>
              </w:rPr>
              <w:t xml:space="preserve">0.8</w:t>
            </w:r>
          </w:p>
        </w:tc>
        <w:tc>
          <w:tcPr>
            <w:tcW w:w="948" w:type="dxa"/>
            <w:noWrap/>
          </w:tcPr>
          <w:p>
            <w:pPr>
              <w:pStyle w:val="Compact"/>
              <w:spacing w:before="0" w:after="0" w:line="240" w:lineRule="auto"/>
              <w:jc w:val="right"/>
            </w:pPr>
            <w:r>
              <w:rPr>
                <w:rFonts w:ascii="Arial" w:hAnsi="Arial" w:cs="Arial" w:eastAsia="Arial"/>
                <w:color w:val="111111"/>
                <w:sz w:val="16"/>
              </w:rPr>
              <w:t xml:space="preserve">2.1</w:t>
            </w:r>
          </w:p>
        </w:tc>
        <w:tc>
          <w:tcPr>
            <w:tcW w:w="632" w:type="dxa"/>
            <w:noWrap/>
          </w:tcPr>
          <w:p>
            <w:pPr>
              <w:pStyle w:val="Compact"/>
              <w:spacing w:before="0" w:after="0" w:line="240" w:lineRule="auto"/>
              <w:jc w:val="right"/>
            </w:pPr>
            <w:r>
              <w:rPr>
                <w:rFonts w:ascii="Arial" w:hAnsi="Arial" w:cs="Arial" w:eastAsia="Arial"/>
                <w:color w:val="111111"/>
                <w:sz w:val="16"/>
              </w:rPr>
              <w:t xml:space="preserve">0.6</w:t>
            </w:r>
          </w:p>
        </w:tc>
        <w:tc>
          <w:tcPr>
            <w:tcW w:w="1580" w:type="dxa"/>
            <w:noWrap/>
          </w:tcPr>
          <w:p>
            <w:pPr>
              <w:pStyle w:val="Compact"/>
              <w:spacing w:before="0" w:after="0" w:line="240" w:lineRule="auto"/>
              <w:jc w:val="right"/>
            </w:pPr>
            <w:r>
              <w:rPr>
                <w:rFonts w:ascii="Arial" w:hAnsi="Arial" w:cs="Arial" w:eastAsia="Arial"/>
                <w:color w:val="111111"/>
                <w:sz w:val="16"/>
              </w:rPr>
              <w:t xml:space="preserve">5.7</w:t>
            </w:r>
          </w:p>
        </w:tc>
        <w:tc>
          <w:tcPr>
            <w:tcW w:w="790"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79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OOP share of consumption</w:t>
            </w:r>
          </w:p>
        </w:tc>
        <w:tc>
          <w:tcPr>
            <w:tcW w:w="126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5.0</w:t>
            </w:r>
          </w:p>
        </w:tc>
        <w:tc>
          <w:tcPr>
            <w:tcW w:w="6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0.2</w:t>
            </w:r>
          </w:p>
        </w:tc>
        <w:tc>
          <w:tcPr>
            <w:tcW w:w="94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3.9</w:t>
            </w:r>
          </w:p>
        </w:tc>
        <w:tc>
          <w:tcPr>
            <w:tcW w:w="6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0.3</w:t>
            </w:r>
          </w:p>
        </w:tc>
        <w:tc>
          <w:tcPr>
            <w:tcW w:w="158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w:t>
            </w:r>
          </w:p>
        </w:tc>
        <w:tc>
          <w:tcPr>
            <w:tcW w:w="79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0.001</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835"/>
        <w:gridCol w:w="3024"/>
        <w:gridCol w:w="2079"/>
        <w:gridCol w:w="756"/>
        <w:gridCol w:w="945"/>
      </w:tblGrid>
      <w:tr>
        <w:trPr>
          <w:tblHeader w:val="on"/>
          <w:cantSplit/>
        </w:trPr>
        <w:tc>
          <w:tcPr>
            <w:tcW w:w="283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Outcome</w:t>
            </w:r>
          </w:p>
        </w:tc>
        <w:tc>
          <w:tcPr>
            <w:tcW w:w="302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Controls</w:t>
            </w:r>
          </w:p>
        </w:tc>
        <w:tc>
          <w:tcPr>
            <w:tcW w:w="207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Informal coefficient pp</w:t>
            </w:r>
          </w:p>
        </w:tc>
        <w:tc>
          <w:tcPr>
            <w:tcW w:w="75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94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w:t>
            </w:r>
          </w:p>
        </w:tc>
      </w:tr>
      <w:tr>
        <w:trPr>
          <w:cantSplit/>
        </w:trPr>
        <w:tc>
          <w:tcPr>
            <w:tcW w:w="2835" w:type="dxa"/>
          </w:tcPr>
          <w:p>
            <w:pPr>
              <w:pStyle w:val="Compact"/>
              <w:spacing w:before="0" w:after="0" w:line="240" w:lineRule="auto"/>
              <w:jc w:val="left"/>
            </w:pPr>
            <w:r>
              <w:rPr>
                <w:rFonts w:ascii="Arial" w:hAnsi="Arial" w:cs="Arial" w:eastAsia="Arial"/>
                <w:color w:val="111111"/>
                <w:sz w:val="16"/>
              </w:rPr>
              <w:t xml:space="preserve">CHE &gt; 10%</w:t>
            </w:r>
          </w:p>
        </w:tc>
        <w:tc>
          <w:tcPr>
            <w:tcW w:w="3024" w:type="dxa"/>
          </w:tcPr>
          <w:p>
            <w:pPr>
              <w:pStyle w:val="Compact"/>
              <w:spacing w:before="0" w:after="0" w:line="240" w:lineRule="auto"/>
              <w:jc w:val="left"/>
            </w:pPr>
            <w:r>
              <w:rPr>
                <w:rFonts w:ascii="Arial" w:hAnsi="Arial" w:cs="Arial" w:eastAsia="Arial"/>
                <w:color w:val="111111"/>
                <w:sz w:val="16"/>
              </w:rPr>
              <w:t xml:space="preserve">Unadjusted</w:t>
            </w:r>
          </w:p>
        </w:tc>
        <w:tc>
          <w:tcPr>
            <w:tcW w:w="2079" w:type="dxa"/>
            <w:noWrap/>
          </w:tcPr>
          <w:p>
            <w:pPr>
              <w:pStyle w:val="Compact"/>
              <w:spacing w:before="0" w:after="0" w:line="240" w:lineRule="auto"/>
              <w:jc w:val="right"/>
            </w:pPr>
            <w:r>
              <w:rPr>
                <w:rFonts w:ascii="Arial" w:hAnsi="Arial" w:cs="Arial" w:eastAsia="Arial"/>
                <w:color w:val="111111"/>
                <w:sz w:val="16"/>
              </w:rPr>
              <w:t xml:space="preserve">5.6</w:t>
            </w:r>
          </w:p>
        </w:tc>
        <w:tc>
          <w:tcPr>
            <w:tcW w:w="756" w:type="dxa"/>
            <w:noWrap/>
          </w:tcPr>
          <w:p>
            <w:pPr>
              <w:pStyle w:val="Compact"/>
              <w:spacing w:before="0" w:after="0" w:line="240" w:lineRule="auto"/>
              <w:jc w:val="right"/>
            </w:pPr>
            <w:r>
              <w:rPr>
                <w:rFonts w:ascii="Arial" w:hAnsi="Arial" w:cs="Arial" w:eastAsia="Arial"/>
                <w:color w:val="111111"/>
                <w:sz w:val="16"/>
              </w:rPr>
              <w:t xml:space="preserve">1.9</w:t>
            </w:r>
          </w:p>
        </w:tc>
        <w:tc>
          <w:tcPr>
            <w:tcW w:w="945" w:type="dxa"/>
            <w:noWrap/>
          </w:tcPr>
          <w:p>
            <w:pPr>
              <w:pStyle w:val="Compact"/>
              <w:spacing w:before="0" w:after="0" w:line="240" w:lineRule="auto"/>
              <w:jc w:val="right"/>
            </w:pPr>
            <w:r>
              <w:rPr>
                <w:rFonts w:ascii="Arial" w:hAnsi="Arial" w:cs="Arial" w:eastAsia="Arial"/>
                <w:color w:val="111111"/>
                <w:sz w:val="16"/>
              </w:rPr>
              <w:t xml:space="preserve">0.003</w:t>
            </w:r>
          </w:p>
        </w:tc>
      </w:tr>
      <w:tr>
        <w:trPr>
          <w:cantSplit/>
        </w:trPr>
        <w:tc>
          <w:tcPr>
            <w:tcW w:w="2835" w:type="dxa"/>
          </w:tcPr>
          <w:p>
            <w:pPr>
              <w:pStyle w:val="Compact"/>
              <w:spacing w:before="0" w:after="0" w:line="240" w:lineRule="auto"/>
              <w:jc w:val="left"/>
            </w:pPr>
            <w:r>
              <w:rPr>
                <w:rFonts w:ascii="Arial" w:hAnsi="Arial" w:cs="Arial" w:eastAsia="Arial"/>
                <w:color w:val="111111"/>
                <w:sz w:val="16"/>
              </w:rPr>
              <w:t xml:space="preserve">CHE &gt; 10%</w:t>
            </w:r>
          </w:p>
        </w:tc>
        <w:tc>
          <w:tcPr>
            <w:tcW w:w="3024" w:type="dxa"/>
          </w:tcPr>
          <w:p>
            <w:pPr>
              <w:pStyle w:val="Compact"/>
              <w:spacing w:before="0" w:after="0" w:line="240" w:lineRule="auto"/>
              <w:jc w:val="left"/>
            </w:pPr>
            <w:r>
              <w:rPr>
                <w:rFonts w:ascii="Arial" w:hAnsi="Arial" w:cs="Arial" w:eastAsia="Arial"/>
                <w:color w:val="111111"/>
                <w:sz w:val="16"/>
              </w:rPr>
              <w:t xml:space="preserve">Consumption quintile</w:t>
            </w:r>
          </w:p>
        </w:tc>
        <w:tc>
          <w:tcPr>
            <w:tcW w:w="2079" w:type="dxa"/>
            <w:noWrap/>
          </w:tcPr>
          <w:p>
            <w:pPr>
              <w:pStyle w:val="Compact"/>
              <w:spacing w:before="0" w:after="0" w:line="240" w:lineRule="auto"/>
              <w:jc w:val="right"/>
            </w:pPr>
            <w:r>
              <w:rPr>
                <w:rFonts w:ascii="Arial" w:hAnsi="Arial" w:cs="Arial" w:eastAsia="Arial"/>
                <w:color w:val="111111"/>
                <w:sz w:val="16"/>
              </w:rPr>
              <w:t xml:space="preserve">5.6</w:t>
            </w:r>
          </w:p>
        </w:tc>
        <w:tc>
          <w:tcPr>
            <w:tcW w:w="756" w:type="dxa"/>
            <w:noWrap/>
          </w:tcPr>
          <w:p>
            <w:pPr>
              <w:pStyle w:val="Compact"/>
              <w:spacing w:before="0" w:after="0" w:line="240" w:lineRule="auto"/>
              <w:jc w:val="right"/>
            </w:pPr>
            <w:r>
              <w:rPr>
                <w:rFonts w:ascii="Arial" w:hAnsi="Arial" w:cs="Arial" w:eastAsia="Arial"/>
                <w:color w:val="111111"/>
                <w:sz w:val="16"/>
              </w:rPr>
              <w:t xml:space="preserve">1.8</w:t>
            </w:r>
          </w:p>
        </w:tc>
        <w:tc>
          <w:tcPr>
            <w:tcW w:w="945" w:type="dxa"/>
            <w:noWrap/>
          </w:tcPr>
          <w:p>
            <w:pPr>
              <w:pStyle w:val="Compact"/>
              <w:spacing w:before="0" w:after="0" w:line="240" w:lineRule="auto"/>
              <w:jc w:val="right"/>
            </w:pPr>
            <w:r>
              <w:rPr>
                <w:rFonts w:ascii="Arial" w:hAnsi="Arial" w:cs="Arial" w:eastAsia="Arial"/>
                <w:color w:val="111111"/>
                <w:sz w:val="16"/>
              </w:rPr>
              <w:t xml:space="preserve">0.002</w:t>
            </w:r>
          </w:p>
        </w:tc>
      </w:tr>
      <w:tr>
        <w:trPr>
          <w:cantSplit/>
        </w:trPr>
        <w:tc>
          <w:tcPr>
            <w:tcW w:w="2835" w:type="dxa"/>
          </w:tcPr>
          <w:p>
            <w:pPr>
              <w:pStyle w:val="Compact"/>
              <w:spacing w:before="0" w:after="0" w:line="240" w:lineRule="auto"/>
              <w:jc w:val="left"/>
            </w:pPr>
            <w:r>
              <w:rPr>
                <w:rFonts w:ascii="Arial" w:hAnsi="Arial" w:cs="Arial" w:eastAsia="Arial"/>
                <w:color w:val="111111"/>
                <w:sz w:val="16"/>
              </w:rPr>
              <w:t xml:space="preserve">CHE &gt; 10%</w:t>
            </w:r>
          </w:p>
        </w:tc>
        <w:tc>
          <w:tcPr>
            <w:tcW w:w="3024" w:type="dxa"/>
          </w:tcPr>
          <w:p>
            <w:pPr>
              <w:pStyle w:val="Compact"/>
              <w:spacing w:before="0" w:after="0" w:line="240" w:lineRule="auto"/>
              <w:jc w:val="left"/>
            </w:pPr>
            <w:r>
              <w:rPr>
                <w:rFonts w:ascii="Arial" w:hAnsi="Arial" w:cs="Arial" w:eastAsia="Arial"/>
                <w:color w:val="111111"/>
                <w:sz w:val="16"/>
              </w:rPr>
              <w:t xml:space="preserve">Quintile, zone, residence, household size</w:t>
            </w:r>
          </w:p>
        </w:tc>
        <w:tc>
          <w:tcPr>
            <w:tcW w:w="2079" w:type="dxa"/>
            <w:noWrap/>
          </w:tcPr>
          <w:p>
            <w:pPr>
              <w:pStyle w:val="Compact"/>
              <w:spacing w:before="0" w:after="0" w:line="240" w:lineRule="auto"/>
              <w:jc w:val="right"/>
            </w:pPr>
            <w:r>
              <w:rPr>
                <w:rFonts w:ascii="Arial" w:hAnsi="Arial" w:cs="Arial" w:eastAsia="Arial"/>
                <w:color w:val="111111"/>
                <w:sz w:val="16"/>
              </w:rPr>
              <w:t xml:space="preserve">5.3</w:t>
            </w:r>
          </w:p>
        </w:tc>
        <w:tc>
          <w:tcPr>
            <w:tcW w:w="756" w:type="dxa"/>
            <w:noWrap/>
          </w:tcPr>
          <w:p>
            <w:pPr>
              <w:pStyle w:val="Compact"/>
              <w:spacing w:before="0" w:after="0" w:line="240" w:lineRule="auto"/>
              <w:jc w:val="right"/>
            </w:pPr>
            <w:r>
              <w:rPr>
                <w:rFonts w:ascii="Arial" w:hAnsi="Arial" w:cs="Arial" w:eastAsia="Arial"/>
                <w:color w:val="111111"/>
                <w:sz w:val="16"/>
              </w:rPr>
              <w:t xml:space="preserve">1.8</w:t>
            </w:r>
          </w:p>
        </w:tc>
        <w:tc>
          <w:tcPr>
            <w:tcW w:w="945" w:type="dxa"/>
            <w:noWrap/>
          </w:tcPr>
          <w:p>
            <w:pPr>
              <w:pStyle w:val="Compact"/>
              <w:spacing w:before="0" w:after="0" w:line="240" w:lineRule="auto"/>
              <w:jc w:val="right"/>
            </w:pPr>
            <w:r>
              <w:rPr>
                <w:rFonts w:ascii="Arial" w:hAnsi="Arial" w:cs="Arial" w:eastAsia="Arial"/>
                <w:color w:val="111111"/>
                <w:sz w:val="16"/>
              </w:rPr>
              <w:t xml:space="preserve">0.004</w:t>
            </w:r>
          </w:p>
        </w:tc>
      </w:tr>
      <w:tr>
        <w:trPr>
          <w:cantSplit/>
        </w:trPr>
        <w:tc>
          <w:tcPr>
            <w:tcW w:w="2835" w:type="dxa"/>
          </w:tcPr>
          <w:p>
            <w:pPr>
              <w:pStyle w:val="Compact"/>
              <w:spacing w:before="0" w:after="0" w:line="240" w:lineRule="auto"/>
              <w:jc w:val="left"/>
            </w:pPr>
            <w:r>
              <w:rPr>
                <w:rFonts w:ascii="Arial" w:hAnsi="Arial" w:cs="Arial" w:eastAsia="Arial"/>
                <w:color w:val="111111"/>
                <w:sz w:val="16"/>
              </w:rPr>
              <w:t xml:space="preserve">CHE, CTP &gt;= 40%</w:t>
            </w:r>
          </w:p>
        </w:tc>
        <w:tc>
          <w:tcPr>
            <w:tcW w:w="3024" w:type="dxa"/>
          </w:tcPr>
          <w:p>
            <w:pPr>
              <w:pStyle w:val="Compact"/>
              <w:spacing w:before="0" w:after="0" w:line="240" w:lineRule="auto"/>
              <w:jc w:val="left"/>
            </w:pPr>
            <w:r>
              <w:rPr>
                <w:rFonts w:ascii="Arial" w:hAnsi="Arial" w:cs="Arial" w:eastAsia="Arial"/>
                <w:color w:val="111111"/>
                <w:sz w:val="16"/>
              </w:rPr>
              <w:t xml:space="preserve">Unadjusted</w:t>
            </w:r>
          </w:p>
        </w:tc>
        <w:tc>
          <w:tcPr>
            <w:tcW w:w="2079" w:type="dxa"/>
            <w:noWrap/>
          </w:tcPr>
          <w:p>
            <w:pPr>
              <w:pStyle w:val="Compact"/>
              <w:spacing w:before="0" w:after="0" w:line="240" w:lineRule="auto"/>
              <w:jc w:val="right"/>
            </w:pPr>
            <w:r>
              <w:rPr>
                <w:rFonts w:ascii="Arial" w:hAnsi="Arial" w:cs="Arial" w:eastAsia="Arial"/>
                <w:color w:val="111111"/>
                <w:sz w:val="16"/>
              </w:rPr>
              <w:t xml:space="preserve">5.7</w:t>
            </w:r>
          </w:p>
        </w:tc>
        <w:tc>
          <w:tcPr>
            <w:tcW w:w="756" w:type="dxa"/>
            <w:noWrap/>
          </w:tcPr>
          <w:p>
            <w:pPr>
              <w:pStyle w:val="Compact"/>
              <w:spacing w:before="0" w:after="0" w:line="240" w:lineRule="auto"/>
              <w:jc w:val="right"/>
            </w:pPr>
            <w:r>
              <w:rPr>
                <w:rFonts w:ascii="Arial" w:hAnsi="Arial" w:cs="Arial" w:eastAsia="Arial"/>
                <w:color w:val="111111"/>
                <w:sz w:val="16"/>
              </w:rPr>
              <w:t xml:space="preserve">1.0</w:t>
            </w:r>
          </w:p>
        </w:tc>
        <w:tc>
          <w:tcPr>
            <w:tcW w:w="945"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2835" w:type="dxa"/>
          </w:tcPr>
          <w:p>
            <w:pPr>
              <w:pStyle w:val="Compact"/>
              <w:spacing w:before="0" w:after="0" w:line="240" w:lineRule="auto"/>
              <w:jc w:val="left"/>
            </w:pPr>
            <w:r>
              <w:rPr>
                <w:rFonts w:ascii="Arial" w:hAnsi="Arial" w:cs="Arial" w:eastAsia="Arial"/>
                <w:color w:val="111111"/>
                <w:sz w:val="16"/>
              </w:rPr>
              <w:t xml:space="preserve">CHE, CTP &gt;= 40%</w:t>
            </w:r>
          </w:p>
        </w:tc>
        <w:tc>
          <w:tcPr>
            <w:tcW w:w="3024" w:type="dxa"/>
          </w:tcPr>
          <w:p>
            <w:pPr>
              <w:pStyle w:val="Compact"/>
              <w:spacing w:before="0" w:after="0" w:line="240" w:lineRule="auto"/>
              <w:jc w:val="left"/>
            </w:pPr>
            <w:r>
              <w:rPr>
                <w:rFonts w:ascii="Arial" w:hAnsi="Arial" w:cs="Arial" w:eastAsia="Arial"/>
                <w:color w:val="111111"/>
                <w:sz w:val="16"/>
              </w:rPr>
              <w:t xml:space="preserve">Consumption quintile</w:t>
            </w:r>
          </w:p>
        </w:tc>
        <w:tc>
          <w:tcPr>
            <w:tcW w:w="2079" w:type="dxa"/>
            <w:noWrap/>
          </w:tcPr>
          <w:p>
            <w:pPr>
              <w:pStyle w:val="Compact"/>
              <w:spacing w:before="0" w:after="0" w:line="240" w:lineRule="auto"/>
              <w:jc w:val="right"/>
            </w:pPr>
            <w:r>
              <w:rPr>
                <w:rFonts w:ascii="Arial" w:hAnsi="Arial" w:cs="Arial" w:eastAsia="Arial"/>
                <w:color w:val="111111"/>
                <w:sz w:val="16"/>
              </w:rPr>
              <w:t xml:space="preserve">5.0</w:t>
            </w:r>
          </w:p>
        </w:tc>
        <w:tc>
          <w:tcPr>
            <w:tcW w:w="756" w:type="dxa"/>
            <w:noWrap/>
          </w:tcPr>
          <w:p>
            <w:pPr>
              <w:pStyle w:val="Compact"/>
              <w:spacing w:before="0" w:after="0" w:line="240" w:lineRule="auto"/>
              <w:jc w:val="right"/>
            </w:pPr>
            <w:r>
              <w:rPr>
                <w:rFonts w:ascii="Arial" w:hAnsi="Arial" w:cs="Arial" w:eastAsia="Arial"/>
                <w:color w:val="111111"/>
                <w:sz w:val="16"/>
              </w:rPr>
              <w:t xml:space="preserve">0.9</w:t>
            </w:r>
          </w:p>
        </w:tc>
        <w:tc>
          <w:tcPr>
            <w:tcW w:w="945"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283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CHE, CTP &gt;= 40%</w:t>
            </w:r>
          </w:p>
        </w:tc>
        <w:tc>
          <w:tcPr>
            <w:tcW w:w="302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Quintile, zone, residence, household size</w:t>
            </w:r>
          </w:p>
        </w:tc>
        <w:tc>
          <w:tcPr>
            <w:tcW w:w="207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3.8</w:t>
            </w:r>
          </w:p>
        </w:tc>
        <w:tc>
          <w:tcPr>
            <w:tcW w:w="75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w:t>
            </w:r>
          </w:p>
        </w:tc>
        <w:tc>
          <w:tcPr>
            <w:tcW w:w="94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0.000</w:t>
            </w:r>
          </w:p>
        </w:tc>
      </w:tr>
    </w:tbl>
    <w:p>
      <w:pPr>
        <w:pStyle w:val="BodyText"/>
        <w:keepNext/>
        <w:spacing w:before="200"/>
        <w:jc w:val="both"/>
      </w:pPr>
      <w:r>
        <w:rPr>
          <w:b/>
          <w:bCs/>
          <w:sz w:val="19"/>
        </w:rPr>
        <w:t xml:space="preserve">Table 4.</w:t>
      </w:r>
      <w:r>
        <w:rPr>
          <w:sz w:val="19"/>
        </w:rPr>
        <w:t xml:space="preserve"> </w:t>
      </w:r>
      <w:r>
        <w:rPr>
          <w:sz w:val="19"/>
        </w:rPr>
        <w:t xml:space="preserve">From observed spending to the gross premium, and what households can pay.</w:t>
      </w:r>
    </w:p>
    <w:p>
      <w:pPr>
        <w:pStyle w:val="BodyText"/>
        <w:keepNext/>
      </w:pPr>
      <w:r>
        <w:rPr>
          <w:i/>
          <w:iCs/>
          <w:sz w:val="17"/>
        </w:rPr>
        <w:t xml:space="preserve">Naira per person per year. Second panel: loadings for a 20,000-life pool on the two risk-margin conventions (other pool sizes in Table A4). Third panel: the gross premium against per-capita consumption by quintile; quintiles rank people, and household size is the household-weighted mean since a premium is billed once per household. Fourth panel: the contribution ceiling, 5% of the mean per-capita consumption of informal-sector members of each quintile.</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7497"/>
        <w:gridCol w:w="1071"/>
        <w:gridCol w:w="1071"/>
      </w:tblGrid>
      <w:tr>
        <w:trPr>
          <w:tblHeader w:val="on"/>
          <w:cantSplit/>
        </w:trPr>
        <w:tc>
          <w:tcPr>
            <w:tcW w:w="749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Step</w:t>
            </w:r>
          </w:p>
        </w:tc>
        <w:tc>
          <w:tcPr>
            <w:tcW w:w="10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Naira</w:t>
            </w:r>
          </w:p>
        </w:tc>
        <w:tc>
          <w:tcPr>
            <w:tcW w:w="10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Change</w:t>
            </w:r>
          </w:p>
        </w:tc>
      </w:tr>
      <w:tr>
        <w:trPr>
          <w:cantSplit/>
        </w:trPr>
        <w:tc>
          <w:tcPr>
            <w:tcW w:w="7497" w:type="dxa"/>
          </w:tcPr>
          <w:p>
            <w:pPr>
              <w:pStyle w:val="Compact"/>
              <w:spacing w:before="0" w:after="0" w:line="240" w:lineRule="auto"/>
              <w:jc w:val="left"/>
            </w:pPr>
            <w:r>
              <w:rPr>
                <w:rFonts w:ascii="Arial" w:hAnsi="Arial" w:cs="Arial" w:eastAsia="Arial"/>
                <w:color w:val="111111"/>
                <w:sz w:val="16"/>
              </w:rPr>
              <w:t xml:space="preserve">Observed out-of-pocket cost per person-year</w:t>
            </w:r>
          </w:p>
        </w:tc>
        <w:tc>
          <w:tcPr>
            <w:tcW w:w="1071" w:type="dxa"/>
            <w:noWrap/>
          </w:tcPr>
          <w:p>
            <w:pPr>
              <w:pStyle w:val="Compact"/>
              <w:spacing w:before="0" w:after="0" w:line="240" w:lineRule="auto"/>
              <w:jc w:val="right"/>
            </w:pPr>
            <w:r>
              <w:rPr>
                <w:rFonts w:ascii="Arial" w:hAnsi="Arial" w:cs="Arial" w:eastAsia="Arial"/>
                <w:color w:val="111111"/>
                <w:sz w:val="16"/>
              </w:rPr>
              <w:t xml:space="preserve">18,214</w:t>
            </w:r>
          </w:p>
        </w:tc>
        <w:tc>
          <w:tcPr>
            <w:tcW w:w="1071" w:type="dxa"/>
            <w:noWrap/>
          </w:tcPr>
          <w:p>
            <w:pPr>
              <w:pStyle w:val="Compact"/>
              <w:spacing w:before="0" w:after="0" w:line="240" w:lineRule="auto"/>
              <w:jc w:val="right"/>
            </w:pPr>
          </w:p>
        </w:tc>
      </w:tr>
      <w:tr>
        <w:trPr>
          <w:cantSplit/>
        </w:trPr>
        <w:tc>
          <w:tcPr>
            <w:tcW w:w="7497" w:type="dxa"/>
          </w:tcPr>
          <w:p>
            <w:pPr>
              <w:pStyle w:val="Compact"/>
              <w:spacing w:before="0" w:after="0" w:line="240" w:lineRule="auto"/>
              <w:jc w:val="left"/>
            </w:pPr>
            <w:r>
              <w:rPr>
                <w:rFonts w:ascii="Arial" w:hAnsi="Arial" w:cs="Arial" w:eastAsia="Arial"/>
                <w:color w:val="111111"/>
                <w:sz w:val="16"/>
              </w:rPr>
              <w:t xml:space="preserve">less traditional and spiritual care</w:t>
            </w:r>
          </w:p>
        </w:tc>
        <w:tc>
          <w:tcPr>
            <w:tcW w:w="1071" w:type="dxa"/>
            <w:noWrap/>
          </w:tcPr>
          <w:p>
            <w:pPr>
              <w:pStyle w:val="Compact"/>
              <w:spacing w:before="0" w:after="0" w:line="240" w:lineRule="auto"/>
              <w:jc w:val="right"/>
            </w:pPr>
            <w:r>
              <w:rPr>
                <w:rFonts w:ascii="Arial" w:hAnsi="Arial" w:cs="Arial" w:eastAsia="Arial"/>
                <w:color w:val="111111"/>
                <w:sz w:val="16"/>
              </w:rPr>
              <w:t xml:space="preserve">17,308</w:t>
            </w:r>
          </w:p>
        </w:tc>
        <w:tc>
          <w:tcPr>
            <w:tcW w:w="1071" w:type="dxa"/>
            <w:noWrap/>
          </w:tcPr>
          <w:p>
            <w:pPr>
              <w:pStyle w:val="Compact"/>
              <w:spacing w:before="0" w:after="0" w:line="240" w:lineRule="auto"/>
              <w:jc w:val="right"/>
            </w:pPr>
            <w:r>
              <w:rPr>
                <w:rFonts w:ascii="Arial" w:hAnsi="Arial" w:cs="Arial" w:eastAsia="Arial"/>
                <w:color w:val="111111"/>
                <w:sz w:val="16"/>
              </w:rPr>
              <w:t xml:space="preserve">-907</w:t>
            </w:r>
          </w:p>
        </w:tc>
      </w:tr>
      <w:tr>
        <w:trPr>
          <w:cantSplit/>
        </w:trPr>
        <w:tc>
          <w:tcPr>
            <w:tcW w:w="7497" w:type="dxa"/>
          </w:tcPr>
          <w:p>
            <w:pPr>
              <w:pStyle w:val="Compact"/>
              <w:spacing w:before="0" w:after="0" w:line="240" w:lineRule="auto"/>
              <w:jc w:val="left"/>
            </w:pPr>
            <w:r>
              <w:rPr>
                <w:rFonts w:ascii="Arial" w:hAnsi="Arial" w:cs="Arial" w:eastAsia="Arial"/>
                <w:color w:val="111111"/>
                <w:sz w:val="16"/>
              </w:rPr>
              <w:t xml:space="preserve">less services outside the basic package (outpatient 85% / inpatient 90% covered)</w:t>
            </w:r>
          </w:p>
        </w:tc>
        <w:tc>
          <w:tcPr>
            <w:tcW w:w="1071" w:type="dxa"/>
            <w:noWrap/>
          </w:tcPr>
          <w:p>
            <w:pPr>
              <w:pStyle w:val="Compact"/>
              <w:spacing w:before="0" w:after="0" w:line="240" w:lineRule="auto"/>
              <w:jc w:val="right"/>
            </w:pPr>
            <w:r>
              <w:rPr>
                <w:rFonts w:ascii="Arial" w:hAnsi="Arial" w:cs="Arial" w:eastAsia="Arial"/>
                <w:color w:val="111111"/>
                <w:sz w:val="16"/>
              </w:rPr>
              <w:t xml:space="preserve">14,773</w:t>
            </w:r>
          </w:p>
        </w:tc>
        <w:tc>
          <w:tcPr>
            <w:tcW w:w="1071" w:type="dxa"/>
            <w:noWrap/>
          </w:tcPr>
          <w:p>
            <w:pPr>
              <w:pStyle w:val="Compact"/>
              <w:spacing w:before="0" w:after="0" w:line="240" w:lineRule="auto"/>
              <w:jc w:val="right"/>
            </w:pPr>
            <w:r>
              <w:rPr>
                <w:rFonts w:ascii="Arial" w:hAnsi="Arial" w:cs="Arial" w:eastAsia="Arial"/>
                <w:color w:val="111111"/>
                <w:sz w:val="16"/>
              </w:rPr>
              <w:t xml:space="preserve">-2,535</w:t>
            </w:r>
          </w:p>
        </w:tc>
      </w:tr>
      <w:tr>
        <w:trPr>
          <w:cantSplit/>
        </w:trPr>
        <w:tc>
          <w:tcPr>
            <w:tcW w:w="7497" w:type="dxa"/>
          </w:tcPr>
          <w:p>
            <w:pPr>
              <w:pStyle w:val="Compact"/>
              <w:spacing w:before="0" w:after="0" w:line="240" w:lineRule="auto"/>
              <w:jc w:val="left"/>
            </w:pPr>
            <w:r>
              <w:rPr>
                <w:rFonts w:ascii="Arial" w:hAnsi="Arial" w:cs="Arial" w:eastAsia="Arial"/>
                <w:color w:val="111111"/>
                <w:sz w:val="16"/>
              </w:rPr>
              <w:t xml:space="preserve">plus induced demand (arc elasticity -0.20)</w:t>
            </w:r>
          </w:p>
        </w:tc>
        <w:tc>
          <w:tcPr>
            <w:tcW w:w="1071" w:type="dxa"/>
            <w:noWrap/>
          </w:tcPr>
          <w:p>
            <w:pPr>
              <w:pStyle w:val="Compact"/>
              <w:spacing w:before="0" w:after="0" w:line="240" w:lineRule="auto"/>
              <w:jc w:val="right"/>
            </w:pPr>
            <w:r>
              <w:rPr>
                <w:rFonts w:ascii="Arial" w:hAnsi="Arial" w:cs="Arial" w:eastAsia="Arial"/>
                <w:color w:val="111111"/>
                <w:sz w:val="16"/>
              </w:rPr>
              <w:t xml:space="preserve">20,880</w:t>
            </w:r>
          </w:p>
        </w:tc>
        <w:tc>
          <w:tcPr>
            <w:tcW w:w="1071" w:type="dxa"/>
            <w:noWrap/>
          </w:tcPr>
          <w:p>
            <w:pPr>
              <w:pStyle w:val="Compact"/>
              <w:spacing w:before="0" w:after="0" w:line="240" w:lineRule="auto"/>
              <w:jc w:val="right"/>
            </w:pPr>
            <w:r>
              <w:rPr>
                <w:rFonts w:ascii="Arial" w:hAnsi="Arial" w:cs="Arial" w:eastAsia="Arial"/>
                <w:color w:val="111111"/>
                <w:sz w:val="16"/>
              </w:rPr>
              <w:t xml:space="preserve">6,107</w:t>
            </w:r>
          </w:p>
        </w:tc>
      </w:tr>
      <w:tr>
        <w:trPr>
          <w:cantSplit/>
        </w:trPr>
        <w:tc>
          <w:tcPr>
            <w:tcW w:w="749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less member co-payment on drugs (10%)</w:t>
            </w:r>
          </w:p>
        </w:tc>
        <w:tc>
          <w:tcPr>
            <w:tcW w:w="107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19,242</w:t>
            </w:r>
          </w:p>
        </w:tc>
        <w:tc>
          <w:tcPr>
            <w:tcW w:w="107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-1,638</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589"/>
        <w:gridCol w:w="1438"/>
        <w:gridCol w:w="1438"/>
        <w:gridCol w:w="1294"/>
        <w:gridCol w:w="1438"/>
        <w:gridCol w:w="1438"/>
      </w:tblGrid>
      <w:tr>
        <w:trPr>
          <w:tblHeader w:val="on"/>
          <w:cantSplit/>
        </w:trPr>
        <w:tc>
          <w:tcPr>
            <w:tcW w:w="258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Risk-margin basis</w:t>
            </w:r>
          </w:p>
        </w:tc>
        <w:tc>
          <w:tcPr>
            <w:tcW w:w="14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Pure premium</w:t>
            </w:r>
          </w:p>
        </w:tc>
        <w:tc>
          <w:tcPr>
            <w:tcW w:w="14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Risk margin</w:t>
            </w:r>
          </w:p>
        </w:tc>
        <w:tc>
          <w:tcPr>
            <w:tcW w:w="129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Admin 15%</w:t>
            </w:r>
          </w:p>
        </w:tc>
        <w:tc>
          <w:tcPr>
            <w:tcW w:w="14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Selection 10%</w:t>
            </w:r>
          </w:p>
        </w:tc>
        <w:tc>
          <w:tcPr>
            <w:tcW w:w="143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Gross premium</w:t>
            </w:r>
          </w:p>
        </w:tc>
      </w:tr>
      <w:tr>
        <w:trPr>
          <w:cantSplit/>
        </w:trPr>
        <w:tc>
          <w:tcPr>
            <w:tcW w:w="2589" w:type="dxa"/>
          </w:tcPr>
          <w:p>
            <w:pPr>
              <w:pStyle w:val="Compact"/>
              <w:spacing w:before="0" w:after="0" w:line="240" w:lineRule="auto"/>
              <w:jc w:val="left"/>
            </w:pPr>
            <w:r>
              <w:rPr>
                <w:rFonts w:ascii="Arial" w:hAnsi="Arial" w:cs="Arial" w:eastAsia="Arial"/>
                <w:color w:val="111111"/>
                <w:sz w:val="16"/>
              </w:rPr>
              <w:t xml:space="preserve">Standard deviation</w:t>
            </w:r>
          </w:p>
        </w:tc>
        <w:tc>
          <w:tcPr>
            <w:tcW w:w="1438" w:type="dxa"/>
            <w:noWrap/>
          </w:tcPr>
          <w:p>
            <w:pPr>
              <w:pStyle w:val="Compact"/>
              <w:spacing w:before="0" w:after="0" w:line="240" w:lineRule="auto"/>
              <w:jc w:val="right"/>
            </w:pPr>
            <w:r>
              <w:rPr>
                <w:rFonts w:ascii="Arial" w:hAnsi="Arial" w:cs="Arial" w:eastAsia="Arial"/>
                <w:color w:val="111111"/>
                <w:sz w:val="16"/>
              </w:rPr>
              <w:t xml:space="preserve">19,242</w:t>
            </w:r>
          </w:p>
        </w:tc>
        <w:tc>
          <w:tcPr>
            <w:tcW w:w="1438" w:type="dxa"/>
            <w:noWrap/>
          </w:tcPr>
          <w:p>
            <w:pPr>
              <w:pStyle w:val="Compact"/>
              <w:spacing w:before="0" w:after="0" w:line="240" w:lineRule="auto"/>
              <w:jc w:val="right"/>
            </w:pPr>
            <w:r>
              <w:rPr>
                <w:rFonts w:ascii="Arial" w:hAnsi="Arial" w:cs="Arial" w:eastAsia="Arial"/>
                <w:color w:val="111111"/>
                <w:sz w:val="16"/>
              </w:rPr>
              <w:t xml:space="preserve">57</w:t>
            </w:r>
          </w:p>
        </w:tc>
        <w:tc>
          <w:tcPr>
            <w:tcW w:w="1294" w:type="dxa"/>
            <w:noWrap/>
          </w:tcPr>
          <w:p>
            <w:pPr>
              <w:pStyle w:val="Compact"/>
              <w:spacing w:before="0" w:after="0" w:line="240" w:lineRule="auto"/>
              <w:jc w:val="right"/>
            </w:pPr>
            <w:r>
              <w:rPr>
                <w:rFonts w:ascii="Arial" w:hAnsi="Arial" w:cs="Arial" w:eastAsia="Arial"/>
                <w:color w:val="111111"/>
                <w:sz w:val="16"/>
              </w:rPr>
              <w:t xml:space="preserve">2,895</w:t>
            </w:r>
          </w:p>
        </w:tc>
        <w:tc>
          <w:tcPr>
            <w:tcW w:w="1438" w:type="dxa"/>
            <w:noWrap/>
          </w:tcPr>
          <w:p>
            <w:pPr>
              <w:pStyle w:val="Compact"/>
              <w:spacing w:before="0" w:after="0" w:line="240" w:lineRule="auto"/>
              <w:jc w:val="right"/>
            </w:pPr>
            <w:r>
              <w:rPr>
                <w:rFonts w:ascii="Arial" w:hAnsi="Arial" w:cs="Arial" w:eastAsia="Arial"/>
                <w:color w:val="111111"/>
                <w:sz w:val="16"/>
              </w:rPr>
              <w:t xml:space="preserve">2,219</w:t>
            </w:r>
          </w:p>
        </w:tc>
        <w:tc>
          <w:tcPr>
            <w:tcW w:w="1438" w:type="dxa"/>
            <w:noWrap/>
          </w:tcPr>
          <w:p>
            <w:pPr>
              <w:pStyle w:val="Compact"/>
              <w:spacing w:before="0" w:after="0" w:line="240" w:lineRule="auto"/>
              <w:jc w:val="right"/>
            </w:pPr>
            <w:r>
              <w:rPr>
                <w:rFonts w:ascii="Arial" w:hAnsi="Arial" w:cs="Arial" w:eastAsia="Arial"/>
                <w:color w:val="111111"/>
                <w:sz w:val="16"/>
              </w:rPr>
              <w:t xml:space="preserve">24,413</w:t>
            </w:r>
          </w:p>
        </w:tc>
      </w:tr>
      <w:tr>
        <w:trPr>
          <w:cantSplit/>
        </w:trPr>
        <w:tc>
          <w:tcPr>
            <w:tcW w:w="258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CVaR 95%</w:t>
            </w:r>
          </w:p>
        </w:tc>
        <w:tc>
          <w:tcPr>
            <w:tcW w:w="14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19,242</w:t>
            </w:r>
          </w:p>
        </w:tc>
        <w:tc>
          <w:tcPr>
            <w:tcW w:w="14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1,213</w:t>
            </w:r>
          </w:p>
        </w:tc>
        <w:tc>
          <w:tcPr>
            <w:tcW w:w="129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3,068</w:t>
            </w:r>
          </w:p>
        </w:tc>
        <w:tc>
          <w:tcPr>
            <w:tcW w:w="14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2,352</w:t>
            </w:r>
          </w:p>
        </w:tc>
        <w:tc>
          <w:tcPr>
            <w:tcW w:w="143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25,876</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142"/>
        <w:gridCol w:w="1963"/>
        <w:gridCol w:w="1785"/>
        <w:gridCol w:w="1963"/>
        <w:gridCol w:w="1785"/>
      </w:tblGrid>
      <w:tr>
        <w:trPr>
          <w:tblHeader w:val="on"/>
          <w:cantSplit/>
        </w:trPr>
        <w:tc>
          <w:tcPr>
            <w:tcW w:w="214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Quintile</w:t>
            </w:r>
          </w:p>
        </w:tc>
        <w:tc>
          <w:tcPr>
            <w:tcW w:w="196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Consumption per capita</w:t>
            </w:r>
          </w:p>
        </w:tc>
        <w:tc>
          <w:tcPr>
            <w:tcW w:w="17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Household size</w:t>
            </w:r>
          </w:p>
        </w:tc>
        <w:tc>
          <w:tcPr>
            <w:tcW w:w="196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Premium as % of consumption</w:t>
            </w:r>
          </w:p>
        </w:tc>
        <w:tc>
          <w:tcPr>
            <w:tcW w:w="178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Premium per household</w:t>
            </w:r>
          </w:p>
        </w:tc>
      </w:tr>
      <w:tr>
        <w:trPr>
          <w:cantSplit/>
        </w:trPr>
        <w:tc>
          <w:tcPr>
            <w:tcW w:w="2142" w:type="dxa"/>
          </w:tcPr>
          <w:p>
            <w:pPr>
              <w:pStyle w:val="Compact"/>
              <w:spacing w:before="0" w:after="0" w:line="240" w:lineRule="auto"/>
              <w:jc w:val="left"/>
            </w:pPr>
            <w:r>
              <w:rPr>
                <w:rFonts w:ascii="Arial" w:hAnsi="Arial" w:cs="Arial" w:eastAsia="Arial"/>
                <w:color w:val="111111"/>
                <w:sz w:val="16"/>
              </w:rPr>
              <w:t xml:space="preserve">Q1 (poorest)</w:t>
            </w:r>
          </w:p>
        </w:tc>
        <w:tc>
          <w:tcPr>
            <w:tcW w:w="1963" w:type="dxa"/>
            <w:noWrap/>
          </w:tcPr>
          <w:p>
            <w:pPr>
              <w:pStyle w:val="Compact"/>
              <w:spacing w:before="0" w:after="0" w:line="240" w:lineRule="auto"/>
              <w:jc w:val="right"/>
            </w:pPr>
            <w:r>
              <w:rPr>
                <w:rFonts w:ascii="Arial" w:hAnsi="Arial" w:cs="Arial" w:eastAsia="Arial"/>
                <w:color w:val="111111"/>
                <w:sz w:val="16"/>
              </w:rPr>
              <w:t xml:space="preserve">134,549</w:t>
            </w:r>
          </w:p>
        </w:tc>
        <w:tc>
          <w:tcPr>
            <w:tcW w:w="1785" w:type="dxa"/>
            <w:noWrap/>
          </w:tcPr>
          <w:p>
            <w:pPr>
              <w:pStyle w:val="Compact"/>
              <w:spacing w:before="0" w:after="0" w:line="240" w:lineRule="auto"/>
              <w:jc w:val="right"/>
            </w:pPr>
            <w:r>
              <w:rPr>
                <w:rFonts w:ascii="Arial" w:hAnsi="Arial" w:cs="Arial" w:eastAsia="Arial"/>
                <w:color w:val="111111"/>
                <w:sz w:val="16"/>
              </w:rPr>
              <w:t xml:space="preserve">9.0</w:t>
            </w:r>
          </w:p>
        </w:tc>
        <w:tc>
          <w:tcPr>
            <w:tcW w:w="1963" w:type="dxa"/>
            <w:noWrap/>
          </w:tcPr>
          <w:p>
            <w:pPr>
              <w:pStyle w:val="Compact"/>
              <w:spacing w:before="0" w:after="0" w:line="240" w:lineRule="auto"/>
              <w:jc w:val="right"/>
            </w:pPr>
            <w:r>
              <w:rPr>
                <w:rFonts w:ascii="Arial" w:hAnsi="Arial" w:cs="Arial" w:eastAsia="Arial"/>
                <w:color w:val="111111"/>
                <w:sz w:val="16"/>
              </w:rPr>
              <w:t xml:space="preserve">18.1</w:t>
            </w:r>
          </w:p>
        </w:tc>
        <w:tc>
          <w:tcPr>
            <w:tcW w:w="1785" w:type="dxa"/>
            <w:noWrap/>
          </w:tcPr>
          <w:p>
            <w:pPr>
              <w:pStyle w:val="Compact"/>
              <w:spacing w:before="0" w:after="0" w:line="240" w:lineRule="auto"/>
              <w:jc w:val="right"/>
            </w:pPr>
            <w:r>
              <w:rPr>
                <w:rFonts w:ascii="Arial" w:hAnsi="Arial" w:cs="Arial" w:eastAsia="Arial"/>
                <w:color w:val="111111"/>
                <w:sz w:val="16"/>
              </w:rPr>
              <w:t xml:space="preserve">218,716</w:t>
            </w:r>
          </w:p>
        </w:tc>
      </w:tr>
      <w:tr>
        <w:trPr>
          <w:cantSplit/>
        </w:trPr>
        <w:tc>
          <w:tcPr>
            <w:tcW w:w="2142" w:type="dxa"/>
          </w:tcPr>
          <w:p>
            <w:pPr>
              <w:pStyle w:val="Compact"/>
              <w:spacing w:before="0" w:after="0" w:line="240" w:lineRule="auto"/>
              <w:jc w:val="left"/>
            </w:pPr>
            <w:r>
              <w:rPr>
                <w:rFonts w:ascii="Arial" w:hAnsi="Arial" w:cs="Arial" w:eastAsia="Arial"/>
                <w:color w:val="111111"/>
                <w:sz w:val="16"/>
              </w:rPr>
              <w:t xml:space="preserve">Q2</w:t>
            </w:r>
          </w:p>
        </w:tc>
        <w:tc>
          <w:tcPr>
            <w:tcW w:w="1963" w:type="dxa"/>
            <w:noWrap/>
          </w:tcPr>
          <w:p>
            <w:pPr>
              <w:pStyle w:val="Compact"/>
              <w:spacing w:before="0" w:after="0" w:line="240" w:lineRule="auto"/>
              <w:jc w:val="right"/>
            </w:pPr>
            <w:r>
              <w:rPr>
                <w:rFonts w:ascii="Arial" w:hAnsi="Arial" w:cs="Arial" w:eastAsia="Arial"/>
                <w:color w:val="111111"/>
                <w:sz w:val="16"/>
              </w:rPr>
              <w:t xml:space="preserve">210,522</w:t>
            </w:r>
          </w:p>
        </w:tc>
        <w:tc>
          <w:tcPr>
            <w:tcW w:w="1785" w:type="dxa"/>
            <w:noWrap/>
          </w:tcPr>
          <w:p>
            <w:pPr>
              <w:pStyle w:val="Compact"/>
              <w:spacing w:before="0" w:after="0" w:line="240" w:lineRule="auto"/>
              <w:jc w:val="right"/>
            </w:pPr>
            <w:r>
              <w:rPr>
                <w:rFonts w:ascii="Arial" w:hAnsi="Arial" w:cs="Arial" w:eastAsia="Arial"/>
                <w:color w:val="111111"/>
                <w:sz w:val="16"/>
              </w:rPr>
              <w:t xml:space="preserve">7.7</w:t>
            </w:r>
          </w:p>
        </w:tc>
        <w:tc>
          <w:tcPr>
            <w:tcW w:w="1963" w:type="dxa"/>
            <w:noWrap/>
          </w:tcPr>
          <w:p>
            <w:pPr>
              <w:pStyle w:val="Compact"/>
              <w:spacing w:before="0" w:after="0" w:line="240" w:lineRule="auto"/>
              <w:jc w:val="right"/>
            </w:pPr>
            <w:r>
              <w:rPr>
                <w:rFonts w:ascii="Arial" w:hAnsi="Arial" w:cs="Arial" w:eastAsia="Arial"/>
                <w:color w:val="111111"/>
                <w:sz w:val="16"/>
              </w:rPr>
              <w:t xml:space="preserve">11.6</w:t>
            </w:r>
          </w:p>
        </w:tc>
        <w:tc>
          <w:tcPr>
            <w:tcW w:w="1785" w:type="dxa"/>
            <w:noWrap/>
          </w:tcPr>
          <w:p>
            <w:pPr>
              <w:pStyle w:val="Compact"/>
              <w:spacing w:before="0" w:after="0" w:line="240" w:lineRule="auto"/>
              <w:jc w:val="right"/>
            </w:pPr>
            <w:r>
              <w:rPr>
                <w:rFonts w:ascii="Arial" w:hAnsi="Arial" w:cs="Arial" w:eastAsia="Arial"/>
                <w:color w:val="111111"/>
                <w:sz w:val="16"/>
              </w:rPr>
              <w:t xml:space="preserve">188,516</w:t>
            </w:r>
          </w:p>
        </w:tc>
      </w:tr>
      <w:tr>
        <w:trPr>
          <w:cantSplit/>
        </w:trPr>
        <w:tc>
          <w:tcPr>
            <w:tcW w:w="2142" w:type="dxa"/>
          </w:tcPr>
          <w:p>
            <w:pPr>
              <w:pStyle w:val="Compact"/>
              <w:spacing w:before="0" w:after="0" w:line="240" w:lineRule="auto"/>
              <w:jc w:val="left"/>
            </w:pPr>
            <w:r>
              <w:rPr>
                <w:rFonts w:ascii="Arial" w:hAnsi="Arial" w:cs="Arial" w:eastAsia="Arial"/>
                <w:color w:val="111111"/>
                <w:sz w:val="16"/>
              </w:rPr>
              <w:t xml:space="preserve">Q3</w:t>
            </w:r>
          </w:p>
        </w:tc>
        <w:tc>
          <w:tcPr>
            <w:tcW w:w="1963" w:type="dxa"/>
            <w:noWrap/>
          </w:tcPr>
          <w:p>
            <w:pPr>
              <w:pStyle w:val="Compact"/>
              <w:spacing w:before="0" w:after="0" w:line="240" w:lineRule="auto"/>
              <w:jc w:val="right"/>
            </w:pPr>
            <w:r>
              <w:rPr>
                <w:rFonts w:ascii="Arial" w:hAnsi="Arial" w:cs="Arial" w:eastAsia="Arial"/>
                <w:color w:val="111111"/>
                <w:sz w:val="16"/>
              </w:rPr>
              <w:t xml:space="preserve">296,959</w:t>
            </w:r>
          </w:p>
        </w:tc>
        <w:tc>
          <w:tcPr>
            <w:tcW w:w="1785" w:type="dxa"/>
            <w:noWrap/>
          </w:tcPr>
          <w:p>
            <w:pPr>
              <w:pStyle w:val="Compact"/>
              <w:spacing w:before="0" w:after="0" w:line="240" w:lineRule="auto"/>
              <w:jc w:val="right"/>
            </w:pPr>
            <w:r>
              <w:rPr>
                <w:rFonts w:ascii="Arial" w:hAnsi="Arial" w:cs="Arial" w:eastAsia="Arial"/>
                <w:color w:val="111111"/>
                <w:sz w:val="16"/>
              </w:rPr>
              <w:t xml:space="preserve">5.8</w:t>
            </w:r>
          </w:p>
        </w:tc>
        <w:tc>
          <w:tcPr>
            <w:tcW w:w="1963" w:type="dxa"/>
            <w:noWrap/>
          </w:tcPr>
          <w:p>
            <w:pPr>
              <w:pStyle w:val="Compact"/>
              <w:spacing w:before="0" w:after="0" w:line="240" w:lineRule="auto"/>
              <w:jc w:val="right"/>
            </w:pPr>
            <w:r>
              <w:rPr>
                <w:rFonts w:ascii="Arial" w:hAnsi="Arial" w:cs="Arial" w:eastAsia="Arial"/>
                <w:color w:val="111111"/>
                <w:sz w:val="16"/>
              </w:rPr>
              <w:t xml:space="preserve">8.2</w:t>
            </w:r>
          </w:p>
        </w:tc>
        <w:tc>
          <w:tcPr>
            <w:tcW w:w="1785" w:type="dxa"/>
            <w:noWrap/>
          </w:tcPr>
          <w:p>
            <w:pPr>
              <w:pStyle w:val="Compact"/>
              <w:spacing w:before="0" w:after="0" w:line="240" w:lineRule="auto"/>
              <w:jc w:val="right"/>
            </w:pPr>
            <w:r>
              <w:rPr>
                <w:rFonts w:ascii="Arial" w:hAnsi="Arial" w:cs="Arial" w:eastAsia="Arial"/>
                <w:color w:val="111111"/>
                <w:sz w:val="16"/>
              </w:rPr>
              <w:t xml:space="preserve">142,194</w:t>
            </w:r>
          </w:p>
        </w:tc>
      </w:tr>
      <w:tr>
        <w:trPr>
          <w:cantSplit/>
        </w:trPr>
        <w:tc>
          <w:tcPr>
            <w:tcW w:w="2142" w:type="dxa"/>
          </w:tcPr>
          <w:p>
            <w:pPr>
              <w:pStyle w:val="Compact"/>
              <w:spacing w:before="0" w:after="0" w:line="240" w:lineRule="auto"/>
              <w:jc w:val="left"/>
            </w:pPr>
            <w:r>
              <w:rPr>
                <w:rFonts w:ascii="Arial" w:hAnsi="Arial" w:cs="Arial" w:eastAsia="Arial"/>
                <w:color w:val="111111"/>
                <w:sz w:val="16"/>
              </w:rPr>
              <w:t xml:space="preserve">Q4</w:t>
            </w:r>
          </w:p>
        </w:tc>
        <w:tc>
          <w:tcPr>
            <w:tcW w:w="1963" w:type="dxa"/>
            <w:noWrap/>
          </w:tcPr>
          <w:p>
            <w:pPr>
              <w:pStyle w:val="Compact"/>
              <w:spacing w:before="0" w:after="0" w:line="240" w:lineRule="auto"/>
              <w:jc w:val="right"/>
            </w:pPr>
            <w:r>
              <w:rPr>
                <w:rFonts w:ascii="Arial" w:hAnsi="Arial" w:cs="Arial" w:eastAsia="Arial"/>
                <w:color w:val="111111"/>
                <w:sz w:val="16"/>
              </w:rPr>
              <w:t xml:space="preserve">420,713</w:t>
            </w:r>
          </w:p>
        </w:tc>
        <w:tc>
          <w:tcPr>
            <w:tcW w:w="1785" w:type="dxa"/>
            <w:noWrap/>
          </w:tcPr>
          <w:p>
            <w:pPr>
              <w:pStyle w:val="Compact"/>
              <w:spacing w:before="0" w:after="0" w:line="240" w:lineRule="auto"/>
              <w:jc w:val="right"/>
            </w:pPr>
            <w:r>
              <w:rPr>
                <w:rFonts w:ascii="Arial" w:hAnsi="Arial" w:cs="Arial" w:eastAsia="Arial"/>
                <w:color w:val="111111"/>
                <w:sz w:val="16"/>
              </w:rPr>
              <w:t xml:space="preserve">5.0</w:t>
            </w:r>
          </w:p>
        </w:tc>
        <w:tc>
          <w:tcPr>
            <w:tcW w:w="1963" w:type="dxa"/>
            <w:noWrap/>
          </w:tcPr>
          <w:p>
            <w:pPr>
              <w:pStyle w:val="Compact"/>
              <w:spacing w:before="0" w:after="0" w:line="240" w:lineRule="auto"/>
              <w:jc w:val="right"/>
            </w:pPr>
            <w:r>
              <w:rPr>
                <w:rFonts w:ascii="Arial" w:hAnsi="Arial" w:cs="Arial" w:eastAsia="Arial"/>
                <w:color w:val="111111"/>
                <w:sz w:val="16"/>
              </w:rPr>
              <w:t xml:space="preserve">5.8</w:t>
            </w:r>
          </w:p>
        </w:tc>
        <w:tc>
          <w:tcPr>
            <w:tcW w:w="1785" w:type="dxa"/>
            <w:noWrap/>
          </w:tcPr>
          <w:p>
            <w:pPr>
              <w:pStyle w:val="Compact"/>
              <w:spacing w:before="0" w:after="0" w:line="240" w:lineRule="auto"/>
              <w:jc w:val="right"/>
            </w:pPr>
            <w:r>
              <w:rPr>
                <w:rFonts w:ascii="Arial" w:hAnsi="Arial" w:cs="Arial" w:eastAsia="Arial"/>
                <w:color w:val="111111"/>
                <w:sz w:val="16"/>
              </w:rPr>
              <w:t xml:space="preserve">121,579</w:t>
            </w:r>
          </w:p>
        </w:tc>
      </w:tr>
      <w:tr>
        <w:trPr>
          <w:cantSplit/>
        </w:trPr>
        <w:tc>
          <w:tcPr>
            <w:tcW w:w="214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Q5 (richest)</w:t>
            </w:r>
          </w:p>
        </w:tc>
        <w:tc>
          <w:tcPr>
            <w:tcW w:w="196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805,931</w:t>
            </w:r>
          </w:p>
        </w:tc>
        <w:tc>
          <w:tcPr>
            <w:tcW w:w="17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3.4</w:t>
            </w:r>
          </w:p>
        </w:tc>
        <w:tc>
          <w:tcPr>
            <w:tcW w:w="196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3.0</w:t>
            </w:r>
          </w:p>
        </w:tc>
        <w:tc>
          <w:tcPr>
            <w:tcW w:w="178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84,028</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819"/>
        <w:gridCol w:w="2304"/>
        <w:gridCol w:w="2514"/>
      </w:tblGrid>
      <w:tr>
        <w:trPr>
          <w:tblHeader w:val="on"/>
          <w:cantSplit/>
        </w:trPr>
        <w:tc>
          <w:tcPr>
            <w:tcW w:w="481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Informal-sector group</w:t>
            </w:r>
          </w:p>
        </w:tc>
        <w:tc>
          <w:tcPr>
            <w:tcW w:w="23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Consumption per capita</w:t>
            </w:r>
          </w:p>
        </w:tc>
        <w:tc>
          <w:tcPr>
            <w:tcW w:w="251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Contribution ceiling (5%)</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All informal households</w:t>
            </w:r>
          </w:p>
        </w:tc>
        <w:tc>
          <w:tcPr>
            <w:tcW w:w="2304" w:type="dxa"/>
            <w:noWrap/>
          </w:tcPr>
          <w:p>
            <w:pPr>
              <w:pStyle w:val="Compact"/>
              <w:spacing w:before="0" w:after="0" w:line="240" w:lineRule="auto"/>
              <w:jc w:val="right"/>
            </w:pPr>
            <w:r>
              <w:rPr>
                <w:rFonts w:ascii="Arial" w:hAnsi="Arial" w:cs="Arial" w:eastAsia="Arial"/>
                <w:color w:val="111111"/>
                <w:sz w:val="16"/>
              </w:rPr>
              <w:t xml:space="preserve">351,194</w:t>
            </w:r>
          </w:p>
        </w:tc>
        <w:tc>
          <w:tcPr>
            <w:tcW w:w="2514" w:type="dxa"/>
            <w:noWrap/>
          </w:tcPr>
          <w:p>
            <w:pPr>
              <w:pStyle w:val="Compact"/>
              <w:spacing w:before="0" w:after="0" w:line="240" w:lineRule="auto"/>
              <w:jc w:val="right"/>
            </w:pPr>
            <w:r>
              <w:rPr>
                <w:rFonts w:ascii="Arial" w:hAnsi="Arial" w:cs="Arial" w:eastAsia="Arial"/>
                <w:color w:val="111111"/>
                <w:sz w:val="16"/>
              </w:rPr>
              <w:t xml:space="preserve">17,560</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Informal, quintile 1</w:t>
            </w:r>
          </w:p>
        </w:tc>
        <w:tc>
          <w:tcPr>
            <w:tcW w:w="2304" w:type="dxa"/>
            <w:noWrap/>
          </w:tcPr>
          <w:p>
            <w:pPr>
              <w:pStyle w:val="Compact"/>
              <w:spacing w:before="0" w:after="0" w:line="240" w:lineRule="auto"/>
              <w:jc w:val="right"/>
            </w:pPr>
            <w:r>
              <w:rPr>
                <w:rFonts w:ascii="Arial" w:hAnsi="Arial" w:cs="Arial" w:eastAsia="Arial"/>
                <w:color w:val="111111"/>
                <w:sz w:val="16"/>
              </w:rPr>
              <w:t xml:space="preserve">134,946</w:t>
            </w:r>
          </w:p>
        </w:tc>
        <w:tc>
          <w:tcPr>
            <w:tcW w:w="2514" w:type="dxa"/>
            <w:noWrap/>
          </w:tcPr>
          <w:p>
            <w:pPr>
              <w:pStyle w:val="Compact"/>
              <w:spacing w:before="0" w:after="0" w:line="240" w:lineRule="auto"/>
              <w:jc w:val="right"/>
            </w:pPr>
            <w:r>
              <w:rPr>
                <w:rFonts w:ascii="Arial" w:hAnsi="Arial" w:cs="Arial" w:eastAsia="Arial"/>
                <w:color w:val="111111"/>
                <w:sz w:val="16"/>
              </w:rPr>
              <w:t xml:space="preserve">6,747</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Informal, quintile 2</w:t>
            </w:r>
          </w:p>
        </w:tc>
        <w:tc>
          <w:tcPr>
            <w:tcW w:w="2304" w:type="dxa"/>
            <w:noWrap/>
          </w:tcPr>
          <w:p>
            <w:pPr>
              <w:pStyle w:val="Compact"/>
              <w:spacing w:before="0" w:after="0" w:line="240" w:lineRule="auto"/>
              <w:jc w:val="right"/>
            </w:pPr>
            <w:r>
              <w:rPr>
                <w:rFonts w:ascii="Arial" w:hAnsi="Arial" w:cs="Arial" w:eastAsia="Arial"/>
                <w:color w:val="111111"/>
                <w:sz w:val="16"/>
              </w:rPr>
              <w:t xml:space="preserve">209,754</w:t>
            </w:r>
          </w:p>
        </w:tc>
        <w:tc>
          <w:tcPr>
            <w:tcW w:w="2514" w:type="dxa"/>
            <w:noWrap/>
          </w:tcPr>
          <w:p>
            <w:pPr>
              <w:pStyle w:val="Compact"/>
              <w:spacing w:before="0" w:after="0" w:line="240" w:lineRule="auto"/>
              <w:jc w:val="right"/>
            </w:pPr>
            <w:r>
              <w:rPr>
                <w:rFonts w:ascii="Arial" w:hAnsi="Arial" w:cs="Arial" w:eastAsia="Arial"/>
                <w:color w:val="111111"/>
                <w:sz w:val="16"/>
              </w:rPr>
              <w:t xml:space="preserve">10,488</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Informal, quintile 3</w:t>
            </w:r>
          </w:p>
        </w:tc>
        <w:tc>
          <w:tcPr>
            <w:tcW w:w="2304" w:type="dxa"/>
            <w:noWrap/>
          </w:tcPr>
          <w:p>
            <w:pPr>
              <w:pStyle w:val="Compact"/>
              <w:spacing w:before="0" w:after="0" w:line="240" w:lineRule="auto"/>
              <w:jc w:val="right"/>
            </w:pPr>
            <w:r>
              <w:rPr>
                <w:rFonts w:ascii="Arial" w:hAnsi="Arial" w:cs="Arial" w:eastAsia="Arial"/>
                <w:color w:val="111111"/>
                <w:sz w:val="16"/>
              </w:rPr>
              <w:t xml:space="preserve">295,175</w:t>
            </w:r>
          </w:p>
        </w:tc>
        <w:tc>
          <w:tcPr>
            <w:tcW w:w="2514" w:type="dxa"/>
            <w:noWrap/>
          </w:tcPr>
          <w:p>
            <w:pPr>
              <w:pStyle w:val="Compact"/>
              <w:spacing w:before="0" w:after="0" w:line="240" w:lineRule="auto"/>
              <w:jc w:val="right"/>
            </w:pPr>
            <w:r>
              <w:rPr>
                <w:rFonts w:ascii="Arial" w:hAnsi="Arial" w:cs="Arial" w:eastAsia="Arial"/>
                <w:color w:val="111111"/>
                <w:sz w:val="16"/>
              </w:rPr>
              <w:t xml:space="preserve">14,759</w:t>
            </w:r>
          </w:p>
        </w:tc>
      </w:tr>
      <w:tr>
        <w:trPr>
          <w:cantSplit/>
        </w:trPr>
        <w:tc>
          <w:tcPr>
            <w:tcW w:w="4819" w:type="dxa"/>
          </w:tcPr>
          <w:p>
            <w:pPr>
              <w:pStyle w:val="Compact"/>
              <w:spacing w:before="0" w:after="0" w:line="240" w:lineRule="auto"/>
              <w:jc w:val="left"/>
            </w:pPr>
            <w:r>
              <w:rPr>
                <w:rFonts w:ascii="Arial" w:hAnsi="Arial" w:cs="Arial" w:eastAsia="Arial"/>
                <w:color w:val="111111"/>
                <w:sz w:val="16"/>
              </w:rPr>
              <w:t xml:space="preserve">Informal, quintile 4</w:t>
            </w:r>
          </w:p>
        </w:tc>
        <w:tc>
          <w:tcPr>
            <w:tcW w:w="2304" w:type="dxa"/>
            <w:noWrap/>
          </w:tcPr>
          <w:p>
            <w:pPr>
              <w:pStyle w:val="Compact"/>
              <w:spacing w:before="0" w:after="0" w:line="240" w:lineRule="auto"/>
              <w:jc w:val="right"/>
            </w:pPr>
            <w:r>
              <w:rPr>
                <w:rFonts w:ascii="Arial" w:hAnsi="Arial" w:cs="Arial" w:eastAsia="Arial"/>
                <w:color w:val="111111"/>
                <w:sz w:val="16"/>
              </w:rPr>
              <w:t xml:space="preserve">419,655</w:t>
            </w:r>
          </w:p>
        </w:tc>
        <w:tc>
          <w:tcPr>
            <w:tcW w:w="2514" w:type="dxa"/>
            <w:noWrap/>
          </w:tcPr>
          <w:p>
            <w:pPr>
              <w:pStyle w:val="Compact"/>
              <w:spacing w:before="0" w:after="0" w:line="240" w:lineRule="auto"/>
              <w:jc w:val="right"/>
            </w:pPr>
            <w:r>
              <w:rPr>
                <w:rFonts w:ascii="Arial" w:hAnsi="Arial" w:cs="Arial" w:eastAsia="Arial"/>
                <w:color w:val="111111"/>
                <w:sz w:val="16"/>
              </w:rPr>
              <w:t xml:space="preserve">20,983</w:t>
            </w:r>
          </w:p>
        </w:tc>
      </w:tr>
      <w:tr>
        <w:trPr>
          <w:cantSplit/>
        </w:trPr>
        <w:tc>
          <w:tcPr>
            <w:tcW w:w="481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Informal, quintile 5</w:t>
            </w:r>
          </w:p>
        </w:tc>
        <w:tc>
          <w:tcPr>
            <w:tcW w:w="23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791,608</w:t>
            </w:r>
          </w:p>
        </w:tc>
        <w:tc>
          <w:tcPr>
            <w:tcW w:w="251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39,580</w:t>
            </w:r>
          </w:p>
        </w:tc>
      </w:tr>
    </w:tbl>
    <w:p>
      <w:pPr>
        <w:pStyle w:val="BodyText"/>
        <w:keepNext/>
        <w:spacing w:before="200"/>
        <w:jc w:val="both"/>
      </w:pPr>
      <w:r>
        <w:rPr>
          <w:b/>
          <w:bCs/>
          <w:sz w:val="19"/>
        </w:rPr>
        <w:t xml:space="preserve">Table 5.</w:t>
      </w:r>
      <w:r>
        <w:rPr>
          <w:sz w:val="19"/>
        </w:rPr>
        <w:t xml:space="preserve"> </w:t>
      </w:r>
      <w:r>
        <w:rPr>
          <w:sz w:val="19"/>
        </w:rPr>
        <w:t xml:space="preserve">Minimum subsidy per enrollee for a ruin probability below the target over three years, no opening capital.</w:t>
      </w:r>
    </w:p>
    <w:p>
      <w:pPr>
        <w:pStyle w:val="BodyText"/>
        <w:keepNext/>
      </w:pPr>
      <w:r>
        <w:rPr>
          <w:i/>
          <w:iCs/>
          <w:sz w:val="17"/>
        </w:rPr>
        <w:t xml:space="preserve">Upper panel: by pool size and take-up pattern, at the flat contribution. Lower panel: a 20,000-life pool by take-up rate, where enrollment probability rises with predicted cost by the tilt factor per standard deviation of log predicted cost; at 100% take-up everyone enrolls and no selection is possible.</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399"/>
        <w:gridCol w:w="2487"/>
        <w:gridCol w:w="1554"/>
        <w:gridCol w:w="1088"/>
        <w:gridCol w:w="1554"/>
        <w:gridCol w:w="1554"/>
      </w:tblGrid>
      <w:tr>
        <w:trPr>
          <w:tblHeader w:val="on"/>
          <w:cantSplit/>
        </w:trPr>
        <w:tc>
          <w:tcPr>
            <w:tcW w:w="139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Pool size</w:t>
            </w:r>
          </w:p>
        </w:tc>
        <w:tc>
          <w:tcPr>
            <w:tcW w:w="248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Take-up</w:t>
            </w:r>
          </w:p>
        </w:tc>
        <w:tc>
          <w:tcPr>
            <w:tcW w:w="155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Ruin target</w:t>
            </w:r>
          </w:p>
        </w:tc>
        <w:tc>
          <w:tcPr>
            <w:tcW w:w="108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Subsidy</w:t>
            </w:r>
          </w:p>
        </w:tc>
        <w:tc>
          <w:tcPr>
            <w:tcW w:w="155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 of gross premium</w:t>
            </w:r>
          </w:p>
        </w:tc>
        <w:tc>
          <w:tcPr>
            <w:tcW w:w="155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 bn per 100,000 enrollees</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5,000</w:t>
            </w:r>
          </w:p>
        </w:tc>
        <w:tc>
          <w:tcPr>
            <w:tcW w:w="2487"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1554" w:type="dxa"/>
            <w:noWrap/>
          </w:tcPr>
          <w:p>
            <w:pPr>
              <w:pStyle w:val="Compact"/>
              <w:spacing w:before="0" w:after="0" w:line="240" w:lineRule="auto"/>
              <w:jc w:val="right"/>
            </w:pPr>
            <w:r>
              <w:rPr>
                <w:rFonts w:ascii="Arial" w:hAnsi="Arial" w:cs="Arial" w:eastAsia="Arial"/>
                <w:color w:val="111111"/>
                <w:sz w:val="16"/>
              </w:rPr>
              <w:t xml:space="preserve">1%</w:t>
            </w:r>
          </w:p>
        </w:tc>
        <w:tc>
          <w:tcPr>
            <w:tcW w:w="1088" w:type="dxa"/>
            <w:noWrap/>
          </w:tcPr>
          <w:p>
            <w:pPr>
              <w:pStyle w:val="Compact"/>
              <w:spacing w:before="0" w:after="0" w:line="240" w:lineRule="auto"/>
              <w:jc w:val="right"/>
            </w:pPr>
            <w:r>
              <w:rPr>
                <w:rFonts w:ascii="Arial" w:hAnsi="Arial" w:cs="Arial" w:eastAsia="Arial"/>
                <w:color w:val="111111"/>
                <w:sz w:val="16"/>
              </w:rPr>
              <w:t xml:space="preserve">25,108</w:t>
            </w:r>
          </w:p>
        </w:tc>
        <w:tc>
          <w:tcPr>
            <w:tcW w:w="1554" w:type="dxa"/>
            <w:noWrap/>
          </w:tcPr>
          <w:p>
            <w:pPr>
              <w:pStyle w:val="Compact"/>
              <w:spacing w:before="0" w:after="0" w:line="240" w:lineRule="auto"/>
              <w:jc w:val="right"/>
            </w:pPr>
            <w:r>
              <w:rPr>
                <w:rFonts w:ascii="Arial" w:hAnsi="Arial" w:cs="Arial" w:eastAsia="Arial"/>
                <w:color w:val="111111"/>
                <w:sz w:val="16"/>
              </w:rPr>
              <w:t xml:space="preserve">103</w:t>
            </w:r>
          </w:p>
        </w:tc>
        <w:tc>
          <w:tcPr>
            <w:tcW w:w="1554" w:type="dxa"/>
            <w:noWrap/>
          </w:tcPr>
          <w:p>
            <w:pPr>
              <w:pStyle w:val="Compact"/>
              <w:spacing w:before="0" w:after="0" w:line="240" w:lineRule="auto"/>
              <w:jc w:val="right"/>
            </w:pPr>
            <w:r>
              <w:rPr>
                <w:rFonts w:ascii="Arial" w:hAnsi="Arial" w:cs="Arial" w:eastAsia="Arial"/>
                <w:color w:val="111111"/>
                <w:sz w:val="16"/>
              </w:rPr>
              <w:t xml:space="preserve">2.51</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5,000</w:t>
            </w:r>
          </w:p>
        </w:tc>
        <w:tc>
          <w:tcPr>
            <w:tcW w:w="2487"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1554" w:type="dxa"/>
            <w:noWrap/>
          </w:tcPr>
          <w:p>
            <w:pPr>
              <w:pStyle w:val="Compact"/>
              <w:spacing w:before="0" w:after="0" w:line="240" w:lineRule="auto"/>
              <w:jc w:val="right"/>
            </w:pPr>
            <w:r>
              <w:rPr>
                <w:rFonts w:ascii="Arial" w:hAnsi="Arial" w:cs="Arial" w:eastAsia="Arial"/>
                <w:color w:val="111111"/>
                <w:sz w:val="16"/>
              </w:rPr>
              <w:t xml:space="preserve">5%</w:t>
            </w:r>
          </w:p>
        </w:tc>
        <w:tc>
          <w:tcPr>
            <w:tcW w:w="1088" w:type="dxa"/>
            <w:noWrap/>
          </w:tcPr>
          <w:p>
            <w:pPr>
              <w:pStyle w:val="Compact"/>
              <w:spacing w:before="0" w:after="0" w:line="240" w:lineRule="auto"/>
              <w:jc w:val="right"/>
            </w:pPr>
            <w:r>
              <w:rPr>
                <w:rFonts w:ascii="Arial" w:hAnsi="Arial" w:cs="Arial" w:eastAsia="Arial"/>
                <w:color w:val="111111"/>
                <w:sz w:val="16"/>
              </w:rPr>
              <w:t xml:space="preserve">23,971</w:t>
            </w:r>
          </w:p>
        </w:tc>
        <w:tc>
          <w:tcPr>
            <w:tcW w:w="1554" w:type="dxa"/>
            <w:noWrap/>
          </w:tcPr>
          <w:p>
            <w:pPr>
              <w:pStyle w:val="Compact"/>
              <w:spacing w:before="0" w:after="0" w:line="240" w:lineRule="auto"/>
              <w:jc w:val="right"/>
            </w:pPr>
            <w:r>
              <w:rPr>
                <w:rFonts w:ascii="Arial" w:hAnsi="Arial" w:cs="Arial" w:eastAsia="Arial"/>
                <w:color w:val="111111"/>
                <w:sz w:val="16"/>
              </w:rPr>
              <w:t xml:space="preserve">98</w:t>
            </w:r>
          </w:p>
        </w:tc>
        <w:tc>
          <w:tcPr>
            <w:tcW w:w="1554" w:type="dxa"/>
            <w:noWrap/>
          </w:tcPr>
          <w:p>
            <w:pPr>
              <w:pStyle w:val="Compact"/>
              <w:spacing w:before="0" w:after="0" w:line="240" w:lineRule="auto"/>
              <w:jc w:val="right"/>
            </w:pPr>
            <w:r>
              <w:rPr>
                <w:rFonts w:ascii="Arial" w:hAnsi="Arial" w:cs="Arial" w:eastAsia="Arial"/>
                <w:color w:val="111111"/>
                <w:sz w:val="16"/>
              </w:rPr>
              <w:t xml:space="preserve">2.40</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5,000</w:t>
            </w:r>
          </w:p>
        </w:tc>
        <w:tc>
          <w:tcPr>
            <w:tcW w:w="2487" w:type="dxa"/>
          </w:tcPr>
          <w:p>
            <w:pPr>
              <w:pStyle w:val="Compact"/>
              <w:spacing w:before="0" w:after="0" w:line="240" w:lineRule="auto"/>
              <w:jc w:val="left"/>
            </w:pPr>
            <w:r>
              <w:rPr>
                <w:rFonts w:ascii="Arial" w:hAnsi="Arial" w:cs="Arial" w:eastAsia="Arial"/>
                <w:color w:val="111111"/>
                <w:sz w:val="16"/>
              </w:rPr>
              <w:t xml:space="preserve">Random</w:t>
            </w:r>
          </w:p>
        </w:tc>
        <w:tc>
          <w:tcPr>
            <w:tcW w:w="1554" w:type="dxa"/>
            <w:noWrap/>
          </w:tcPr>
          <w:p>
            <w:pPr>
              <w:pStyle w:val="Compact"/>
              <w:spacing w:before="0" w:after="0" w:line="240" w:lineRule="auto"/>
              <w:jc w:val="right"/>
            </w:pPr>
            <w:r>
              <w:rPr>
                <w:rFonts w:ascii="Arial" w:hAnsi="Arial" w:cs="Arial" w:eastAsia="Arial"/>
                <w:color w:val="111111"/>
                <w:sz w:val="16"/>
              </w:rPr>
              <w:t xml:space="preserve">1%</w:t>
            </w:r>
          </w:p>
        </w:tc>
        <w:tc>
          <w:tcPr>
            <w:tcW w:w="1088" w:type="dxa"/>
            <w:noWrap/>
          </w:tcPr>
          <w:p>
            <w:pPr>
              <w:pStyle w:val="Compact"/>
              <w:spacing w:before="0" w:after="0" w:line="240" w:lineRule="auto"/>
              <w:jc w:val="right"/>
            </w:pPr>
            <w:r>
              <w:rPr>
                <w:rFonts w:ascii="Arial" w:hAnsi="Arial" w:cs="Arial" w:eastAsia="Arial"/>
                <w:color w:val="111111"/>
                <w:sz w:val="16"/>
              </w:rPr>
              <w:t xml:space="preserve">13,686</w:t>
            </w:r>
          </w:p>
        </w:tc>
        <w:tc>
          <w:tcPr>
            <w:tcW w:w="1554" w:type="dxa"/>
            <w:noWrap/>
          </w:tcPr>
          <w:p>
            <w:pPr>
              <w:pStyle w:val="Compact"/>
              <w:spacing w:before="0" w:after="0" w:line="240" w:lineRule="auto"/>
              <w:jc w:val="right"/>
            </w:pPr>
            <w:r>
              <w:rPr>
                <w:rFonts w:ascii="Arial" w:hAnsi="Arial" w:cs="Arial" w:eastAsia="Arial"/>
                <w:color w:val="111111"/>
                <w:sz w:val="16"/>
              </w:rPr>
              <w:t xml:space="preserve">56</w:t>
            </w:r>
          </w:p>
        </w:tc>
        <w:tc>
          <w:tcPr>
            <w:tcW w:w="1554" w:type="dxa"/>
            <w:noWrap/>
          </w:tcPr>
          <w:p>
            <w:pPr>
              <w:pStyle w:val="Compact"/>
              <w:spacing w:before="0" w:after="0" w:line="240" w:lineRule="auto"/>
              <w:jc w:val="right"/>
            </w:pPr>
            <w:r>
              <w:rPr>
                <w:rFonts w:ascii="Arial" w:hAnsi="Arial" w:cs="Arial" w:eastAsia="Arial"/>
                <w:color w:val="111111"/>
                <w:sz w:val="16"/>
              </w:rPr>
              <w:t xml:space="preserve">1.37</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5,000</w:t>
            </w:r>
          </w:p>
        </w:tc>
        <w:tc>
          <w:tcPr>
            <w:tcW w:w="2487" w:type="dxa"/>
          </w:tcPr>
          <w:p>
            <w:pPr>
              <w:pStyle w:val="Compact"/>
              <w:spacing w:before="0" w:after="0" w:line="240" w:lineRule="auto"/>
              <w:jc w:val="left"/>
            </w:pPr>
            <w:r>
              <w:rPr>
                <w:rFonts w:ascii="Arial" w:hAnsi="Arial" w:cs="Arial" w:eastAsia="Arial"/>
                <w:color w:val="111111"/>
                <w:sz w:val="16"/>
              </w:rPr>
              <w:t xml:space="preserve">Random</w:t>
            </w:r>
          </w:p>
        </w:tc>
        <w:tc>
          <w:tcPr>
            <w:tcW w:w="1554" w:type="dxa"/>
            <w:noWrap/>
          </w:tcPr>
          <w:p>
            <w:pPr>
              <w:pStyle w:val="Compact"/>
              <w:spacing w:before="0" w:after="0" w:line="240" w:lineRule="auto"/>
              <w:jc w:val="right"/>
            </w:pPr>
            <w:r>
              <w:rPr>
                <w:rFonts w:ascii="Arial" w:hAnsi="Arial" w:cs="Arial" w:eastAsia="Arial"/>
                <w:color w:val="111111"/>
                <w:sz w:val="16"/>
              </w:rPr>
              <w:t xml:space="preserve">5%</w:t>
            </w:r>
          </w:p>
        </w:tc>
        <w:tc>
          <w:tcPr>
            <w:tcW w:w="1088" w:type="dxa"/>
            <w:noWrap/>
          </w:tcPr>
          <w:p>
            <w:pPr>
              <w:pStyle w:val="Compact"/>
              <w:spacing w:before="0" w:after="0" w:line="240" w:lineRule="auto"/>
              <w:jc w:val="right"/>
            </w:pPr>
            <w:r>
              <w:rPr>
                <w:rFonts w:ascii="Arial" w:hAnsi="Arial" w:cs="Arial" w:eastAsia="Arial"/>
                <w:color w:val="111111"/>
                <w:sz w:val="16"/>
              </w:rPr>
              <w:t xml:space="preserve">12,746</w:t>
            </w:r>
          </w:p>
        </w:tc>
        <w:tc>
          <w:tcPr>
            <w:tcW w:w="1554" w:type="dxa"/>
            <w:noWrap/>
          </w:tcPr>
          <w:p>
            <w:pPr>
              <w:pStyle w:val="Compact"/>
              <w:spacing w:before="0" w:after="0" w:line="240" w:lineRule="auto"/>
              <w:jc w:val="right"/>
            </w:pPr>
            <w:r>
              <w:rPr>
                <w:rFonts w:ascii="Arial" w:hAnsi="Arial" w:cs="Arial" w:eastAsia="Arial"/>
                <w:color w:val="111111"/>
                <w:sz w:val="16"/>
              </w:rPr>
              <w:t xml:space="preserve">52</w:t>
            </w:r>
          </w:p>
        </w:tc>
        <w:tc>
          <w:tcPr>
            <w:tcW w:w="1554" w:type="dxa"/>
            <w:noWrap/>
          </w:tcPr>
          <w:p>
            <w:pPr>
              <w:pStyle w:val="Compact"/>
              <w:spacing w:before="0" w:after="0" w:line="240" w:lineRule="auto"/>
              <w:jc w:val="right"/>
            </w:pPr>
            <w:r>
              <w:rPr>
                <w:rFonts w:ascii="Arial" w:hAnsi="Arial" w:cs="Arial" w:eastAsia="Arial"/>
                <w:color w:val="111111"/>
                <w:sz w:val="16"/>
              </w:rPr>
              <w:t xml:space="preserve">1.27</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5,000</w:t>
            </w:r>
          </w:p>
        </w:tc>
        <w:tc>
          <w:tcPr>
            <w:tcW w:w="2487"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554" w:type="dxa"/>
            <w:noWrap/>
          </w:tcPr>
          <w:p>
            <w:pPr>
              <w:pStyle w:val="Compact"/>
              <w:spacing w:before="0" w:after="0" w:line="240" w:lineRule="auto"/>
              <w:jc w:val="right"/>
            </w:pPr>
            <w:r>
              <w:rPr>
                <w:rFonts w:ascii="Arial" w:hAnsi="Arial" w:cs="Arial" w:eastAsia="Arial"/>
                <w:color w:val="111111"/>
                <w:sz w:val="16"/>
              </w:rPr>
              <w:t xml:space="preserve">1%</w:t>
            </w:r>
          </w:p>
        </w:tc>
        <w:tc>
          <w:tcPr>
            <w:tcW w:w="1088" w:type="dxa"/>
            <w:noWrap/>
          </w:tcPr>
          <w:p>
            <w:pPr>
              <w:pStyle w:val="Compact"/>
              <w:spacing w:before="0" w:after="0" w:line="240" w:lineRule="auto"/>
              <w:jc w:val="right"/>
            </w:pPr>
            <w:r>
              <w:rPr>
                <w:rFonts w:ascii="Arial" w:hAnsi="Arial" w:cs="Arial" w:eastAsia="Arial"/>
                <w:color w:val="111111"/>
                <w:sz w:val="16"/>
              </w:rPr>
              <w:t xml:space="preserve">37,328</w:t>
            </w:r>
          </w:p>
        </w:tc>
        <w:tc>
          <w:tcPr>
            <w:tcW w:w="1554" w:type="dxa"/>
            <w:noWrap/>
          </w:tcPr>
          <w:p>
            <w:pPr>
              <w:pStyle w:val="Compact"/>
              <w:spacing w:before="0" w:after="0" w:line="240" w:lineRule="auto"/>
              <w:jc w:val="right"/>
            </w:pPr>
            <w:r>
              <w:rPr>
                <w:rFonts w:ascii="Arial" w:hAnsi="Arial" w:cs="Arial" w:eastAsia="Arial"/>
                <w:color w:val="111111"/>
                <w:sz w:val="16"/>
              </w:rPr>
              <w:t xml:space="preserve">153</w:t>
            </w:r>
          </w:p>
        </w:tc>
        <w:tc>
          <w:tcPr>
            <w:tcW w:w="1554" w:type="dxa"/>
            <w:noWrap/>
          </w:tcPr>
          <w:p>
            <w:pPr>
              <w:pStyle w:val="Compact"/>
              <w:spacing w:before="0" w:after="0" w:line="240" w:lineRule="auto"/>
              <w:jc w:val="right"/>
            </w:pPr>
            <w:r>
              <w:rPr>
                <w:rFonts w:ascii="Arial" w:hAnsi="Arial" w:cs="Arial" w:eastAsia="Arial"/>
                <w:color w:val="111111"/>
                <w:sz w:val="16"/>
              </w:rPr>
              <w:t xml:space="preserve">3.73</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5,000</w:t>
            </w:r>
          </w:p>
        </w:tc>
        <w:tc>
          <w:tcPr>
            <w:tcW w:w="2487"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554" w:type="dxa"/>
            <w:noWrap/>
          </w:tcPr>
          <w:p>
            <w:pPr>
              <w:pStyle w:val="Compact"/>
              <w:spacing w:before="0" w:after="0" w:line="240" w:lineRule="auto"/>
              <w:jc w:val="right"/>
            </w:pPr>
            <w:r>
              <w:rPr>
                <w:rFonts w:ascii="Arial" w:hAnsi="Arial" w:cs="Arial" w:eastAsia="Arial"/>
                <w:color w:val="111111"/>
                <w:sz w:val="16"/>
              </w:rPr>
              <w:t xml:space="preserve">5%</w:t>
            </w:r>
          </w:p>
        </w:tc>
        <w:tc>
          <w:tcPr>
            <w:tcW w:w="1088" w:type="dxa"/>
            <w:noWrap/>
          </w:tcPr>
          <w:p>
            <w:pPr>
              <w:pStyle w:val="Compact"/>
              <w:spacing w:before="0" w:after="0" w:line="240" w:lineRule="auto"/>
              <w:jc w:val="right"/>
            </w:pPr>
            <w:r>
              <w:rPr>
                <w:rFonts w:ascii="Arial" w:hAnsi="Arial" w:cs="Arial" w:eastAsia="Arial"/>
                <w:color w:val="111111"/>
                <w:sz w:val="16"/>
              </w:rPr>
              <w:t xml:space="preserve">36,053</w:t>
            </w:r>
          </w:p>
        </w:tc>
        <w:tc>
          <w:tcPr>
            <w:tcW w:w="1554" w:type="dxa"/>
            <w:noWrap/>
          </w:tcPr>
          <w:p>
            <w:pPr>
              <w:pStyle w:val="Compact"/>
              <w:spacing w:before="0" w:after="0" w:line="240" w:lineRule="auto"/>
              <w:jc w:val="right"/>
            </w:pPr>
            <w:r>
              <w:rPr>
                <w:rFonts w:ascii="Arial" w:hAnsi="Arial" w:cs="Arial" w:eastAsia="Arial"/>
                <w:color w:val="111111"/>
                <w:sz w:val="16"/>
              </w:rPr>
              <w:t xml:space="preserve">148</w:t>
            </w:r>
          </w:p>
        </w:tc>
        <w:tc>
          <w:tcPr>
            <w:tcW w:w="1554" w:type="dxa"/>
            <w:noWrap/>
          </w:tcPr>
          <w:p>
            <w:pPr>
              <w:pStyle w:val="Compact"/>
              <w:spacing w:before="0" w:after="0" w:line="240" w:lineRule="auto"/>
              <w:jc w:val="right"/>
            </w:pPr>
            <w:r>
              <w:rPr>
                <w:rFonts w:ascii="Arial" w:hAnsi="Arial" w:cs="Arial" w:eastAsia="Arial"/>
                <w:color w:val="111111"/>
                <w:sz w:val="16"/>
              </w:rPr>
              <w:t xml:space="preserve">3.61</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20,000</w:t>
            </w:r>
          </w:p>
        </w:tc>
        <w:tc>
          <w:tcPr>
            <w:tcW w:w="2487"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1554" w:type="dxa"/>
            <w:noWrap/>
          </w:tcPr>
          <w:p>
            <w:pPr>
              <w:pStyle w:val="Compact"/>
              <w:spacing w:before="0" w:after="0" w:line="240" w:lineRule="auto"/>
              <w:jc w:val="right"/>
            </w:pPr>
            <w:r>
              <w:rPr>
                <w:rFonts w:ascii="Arial" w:hAnsi="Arial" w:cs="Arial" w:eastAsia="Arial"/>
                <w:color w:val="111111"/>
                <w:sz w:val="16"/>
              </w:rPr>
              <w:t xml:space="preserve">1%</w:t>
            </w:r>
          </w:p>
        </w:tc>
        <w:tc>
          <w:tcPr>
            <w:tcW w:w="1088" w:type="dxa"/>
            <w:noWrap/>
          </w:tcPr>
          <w:p>
            <w:pPr>
              <w:pStyle w:val="Compact"/>
              <w:spacing w:before="0" w:after="0" w:line="240" w:lineRule="auto"/>
              <w:jc w:val="right"/>
            </w:pPr>
            <w:r>
              <w:rPr>
                <w:rFonts w:ascii="Arial" w:hAnsi="Arial" w:cs="Arial" w:eastAsia="Arial"/>
                <w:color w:val="111111"/>
                <w:sz w:val="16"/>
              </w:rPr>
              <w:t xml:space="preserve">23,096</w:t>
            </w:r>
          </w:p>
        </w:tc>
        <w:tc>
          <w:tcPr>
            <w:tcW w:w="1554" w:type="dxa"/>
            <w:noWrap/>
          </w:tcPr>
          <w:p>
            <w:pPr>
              <w:pStyle w:val="Compact"/>
              <w:spacing w:before="0" w:after="0" w:line="240" w:lineRule="auto"/>
              <w:jc w:val="right"/>
            </w:pPr>
            <w:r>
              <w:rPr>
                <w:rFonts w:ascii="Arial" w:hAnsi="Arial" w:cs="Arial" w:eastAsia="Arial"/>
                <w:color w:val="111111"/>
                <w:sz w:val="16"/>
              </w:rPr>
              <w:t xml:space="preserve">95</w:t>
            </w:r>
          </w:p>
        </w:tc>
        <w:tc>
          <w:tcPr>
            <w:tcW w:w="1554" w:type="dxa"/>
            <w:noWrap/>
          </w:tcPr>
          <w:p>
            <w:pPr>
              <w:pStyle w:val="Compact"/>
              <w:spacing w:before="0" w:after="0" w:line="240" w:lineRule="auto"/>
              <w:jc w:val="right"/>
            </w:pPr>
            <w:r>
              <w:rPr>
                <w:rFonts w:ascii="Arial" w:hAnsi="Arial" w:cs="Arial" w:eastAsia="Arial"/>
                <w:color w:val="111111"/>
                <w:sz w:val="16"/>
              </w:rPr>
              <w:t xml:space="preserve">2.31</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20,000</w:t>
            </w:r>
          </w:p>
        </w:tc>
        <w:tc>
          <w:tcPr>
            <w:tcW w:w="2487"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1554" w:type="dxa"/>
            <w:noWrap/>
          </w:tcPr>
          <w:p>
            <w:pPr>
              <w:pStyle w:val="Compact"/>
              <w:spacing w:before="0" w:after="0" w:line="240" w:lineRule="auto"/>
              <w:jc w:val="right"/>
            </w:pPr>
            <w:r>
              <w:rPr>
                <w:rFonts w:ascii="Arial" w:hAnsi="Arial" w:cs="Arial" w:eastAsia="Arial"/>
                <w:color w:val="111111"/>
                <w:sz w:val="16"/>
              </w:rPr>
              <w:t xml:space="preserve">5%</w:t>
            </w:r>
          </w:p>
        </w:tc>
        <w:tc>
          <w:tcPr>
            <w:tcW w:w="1088" w:type="dxa"/>
            <w:noWrap/>
          </w:tcPr>
          <w:p>
            <w:pPr>
              <w:pStyle w:val="Compact"/>
              <w:spacing w:before="0" w:after="0" w:line="240" w:lineRule="auto"/>
              <w:jc w:val="right"/>
            </w:pPr>
            <w:r>
              <w:rPr>
                <w:rFonts w:ascii="Arial" w:hAnsi="Arial" w:cs="Arial" w:eastAsia="Arial"/>
                <w:color w:val="111111"/>
                <w:sz w:val="16"/>
              </w:rPr>
              <w:t xml:space="preserve">22,523</w:t>
            </w:r>
          </w:p>
        </w:tc>
        <w:tc>
          <w:tcPr>
            <w:tcW w:w="1554" w:type="dxa"/>
            <w:noWrap/>
          </w:tcPr>
          <w:p>
            <w:pPr>
              <w:pStyle w:val="Compact"/>
              <w:spacing w:before="0" w:after="0" w:line="240" w:lineRule="auto"/>
              <w:jc w:val="right"/>
            </w:pPr>
            <w:r>
              <w:rPr>
                <w:rFonts w:ascii="Arial" w:hAnsi="Arial" w:cs="Arial" w:eastAsia="Arial"/>
                <w:color w:val="111111"/>
                <w:sz w:val="16"/>
              </w:rPr>
              <w:t xml:space="preserve">92</w:t>
            </w:r>
          </w:p>
        </w:tc>
        <w:tc>
          <w:tcPr>
            <w:tcW w:w="1554" w:type="dxa"/>
            <w:noWrap/>
          </w:tcPr>
          <w:p>
            <w:pPr>
              <w:pStyle w:val="Compact"/>
              <w:spacing w:before="0" w:after="0" w:line="240" w:lineRule="auto"/>
              <w:jc w:val="right"/>
            </w:pPr>
            <w:r>
              <w:rPr>
                <w:rFonts w:ascii="Arial" w:hAnsi="Arial" w:cs="Arial" w:eastAsia="Arial"/>
                <w:color w:val="111111"/>
                <w:sz w:val="16"/>
              </w:rPr>
              <w:t xml:space="preserve">2.25</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20,000</w:t>
            </w:r>
          </w:p>
        </w:tc>
        <w:tc>
          <w:tcPr>
            <w:tcW w:w="2487" w:type="dxa"/>
          </w:tcPr>
          <w:p>
            <w:pPr>
              <w:pStyle w:val="Compact"/>
              <w:spacing w:before="0" w:after="0" w:line="240" w:lineRule="auto"/>
              <w:jc w:val="left"/>
            </w:pPr>
            <w:r>
              <w:rPr>
                <w:rFonts w:ascii="Arial" w:hAnsi="Arial" w:cs="Arial" w:eastAsia="Arial"/>
                <w:color w:val="111111"/>
                <w:sz w:val="16"/>
              </w:rPr>
              <w:t xml:space="preserve">Random</w:t>
            </w:r>
          </w:p>
        </w:tc>
        <w:tc>
          <w:tcPr>
            <w:tcW w:w="1554" w:type="dxa"/>
            <w:noWrap/>
          </w:tcPr>
          <w:p>
            <w:pPr>
              <w:pStyle w:val="Compact"/>
              <w:spacing w:before="0" w:after="0" w:line="240" w:lineRule="auto"/>
              <w:jc w:val="right"/>
            </w:pPr>
            <w:r>
              <w:rPr>
                <w:rFonts w:ascii="Arial" w:hAnsi="Arial" w:cs="Arial" w:eastAsia="Arial"/>
                <w:color w:val="111111"/>
                <w:sz w:val="16"/>
              </w:rPr>
              <w:t xml:space="preserve">1%</w:t>
            </w:r>
          </w:p>
        </w:tc>
        <w:tc>
          <w:tcPr>
            <w:tcW w:w="1088" w:type="dxa"/>
            <w:noWrap/>
          </w:tcPr>
          <w:p>
            <w:pPr>
              <w:pStyle w:val="Compact"/>
              <w:spacing w:before="0" w:after="0" w:line="240" w:lineRule="auto"/>
              <w:jc w:val="right"/>
            </w:pPr>
            <w:r>
              <w:rPr>
                <w:rFonts w:ascii="Arial" w:hAnsi="Arial" w:cs="Arial" w:eastAsia="Arial"/>
                <w:color w:val="111111"/>
                <w:sz w:val="16"/>
              </w:rPr>
              <w:t xml:space="preserve">12,083</w:t>
            </w:r>
          </w:p>
        </w:tc>
        <w:tc>
          <w:tcPr>
            <w:tcW w:w="1554" w:type="dxa"/>
            <w:noWrap/>
          </w:tcPr>
          <w:p>
            <w:pPr>
              <w:pStyle w:val="Compact"/>
              <w:spacing w:before="0" w:after="0" w:line="240" w:lineRule="auto"/>
              <w:jc w:val="right"/>
            </w:pPr>
            <w:r>
              <w:rPr>
                <w:rFonts w:ascii="Arial" w:hAnsi="Arial" w:cs="Arial" w:eastAsia="Arial"/>
                <w:color w:val="111111"/>
                <w:sz w:val="16"/>
              </w:rPr>
              <w:t xml:space="preserve">49</w:t>
            </w:r>
          </w:p>
        </w:tc>
        <w:tc>
          <w:tcPr>
            <w:tcW w:w="1554" w:type="dxa"/>
            <w:noWrap/>
          </w:tcPr>
          <w:p>
            <w:pPr>
              <w:pStyle w:val="Compact"/>
              <w:spacing w:before="0" w:after="0" w:line="240" w:lineRule="auto"/>
              <w:jc w:val="right"/>
            </w:pPr>
            <w:r>
              <w:rPr>
                <w:rFonts w:ascii="Arial" w:hAnsi="Arial" w:cs="Arial" w:eastAsia="Arial"/>
                <w:color w:val="111111"/>
                <w:sz w:val="16"/>
              </w:rPr>
              <w:t xml:space="preserve">1.21</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20,000</w:t>
            </w:r>
          </w:p>
        </w:tc>
        <w:tc>
          <w:tcPr>
            <w:tcW w:w="2487" w:type="dxa"/>
          </w:tcPr>
          <w:p>
            <w:pPr>
              <w:pStyle w:val="Compact"/>
              <w:spacing w:before="0" w:after="0" w:line="240" w:lineRule="auto"/>
              <w:jc w:val="left"/>
            </w:pPr>
            <w:r>
              <w:rPr>
                <w:rFonts w:ascii="Arial" w:hAnsi="Arial" w:cs="Arial" w:eastAsia="Arial"/>
                <w:color w:val="111111"/>
                <w:sz w:val="16"/>
              </w:rPr>
              <w:t xml:space="preserve">Random</w:t>
            </w:r>
          </w:p>
        </w:tc>
        <w:tc>
          <w:tcPr>
            <w:tcW w:w="1554" w:type="dxa"/>
            <w:noWrap/>
          </w:tcPr>
          <w:p>
            <w:pPr>
              <w:pStyle w:val="Compact"/>
              <w:spacing w:before="0" w:after="0" w:line="240" w:lineRule="auto"/>
              <w:jc w:val="right"/>
            </w:pPr>
            <w:r>
              <w:rPr>
                <w:rFonts w:ascii="Arial" w:hAnsi="Arial" w:cs="Arial" w:eastAsia="Arial"/>
                <w:color w:val="111111"/>
                <w:sz w:val="16"/>
              </w:rPr>
              <w:t xml:space="preserve">5%</w:t>
            </w:r>
          </w:p>
        </w:tc>
        <w:tc>
          <w:tcPr>
            <w:tcW w:w="1088" w:type="dxa"/>
            <w:noWrap/>
          </w:tcPr>
          <w:p>
            <w:pPr>
              <w:pStyle w:val="Compact"/>
              <w:spacing w:before="0" w:after="0" w:line="240" w:lineRule="auto"/>
              <w:jc w:val="right"/>
            </w:pPr>
            <w:r>
              <w:rPr>
                <w:rFonts w:ascii="Arial" w:hAnsi="Arial" w:cs="Arial" w:eastAsia="Arial"/>
                <w:color w:val="111111"/>
                <w:sz w:val="16"/>
              </w:rPr>
              <w:t xml:space="preserve">11,704</w:t>
            </w:r>
          </w:p>
        </w:tc>
        <w:tc>
          <w:tcPr>
            <w:tcW w:w="1554" w:type="dxa"/>
            <w:noWrap/>
          </w:tcPr>
          <w:p>
            <w:pPr>
              <w:pStyle w:val="Compact"/>
              <w:spacing w:before="0" w:after="0" w:line="240" w:lineRule="auto"/>
              <w:jc w:val="right"/>
            </w:pPr>
            <w:r>
              <w:rPr>
                <w:rFonts w:ascii="Arial" w:hAnsi="Arial" w:cs="Arial" w:eastAsia="Arial"/>
                <w:color w:val="111111"/>
                <w:sz w:val="16"/>
              </w:rPr>
              <w:t xml:space="preserve">48</w:t>
            </w:r>
          </w:p>
        </w:tc>
        <w:tc>
          <w:tcPr>
            <w:tcW w:w="1554" w:type="dxa"/>
            <w:noWrap/>
          </w:tcPr>
          <w:p>
            <w:pPr>
              <w:pStyle w:val="Compact"/>
              <w:spacing w:before="0" w:after="0" w:line="240" w:lineRule="auto"/>
              <w:jc w:val="right"/>
            </w:pPr>
            <w:r>
              <w:rPr>
                <w:rFonts w:ascii="Arial" w:hAnsi="Arial" w:cs="Arial" w:eastAsia="Arial"/>
                <w:color w:val="111111"/>
                <w:sz w:val="16"/>
              </w:rPr>
              <w:t xml:space="preserve">1.17</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20,000</w:t>
            </w:r>
          </w:p>
        </w:tc>
        <w:tc>
          <w:tcPr>
            <w:tcW w:w="2487"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554" w:type="dxa"/>
            <w:noWrap/>
          </w:tcPr>
          <w:p>
            <w:pPr>
              <w:pStyle w:val="Compact"/>
              <w:spacing w:before="0" w:after="0" w:line="240" w:lineRule="auto"/>
              <w:jc w:val="right"/>
            </w:pPr>
            <w:r>
              <w:rPr>
                <w:rFonts w:ascii="Arial" w:hAnsi="Arial" w:cs="Arial" w:eastAsia="Arial"/>
                <w:color w:val="111111"/>
                <w:sz w:val="16"/>
              </w:rPr>
              <w:t xml:space="preserve">1%</w:t>
            </w:r>
          </w:p>
        </w:tc>
        <w:tc>
          <w:tcPr>
            <w:tcW w:w="1088" w:type="dxa"/>
            <w:noWrap/>
          </w:tcPr>
          <w:p>
            <w:pPr>
              <w:pStyle w:val="Compact"/>
              <w:spacing w:before="0" w:after="0" w:line="240" w:lineRule="auto"/>
              <w:jc w:val="right"/>
            </w:pPr>
            <w:r>
              <w:rPr>
                <w:rFonts w:ascii="Arial" w:hAnsi="Arial" w:cs="Arial" w:eastAsia="Arial"/>
                <w:color w:val="111111"/>
                <w:sz w:val="16"/>
              </w:rPr>
              <w:t xml:space="preserve">35,053</w:t>
            </w:r>
          </w:p>
        </w:tc>
        <w:tc>
          <w:tcPr>
            <w:tcW w:w="1554" w:type="dxa"/>
            <w:noWrap/>
          </w:tcPr>
          <w:p>
            <w:pPr>
              <w:pStyle w:val="Compact"/>
              <w:spacing w:before="0" w:after="0" w:line="240" w:lineRule="auto"/>
              <w:jc w:val="right"/>
            </w:pPr>
            <w:r>
              <w:rPr>
                <w:rFonts w:ascii="Arial" w:hAnsi="Arial" w:cs="Arial" w:eastAsia="Arial"/>
                <w:color w:val="111111"/>
                <w:sz w:val="16"/>
              </w:rPr>
              <w:t xml:space="preserve">144</w:t>
            </w:r>
          </w:p>
        </w:tc>
        <w:tc>
          <w:tcPr>
            <w:tcW w:w="1554" w:type="dxa"/>
            <w:noWrap/>
          </w:tcPr>
          <w:p>
            <w:pPr>
              <w:pStyle w:val="Compact"/>
              <w:spacing w:before="0" w:after="0" w:line="240" w:lineRule="auto"/>
              <w:jc w:val="right"/>
            </w:pPr>
            <w:r>
              <w:rPr>
                <w:rFonts w:ascii="Arial" w:hAnsi="Arial" w:cs="Arial" w:eastAsia="Arial"/>
                <w:color w:val="111111"/>
                <w:sz w:val="16"/>
              </w:rPr>
              <w:t xml:space="preserve">3.51</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20,000</w:t>
            </w:r>
          </w:p>
        </w:tc>
        <w:tc>
          <w:tcPr>
            <w:tcW w:w="2487"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554" w:type="dxa"/>
            <w:noWrap/>
          </w:tcPr>
          <w:p>
            <w:pPr>
              <w:pStyle w:val="Compact"/>
              <w:spacing w:before="0" w:after="0" w:line="240" w:lineRule="auto"/>
              <w:jc w:val="right"/>
            </w:pPr>
            <w:r>
              <w:rPr>
                <w:rFonts w:ascii="Arial" w:hAnsi="Arial" w:cs="Arial" w:eastAsia="Arial"/>
                <w:color w:val="111111"/>
                <w:sz w:val="16"/>
              </w:rPr>
              <w:t xml:space="preserve">5%</w:t>
            </w:r>
          </w:p>
        </w:tc>
        <w:tc>
          <w:tcPr>
            <w:tcW w:w="1088" w:type="dxa"/>
            <w:noWrap/>
          </w:tcPr>
          <w:p>
            <w:pPr>
              <w:pStyle w:val="Compact"/>
              <w:spacing w:before="0" w:after="0" w:line="240" w:lineRule="auto"/>
              <w:jc w:val="right"/>
            </w:pPr>
            <w:r>
              <w:rPr>
                <w:rFonts w:ascii="Arial" w:hAnsi="Arial" w:cs="Arial" w:eastAsia="Arial"/>
                <w:color w:val="111111"/>
                <w:sz w:val="16"/>
              </w:rPr>
              <w:t xml:space="preserve">34,356</w:t>
            </w:r>
          </w:p>
        </w:tc>
        <w:tc>
          <w:tcPr>
            <w:tcW w:w="1554" w:type="dxa"/>
            <w:noWrap/>
          </w:tcPr>
          <w:p>
            <w:pPr>
              <w:pStyle w:val="Compact"/>
              <w:spacing w:before="0" w:after="0" w:line="240" w:lineRule="auto"/>
              <w:jc w:val="right"/>
            </w:pPr>
            <w:r>
              <w:rPr>
                <w:rFonts w:ascii="Arial" w:hAnsi="Arial" w:cs="Arial" w:eastAsia="Arial"/>
                <w:color w:val="111111"/>
                <w:sz w:val="16"/>
              </w:rPr>
              <w:t xml:space="preserve">141</w:t>
            </w:r>
          </w:p>
        </w:tc>
        <w:tc>
          <w:tcPr>
            <w:tcW w:w="1554" w:type="dxa"/>
            <w:noWrap/>
          </w:tcPr>
          <w:p>
            <w:pPr>
              <w:pStyle w:val="Compact"/>
              <w:spacing w:before="0" w:after="0" w:line="240" w:lineRule="auto"/>
              <w:jc w:val="right"/>
            </w:pPr>
            <w:r>
              <w:rPr>
                <w:rFonts w:ascii="Arial" w:hAnsi="Arial" w:cs="Arial" w:eastAsia="Arial"/>
                <w:color w:val="111111"/>
                <w:sz w:val="16"/>
              </w:rPr>
              <w:t xml:space="preserve">3.44</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100,000</w:t>
            </w:r>
          </w:p>
        </w:tc>
        <w:tc>
          <w:tcPr>
            <w:tcW w:w="2487"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1554" w:type="dxa"/>
            <w:noWrap/>
          </w:tcPr>
          <w:p>
            <w:pPr>
              <w:pStyle w:val="Compact"/>
              <w:spacing w:before="0" w:after="0" w:line="240" w:lineRule="auto"/>
              <w:jc w:val="right"/>
            </w:pPr>
            <w:r>
              <w:rPr>
                <w:rFonts w:ascii="Arial" w:hAnsi="Arial" w:cs="Arial" w:eastAsia="Arial"/>
                <w:color w:val="111111"/>
                <w:sz w:val="16"/>
              </w:rPr>
              <w:t xml:space="preserve">1%</w:t>
            </w:r>
          </w:p>
        </w:tc>
        <w:tc>
          <w:tcPr>
            <w:tcW w:w="1088" w:type="dxa"/>
            <w:noWrap/>
          </w:tcPr>
          <w:p>
            <w:pPr>
              <w:pStyle w:val="Compact"/>
              <w:spacing w:before="0" w:after="0" w:line="240" w:lineRule="auto"/>
              <w:jc w:val="right"/>
            </w:pPr>
            <w:r>
              <w:rPr>
                <w:rFonts w:ascii="Arial" w:hAnsi="Arial" w:cs="Arial" w:eastAsia="Arial"/>
                <w:color w:val="111111"/>
                <w:sz w:val="16"/>
              </w:rPr>
              <w:t xml:space="preserve">22,009</w:t>
            </w:r>
          </w:p>
        </w:tc>
        <w:tc>
          <w:tcPr>
            <w:tcW w:w="1554" w:type="dxa"/>
            <w:noWrap/>
          </w:tcPr>
          <w:p>
            <w:pPr>
              <w:pStyle w:val="Compact"/>
              <w:spacing w:before="0" w:after="0" w:line="240" w:lineRule="auto"/>
              <w:jc w:val="right"/>
            </w:pPr>
            <w:r>
              <w:rPr>
                <w:rFonts w:ascii="Arial" w:hAnsi="Arial" w:cs="Arial" w:eastAsia="Arial"/>
                <w:color w:val="111111"/>
                <w:sz w:val="16"/>
              </w:rPr>
              <w:t xml:space="preserve">90</w:t>
            </w:r>
          </w:p>
        </w:tc>
        <w:tc>
          <w:tcPr>
            <w:tcW w:w="1554" w:type="dxa"/>
            <w:noWrap/>
          </w:tcPr>
          <w:p>
            <w:pPr>
              <w:pStyle w:val="Compact"/>
              <w:spacing w:before="0" w:after="0" w:line="240" w:lineRule="auto"/>
              <w:jc w:val="right"/>
            </w:pPr>
            <w:r>
              <w:rPr>
                <w:rFonts w:ascii="Arial" w:hAnsi="Arial" w:cs="Arial" w:eastAsia="Arial"/>
                <w:color w:val="111111"/>
                <w:sz w:val="16"/>
              </w:rPr>
              <w:t xml:space="preserve">2.20</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100,000</w:t>
            </w:r>
          </w:p>
        </w:tc>
        <w:tc>
          <w:tcPr>
            <w:tcW w:w="2487"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1554" w:type="dxa"/>
            <w:noWrap/>
          </w:tcPr>
          <w:p>
            <w:pPr>
              <w:pStyle w:val="Compact"/>
              <w:spacing w:before="0" w:after="0" w:line="240" w:lineRule="auto"/>
              <w:jc w:val="right"/>
            </w:pPr>
            <w:r>
              <w:rPr>
                <w:rFonts w:ascii="Arial" w:hAnsi="Arial" w:cs="Arial" w:eastAsia="Arial"/>
                <w:color w:val="111111"/>
                <w:sz w:val="16"/>
              </w:rPr>
              <w:t xml:space="preserve">5%</w:t>
            </w:r>
          </w:p>
        </w:tc>
        <w:tc>
          <w:tcPr>
            <w:tcW w:w="1088" w:type="dxa"/>
            <w:noWrap/>
          </w:tcPr>
          <w:p>
            <w:pPr>
              <w:pStyle w:val="Compact"/>
              <w:spacing w:before="0" w:after="0" w:line="240" w:lineRule="auto"/>
              <w:jc w:val="right"/>
            </w:pPr>
            <w:r>
              <w:rPr>
                <w:rFonts w:ascii="Arial" w:hAnsi="Arial" w:cs="Arial" w:eastAsia="Arial"/>
                <w:color w:val="111111"/>
                <w:sz w:val="16"/>
              </w:rPr>
              <w:t xml:space="preserve">21,756</w:t>
            </w:r>
          </w:p>
        </w:tc>
        <w:tc>
          <w:tcPr>
            <w:tcW w:w="1554" w:type="dxa"/>
            <w:noWrap/>
          </w:tcPr>
          <w:p>
            <w:pPr>
              <w:pStyle w:val="Compact"/>
              <w:spacing w:before="0" w:after="0" w:line="240" w:lineRule="auto"/>
              <w:jc w:val="right"/>
            </w:pPr>
            <w:r>
              <w:rPr>
                <w:rFonts w:ascii="Arial" w:hAnsi="Arial" w:cs="Arial" w:eastAsia="Arial"/>
                <w:color w:val="111111"/>
                <w:sz w:val="16"/>
              </w:rPr>
              <w:t xml:space="preserve">89</w:t>
            </w:r>
          </w:p>
        </w:tc>
        <w:tc>
          <w:tcPr>
            <w:tcW w:w="1554" w:type="dxa"/>
            <w:noWrap/>
          </w:tcPr>
          <w:p>
            <w:pPr>
              <w:pStyle w:val="Compact"/>
              <w:spacing w:before="0" w:after="0" w:line="240" w:lineRule="auto"/>
              <w:jc w:val="right"/>
            </w:pPr>
            <w:r>
              <w:rPr>
                <w:rFonts w:ascii="Arial" w:hAnsi="Arial" w:cs="Arial" w:eastAsia="Arial"/>
                <w:color w:val="111111"/>
                <w:sz w:val="16"/>
              </w:rPr>
              <w:t xml:space="preserve">2.18</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100,000</w:t>
            </w:r>
          </w:p>
        </w:tc>
        <w:tc>
          <w:tcPr>
            <w:tcW w:w="2487" w:type="dxa"/>
          </w:tcPr>
          <w:p>
            <w:pPr>
              <w:pStyle w:val="Compact"/>
              <w:spacing w:before="0" w:after="0" w:line="240" w:lineRule="auto"/>
              <w:jc w:val="left"/>
            </w:pPr>
            <w:r>
              <w:rPr>
                <w:rFonts w:ascii="Arial" w:hAnsi="Arial" w:cs="Arial" w:eastAsia="Arial"/>
                <w:color w:val="111111"/>
                <w:sz w:val="16"/>
              </w:rPr>
              <w:t xml:space="preserve">Random</w:t>
            </w:r>
          </w:p>
        </w:tc>
        <w:tc>
          <w:tcPr>
            <w:tcW w:w="1554" w:type="dxa"/>
            <w:noWrap/>
          </w:tcPr>
          <w:p>
            <w:pPr>
              <w:pStyle w:val="Compact"/>
              <w:spacing w:before="0" w:after="0" w:line="240" w:lineRule="auto"/>
              <w:jc w:val="right"/>
            </w:pPr>
            <w:r>
              <w:rPr>
                <w:rFonts w:ascii="Arial" w:hAnsi="Arial" w:cs="Arial" w:eastAsia="Arial"/>
                <w:color w:val="111111"/>
                <w:sz w:val="16"/>
              </w:rPr>
              <w:t xml:space="preserve">1%</w:t>
            </w:r>
          </w:p>
        </w:tc>
        <w:tc>
          <w:tcPr>
            <w:tcW w:w="1088" w:type="dxa"/>
            <w:noWrap/>
          </w:tcPr>
          <w:p>
            <w:pPr>
              <w:pStyle w:val="Compact"/>
              <w:spacing w:before="0" w:after="0" w:line="240" w:lineRule="auto"/>
              <w:jc w:val="right"/>
            </w:pPr>
            <w:r>
              <w:rPr>
                <w:rFonts w:ascii="Arial" w:hAnsi="Arial" w:cs="Arial" w:eastAsia="Arial"/>
                <w:color w:val="111111"/>
                <w:sz w:val="16"/>
              </w:rPr>
              <w:t xml:space="preserve">11,334</w:t>
            </w:r>
          </w:p>
        </w:tc>
        <w:tc>
          <w:tcPr>
            <w:tcW w:w="1554" w:type="dxa"/>
            <w:noWrap/>
          </w:tcPr>
          <w:p>
            <w:pPr>
              <w:pStyle w:val="Compact"/>
              <w:spacing w:before="0" w:after="0" w:line="240" w:lineRule="auto"/>
              <w:jc w:val="right"/>
            </w:pPr>
            <w:r>
              <w:rPr>
                <w:rFonts w:ascii="Arial" w:hAnsi="Arial" w:cs="Arial" w:eastAsia="Arial"/>
                <w:color w:val="111111"/>
                <w:sz w:val="16"/>
              </w:rPr>
              <w:t xml:space="preserve">46</w:t>
            </w:r>
          </w:p>
        </w:tc>
        <w:tc>
          <w:tcPr>
            <w:tcW w:w="1554" w:type="dxa"/>
            <w:noWrap/>
          </w:tcPr>
          <w:p>
            <w:pPr>
              <w:pStyle w:val="Compact"/>
              <w:spacing w:before="0" w:after="0" w:line="240" w:lineRule="auto"/>
              <w:jc w:val="right"/>
            </w:pPr>
            <w:r>
              <w:rPr>
                <w:rFonts w:ascii="Arial" w:hAnsi="Arial" w:cs="Arial" w:eastAsia="Arial"/>
                <w:color w:val="111111"/>
                <w:sz w:val="16"/>
              </w:rPr>
              <w:t xml:space="preserve">1.13</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100,000</w:t>
            </w:r>
          </w:p>
        </w:tc>
        <w:tc>
          <w:tcPr>
            <w:tcW w:w="2487" w:type="dxa"/>
          </w:tcPr>
          <w:p>
            <w:pPr>
              <w:pStyle w:val="Compact"/>
              <w:spacing w:before="0" w:after="0" w:line="240" w:lineRule="auto"/>
              <w:jc w:val="left"/>
            </w:pPr>
            <w:r>
              <w:rPr>
                <w:rFonts w:ascii="Arial" w:hAnsi="Arial" w:cs="Arial" w:eastAsia="Arial"/>
                <w:color w:val="111111"/>
                <w:sz w:val="16"/>
              </w:rPr>
              <w:t xml:space="preserve">Random</w:t>
            </w:r>
          </w:p>
        </w:tc>
        <w:tc>
          <w:tcPr>
            <w:tcW w:w="1554" w:type="dxa"/>
            <w:noWrap/>
          </w:tcPr>
          <w:p>
            <w:pPr>
              <w:pStyle w:val="Compact"/>
              <w:spacing w:before="0" w:after="0" w:line="240" w:lineRule="auto"/>
              <w:jc w:val="right"/>
            </w:pPr>
            <w:r>
              <w:rPr>
                <w:rFonts w:ascii="Arial" w:hAnsi="Arial" w:cs="Arial" w:eastAsia="Arial"/>
                <w:color w:val="111111"/>
                <w:sz w:val="16"/>
              </w:rPr>
              <w:t xml:space="preserve">5%</w:t>
            </w:r>
          </w:p>
        </w:tc>
        <w:tc>
          <w:tcPr>
            <w:tcW w:w="1088" w:type="dxa"/>
            <w:noWrap/>
          </w:tcPr>
          <w:p>
            <w:pPr>
              <w:pStyle w:val="Compact"/>
              <w:spacing w:before="0" w:after="0" w:line="240" w:lineRule="auto"/>
              <w:jc w:val="right"/>
            </w:pPr>
            <w:r>
              <w:rPr>
                <w:rFonts w:ascii="Arial" w:hAnsi="Arial" w:cs="Arial" w:eastAsia="Arial"/>
                <w:color w:val="111111"/>
                <w:sz w:val="16"/>
              </w:rPr>
              <w:t xml:space="preserve">11,147</w:t>
            </w:r>
          </w:p>
        </w:tc>
        <w:tc>
          <w:tcPr>
            <w:tcW w:w="1554" w:type="dxa"/>
            <w:noWrap/>
          </w:tcPr>
          <w:p>
            <w:pPr>
              <w:pStyle w:val="Compact"/>
              <w:spacing w:before="0" w:after="0" w:line="240" w:lineRule="auto"/>
              <w:jc w:val="right"/>
            </w:pPr>
            <w:r>
              <w:rPr>
                <w:rFonts w:ascii="Arial" w:hAnsi="Arial" w:cs="Arial" w:eastAsia="Arial"/>
                <w:color w:val="111111"/>
                <w:sz w:val="16"/>
              </w:rPr>
              <w:t xml:space="preserve">46</w:t>
            </w:r>
          </w:p>
        </w:tc>
        <w:tc>
          <w:tcPr>
            <w:tcW w:w="1554" w:type="dxa"/>
            <w:noWrap/>
          </w:tcPr>
          <w:p>
            <w:pPr>
              <w:pStyle w:val="Compact"/>
              <w:spacing w:before="0" w:after="0" w:line="240" w:lineRule="auto"/>
              <w:jc w:val="right"/>
            </w:pPr>
            <w:r>
              <w:rPr>
                <w:rFonts w:ascii="Arial" w:hAnsi="Arial" w:cs="Arial" w:eastAsia="Arial"/>
                <w:color w:val="111111"/>
                <w:sz w:val="16"/>
              </w:rPr>
              <w:t xml:space="preserve">1.11</w:t>
            </w:r>
          </w:p>
        </w:tc>
      </w:tr>
      <w:tr>
        <w:trPr>
          <w:cantSplit/>
        </w:trPr>
        <w:tc>
          <w:tcPr>
            <w:tcW w:w="1399" w:type="dxa"/>
          </w:tcPr>
          <w:p>
            <w:pPr>
              <w:pStyle w:val="Compact"/>
              <w:spacing w:before="0" w:after="0" w:line="240" w:lineRule="auto"/>
              <w:jc w:val="left"/>
            </w:pPr>
            <w:r>
              <w:rPr>
                <w:rFonts w:ascii="Arial" w:hAnsi="Arial" w:cs="Arial" w:eastAsia="Arial"/>
                <w:color w:val="111111"/>
                <w:sz w:val="16"/>
              </w:rPr>
              <w:t xml:space="preserve">100,000</w:t>
            </w:r>
          </w:p>
        </w:tc>
        <w:tc>
          <w:tcPr>
            <w:tcW w:w="2487"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554" w:type="dxa"/>
            <w:noWrap/>
          </w:tcPr>
          <w:p>
            <w:pPr>
              <w:pStyle w:val="Compact"/>
              <w:spacing w:before="0" w:after="0" w:line="240" w:lineRule="auto"/>
              <w:jc w:val="right"/>
            </w:pPr>
            <w:r>
              <w:rPr>
                <w:rFonts w:ascii="Arial" w:hAnsi="Arial" w:cs="Arial" w:eastAsia="Arial"/>
                <w:color w:val="111111"/>
                <w:sz w:val="16"/>
              </w:rPr>
              <w:t xml:space="preserve">1%</w:t>
            </w:r>
          </w:p>
        </w:tc>
        <w:tc>
          <w:tcPr>
            <w:tcW w:w="1088" w:type="dxa"/>
            <w:noWrap/>
          </w:tcPr>
          <w:p>
            <w:pPr>
              <w:pStyle w:val="Compact"/>
              <w:spacing w:before="0" w:after="0" w:line="240" w:lineRule="auto"/>
              <w:jc w:val="right"/>
            </w:pPr>
            <w:r>
              <w:rPr>
                <w:rFonts w:ascii="Arial" w:hAnsi="Arial" w:cs="Arial" w:eastAsia="Arial"/>
                <w:color w:val="111111"/>
                <w:sz w:val="16"/>
              </w:rPr>
              <w:t xml:space="preserve">33,726</w:t>
            </w:r>
          </w:p>
        </w:tc>
        <w:tc>
          <w:tcPr>
            <w:tcW w:w="1554" w:type="dxa"/>
            <w:noWrap/>
          </w:tcPr>
          <w:p>
            <w:pPr>
              <w:pStyle w:val="Compact"/>
              <w:spacing w:before="0" w:after="0" w:line="240" w:lineRule="auto"/>
              <w:jc w:val="right"/>
            </w:pPr>
            <w:r>
              <w:rPr>
                <w:rFonts w:ascii="Arial" w:hAnsi="Arial" w:cs="Arial" w:eastAsia="Arial"/>
                <w:color w:val="111111"/>
                <w:sz w:val="16"/>
              </w:rPr>
              <w:t xml:space="preserve">138</w:t>
            </w:r>
          </w:p>
        </w:tc>
        <w:tc>
          <w:tcPr>
            <w:tcW w:w="1554" w:type="dxa"/>
            <w:noWrap/>
          </w:tcPr>
          <w:p>
            <w:pPr>
              <w:pStyle w:val="Compact"/>
              <w:spacing w:before="0" w:after="0" w:line="240" w:lineRule="auto"/>
              <w:jc w:val="right"/>
            </w:pPr>
            <w:r>
              <w:rPr>
                <w:rFonts w:ascii="Arial" w:hAnsi="Arial" w:cs="Arial" w:eastAsia="Arial"/>
                <w:color w:val="111111"/>
                <w:sz w:val="16"/>
              </w:rPr>
              <w:t xml:space="preserve">3.37</w:t>
            </w:r>
          </w:p>
        </w:tc>
      </w:tr>
      <w:tr>
        <w:trPr>
          <w:cantSplit/>
        </w:trPr>
        <w:tc>
          <w:tcPr>
            <w:tcW w:w="139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100,000</w:t>
            </w:r>
          </w:p>
        </w:tc>
        <w:tc>
          <w:tcPr>
            <w:tcW w:w="248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Strong adverse selection</w:t>
            </w:r>
          </w:p>
        </w:tc>
        <w:tc>
          <w:tcPr>
            <w:tcW w:w="155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w:t>
            </w:r>
          </w:p>
        </w:tc>
        <w:tc>
          <w:tcPr>
            <w:tcW w:w="108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33,409</w:t>
            </w:r>
          </w:p>
        </w:tc>
        <w:tc>
          <w:tcPr>
            <w:tcW w:w="155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137</w:t>
            </w:r>
          </w:p>
        </w:tc>
        <w:tc>
          <w:tcPr>
            <w:tcW w:w="155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3.34</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088"/>
        <w:gridCol w:w="1124"/>
        <w:gridCol w:w="1606"/>
        <w:gridCol w:w="1606"/>
        <w:gridCol w:w="1606"/>
        <w:gridCol w:w="1606"/>
      </w:tblGrid>
      <w:tr>
        <w:trPr>
          <w:tblHeader w:val="on"/>
          <w:cantSplit/>
        </w:trPr>
        <w:tc>
          <w:tcPr>
            <w:tcW w:w="208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Tilt</w:t>
            </w:r>
          </w:p>
        </w:tc>
        <w:tc>
          <w:tcPr>
            <w:tcW w:w="112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Take-up</w:t>
            </w:r>
          </w:p>
        </w:tc>
        <w:tc>
          <w:tcPr>
            <w:tcW w:w="16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Expected claim</w:t>
            </w:r>
          </w:p>
        </w:tc>
        <w:tc>
          <w:tcPr>
            <w:tcW w:w="16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Selection loading %</w:t>
            </w:r>
          </w:p>
        </w:tc>
        <w:tc>
          <w:tcPr>
            <w:tcW w:w="16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Subsidy, ruin &lt; 5%</w:t>
            </w:r>
          </w:p>
        </w:tc>
        <w:tc>
          <w:tcPr>
            <w:tcW w:w="160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 of gross premium</w:t>
            </w:r>
          </w:p>
        </w:tc>
      </w:tr>
      <w:tr>
        <w:trPr>
          <w:cantSplit/>
        </w:trPr>
        <w:tc>
          <w:tcPr>
            <w:tcW w:w="2088" w:type="dxa"/>
          </w:tcPr>
          <w:p>
            <w:pPr>
              <w:pStyle w:val="Compact"/>
              <w:spacing w:before="0" w:after="0" w:line="240" w:lineRule="auto"/>
              <w:jc w:val="left"/>
            </w:pPr>
            <w:r>
              <w:rPr>
                <w:rFonts w:ascii="Arial" w:hAnsi="Arial" w:cs="Arial" w:eastAsia="Arial"/>
                <w:color w:val="111111"/>
                <w:sz w:val="16"/>
              </w:rPr>
              <w:t xml:space="preserve">Moderate tilt</w:t>
            </w:r>
          </w:p>
        </w:tc>
        <w:tc>
          <w:tcPr>
            <w:tcW w:w="1124" w:type="dxa"/>
            <w:noWrap/>
          </w:tcPr>
          <w:p>
            <w:pPr>
              <w:pStyle w:val="Compact"/>
              <w:spacing w:before="0" w:after="0" w:line="240" w:lineRule="auto"/>
              <w:jc w:val="right"/>
            </w:pPr>
            <w:r>
              <w:rPr>
                <w:rFonts w:ascii="Arial" w:hAnsi="Arial" w:cs="Arial" w:eastAsia="Arial"/>
                <w:color w:val="111111"/>
                <w:sz w:val="16"/>
              </w:rPr>
              <w:t xml:space="preserve">10%</w:t>
            </w:r>
          </w:p>
        </w:tc>
        <w:tc>
          <w:tcPr>
            <w:tcW w:w="1606" w:type="dxa"/>
            <w:noWrap/>
          </w:tcPr>
          <w:p>
            <w:pPr>
              <w:pStyle w:val="Compact"/>
              <w:spacing w:before="0" w:after="0" w:line="240" w:lineRule="auto"/>
              <w:jc w:val="right"/>
            </w:pPr>
            <w:r>
              <w:rPr>
                <w:rFonts w:ascii="Arial" w:hAnsi="Arial" w:cs="Arial" w:eastAsia="Arial"/>
                <w:color w:val="111111"/>
                <w:sz w:val="16"/>
              </w:rPr>
              <w:t xml:space="preserve">28,642</w:t>
            </w:r>
          </w:p>
        </w:tc>
        <w:tc>
          <w:tcPr>
            <w:tcW w:w="1606" w:type="dxa"/>
            <w:noWrap/>
          </w:tcPr>
          <w:p>
            <w:pPr>
              <w:pStyle w:val="Compact"/>
              <w:spacing w:before="0" w:after="0" w:line="240" w:lineRule="auto"/>
              <w:jc w:val="right"/>
            </w:pPr>
            <w:r>
              <w:rPr>
                <w:rFonts w:ascii="Arial" w:hAnsi="Arial" w:cs="Arial" w:eastAsia="Arial"/>
                <w:color w:val="111111"/>
                <w:sz w:val="16"/>
              </w:rPr>
              <w:t xml:space="preserve">49</w:t>
            </w:r>
          </w:p>
        </w:tc>
        <w:tc>
          <w:tcPr>
            <w:tcW w:w="1606" w:type="dxa"/>
            <w:noWrap/>
          </w:tcPr>
          <w:p>
            <w:pPr>
              <w:pStyle w:val="Compact"/>
              <w:spacing w:before="0" w:after="0" w:line="240" w:lineRule="auto"/>
              <w:jc w:val="right"/>
            </w:pPr>
            <w:r>
              <w:rPr>
                <w:rFonts w:ascii="Arial" w:hAnsi="Arial" w:cs="Arial" w:eastAsia="Arial"/>
                <w:color w:val="111111"/>
                <w:sz w:val="16"/>
              </w:rPr>
              <w:t xml:space="preserve">22,515</w:t>
            </w:r>
          </w:p>
        </w:tc>
        <w:tc>
          <w:tcPr>
            <w:tcW w:w="1606" w:type="dxa"/>
            <w:noWrap/>
          </w:tcPr>
          <w:p>
            <w:pPr>
              <w:pStyle w:val="Compact"/>
              <w:spacing w:before="0" w:after="0" w:line="240" w:lineRule="auto"/>
              <w:jc w:val="right"/>
            </w:pPr>
            <w:r>
              <w:rPr>
                <w:rFonts w:ascii="Arial" w:hAnsi="Arial" w:cs="Arial" w:eastAsia="Arial"/>
                <w:color w:val="111111"/>
                <w:sz w:val="16"/>
              </w:rPr>
              <w:t xml:space="preserve">92</w:t>
            </w:r>
          </w:p>
        </w:tc>
      </w:tr>
      <w:tr>
        <w:trPr>
          <w:cantSplit/>
        </w:trPr>
        <w:tc>
          <w:tcPr>
            <w:tcW w:w="2088" w:type="dxa"/>
          </w:tcPr>
          <w:p>
            <w:pPr>
              <w:pStyle w:val="Compact"/>
              <w:spacing w:before="0" w:after="0" w:line="240" w:lineRule="auto"/>
              <w:jc w:val="left"/>
            </w:pPr>
            <w:r>
              <w:rPr>
                <w:rFonts w:ascii="Arial" w:hAnsi="Arial" w:cs="Arial" w:eastAsia="Arial"/>
                <w:color w:val="111111"/>
                <w:sz w:val="16"/>
              </w:rPr>
              <w:t xml:space="preserve">Moderate tilt</w:t>
            </w:r>
          </w:p>
        </w:tc>
        <w:tc>
          <w:tcPr>
            <w:tcW w:w="1124" w:type="dxa"/>
            <w:noWrap/>
          </w:tcPr>
          <w:p>
            <w:pPr>
              <w:pStyle w:val="Compact"/>
              <w:spacing w:before="0" w:after="0" w:line="240" w:lineRule="auto"/>
              <w:jc w:val="right"/>
            </w:pPr>
            <w:r>
              <w:rPr>
                <w:rFonts w:ascii="Arial" w:hAnsi="Arial" w:cs="Arial" w:eastAsia="Arial"/>
                <w:color w:val="111111"/>
                <w:sz w:val="16"/>
              </w:rPr>
              <w:t xml:space="preserve">25%</w:t>
            </w:r>
          </w:p>
        </w:tc>
        <w:tc>
          <w:tcPr>
            <w:tcW w:w="1606" w:type="dxa"/>
            <w:noWrap/>
          </w:tcPr>
          <w:p>
            <w:pPr>
              <w:pStyle w:val="Compact"/>
              <w:spacing w:before="0" w:after="0" w:line="240" w:lineRule="auto"/>
              <w:jc w:val="right"/>
            </w:pPr>
            <w:r>
              <w:rPr>
                <w:rFonts w:ascii="Arial" w:hAnsi="Arial" w:cs="Arial" w:eastAsia="Arial"/>
                <w:color w:val="111111"/>
                <w:sz w:val="16"/>
              </w:rPr>
              <w:t xml:space="preserve">28,585</w:t>
            </w:r>
          </w:p>
        </w:tc>
        <w:tc>
          <w:tcPr>
            <w:tcW w:w="1606" w:type="dxa"/>
            <w:noWrap/>
          </w:tcPr>
          <w:p>
            <w:pPr>
              <w:pStyle w:val="Compact"/>
              <w:spacing w:before="0" w:after="0" w:line="240" w:lineRule="auto"/>
              <w:jc w:val="right"/>
            </w:pPr>
            <w:r>
              <w:rPr>
                <w:rFonts w:ascii="Arial" w:hAnsi="Arial" w:cs="Arial" w:eastAsia="Arial"/>
                <w:color w:val="111111"/>
                <w:sz w:val="16"/>
              </w:rPr>
              <w:t xml:space="preserve">49</w:t>
            </w:r>
          </w:p>
        </w:tc>
        <w:tc>
          <w:tcPr>
            <w:tcW w:w="1606" w:type="dxa"/>
            <w:noWrap/>
          </w:tcPr>
          <w:p>
            <w:pPr>
              <w:pStyle w:val="Compact"/>
              <w:spacing w:before="0" w:after="0" w:line="240" w:lineRule="auto"/>
              <w:jc w:val="right"/>
            </w:pPr>
            <w:r>
              <w:rPr>
                <w:rFonts w:ascii="Arial" w:hAnsi="Arial" w:cs="Arial" w:eastAsia="Arial"/>
                <w:color w:val="111111"/>
                <w:sz w:val="16"/>
              </w:rPr>
              <w:t xml:space="preserve">22,507</w:t>
            </w:r>
          </w:p>
        </w:tc>
        <w:tc>
          <w:tcPr>
            <w:tcW w:w="1606" w:type="dxa"/>
            <w:noWrap/>
          </w:tcPr>
          <w:p>
            <w:pPr>
              <w:pStyle w:val="Compact"/>
              <w:spacing w:before="0" w:after="0" w:line="240" w:lineRule="auto"/>
              <w:jc w:val="right"/>
            </w:pPr>
            <w:r>
              <w:rPr>
                <w:rFonts w:ascii="Arial" w:hAnsi="Arial" w:cs="Arial" w:eastAsia="Arial"/>
                <w:color w:val="111111"/>
                <w:sz w:val="16"/>
              </w:rPr>
              <w:t xml:space="preserve">92</w:t>
            </w:r>
          </w:p>
        </w:tc>
      </w:tr>
      <w:tr>
        <w:trPr>
          <w:cantSplit/>
        </w:trPr>
        <w:tc>
          <w:tcPr>
            <w:tcW w:w="2088" w:type="dxa"/>
          </w:tcPr>
          <w:p>
            <w:pPr>
              <w:pStyle w:val="Compact"/>
              <w:spacing w:before="0" w:after="0" w:line="240" w:lineRule="auto"/>
              <w:jc w:val="left"/>
            </w:pPr>
            <w:r>
              <w:rPr>
                <w:rFonts w:ascii="Arial" w:hAnsi="Arial" w:cs="Arial" w:eastAsia="Arial"/>
                <w:color w:val="111111"/>
                <w:sz w:val="16"/>
              </w:rPr>
              <w:t xml:space="preserve">Moderate tilt</w:t>
            </w:r>
          </w:p>
        </w:tc>
        <w:tc>
          <w:tcPr>
            <w:tcW w:w="1124" w:type="dxa"/>
            <w:noWrap/>
          </w:tcPr>
          <w:p>
            <w:pPr>
              <w:pStyle w:val="Compact"/>
              <w:spacing w:before="0" w:after="0" w:line="240" w:lineRule="auto"/>
              <w:jc w:val="right"/>
            </w:pPr>
            <w:r>
              <w:rPr>
                <w:rFonts w:ascii="Arial" w:hAnsi="Arial" w:cs="Arial" w:eastAsia="Arial"/>
                <w:color w:val="111111"/>
                <w:sz w:val="16"/>
              </w:rPr>
              <w:t xml:space="preserve">50%</w:t>
            </w:r>
          </w:p>
        </w:tc>
        <w:tc>
          <w:tcPr>
            <w:tcW w:w="1606" w:type="dxa"/>
            <w:noWrap/>
          </w:tcPr>
          <w:p>
            <w:pPr>
              <w:pStyle w:val="Compact"/>
              <w:spacing w:before="0" w:after="0" w:line="240" w:lineRule="auto"/>
              <w:jc w:val="right"/>
            </w:pPr>
            <w:r>
              <w:rPr>
                <w:rFonts w:ascii="Arial" w:hAnsi="Arial" w:cs="Arial" w:eastAsia="Arial"/>
                <w:color w:val="111111"/>
                <w:sz w:val="16"/>
              </w:rPr>
              <w:t xml:space="preserve">26,361</w:t>
            </w:r>
          </w:p>
        </w:tc>
        <w:tc>
          <w:tcPr>
            <w:tcW w:w="1606" w:type="dxa"/>
            <w:noWrap/>
          </w:tcPr>
          <w:p>
            <w:pPr>
              <w:pStyle w:val="Compact"/>
              <w:spacing w:before="0" w:after="0" w:line="240" w:lineRule="auto"/>
              <w:jc w:val="right"/>
            </w:pPr>
            <w:r>
              <w:rPr>
                <w:rFonts w:ascii="Arial" w:hAnsi="Arial" w:cs="Arial" w:eastAsia="Arial"/>
                <w:color w:val="111111"/>
                <w:sz w:val="16"/>
              </w:rPr>
              <w:t xml:space="preserve">37</w:t>
            </w:r>
          </w:p>
        </w:tc>
        <w:tc>
          <w:tcPr>
            <w:tcW w:w="1606" w:type="dxa"/>
            <w:noWrap/>
          </w:tcPr>
          <w:p>
            <w:pPr>
              <w:pStyle w:val="Compact"/>
              <w:spacing w:before="0" w:after="0" w:line="240" w:lineRule="auto"/>
              <w:jc w:val="right"/>
            </w:pPr>
            <w:r>
              <w:rPr>
                <w:rFonts w:ascii="Arial" w:hAnsi="Arial" w:cs="Arial" w:eastAsia="Arial"/>
                <w:color w:val="111111"/>
                <w:sz w:val="16"/>
              </w:rPr>
              <w:t xml:space="preserve">19,873</w:t>
            </w:r>
          </w:p>
        </w:tc>
        <w:tc>
          <w:tcPr>
            <w:tcW w:w="1606" w:type="dxa"/>
            <w:noWrap/>
          </w:tcPr>
          <w:p>
            <w:pPr>
              <w:pStyle w:val="Compact"/>
              <w:spacing w:before="0" w:after="0" w:line="240" w:lineRule="auto"/>
              <w:jc w:val="right"/>
            </w:pPr>
            <w:r>
              <w:rPr>
                <w:rFonts w:ascii="Arial" w:hAnsi="Arial" w:cs="Arial" w:eastAsia="Arial"/>
                <w:color w:val="111111"/>
                <w:sz w:val="16"/>
              </w:rPr>
              <w:t xml:space="preserve">81</w:t>
            </w:r>
          </w:p>
        </w:tc>
      </w:tr>
      <w:tr>
        <w:trPr>
          <w:cantSplit/>
        </w:trPr>
        <w:tc>
          <w:tcPr>
            <w:tcW w:w="2088" w:type="dxa"/>
          </w:tcPr>
          <w:p>
            <w:pPr>
              <w:pStyle w:val="Compact"/>
              <w:spacing w:before="0" w:after="0" w:line="240" w:lineRule="auto"/>
              <w:jc w:val="left"/>
            </w:pPr>
            <w:r>
              <w:rPr>
                <w:rFonts w:ascii="Arial" w:hAnsi="Arial" w:cs="Arial" w:eastAsia="Arial"/>
                <w:color w:val="111111"/>
                <w:sz w:val="16"/>
              </w:rPr>
              <w:t xml:space="preserve">Moderate tilt</w:t>
            </w:r>
          </w:p>
        </w:tc>
        <w:tc>
          <w:tcPr>
            <w:tcW w:w="1124" w:type="dxa"/>
            <w:noWrap/>
          </w:tcPr>
          <w:p>
            <w:pPr>
              <w:pStyle w:val="Compact"/>
              <w:spacing w:before="0" w:after="0" w:line="240" w:lineRule="auto"/>
              <w:jc w:val="right"/>
            </w:pPr>
            <w:r>
              <w:rPr>
                <w:rFonts w:ascii="Arial" w:hAnsi="Arial" w:cs="Arial" w:eastAsia="Arial"/>
                <w:color w:val="111111"/>
                <w:sz w:val="16"/>
              </w:rPr>
              <w:t xml:space="preserve">75%</w:t>
            </w:r>
          </w:p>
        </w:tc>
        <w:tc>
          <w:tcPr>
            <w:tcW w:w="1606" w:type="dxa"/>
            <w:noWrap/>
          </w:tcPr>
          <w:p>
            <w:pPr>
              <w:pStyle w:val="Compact"/>
              <w:spacing w:before="0" w:after="0" w:line="240" w:lineRule="auto"/>
              <w:jc w:val="right"/>
            </w:pPr>
            <w:r>
              <w:rPr>
                <w:rFonts w:ascii="Arial" w:hAnsi="Arial" w:cs="Arial" w:eastAsia="Arial"/>
                <w:color w:val="111111"/>
                <w:sz w:val="16"/>
              </w:rPr>
              <w:t xml:space="preserve">22,868</w:t>
            </w:r>
          </w:p>
        </w:tc>
        <w:tc>
          <w:tcPr>
            <w:tcW w:w="1606" w:type="dxa"/>
            <w:noWrap/>
          </w:tcPr>
          <w:p>
            <w:pPr>
              <w:pStyle w:val="Compact"/>
              <w:spacing w:before="0" w:after="0" w:line="240" w:lineRule="auto"/>
              <w:jc w:val="right"/>
            </w:pPr>
            <w:r>
              <w:rPr>
                <w:rFonts w:ascii="Arial" w:hAnsi="Arial" w:cs="Arial" w:eastAsia="Arial"/>
                <w:color w:val="111111"/>
                <w:sz w:val="16"/>
              </w:rPr>
              <w:t xml:space="preserve">19</w:t>
            </w:r>
          </w:p>
        </w:tc>
        <w:tc>
          <w:tcPr>
            <w:tcW w:w="1606" w:type="dxa"/>
            <w:noWrap/>
          </w:tcPr>
          <w:p>
            <w:pPr>
              <w:pStyle w:val="Compact"/>
              <w:spacing w:before="0" w:after="0" w:line="240" w:lineRule="auto"/>
              <w:jc w:val="right"/>
            </w:pPr>
            <w:r>
              <w:rPr>
                <w:rFonts w:ascii="Arial" w:hAnsi="Arial" w:cs="Arial" w:eastAsia="Arial"/>
                <w:color w:val="111111"/>
                <w:sz w:val="16"/>
              </w:rPr>
              <w:t xml:space="preserve">15,832</w:t>
            </w:r>
          </w:p>
        </w:tc>
        <w:tc>
          <w:tcPr>
            <w:tcW w:w="1606" w:type="dxa"/>
            <w:noWrap/>
          </w:tcPr>
          <w:p>
            <w:pPr>
              <w:pStyle w:val="Compact"/>
              <w:spacing w:before="0" w:after="0" w:line="240" w:lineRule="auto"/>
              <w:jc w:val="right"/>
            </w:pPr>
            <w:r>
              <w:rPr>
                <w:rFonts w:ascii="Arial" w:hAnsi="Arial" w:cs="Arial" w:eastAsia="Arial"/>
                <w:color w:val="111111"/>
                <w:sz w:val="16"/>
              </w:rPr>
              <w:t xml:space="preserve">65</w:t>
            </w:r>
          </w:p>
        </w:tc>
      </w:tr>
      <w:tr>
        <w:trPr>
          <w:cantSplit/>
        </w:trPr>
        <w:tc>
          <w:tcPr>
            <w:tcW w:w="2088" w:type="dxa"/>
          </w:tcPr>
          <w:p>
            <w:pPr>
              <w:pStyle w:val="Compact"/>
              <w:spacing w:before="0" w:after="0" w:line="240" w:lineRule="auto"/>
              <w:jc w:val="left"/>
            </w:pPr>
            <w:r>
              <w:rPr>
                <w:rFonts w:ascii="Arial" w:hAnsi="Arial" w:cs="Arial" w:eastAsia="Arial"/>
                <w:color w:val="111111"/>
                <w:sz w:val="16"/>
              </w:rPr>
              <w:t xml:space="preserve">Moderate tilt</w:t>
            </w:r>
          </w:p>
        </w:tc>
        <w:tc>
          <w:tcPr>
            <w:tcW w:w="1124" w:type="dxa"/>
            <w:noWrap/>
          </w:tcPr>
          <w:p>
            <w:pPr>
              <w:pStyle w:val="Compact"/>
              <w:spacing w:before="0" w:after="0" w:line="240" w:lineRule="auto"/>
              <w:jc w:val="right"/>
            </w:pPr>
            <w:r>
              <w:rPr>
                <w:rFonts w:ascii="Arial" w:hAnsi="Arial" w:cs="Arial" w:eastAsia="Arial"/>
                <w:color w:val="111111"/>
                <w:sz w:val="16"/>
              </w:rPr>
              <w:t xml:space="preserve">100%</w:t>
            </w:r>
          </w:p>
        </w:tc>
        <w:tc>
          <w:tcPr>
            <w:tcW w:w="1606" w:type="dxa"/>
            <w:noWrap/>
          </w:tcPr>
          <w:p>
            <w:pPr>
              <w:pStyle w:val="Compact"/>
              <w:spacing w:before="0" w:after="0" w:line="240" w:lineRule="auto"/>
              <w:jc w:val="right"/>
            </w:pPr>
            <w:r>
              <w:rPr>
                <w:rFonts w:ascii="Arial" w:hAnsi="Arial" w:cs="Arial" w:eastAsia="Arial"/>
                <w:color w:val="111111"/>
                <w:sz w:val="16"/>
              </w:rPr>
              <w:t xml:space="preserve">19,227</w:t>
            </w:r>
          </w:p>
        </w:tc>
        <w:tc>
          <w:tcPr>
            <w:tcW w:w="1606" w:type="dxa"/>
            <w:noWrap/>
          </w:tcPr>
          <w:p>
            <w:pPr>
              <w:pStyle w:val="Compact"/>
              <w:spacing w:before="0" w:after="0" w:line="240" w:lineRule="auto"/>
              <w:jc w:val="right"/>
            </w:pPr>
            <w:r>
              <w:rPr>
                <w:rFonts w:ascii="Arial" w:hAnsi="Arial" w:cs="Arial" w:eastAsia="Arial"/>
                <w:color w:val="111111"/>
                <w:sz w:val="16"/>
              </w:rPr>
              <w:t xml:space="preserve">0</w:t>
            </w:r>
          </w:p>
        </w:tc>
        <w:tc>
          <w:tcPr>
            <w:tcW w:w="1606" w:type="dxa"/>
            <w:noWrap/>
          </w:tcPr>
          <w:p>
            <w:pPr>
              <w:pStyle w:val="Compact"/>
              <w:spacing w:before="0" w:after="0" w:line="240" w:lineRule="auto"/>
              <w:jc w:val="right"/>
            </w:pPr>
            <w:r>
              <w:rPr>
                <w:rFonts w:ascii="Arial" w:hAnsi="Arial" w:cs="Arial" w:eastAsia="Arial"/>
                <w:color w:val="111111"/>
                <w:sz w:val="16"/>
              </w:rPr>
              <w:t xml:space="preserve">11,723</w:t>
            </w:r>
          </w:p>
        </w:tc>
        <w:tc>
          <w:tcPr>
            <w:tcW w:w="1606" w:type="dxa"/>
            <w:noWrap/>
          </w:tcPr>
          <w:p>
            <w:pPr>
              <w:pStyle w:val="Compact"/>
              <w:spacing w:before="0" w:after="0" w:line="240" w:lineRule="auto"/>
              <w:jc w:val="right"/>
            </w:pPr>
            <w:r>
              <w:rPr>
                <w:rFonts w:ascii="Arial" w:hAnsi="Arial" w:cs="Arial" w:eastAsia="Arial"/>
                <w:color w:val="111111"/>
                <w:sz w:val="16"/>
              </w:rPr>
              <w:t xml:space="preserve">48</w:t>
            </w:r>
          </w:p>
        </w:tc>
      </w:tr>
      <w:tr>
        <w:trPr>
          <w:cantSplit/>
        </w:trPr>
        <w:tc>
          <w:tcPr>
            <w:tcW w:w="2088" w:type="dxa"/>
          </w:tcPr>
          <w:p>
            <w:pPr>
              <w:pStyle w:val="Compact"/>
              <w:spacing w:before="0" w:after="0" w:line="240" w:lineRule="auto"/>
              <w:jc w:val="left"/>
            </w:pPr>
            <w:r>
              <w:rPr>
                <w:rFonts w:ascii="Arial" w:hAnsi="Arial" w:cs="Arial" w:eastAsia="Arial"/>
                <w:color w:val="111111"/>
                <w:sz w:val="16"/>
              </w:rPr>
              <w:t xml:space="preserve">Strong tilt</w:t>
            </w:r>
          </w:p>
        </w:tc>
        <w:tc>
          <w:tcPr>
            <w:tcW w:w="1124" w:type="dxa"/>
            <w:noWrap/>
          </w:tcPr>
          <w:p>
            <w:pPr>
              <w:pStyle w:val="Compact"/>
              <w:spacing w:before="0" w:after="0" w:line="240" w:lineRule="auto"/>
              <w:jc w:val="right"/>
            </w:pPr>
            <w:r>
              <w:rPr>
                <w:rFonts w:ascii="Arial" w:hAnsi="Arial" w:cs="Arial" w:eastAsia="Arial"/>
                <w:color w:val="111111"/>
                <w:sz w:val="16"/>
              </w:rPr>
              <w:t xml:space="preserve">10%</w:t>
            </w:r>
          </w:p>
        </w:tc>
        <w:tc>
          <w:tcPr>
            <w:tcW w:w="1606" w:type="dxa"/>
            <w:noWrap/>
          </w:tcPr>
          <w:p>
            <w:pPr>
              <w:pStyle w:val="Compact"/>
              <w:spacing w:before="0" w:after="0" w:line="240" w:lineRule="auto"/>
              <w:jc w:val="right"/>
            </w:pPr>
            <w:r>
              <w:rPr>
                <w:rFonts w:ascii="Arial" w:hAnsi="Arial" w:cs="Arial" w:eastAsia="Arial"/>
                <w:color w:val="111111"/>
                <w:sz w:val="16"/>
              </w:rPr>
              <w:t xml:space="preserve">38,867</w:t>
            </w:r>
          </w:p>
        </w:tc>
        <w:tc>
          <w:tcPr>
            <w:tcW w:w="1606" w:type="dxa"/>
            <w:noWrap/>
          </w:tcPr>
          <w:p>
            <w:pPr>
              <w:pStyle w:val="Compact"/>
              <w:spacing w:before="0" w:after="0" w:line="240" w:lineRule="auto"/>
              <w:jc w:val="right"/>
            </w:pPr>
            <w:r>
              <w:rPr>
                <w:rFonts w:ascii="Arial" w:hAnsi="Arial" w:cs="Arial" w:eastAsia="Arial"/>
                <w:color w:val="111111"/>
                <w:sz w:val="16"/>
              </w:rPr>
              <w:t xml:space="preserve">102</w:t>
            </w:r>
          </w:p>
        </w:tc>
        <w:tc>
          <w:tcPr>
            <w:tcW w:w="1606" w:type="dxa"/>
            <w:noWrap/>
          </w:tcPr>
          <w:p>
            <w:pPr>
              <w:pStyle w:val="Compact"/>
              <w:spacing w:before="0" w:after="0" w:line="240" w:lineRule="auto"/>
              <w:jc w:val="right"/>
            </w:pPr>
            <w:r>
              <w:rPr>
                <w:rFonts w:ascii="Arial" w:hAnsi="Arial" w:cs="Arial" w:eastAsia="Arial"/>
                <w:color w:val="111111"/>
                <w:sz w:val="16"/>
              </w:rPr>
              <w:t xml:space="preserve">34,173</w:t>
            </w:r>
          </w:p>
        </w:tc>
        <w:tc>
          <w:tcPr>
            <w:tcW w:w="1606" w:type="dxa"/>
            <w:noWrap/>
          </w:tcPr>
          <w:p>
            <w:pPr>
              <w:pStyle w:val="Compact"/>
              <w:spacing w:before="0" w:after="0" w:line="240" w:lineRule="auto"/>
              <w:jc w:val="right"/>
            </w:pPr>
            <w:r>
              <w:rPr>
                <w:rFonts w:ascii="Arial" w:hAnsi="Arial" w:cs="Arial" w:eastAsia="Arial"/>
                <w:color w:val="111111"/>
                <w:sz w:val="16"/>
              </w:rPr>
              <w:t xml:space="preserve">140</w:t>
            </w:r>
          </w:p>
        </w:tc>
      </w:tr>
      <w:tr>
        <w:trPr>
          <w:cantSplit/>
        </w:trPr>
        <w:tc>
          <w:tcPr>
            <w:tcW w:w="2088" w:type="dxa"/>
          </w:tcPr>
          <w:p>
            <w:pPr>
              <w:pStyle w:val="Compact"/>
              <w:spacing w:before="0" w:after="0" w:line="240" w:lineRule="auto"/>
              <w:jc w:val="left"/>
            </w:pPr>
            <w:r>
              <w:rPr>
                <w:rFonts w:ascii="Arial" w:hAnsi="Arial" w:cs="Arial" w:eastAsia="Arial"/>
                <w:color w:val="111111"/>
                <w:sz w:val="16"/>
              </w:rPr>
              <w:t xml:space="preserve">Strong tilt</w:t>
            </w:r>
          </w:p>
        </w:tc>
        <w:tc>
          <w:tcPr>
            <w:tcW w:w="1124" w:type="dxa"/>
            <w:noWrap/>
          </w:tcPr>
          <w:p>
            <w:pPr>
              <w:pStyle w:val="Compact"/>
              <w:spacing w:before="0" w:after="0" w:line="240" w:lineRule="auto"/>
              <w:jc w:val="right"/>
            </w:pPr>
            <w:r>
              <w:rPr>
                <w:rFonts w:ascii="Arial" w:hAnsi="Arial" w:cs="Arial" w:eastAsia="Arial"/>
                <w:color w:val="111111"/>
                <w:sz w:val="16"/>
              </w:rPr>
              <w:t xml:space="preserve">25%</w:t>
            </w:r>
          </w:p>
        </w:tc>
        <w:tc>
          <w:tcPr>
            <w:tcW w:w="1606" w:type="dxa"/>
            <w:noWrap/>
          </w:tcPr>
          <w:p>
            <w:pPr>
              <w:pStyle w:val="Compact"/>
              <w:spacing w:before="0" w:after="0" w:line="240" w:lineRule="auto"/>
              <w:jc w:val="right"/>
            </w:pPr>
            <w:r>
              <w:rPr>
                <w:rFonts w:ascii="Arial" w:hAnsi="Arial" w:cs="Arial" w:eastAsia="Arial"/>
                <w:color w:val="111111"/>
                <w:sz w:val="16"/>
              </w:rPr>
              <w:t xml:space="preserve">34,373</w:t>
            </w:r>
          </w:p>
        </w:tc>
        <w:tc>
          <w:tcPr>
            <w:tcW w:w="1606" w:type="dxa"/>
            <w:noWrap/>
          </w:tcPr>
          <w:p>
            <w:pPr>
              <w:pStyle w:val="Compact"/>
              <w:spacing w:before="0" w:after="0" w:line="240" w:lineRule="auto"/>
              <w:jc w:val="right"/>
            </w:pPr>
            <w:r>
              <w:rPr>
                <w:rFonts w:ascii="Arial" w:hAnsi="Arial" w:cs="Arial" w:eastAsia="Arial"/>
                <w:color w:val="111111"/>
                <w:sz w:val="16"/>
              </w:rPr>
              <w:t xml:space="preserve">79</w:t>
            </w:r>
          </w:p>
        </w:tc>
        <w:tc>
          <w:tcPr>
            <w:tcW w:w="1606" w:type="dxa"/>
            <w:noWrap/>
          </w:tcPr>
          <w:p>
            <w:pPr>
              <w:pStyle w:val="Compact"/>
              <w:spacing w:before="0" w:after="0" w:line="240" w:lineRule="auto"/>
              <w:jc w:val="right"/>
            </w:pPr>
            <w:r>
              <w:rPr>
                <w:rFonts w:ascii="Arial" w:hAnsi="Arial" w:cs="Arial" w:eastAsia="Arial"/>
                <w:color w:val="111111"/>
                <w:sz w:val="16"/>
              </w:rPr>
              <w:t xml:space="preserve">29,045</w:t>
            </w:r>
          </w:p>
        </w:tc>
        <w:tc>
          <w:tcPr>
            <w:tcW w:w="1606" w:type="dxa"/>
            <w:noWrap/>
          </w:tcPr>
          <w:p>
            <w:pPr>
              <w:pStyle w:val="Compact"/>
              <w:spacing w:before="0" w:after="0" w:line="240" w:lineRule="auto"/>
              <w:jc w:val="right"/>
            </w:pPr>
            <w:r>
              <w:rPr>
                <w:rFonts w:ascii="Arial" w:hAnsi="Arial" w:cs="Arial" w:eastAsia="Arial"/>
                <w:color w:val="111111"/>
                <w:sz w:val="16"/>
              </w:rPr>
              <w:t xml:space="preserve">119</w:t>
            </w:r>
          </w:p>
        </w:tc>
      </w:tr>
      <w:tr>
        <w:trPr>
          <w:cantSplit/>
        </w:trPr>
        <w:tc>
          <w:tcPr>
            <w:tcW w:w="2088" w:type="dxa"/>
          </w:tcPr>
          <w:p>
            <w:pPr>
              <w:pStyle w:val="Compact"/>
              <w:spacing w:before="0" w:after="0" w:line="240" w:lineRule="auto"/>
              <w:jc w:val="left"/>
            </w:pPr>
            <w:r>
              <w:rPr>
                <w:rFonts w:ascii="Arial" w:hAnsi="Arial" w:cs="Arial" w:eastAsia="Arial"/>
                <w:color w:val="111111"/>
                <w:sz w:val="16"/>
              </w:rPr>
              <w:t xml:space="preserve">Strong tilt</w:t>
            </w:r>
          </w:p>
        </w:tc>
        <w:tc>
          <w:tcPr>
            <w:tcW w:w="1124" w:type="dxa"/>
            <w:noWrap/>
          </w:tcPr>
          <w:p>
            <w:pPr>
              <w:pStyle w:val="Compact"/>
              <w:spacing w:before="0" w:after="0" w:line="240" w:lineRule="auto"/>
              <w:jc w:val="right"/>
            </w:pPr>
            <w:r>
              <w:rPr>
                <w:rFonts w:ascii="Arial" w:hAnsi="Arial" w:cs="Arial" w:eastAsia="Arial"/>
                <w:color w:val="111111"/>
                <w:sz w:val="16"/>
              </w:rPr>
              <w:t xml:space="preserve">50%</w:t>
            </w:r>
          </w:p>
        </w:tc>
        <w:tc>
          <w:tcPr>
            <w:tcW w:w="1606" w:type="dxa"/>
            <w:noWrap/>
          </w:tcPr>
          <w:p>
            <w:pPr>
              <w:pStyle w:val="Compact"/>
              <w:spacing w:before="0" w:after="0" w:line="240" w:lineRule="auto"/>
              <w:jc w:val="right"/>
            </w:pPr>
            <w:r>
              <w:rPr>
                <w:rFonts w:ascii="Arial" w:hAnsi="Arial" w:cs="Arial" w:eastAsia="Arial"/>
                <w:color w:val="111111"/>
                <w:sz w:val="16"/>
              </w:rPr>
              <w:t xml:space="preserve">28,224</w:t>
            </w:r>
          </w:p>
        </w:tc>
        <w:tc>
          <w:tcPr>
            <w:tcW w:w="1606" w:type="dxa"/>
            <w:noWrap/>
          </w:tcPr>
          <w:p>
            <w:pPr>
              <w:pStyle w:val="Compact"/>
              <w:spacing w:before="0" w:after="0" w:line="240" w:lineRule="auto"/>
              <w:jc w:val="right"/>
            </w:pPr>
            <w:r>
              <w:rPr>
                <w:rFonts w:ascii="Arial" w:hAnsi="Arial" w:cs="Arial" w:eastAsia="Arial"/>
                <w:color w:val="111111"/>
                <w:sz w:val="16"/>
              </w:rPr>
              <w:t xml:space="preserve">47</w:t>
            </w:r>
          </w:p>
        </w:tc>
        <w:tc>
          <w:tcPr>
            <w:tcW w:w="1606" w:type="dxa"/>
            <w:noWrap/>
          </w:tcPr>
          <w:p>
            <w:pPr>
              <w:pStyle w:val="Compact"/>
              <w:spacing w:before="0" w:after="0" w:line="240" w:lineRule="auto"/>
              <w:jc w:val="right"/>
            </w:pPr>
            <w:r>
              <w:rPr>
                <w:rFonts w:ascii="Arial" w:hAnsi="Arial" w:cs="Arial" w:eastAsia="Arial"/>
                <w:color w:val="111111"/>
                <w:sz w:val="16"/>
              </w:rPr>
              <w:t xml:space="preserve">21,973</w:t>
            </w:r>
          </w:p>
        </w:tc>
        <w:tc>
          <w:tcPr>
            <w:tcW w:w="1606" w:type="dxa"/>
            <w:noWrap/>
          </w:tcPr>
          <w:p>
            <w:pPr>
              <w:pStyle w:val="Compact"/>
              <w:spacing w:before="0" w:after="0" w:line="240" w:lineRule="auto"/>
              <w:jc w:val="right"/>
            </w:pPr>
            <w:r>
              <w:rPr>
                <w:rFonts w:ascii="Arial" w:hAnsi="Arial" w:cs="Arial" w:eastAsia="Arial"/>
                <w:color w:val="111111"/>
                <w:sz w:val="16"/>
              </w:rPr>
              <w:t xml:space="preserve">90</w:t>
            </w:r>
          </w:p>
        </w:tc>
      </w:tr>
      <w:tr>
        <w:trPr>
          <w:cantSplit/>
        </w:trPr>
        <w:tc>
          <w:tcPr>
            <w:tcW w:w="2088" w:type="dxa"/>
          </w:tcPr>
          <w:p>
            <w:pPr>
              <w:pStyle w:val="Compact"/>
              <w:spacing w:before="0" w:after="0" w:line="240" w:lineRule="auto"/>
              <w:jc w:val="left"/>
            </w:pPr>
            <w:r>
              <w:rPr>
                <w:rFonts w:ascii="Arial" w:hAnsi="Arial" w:cs="Arial" w:eastAsia="Arial"/>
                <w:color w:val="111111"/>
                <w:sz w:val="16"/>
              </w:rPr>
              <w:t xml:space="preserve">Strong tilt</w:t>
            </w:r>
          </w:p>
        </w:tc>
        <w:tc>
          <w:tcPr>
            <w:tcW w:w="1124" w:type="dxa"/>
            <w:noWrap/>
          </w:tcPr>
          <w:p>
            <w:pPr>
              <w:pStyle w:val="Compact"/>
              <w:spacing w:before="0" w:after="0" w:line="240" w:lineRule="auto"/>
              <w:jc w:val="right"/>
            </w:pPr>
            <w:r>
              <w:rPr>
                <w:rFonts w:ascii="Arial" w:hAnsi="Arial" w:cs="Arial" w:eastAsia="Arial"/>
                <w:color w:val="111111"/>
                <w:sz w:val="16"/>
              </w:rPr>
              <w:t xml:space="preserve">75%</w:t>
            </w:r>
          </w:p>
        </w:tc>
        <w:tc>
          <w:tcPr>
            <w:tcW w:w="1606" w:type="dxa"/>
            <w:noWrap/>
          </w:tcPr>
          <w:p>
            <w:pPr>
              <w:pStyle w:val="Compact"/>
              <w:spacing w:before="0" w:after="0" w:line="240" w:lineRule="auto"/>
              <w:jc w:val="right"/>
            </w:pPr>
            <w:r>
              <w:rPr>
                <w:rFonts w:ascii="Arial" w:hAnsi="Arial" w:cs="Arial" w:eastAsia="Arial"/>
                <w:color w:val="111111"/>
                <w:sz w:val="16"/>
              </w:rPr>
              <w:t xml:space="preserve">23,194</w:t>
            </w:r>
          </w:p>
        </w:tc>
        <w:tc>
          <w:tcPr>
            <w:tcW w:w="1606" w:type="dxa"/>
            <w:noWrap/>
          </w:tcPr>
          <w:p>
            <w:pPr>
              <w:pStyle w:val="Compact"/>
              <w:spacing w:before="0" w:after="0" w:line="240" w:lineRule="auto"/>
              <w:jc w:val="right"/>
            </w:pPr>
            <w:r>
              <w:rPr>
                <w:rFonts w:ascii="Arial" w:hAnsi="Arial" w:cs="Arial" w:eastAsia="Arial"/>
                <w:color w:val="111111"/>
                <w:sz w:val="16"/>
              </w:rPr>
              <w:t xml:space="preserve">21</w:t>
            </w:r>
          </w:p>
        </w:tc>
        <w:tc>
          <w:tcPr>
            <w:tcW w:w="1606" w:type="dxa"/>
            <w:noWrap/>
          </w:tcPr>
          <w:p>
            <w:pPr>
              <w:pStyle w:val="Compact"/>
              <w:spacing w:before="0" w:after="0" w:line="240" w:lineRule="auto"/>
              <w:jc w:val="right"/>
            </w:pPr>
            <w:r>
              <w:rPr>
                <w:rFonts w:ascii="Arial" w:hAnsi="Arial" w:cs="Arial" w:eastAsia="Arial"/>
                <w:color w:val="111111"/>
                <w:sz w:val="16"/>
              </w:rPr>
              <w:t xml:space="preserve">16,182</w:t>
            </w:r>
          </w:p>
        </w:tc>
        <w:tc>
          <w:tcPr>
            <w:tcW w:w="1606" w:type="dxa"/>
            <w:noWrap/>
          </w:tcPr>
          <w:p>
            <w:pPr>
              <w:pStyle w:val="Compact"/>
              <w:spacing w:before="0" w:after="0" w:line="240" w:lineRule="auto"/>
              <w:jc w:val="right"/>
            </w:pPr>
            <w:r>
              <w:rPr>
                <w:rFonts w:ascii="Arial" w:hAnsi="Arial" w:cs="Arial" w:eastAsia="Arial"/>
                <w:color w:val="111111"/>
                <w:sz w:val="16"/>
              </w:rPr>
              <w:t xml:space="preserve">66</w:t>
            </w:r>
          </w:p>
        </w:tc>
      </w:tr>
      <w:tr>
        <w:trPr>
          <w:cantSplit/>
        </w:trPr>
        <w:tc>
          <w:tcPr>
            <w:tcW w:w="208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Strong tilt</w:t>
            </w:r>
          </w:p>
        </w:tc>
        <w:tc>
          <w:tcPr>
            <w:tcW w:w="112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w:t>
            </w:r>
          </w:p>
        </w:tc>
        <w:tc>
          <w:tcPr>
            <w:tcW w:w="16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19,227</w:t>
            </w:r>
          </w:p>
        </w:tc>
        <w:tc>
          <w:tcPr>
            <w:tcW w:w="16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w:t>
            </w:r>
          </w:p>
        </w:tc>
        <w:tc>
          <w:tcPr>
            <w:tcW w:w="16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11,723</w:t>
            </w:r>
          </w:p>
        </w:tc>
        <w:tc>
          <w:tcPr>
            <w:tcW w:w="160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48</w:t>
            </w:r>
          </w:p>
        </w:tc>
      </w:tr>
    </w:tbl>
    <w:p>
      <w:pPr>
        <w:pStyle w:val="BodyText"/>
        <w:keepNext/>
        <w:spacing w:before="200"/>
        <w:jc w:val="both"/>
      </w:pPr>
      <w:r>
        <w:rPr>
          <w:b/>
          <w:bCs/>
          <w:sz w:val="19"/>
        </w:rPr>
        <w:t xml:space="preserve">Table 6.</w:t>
      </w:r>
      <w:r>
        <w:rPr>
          <w:sz w:val="19"/>
        </w:rPr>
        <w:t xml:space="preserve"> </w:t>
      </w:r>
      <w:r>
        <w:rPr>
          <w:sz w:val="19"/>
        </w:rPr>
        <w:t xml:space="preserve">Financing designs for a 20,000-life pool: contribution schedules and per-life excess-of-loss reinsurance.</w:t>
      </w:r>
    </w:p>
    <w:p>
      <w:pPr>
        <w:pStyle w:val="BodyText"/>
        <w:keepNext/>
      </w:pPr>
      <w:r>
        <w:rPr>
          <w:i/>
          <w:iCs/>
          <w:sz w:val="17"/>
        </w:rPr>
        <w:t xml:space="preserve">Minimum subsidy holds the three-year ruin probability below 5%. Reinsurance cedes each person’s annual cost above the retention for a premium of 1.3 times the expected ceded cost.</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691"/>
        <w:gridCol w:w="1640"/>
        <w:gridCol w:w="1230"/>
        <w:gridCol w:w="1025"/>
        <w:gridCol w:w="1025"/>
        <w:gridCol w:w="1025"/>
      </w:tblGrid>
      <w:tr>
        <w:trPr>
          <w:tblHeader w:val="on"/>
          <w:cantSplit/>
        </w:trPr>
        <w:tc>
          <w:tcPr>
            <w:tcW w:w="369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Contribution schedule</w:t>
            </w:r>
          </w:p>
        </w:tc>
        <w:tc>
          <w:tcPr>
            <w:tcW w:w="164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Take-up</w:t>
            </w:r>
          </w:p>
        </w:tc>
        <w:tc>
          <w:tcPr>
            <w:tcW w:w="123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contribution</w:t>
            </w:r>
          </w:p>
        </w:tc>
        <w:tc>
          <w:tcPr>
            <w:tcW w:w="102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Expected claim</w:t>
            </w:r>
          </w:p>
        </w:tc>
        <w:tc>
          <w:tcPr>
            <w:tcW w:w="102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Minimum subsidy</w:t>
            </w:r>
          </w:p>
        </w:tc>
        <w:tc>
          <w:tcPr>
            <w:tcW w:w="102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Subsidy share</w:t>
            </w:r>
          </w:p>
        </w:tc>
      </w:tr>
      <w:tr>
        <w:trPr>
          <w:cantSplit/>
        </w:trPr>
        <w:tc>
          <w:tcPr>
            <w:tcW w:w="3691" w:type="dxa"/>
          </w:tcPr>
          <w:p>
            <w:pPr>
              <w:pStyle w:val="Compact"/>
              <w:spacing w:before="0" w:after="0" w:line="240" w:lineRule="auto"/>
              <w:jc w:val="left"/>
            </w:pPr>
            <w:r>
              <w:rPr>
                <w:rFonts w:ascii="Arial" w:hAnsi="Arial" w:cs="Arial" w:eastAsia="Arial"/>
                <w:color w:val="111111"/>
                <w:sz w:val="16"/>
              </w:rPr>
              <w:t xml:space="preserve">Flat (Q1-Q3 ceiling for all)</w:t>
            </w:r>
          </w:p>
        </w:tc>
        <w:tc>
          <w:tcPr>
            <w:tcW w:w="1640" w:type="dxa"/>
          </w:tcPr>
          <w:p>
            <w:pPr>
              <w:pStyle w:val="Compact"/>
              <w:spacing w:before="0" w:after="0" w:line="240" w:lineRule="auto"/>
              <w:jc w:val="left"/>
            </w:pPr>
            <w:r>
              <w:rPr>
                <w:rFonts w:ascii="Arial" w:hAnsi="Arial" w:cs="Arial" w:eastAsia="Arial"/>
                <w:color w:val="111111"/>
                <w:sz w:val="16"/>
              </w:rPr>
              <w:t xml:space="preserve">Random</w:t>
            </w:r>
          </w:p>
        </w:tc>
        <w:tc>
          <w:tcPr>
            <w:tcW w:w="1230" w:type="dxa"/>
            <w:noWrap/>
          </w:tcPr>
          <w:p>
            <w:pPr>
              <w:pStyle w:val="Compact"/>
              <w:spacing w:before="0" w:after="0" w:line="240" w:lineRule="auto"/>
              <w:jc w:val="right"/>
            </w:pPr>
            <w:r>
              <w:rPr>
                <w:rFonts w:ascii="Arial" w:hAnsi="Arial" w:cs="Arial" w:eastAsia="Arial"/>
                <w:color w:val="111111"/>
                <w:sz w:val="16"/>
              </w:rPr>
              <w:t xml:space="preserve">10,665</w:t>
            </w:r>
          </w:p>
        </w:tc>
        <w:tc>
          <w:tcPr>
            <w:tcW w:w="1025" w:type="dxa"/>
            <w:noWrap/>
          </w:tcPr>
          <w:p>
            <w:pPr>
              <w:pStyle w:val="Compact"/>
              <w:spacing w:before="0" w:after="0" w:line="240" w:lineRule="auto"/>
              <w:jc w:val="right"/>
            </w:pPr>
            <w:r>
              <w:rPr>
                <w:rFonts w:ascii="Arial" w:hAnsi="Arial" w:cs="Arial" w:eastAsia="Arial"/>
                <w:color w:val="111111"/>
                <w:sz w:val="16"/>
              </w:rPr>
              <w:t xml:space="preserve">19,227</w:t>
            </w:r>
          </w:p>
        </w:tc>
        <w:tc>
          <w:tcPr>
            <w:tcW w:w="1025" w:type="dxa"/>
            <w:noWrap/>
          </w:tcPr>
          <w:p>
            <w:pPr>
              <w:pStyle w:val="Compact"/>
              <w:spacing w:before="0" w:after="0" w:line="240" w:lineRule="auto"/>
              <w:jc w:val="right"/>
            </w:pPr>
            <w:r>
              <w:rPr>
                <w:rFonts w:ascii="Arial" w:hAnsi="Arial" w:cs="Arial" w:eastAsia="Arial"/>
                <w:color w:val="111111"/>
                <w:sz w:val="16"/>
              </w:rPr>
              <w:t xml:space="preserve">11,704</w:t>
            </w:r>
          </w:p>
        </w:tc>
        <w:tc>
          <w:tcPr>
            <w:tcW w:w="1025" w:type="dxa"/>
            <w:noWrap/>
          </w:tcPr>
          <w:p>
            <w:pPr>
              <w:pStyle w:val="Compact"/>
              <w:spacing w:before="0" w:after="0" w:line="240" w:lineRule="auto"/>
              <w:jc w:val="right"/>
            </w:pPr>
            <w:r>
              <w:rPr>
                <w:rFonts w:ascii="Arial" w:hAnsi="Arial" w:cs="Arial" w:eastAsia="Arial"/>
                <w:color w:val="111111"/>
                <w:sz w:val="16"/>
              </w:rPr>
              <w:t xml:space="preserve">52%</w:t>
            </w:r>
          </w:p>
        </w:tc>
      </w:tr>
      <w:tr>
        <w:trPr>
          <w:cantSplit/>
        </w:trPr>
        <w:tc>
          <w:tcPr>
            <w:tcW w:w="3691" w:type="dxa"/>
          </w:tcPr>
          <w:p>
            <w:pPr>
              <w:pStyle w:val="Compact"/>
              <w:spacing w:before="0" w:after="0" w:line="240" w:lineRule="auto"/>
              <w:jc w:val="left"/>
            </w:pPr>
            <w:r>
              <w:rPr>
                <w:rFonts w:ascii="Arial" w:hAnsi="Arial" w:cs="Arial" w:eastAsia="Arial"/>
                <w:color w:val="111111"/>
                <w:sz w:val="16"/>
              </w:rPr>
              <w:t xml:space="preserve">Flat (Q1-Q3 ceiling for all)</w:t>
            </w:r>
          </w:p>
        </w:tc>
        <w:tc>
          <w:tcPr>
            <w:tcW w:w="1640"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230" w:type="dxa"/>
            <w:noWrap/>
          </w:tcPr>
          <w:p>
            <w:pPr>
              <w:pStyle w:val="Compact"/>
              <w:spacing w:before="0" w:after="0" w:line="240" w:lineRule="auto"/>
              <w:jc w:val="right"/>
            </w:pPr>
            <w:r>
              <w:rPr>
                <w:rFonts w:ascii="Arial" w:hAnsi="Arial" w:cs="Arial" w:eastAsia="Arial"/>
                <w:color w:val="111111"/>
                <w:sz w:val="16"/>
              </w:rPr>
              <w:t xml:space="preserve">10,665</w:t>
            </w:r>
          </w:p>
        </w:tc>
        <w:tc>
          <w:tcPr>
            <w:tcW w:w="1025" w:type="dxa"/>
            <w:noWrap/>
          </w:tcPr>
          <w:p>
            <w:pPr>
              <w:pStyle w:val="Compact"/>
              <w:spacing w:before="0" w:after="0" w:line="240" w:lineRule="auto"/>
              <w:jc w:val="right"/>
            </w:pPr>
            <w:r>
              <w:rPr>
                <w:rFonts w:ascii="Arial" w:hAnsi="Arial" w:cs="Arial" w:eastAsia="Arial"/>
                <w:color w:val="111111"/>
                <w:sz w:val="16"/>
              </w:rPr>
              <w:t xml:space="preserve">38,982</w:t>
            </w:r>
          </w:p>
        </w:tc>
        <w:tc>
          <w:tcPr>
            <w:tcW w:w="1025" w:type="dxa"/>
            <w:noWrap/>
          </w:tcPr>
          <w:p>
            <w:pPr>
              <w:pStyle w:val="Compact"/>
              <w:spacing w:before="0" w:after="0" w:line="240" w:lineRule="auto"/>
              <w:jc w:val="right"/>
            </w:pPr>
            <w:r>
              <w:rPr>
                <w:rFonts w:ascii="Arial" w:hAnsi="Arial" w:cs="Arial" w:eastAsia="Arial"/>
                <w:color w:val="111111"/>
                <w:sz w:val="16"/>
              </w:rPr>
              <w:t xml:space="preserve">34,356</w:t>
            </w:r>
          </w:p>
        </w:tc>
        <w:tc>
          <w:tcPr>
            <w:tcW w:w="1025" w:type="dxa"/>
            <w:noWrap/>
          </w:tcPr>
          <w:p>
            <w:pPr>
              <w:pStyle w:val="Compact"/>
              <w:spacing w:before="0" w:after="0" w:line="240" w:lineRule="auto"/>
              <w:jc w:val="right"/>
            </w:pPr>
            <w:r>
              <w:rPr>
                <w:rFonts w:ascii="Arial" w:hAnsi="Arial" w:cs="Arial" w:eastAsia="Arial"/>
                <w:color w:val="111111"/>
                <w:sz w:val="16"/>
              </w:rPr>
              <w:t xml:space="preserve">76%</w:t>
            </w:r>
          </w:p>
        </w:tc>
      </w:tr>
      <w:tr>
        <w:trPr>
          <w:cantSplit/>
        </w:trPr>
        <w:tc>
          <w:tcPr>
            <w:tcW w:w="3691" w:type="dxa"/>
          </w:tcPr>
          <w:p>
            <w:pPr>
              <w:pStyle w:val="Compact"/>
              <w:spacing w:before="0" w:after="0" w:line="240" w:lineRule="auto"/>
              <w:jc w:val="left"/>
            </w:pPr>
            <w:r>
              <w:rPr>
                <w:rFonts w:ascii="Arial" w:hAnsi="Arial" w:cs="Arial" w:eastAsia="Arial"/>
                <w:color w:val="111111"/>
                <w:sz w:val="16"/>
              </w:rPr>
              <w:t xml:space="preserve">Graded (each quintile’s own ceiling)</w:t>
            </w:r>
          </w:p>
        </w:tc>
        <w:tc>
          <w:tcPr>
            <w:tcW w:w="1640" w:type="dxa"/>
          </w:tcPr>
          <w:p>
            <w:pPr>
              <w:pStyle w:val="Compact"/>
              <w:spacing w:before="0" w:after="0" w:line="240" w:lineRule="auto"/>
              <w:jc w:val="left"/>
            </w:pPr>
            <w:r>
              <w:rPr>
                <w:rFonts w:ascii="Arial" w:hAnsi="Arial" w:cs="Arial" w:eastAsia="Arial"/>
                <w:color w:val="111111"/>
                <w:sz w:val="16"/>
              </w:rPr>
              <w:t xml:space="preserve">Random</w:t>
            </w:r>
          </w:p>
        </w:tc>
        <w:tc>
          <w:tcPr>
            <w:tcW w:w="1230" w:type="dxa"/>
            <w:noWrap/>
          </w:tcPr>
          <w:p>
            <w:pPr>
              <w:pStyle w:val="Compact"/>
              <w:spacing w:before="0" w:after="0" w:line="240" w:lineRule="auto"/>
              <w:jc w:val="right"/>
            </w:pPr>
            <w:r>
              <w:rPr>
                <w:rFonts w:ascii="Arial" w:hAnsi="Arial" w:cs="Arial" w:eastAsia="Arial"/>
                <w:color w:val="111111"/>
                <w:sz w:val="16"/>
              </w:rPr>
              <w:t xml:space="preserve">17,402</w:t>
            </w:r>
          </w:p>
        </w:tc>
        <w:tc>
          <w:tcPr>
            <w:tcW w:w="1025" w:type="dxa"/>
            <w:noWrap/>
          </w:tcPr>
          <w:p>
            <w:pPr>
              <w:pStyle w:val="Compact"/>
              <w:spacing w:before="0" w:after="0" w:line="240" w:lineRule="auto"/>
              <w:jc w:val="right"/>
            </w:pPr>
            <w:r>
              <w:rPr>
                <w:rFonts w:ascii="Arial" w:hAnsi="Arial" w:cs="Arial" w:eastAsia="Arial"/>
                <w:color w:val="111111"/>
                <w:sz w:val="16"/>
              </w:rPr>
              <w:t xml:space="preserve">19,227</w:t>
            </w:r>
          </w:p>
        </w:tc>
        <w:tc>
          <w:tcPr>
            <w:tcW w:w="1025" w:type="dxa"/>
            <w:noWrap/>
          </w:tcPr>
          <w:p>
            <w:pPr>
              <w:pStyle w:val="Compact"/>
              <w:spacing w:before="0" w:after="0" w:line="240" w:lineRule="auto"/>
              <w:jc w:val="right"/>
            </w:pPr>
            <w:r>
              <w:rPr>
                <w:rFonts w:ascii="Arial" w:hAnsi="Arial" w:cs="Arial" w:eastAsia="Arial"/>
                <w:color w:val="111111"/>
                <w:sz w:val="16"/>
              </w:rPr>
              <w:t xml:space="preserve">4,966</w:t>
            </w:r>
          </w:p>
        </w:tc>
        <w:tc>
          <w:tcPr>
            <w:tcW w:w="1025" w:type="dxa"/>
            <w:noWrap/>
          </w:tcPr>
          <w:p>
            <w:pPr>
              <w:pStyle w:val="Compact"/>
              <w:spacing w:before="0" w:after="0" w:line="240" w:lineRule="auto"/>
              <w:jc w:val="right"/>
            </w:pPr>
            <w:r>
              <w:rPr>
                <w:rFonts w:ascii="Arial" w:hAnsi="Arial" w:cs="Arial" w:eastAsia="Arial"/>
                <w:color w:val="111111"/>
                <w:sz w:val="16"/>
              </w:rPr>
              <w:t xml:space="preserve">22%</w:t>
            </w:r>
          </w:p>
        </w:tc>
      </w:tr>
      <w:tr>
        <w:trPr>
          <w:cantSplit/>
        </w:trPr>
        <w:tc>
          <w:tcPr>
            <w:tcW w:w="3691" w:type="dxa"/>
          </w:tcPr>
          <w:p>
            <w:pPr>
              <w:pStyle w:val="Compact"/>
              <w:spacing w:before="0" w:after="0" w:line="240" w:lineRule="auto"/>
              <w:jc w:val="left"/>
            </w:pPr>
            <w:r>
              <w:rPr>
                <w:rFonts w:ascii="Arial" w:hAnsi="Arial" w:cs="Arial" w:eastAsia="Arial"/>
                <w:color w:val="111111"/>
                <w:sz w:val="16"/>
              </w:rPr>
              <w:t xml:space="preserve">Graded (each quintile’s own ceiling)</w:t>
            </w:r>
          </w:p>
        </w:tc>
        <w:tc>
          <w:tcPr>
            <w:tcW w:w="1640"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230" w:type="dxa"/>
            <w:noWrap/>
          </w:tcPr>
          <w:p>
            <w:pPr>
              <w:pStyle w:val="Compact"/>
              <w:spacing w:before="0" w:after="0" w:line="240" w:lineRule="auto"/>
              <w:jc w:val="right"/>
            </w:pPr>
            <w:r>
              <w:rPr>
                <w:rFonts w:ascii="Arial" w:hAnsi="Arial" w:cs="Arial" w:eastAsia="Arial"/>
                <w:color w:val="111111"/>
                <w:sz w:val="16"/>
              </w:rPr>
              <w:t xml:space="preserve">23,332</w:t>
            </w:r>
          </w:p>
        </w:tc>
        <w:tc>
          <w:tcPr>
            <w:tcW w:w="1025" w:type="dxa"/>
            <w:noWrap/>
          </w:tcPr>
          <w:p>
            <w:pPr>
              <w:pStyle w:val="Compact"/>
              <w:spacing w:before="0" w:after="0" w:line="240" w:lineRule="auto"/>
              <w:jc w:val="right"/>
            </w:pPr>
            <w:r>
              <w:rPr>
                <w:rFonts w:ascii="Arial" w:hAnsi="Arial" w:cs="Arial" w:eastAsia="Arial"/>
                <w:color w:val="111111"/>
                <w:sz w:val="16"/>
              </w:rPr>
              <w:t xml:space="preserve">38,982</w:t>
            </w:r>
          </w:p>
        </w:tc>
        <w:tc>
          <w:tcPr>
            <w:tcW w:w="1025" w:type="dxa"/>
            <w:noWrap/>
          </w:tcPr>
          <w:p>
            <w:pPr>
              <w:pStyle w:val="Compact"/>
              <w:spacing w:before="0" w:after="0" w:line="240" w:lineRule="auto"/>
              <w:jc w:val="right"/>
            </w:pPr>
            <w:r>
              <w:rPr>
                <w:rFonts w:ascii="Arial" w:hAnsi="Arial" w:cs="Arial" w:eastAsia="Arial"/>
                <w:color w:val="111111"/>
                <w:sz w:val="16"/>
              </w:rPr>
              <w:t xml:space="preserve">21,689</w:t>
            </w:r>
          </w:p>
        </w:tc>
        <w:tc>
          <w:tcPr>
            <w:tcW w:w="1025" w:type="dxa"/>
            <w:noWrap/>
          </w:tcPr>
          <w:p>
            <w:pPr>
              <w:pStyle w:val="Compact"/>
              <w:spacing w:before="0" w:after="0" w:line="240" w:lineRule="auto"/>
              <w:jc w:val="right"/>
            </w:pPr>
            <w:r>
              <w:rPr>
                <w:rFonts w:ascii="Arial" w:hAnsi="Arial" w:cs="Arial" w:eastAsia="Arial"/>
                <w:color w:val="111111"/>
                <w:sz w:val="16"/>
              </w:rPr>
              <w:t xml:space="preserve">48%</w:t>
            </w:r>
          </w:p>
        </w:tc>
      </w:tr>
      <w:tr>
        <w:trPr>
          <w:cantSplit/>
        </w:trPr>
        <w:tc>
          <w:tcPr>
            <w:tcW w:w="3691" w:type="dxa"/>
          </w:tcPr>
          <w:p>
            <w:pPr>
              <w:pStyle w:val="Compact"/>
              <w:spacing w:before="0" w:after="0" w:line="240" w:lineRule="auto"/>
              <w:jc w:val="left"/>
            </w:pPr>
            <w:r>
              <w:rPr>
                <w:rFonts w:ascii="Arial" w:hAnsi="Arial" w:cs="Arial" w:eastAsia="Arial"/>
                <w:color w:val="111111"/>
                <w:sz w:val="16"/>
              </w:rPr>
              <w:t xml:space="preserve">Q1-Q2 exempt, Q3-Q5 graded</w:t>
            </w:r>
          </w:p>
        </w:tc>
        <w:tc>
          <w:tcPr>
            <w:tcW w:w="1640" w:type="dxa"/>
          </w:tcPr>
          <w:p>
            <w:pPr>
              <w:pStyle w:val="Compact"/>
              <w:spacing w:before="0" w:after="0" w:line="240" w:lineRule="auto"/>
              <w:jc w:val="left"/>
            </w:pPr>
            <w:r>
              <w:rPr>
                <w:rFonts w:ascii="Arial" w:hAnsi="Arial" w:cs="Arial" w:eastAsia="Arial"/>
                <w:color w:val="111111"/>
                <w:sz w:val="16"/>
              </w:rPr>
              <w:t xml:space="preserve">Random</w:t>
            </w:r>
          </w:p>
        </w:tc>
        <w:tc>
          <w:tcPr>
            <w:tcW w:w="1230" w:type="dxa"/>
            <w:noWrap/>
          </w:tcPr>
          <w:p>
            <w:pPr>
              <w:pStyle w:val="Compact"/>
              <w:spacing w:before="0" w:after="0" w:line="240" w:lineRule="auto"/>
              <w:jc w:val="right"/>
            </w:pPr>
            <w:r>
              <w:rPr>
                <w:rFonts w:ascii="Arial" w:hAnsi="Arial" w:cs="Arial" w:eastAsia="Arial"/>
                <w:color w:val="111111"/>
                <w:sz w:val="16"/>
              </w:rPr>
              <w:t xml:space="preserve">13,675</w:t>
            </w:r>
          </w:p>
        </w:tc>
        <w:tc>
          <w:tcPr>
            <w:tcW w:w="1025" w:type="dxa"/>
            <w:noWrap/>
          </w:tcPr>
          <w:p>
            <w:pPr>
              <w:pStyle w:val="Compact"/>
              <w:spacing w:before="0" w:after="0" w:line="240" w:lineRule="auto"/>
              <w:jc w:val="right"/>
            </w:pPr>
            <w:r>
              <w:rPr>
                <w:rFonts w:ascii="Arial" w:hAnsi="Arial" w:cs="Arial" w:eastAsia="Arial"/>
                <w:color w:val="111111"/>
                <w:sz w:val="16"/>
              </w:rPr>
              <w:t xml:space="preserve">19,227</w:t>
            </w:r>
          </w:p>
        </w:tc>
        <w:tc>
          <w:tcPr>
            <w:tcW w:w="1025" w:type="dxa"/>
            <w:noWrap/>
          </w:tcPr>
          <w:p>
            <w:pPr>
              <w:pStyle w:val="Compact"/>
              <w:spacing w:before="0" w:after="0" w:line="240" w:lineRule="auto"/>
              <w:jc w:val="right"/>
            </w:pPr>
            <w:r>
              <w:rPr>
                <w:rFonts w:ascii="Arial" w:hAnsi="Arial" w:cs="Arial" w:eastAsia="Arial"/>
                <w:color w:val="111111"/>
                <w:sz w:val="16"/>
              </w:rPr>
              <w:t xml:space="preserve">8,693</w:t>
            </w:r>
          </w:p>
        </w:tc>
        <w:tc>
          <w:tcPr>
            <w:tcW w:w="1025" w:type="dxa"/>
            <w:noWrap/>
          </w:tcPr>
          <w:p>
            <w:pPr>
              <w:pStyle w:val="Compact"/>
              <w:spacing w:before="0" w:after="0" w:line="240" w:lineRule="auto"/>
              <w:jc w:val="right"/>
            </w:pPr>
            <w:r>
              <w:rPr>
                <w:rFonts w:ascii="Arial" w:hAnsi="Arial" w:cs="Arial" w:eastAsia="Arial"/>
                <w:color w:val="111111"/>
                <w:sz w:val="16"/>
              </w:rPr>
              <w:t xml:space="preserve">39%</w:t>
            </w:r>
          </w:p>
        </w:tc>
      </w:tr>
      <w:tr>
        <w:trPr>
          <w:cantSplit/>
        </w:trPr>
        <w:tc>
          <w:tcPr>
            <w:tcW w:w="369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Q1-Q2 exempt, Q3-Q5 graded</w:t>
            </w:r>
          </w:p>
        </w:tc>
        <w:tc>
          <w:tcPr>
            <w:tcW w:w="164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Strong adverse selection</w:t>
            </w:r>
          </w:p>
        </w:tc>
        <w:tc>
          <w:tcPr>
            <w:tcW w:w="123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21,273</w:t>
            </w:r>
          </w:p>
        </w:tc>
        <w:tc>
          <w:tcPr>
            <w:tcW w:w="102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38,982</w:t>
            </w:r>
          </w:p>
        </w:tc>
        <w:tc>
          <w:tcPr>
            <w:tcW w:w="102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23,747</w:t>
            </w:r>
          </w:p>
        </w:tc>
        <w:tc>
          <w:tcPr>
            <w:tcW w:w="102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53%</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126"/>
        <w:gridCol w:w="1172"/>
        <w:gridCol w:w="1432"/>
        <w:gridCol w:w="1302"/>
        <w:gridCol w:w="1302"/>
        <w:gridCol w:w="1302"/>
      </w:tblGrid>
      <w:tr>
        <w:trPr>
          <w:tblHeader w:val="on"/>
          <w:cantSplit/>
        </w:trPr>
        <w:tc>
          <w:tcPr>
            <w:tcW w:w="312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Take-up</w:t>
            </w:r>
          </w:p>
        </w:tc>
        <w:tc>
          <w:tcPr>
            <w:tcW w:w="117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Retention</w:t>
            </w:r>
          </w:p>
        </w:tc>
        <w:tc>
          <w:tcPr>
            <w:tcW w:w="14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Reinsurance premium</w:t>
            </w:r>
          </w:p>
        </w:tc>
        <w:tc>
          <w:tcPr>
            <w:tcW w:w="13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SD of claims per enrollee</w:t>
            </w:r>
          </w:p>
        </w:tc>
        <w:tc>
          <w:tcPr>
            <w:tcW w:w="13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p99 of claims per enrollee</w:t>
            </w:r>
          </w:p>
        </w:tc>
        <w:tc>
          <w:tcPr>
            <w:tcW w:w="13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Minimum subsidy</w:t>
            </w:r>
          </w:p>
        </w:tc>
      </w:tr>
      <w:tr>
        <w:trPr>
          <w:cantSplit/>
        </w:trPr>
        <w:tc>
          <w:tcPr>
            <w:tcW w:w="3126" w:type="dxa"/>
          </w:tcPr>
          <w:p>
            <w:pPr>
              <w:pStyle w:val="Compact"/>
              <w:spacing w:before="0" w:after="0" w:line="240" w:lineRule="auto"/>
              <w:jc w:val="left"/>
            </w:pPr>
            <w:r>
              <w:rPr>
                <w:rFonts w:ascii="Arial" w:hAnsi="Arial" w:cs="Arial" w:eastAsia="Arial"/>
                <w:color w:val="111111"/>
                <w:sz w:val="16"/>
              </w:rPr>
              <w:t xml:space="preserve">Random</w:t>
            </w:r>
          </w:p>
        </w:tc>
        <w:tc>
          <w:tcPr>
            <w:tcW w:w="1172" w:type="dxa"/>
            <w:noWrap/>
          </w:tcPr>
          <w:p>
            <w:pPr>
              <w:pStyle w:val="Compact"/>
              <w:spacing w:before="0" w:after="0" w:line="240" w:lineRule="auto"/>
              <w:jc w:val="right"/>
            </w:pPr>
          </w:p>
        </w:tc>
        <w:tc>
          <w:tcPr>
            <w:tcW w:w="1432" w:type="dxa"/>
            <w:noWrap/>
          </w:tcPr>
          <w:p>
            <w:pPr>
              <w:pStyle w:val="Compact"/>
              <w:spacing w:before="0" w:after="0" w:line="240" w:lineRule="auto"/>
              <w:jc w:val="right"/>
            </w:pPr>
            <w:r>
              <w:rPr>
                <w:rFonts w:ascii="Arial" w:hAnsi="Arial" w:cs="Arial" w:eastAsia="Arial"/>
                <w:color w:val="111111"/>
                <w:sz w:val="16"/>
              </w:rPr>
              <w:t xml:space="preserve">0</w:t>
            </w:r>
          </w:p>
        </w:tc>
        <w:tc>
          <w:tcPr>
            <w:tcW w:w="1302" w:type="dxa"/>
            <w:noWrap/>
          </w:tcPr>
          <w:p>
            <w:pPr>
              <w:pStyle w:val="Compact"/>
              <w:spacing w:before="0" w:after="0" w:line="240" w:lineRule="auto"/>
              <w:jc w:val="right"/>
            </w:pPr>
            <w:r>
              <w:rPr>
                <w:rFonts w:ascii="Arial" w:hAnsi="Arial" w:cs="Arial" w:eastAsia="Arial"/>
                <w:color w:val="111111"/>
                <w:sz w:val="16"/>
              </w:rPr>
              <w:t xml:space="preserve">521</w:t>
            </w:r>
          </w:p>
        </w:tc>
        <w:tc>
          <w:tcPr>
            <w:tcW w:w="1302" w:type="dxa"/>
            <w:noWrap/>
          </w:tcPr>
          <w:p>
            <w:pPr>
              <w:pStyle w:val="Compact"/>
              <w:spacing w:before="0" w:after="0" w:line="240" w:lineRule="auto"/>
              <w:jc w:val="right"/>
            </w:pPr>
            <w:r>
              <w:rPr>
                <w:rFonts w:ascii="Arial" w:hAnsi="Arial" w:cs="Arial" w:eastAsia="Arial"/>
                <w:color w:val="111111"/>
                <w:sz w:val="16"/>
              </w:rPr>
              <w:t xml:space="preserve">20,457</w:t>
            </w:r>
          </w:p>
        </w:tc>
        <w:tc>
          <w:tcPr>
            <w:tcW w:w="1302" w:type="dxa"/>
            <w:noWrap/>
          </w:tcPr>
          <w:p>
            <w:pPr>
              <w:pStyle w:val="Compact"/>
              <w:spacing w:before="0" w:after="0" w:line="240" w:lineRule="auto"/>
              <w:jc w:val="right"/>
            </w:pPr>
            <w:r>
              <w:rPr>
                <w:rFonts w:ascii="Arial" w:hAnsi="Arial" w:cs="Arial" w:eastAsia="Arial"/>
                <w:color w:val="111111"/>
                <w:sz w:val="16"/>
              </w:rPr>
              <w:t xml:space="preserve">11,678</w:t>
            </w:r>
          </w:p>
        </w:tc>
      </w:tr>
      <w:tr>
        <w:trPr>
          <w:cantSplit/>
        </w:trPr>
        <w:tc>
          <w:tcPr>
            <w:tcW w:w="3126" w:type="dxa"/>
          </w:tcPr>
          <w:p>
            <w:pPr>
              <w:pStyle w:val="Compact"/>
              <w:spacing w:before="0" w:after="0" w:line="240" w:lineRule="auto"/>
              <w:jc w:val="left"/>
            </w:pPr>
            <w:r>
              <w:rPr>
                <w:rFonts w:ascii="Arial" w:hAnsi="Arial" w:cs="Arial" w:eastAsia="Arial"/>
                <w:color w:val="111111"/>
                <w:sz w:val="16"/>
              </w:rPr>
              <w:t xml:space="preserve">Random</w:t>
            </w:r>
          </w:p>
        </w:tc>
        <w:tc>
          <w:tcPr>
            <w:tcW w:w="1172" w:type="dxa"/>
            <w:noWrap/>
          </w:tcPr>
          <w:p>
            <w:pPr>
              <w:pStyle w:val="Compact"/>
              <w:spacing w:before="0" w:after="0" w:line="240" w:lineRule="auto"/>
              <w:jc w:val="right"/>
            </w:pPr>
            <w:r>
              <w:rPr>
                <w:rFonts w:ascii="Arial" w:hAnsi="Arial" w:cs="Arial" w:eastAsia="Arial"/>
                <w:color w:val="111111"/>
                <w:sz w:val="16"/>
              </w:rPr>
              <w:t xml:space="preserve">250,000</w:t>
            </w:r>
          </w:p>
        </w:tc>
        <w:tc>
          <w:tcPr>
            <w:tcW w:w="1432" w:type="dxa"/>
            <w:noWrap/>
          </w:tcPr>
          <w:p>
            <w:pPr>
              <w:pStyle w:val="Compact"/>
              <w:spacing w:before="0" w:after="0" w:line="240" w:lineRule="auto"/>
              <w:jc w:val="right"/>
            </w:pPr>
            <w:r>
              <w:rPr>
                <w:rFonts w:ascii="Arial" w:hAnsi="Arial" w:cs="Arial" w:eastAsia="Arial"/>
                <w:color w:val="111111"/>
                <w:sz w:val="16"/>
              </w:rPr>
              <w:t xml:space="preserve">4,133</w:t>
            </w:r>
          </w:p>
        </w:tc>
        <w:tc>
          <w:tcPr>
            <w:tcW w:w="1302" w:type="dxa"/>
            <w:noWrap/>
          </w:tcPr>
          <w:p>
            <w:pPr>
              <w:pStyle w:val="Compact"/>
              <w:spacing w:before="0" w:after="0" w:line="240" w:lineRule="auto"/>
              <w:jc w:val="right"/>
            </w:pPr>
            <w:r>
              <w:rPr>
                <w:rFonts w:ascii="Arial" w:hAnsi="Arial" w:cs="Arial" w:eastAsia="Arial"/>
                <w:color w:val="111111"/>
                <w:sz w:val="16"/>
              </w:rPr>
              <w:t xml:space="preserve">306</w:t>
            </w:r>
          </w:p>
        </w:tc>
        <w:tc>
          <w:tcPr>
            <w:tcW w:w="1302" w:type="dxa"/>
            <w:noWrap/>
          </w:tcPr>
          <w:p>
            <w:pPr>
              <w:pStyle w:val="Compact"/>
              <w:spacing w:before="0" w:after="0" w:line="240" w:lineRule="auto"/>
              <w:jc w:val="right"/>
            </w:pPr>
            <w:r>
              <w:rPr>
                <w:rFonts w:ascii="Arial" w:hAnsi="Arial" w:cs="Arial" w:eastAsia="Arial"/>
                <w:color w:val="111111"/>
                <w:sz w:val="16"/>
              </w:rPr>
              <w:t xml:space="preserve">20,899</w:t>
            </w:r>
          </w:p>
        </w:tc>
        <w:tc>
          <w:tcPr>
            <w:tcW w:w="1302" w:type="dxa"/>
            <w:noWrap/>
          </w:tcPr>
          <w:p>
            <w:pPr>
              <w:pStyle w:val="Compact"/>
              <w:spacing w:before="0" w:after="0" w:line="240" w:lineRule="auto"/>
              <w:jc w:val="right"/>
            </w:pPr>
            <w:r>
              <w:rPr>
                <w:rFonts w:ascii="Arial" w:hAnsi="Arial" w:cs="Arial" w:eastAsia="Arial"/>
                <w:color w:val="111111"/>
                <w:sz w:val="16"/>
              </w:rPr>
              <w:t xml:space="preserve">12,338</w:t>
            </w:r>
          </w:p>
        </w:tc>
      </w:tr>
      <w:tr>
        <w:trPr>
          <w:cantSplit/>
        </w:trPr>
        <w:tc>
          <w:tcPr>
            <w:tcW w:w="3126" w:type="dxa"/>
          </w:tcPr>
          <w:p>
            <w:pPr>
              <w:pStyle w:val="Compact"/>
              <w:spacing w:before="0" w:after="0" w:line="240" w:lineRule="auto"/>
              <w:jc w:val="left"/>
            </w:pPr>
            <w:r>
              <w:rPr>
                <w:rFonts w:ascii="Arial" w:hAnsi="Arial" w:cs="Arial" w:eastAsia="Arial"/>
                <w:color w:val="111111"/>
                <w:sz w:val="16"/>
              </w:rPr>
              <w:t xml:space="preserve">Random</w:t>
            </w:r>
          </w:p>
        </w:tc>
        <w:tc>
          <w:tcPr>
            <w:tcW w:w="1172" w:type="dxa"/>
            <w:noWrap/>
          </w:tcPr>
          <w:p>
            <w:pPr>
              <w:pStyle w:val="Compact"/>
              <w:spacing w:before="0" w:after="0" w:line="240" w:lineRule="auto"/>
              <w:jc w:val="right"/>
            </w:pPr>
            <w:r>
              <w:rPr>
                <w:rFonts w:ascii="Arial" w:hAnsi="Arial" w:cs="Arial" w:eastAsia="Arial"/>
                <w:color w:val="111111"/>
                <w:sz w:val="16"/>
              </w:rPr>
              <w:t xml:space="preserve">500,000</w:t>
            </w:r>
          </w:p>
        </w:tc>
        <w:tc>
          <w:tcPr>
            <w:tcW w:w="1432" w:type="dxa"/>
            <w:noWrap/>
          </w:tcPr>
          <w:p>
            <w:pPr>
              <w:pStyle w:val="Compact"/>
              <w:spacing w:before="0" w:after="0" w:line="240" w:lineRule="auto"/>
              <w:jc w:val="right"/>
            </w:pPr>
            <w:r>
              <w:rPr>
                <w:rFonts w:ascii="Arial" w:hAnsi="Arial" w:cs="Arial" w:eastAsia="Arial"/>
                <w:color w:val="111111"/>
                <w:sz w:val="16"/>
              </w:rPr>
              <w:t xml:space="preserve">1,709</w:t>
            </w:r>
          </w:p>
        </w:tc>
        <w:tc>
          <w:tcPr>
            <w:tcW w:w="1302" w:type="dxa"/>
            <w:noWrap/>
          </w:tcPr>
          <w:p>
            <w:pPr>
              <w:pStyle w:val="Compact"/>
              <w:spacing w:before="0" w:after="0" w:line="240" w:lineRule="auto"/>
              <w:jc w:val="right"/>
            </w:pPr>
            <w:r>
              <w:rPr>
                <w:rFonts w:ascii="Arial" w:hAnsi="Arial" w:cs="Arial" w:eastAsia="Arial"/>
                <w:color w:val="111111"/>
                <w:sz w:val="16"/>
              </w:rPr>
              <w:t xml:space="preserve">396</w:t>
            </w:r>
          </w:p>
        </w:tc>
        <w:tc>
          <w:tcPr>
            <w:tcW w:w="1302" w:type="dxa"/>
            <w:noWrap/>
          </w:tcPr>
          <w:p>
            <w:pPr>
              <w:pStyle w:val="Compact"/>
              <w:spacing w:before="0" w:after="0" w:line="240" w:lineRule="auto"/>
              <w:jc w:val="right"/>
            </w:pPr>
            <w:r>
              <w:rPr>
                <w:rFonts w:ascii="Arial" w:hAnsi="Arial" w:cs="Arial" w:eastAsia="Arial"/>
                <w:color w:val="111111"/>
                <w:sz w:val="16"/>
              </w:rPr>
              <w:t xml:space="preserve">20,576</w:t>
            </w:r>
          </w:p>
        </w:tc>
        <w:tc>
          <w:tcPr>
            <w:tcW w:w="1302" w:type="dxa"/>
            <w:noWrap/>
          </w:tcPr>
          <w:p>
            <w:pPr>
              <w:pStyle w:val="Compact"/>
              <w:spacing w:before="0" w:after="0" w:line="240" w:lineRule="auto"/>
              <w:jc w:val="right"/>
            </w:pPr>
            <w:r>
              <w:rPr>
                <w:rFonts w:ascii="Arial" w:hAnsi="Arial" w:cs="Arial" w:eastAsia="Arial"/>
                <w:color w:val="111111"/>
                <w:sz w:val="16"/>
              </w:rPr>
              <w:t xml:space="preserve">11,873</w:t>
            </w:r>
          </w:p>
        </w:tc>
      </w:tr>
      <w:tr>
        <w:trPr>
          <w:cantSplit/>
        </w:trPr>
        <w:tc>
          <w:tcPr>
            <w:tcW w:w="3126" w:type="dxa"/>
          </w:tcPr>
          <w:p>
            <w:pPr>
              <w:pStyle w:val="Compact"/>
              <w:spacing w:before="0" w:after="0" w:line="240" w:lineRule="auto"/>
              <w:jc w:val="left"/>
            </w:pPr>
            <w:r>
              <w:rPr>
                <w:rFonts w:ascii="Arial" w:hAnsi="Arial" w:cs="Arial" w:eastAsia="Arial"/>
                <w:color w:val="111111"/>
                <w:sz w:val="16"/>
              </w:rPr>
              <w:t xml:space="preserve">Random</w:t>
            </w:r>
          </w:p>
        </w:tc>
        <w:tc>
          <w:tcPr>
            <w:tcW w:w="1172" w:type="dxa"/>
            <w:noWrap/>
          </w:tcPr>
          <w:p>
            <w:pPr>
              <w:pStyle w:val="Compact"/>
              <w:spacing w:before="0" w:after="0" w:line="240" w:lineRule="auto"/>
              <w:jc w:val="right"/>
            </w:pPr>
            <w:r>
              <w:rPr>
                <w:rFonts w:ascii="Arial" w:hAnsi="Arial" w:cs="Arial" w:eastAsia="Arial"/>
                <w:color w:val="111111"/>
                <w:sz w:val="16"/>
              </w:rPr>
              <w:t xml:space="preserve">1,000,000</w:t>
            </w:r>
          </w:p>
        </w:tc>
        <w:tc>
          <w:tcPr>
            <w:tcW w:w="1432" w:type="dxa"/>
            <w:noWrap/>
          </w:tcPr>
          <w:p>
            <w:pPr>
              <w:pStyle w:val="Compact"/>
              <w:spacing w:before="0" w:after="0" w:line="240" w:lineRule="auto"/>
              <w:jc w:val="right"/>
            </w:pPr>
            <w:r>
              <w:rPr>
                <w:rFonts w:ascii="Arial" w:hAnsi="Arial" w:cs="Arial" w:eastAsia="Arial"/>
                <w:color w:val="111111"/>
                <w:sz w:val="16"/>
              </w:rPr>
              <w:t xml:space="preserve">576</w:t>
            </w:r>
          </w:p>
        </w:tc>
        <w:tc>
          <w:tcPr>
            <w:tcW w:w="1302" w:type="dxa"/>
            <w:noWrap/>
          </w:tcPr>
          <w:p>
            <w:pPr>
              <w:pStyle w:val="Compact"/>
              <w:spacing w:before="0" w:after="0" w:line="240" w:lineRule="auto"/>
              <w:jc w:val="right"/>
            </w:pPr>
            <w:r>
              <w:rPr>
                <w:rFonts w:ascii="Arial" w:hAnsi="Arial" w:cs="Arial" w:eastAsia="Arial"/>
                <w:color w:val="111111"/>
                <w:sz w:val="16"/>
              </w:rPr>
              <w:t xml:space="preserve">453</w:t>
            </w:r>
          </w:p>
        </w:tc>
        <w:tc>
          <w:tcPr>
            <w:tcW w:w="1302" w:type="dxa"/>
            <w:noWrap/>
          </w:tcPr>
          <w:p>
            <w:pPr>
              <w:pStyle w:val="Compact"/>
              <w:spacing w:before="0" w:after="0" w:line="240" w:lineRule="auto"/>
              <w:jc w:val="right"/>
            </w:pPr>
            <w:r>
              <w:rPr>
                <w:rFonts w:ascii="Arial" w:hAnsi="Arial" w:cs="Arial" w:eastAsia="Arial"/>
                <w:color w:val="111111"/>
                <w:sz w:val="16"/>
              </w:rPr>
              <w:t xml:space="preserve">20,390</w:t>
            </w:r>
          </w:p>
        </w:tc>
        <w:tc>
          <w:tcPr>
            <w:tcW w:w="1302" w:type="dxa"/>
            <w:noWrap/>
          </w:tcPr>
          <w:p>
            <w:pPr>
              <w:pStyle w:val="Compact"/>
              <w:spacing w:before="0" w:after="0" w:line="240" w:lineRule="auto"/>
              <w:jc w:val="right"/>
            </w:pPr>
            <w:r>
              <w:rPr>
                <w:rFonts w:ascii="Arial" w:hAnsi="Arial" w:cs="Arial" w:eastAsia="Arial"/>
                <w:color w:val="111111"/>
                <w:sz w:val="16"/>
              </w:rPr>
              <w:t xml:space="preserve">11,708</w:t>
            </w:r>
          </w:p>
        </w:tc>
      </w:tr>
      <w:tr>
        <w:trPr>
          <w:cantSplit/>
        </w:trPr>
        <w:tc>
          <w:tcPr>
            <w:tcW w:w="3126"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172" w:type="dxa"/>
            <w:noWrap/>
          </w:tcPr>
          <w:p>
            <w:pPr>
              <w:pStyle w:val="Compact"/>
              <w:spacing w:before="0" w:after="0" w:line="240" w:lineRule="auto"/>
              <w:jc w:val="right"/>
            </w:pPr>
          </w:p>
        </w:tc>
        <w:tc>
          <w:tcPr>
            <w:tcW w:w="1432" w:type="dxa"/>
            <w:noWrap/>
          </w:tcPr>
          <w:p>
            <w:pPr>
              <w:pStyle w:val="Compact"/>
              <w:spacing w:before="0" w:after="0" w:line="240" w:lineRule="auto"/>
              <w:jc w:val="right"/>
            </w:pPr>
            <w:r>
              <w:rPr>
                <w:rFonts w:ascii="Arial" w:hAnsi="Arial" w:cs="Arial" w:eastAsia="Arial"/>
                <w:color w:val="111111"/>
                <w:sz w:val="16"/>
              </w:rPr>
              <w:t xml:space="preserve">0</w:t>
            </w:r>
          </w:p>
        </w:tc>
        <w:tc>
          <w:tcPr>
            <w:tcW w:w="1302" w:type="dxa"/>
            <w:noWrap/>
          </w:tcPr>
          <w:p>
            <w:pPr>
              <w:pStyle w:val="Compact"/>
              <w:spacing w:before="0" w:after="0" w:line="240" w:lineRule="auto"/>
              <w:jc w:val="right"/>
            </w:pPr>
            <w:r>
              <w:rPr>
                <w:rFonts w:ascii="Arial" w:hAnsi="Arial" w:cs="Arial" w:eastAsia="Arial"/>
                <w:color w:val="111111"/>
                <w:sz w:val="16"/>
              </w:rPr>
              <w:t xml:space="preserve">916</w:t>
            </w:r>
          </w:p>
        </w:tc>
        <w:tc>
          <w:tcPr>
            <w:tcW w:w="1302" w:type="dxa"/>
            <w:noWrap/>
          </w:tcPr>
          <w:p>
            <w:pPr>
              <w:pStyle w:val="Compact"/>
              <w:spacing w:before="0" w:after="0" w:line="240" w:lineRule="auto"/>
              <w:jc w:val="right"/>
            </w:pPr>
            <w:r>
              <w:rPr>
                <w:rFonts w:ascii="Arial" w:hAnsi="Arial" w:cs="Arial" w:eastAsia="Arial"/>
                <w:color w:val="111111"/>
                <w:sz w:val="16"/>
              </w:rPr>
              <w:t xml:space="preserve">41,143</w:t>
            </w:r>
          </w:p>
        </w:tc>
        <w:tc>
          <w:tcPr>
            <w:tcW w:w="1302" w:type="dxa"/>
            <w:noWrap/>
          </w:tcPr>
          <w:p>
            <w:pPr>
              <w:pStyle w:val="Compact"/>
              <w:spacing w:before="0" w:after="0" w:line="240" w:lineRule="auto"/>
              <w:jc w:val="right"/>
            </w:pPr>
            <w:r>
              <w:rPr>
                <w:rFonts w:ascii="Arial" w:hAnsi="Arial" w:cs="Arial" w:eastAsia="Arial"/>
                <w:color w:val="111111"/>
                <w:sz w:val="16"/>
              </w:rPr>
              <w:t xml:space="preserve">34,394</w:t>
            </w:r>
          </w:p>
        </w:tc>
      </w:tr>
      <w:tr>
        <w:trPr>
          <w:cantSplit/>
        </w:trPr>
        <w:tc>
          <w:tcPr>
            <w:tcW w:w="3126"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172" w:type="dxa"/>
            <w:noWrap/>
          </w:tcPr>
          <w:p>
            <w:pPr>
              <w:pStyle w:val="Compact"/>
              <w:spacing w:before="0" w:after="0" w:line="240" w:lineRule="auto"/>
              <w:jc w:val="right"/>
            </w:pPr>
            <w:r>
              <w:rPr>
                <w:rFonts w:ascii="Arial" w:hAnsi="Arial" w:cs="Arial" w:eastAsia="Arial"/>
                <w:color w:val="111111"/>
                <w:sz w:val="16"/>
              </w:rPr>
              <w:t xml:space="preserve">250,000</w:t>
            </w:r>
          </w:p>
        </w:tc>
        <w:tc>
          <w:tcPr>
            <w:tcW w:w="1432" w:type="dxa"/>
            <w:noWrap/>
          </w:tcPr>
          <w:p>
            <w:pPr>
              <w:pStyle w:val="Compact"/>
              <w:spacing w:before="0" w:after="0" w:line="240" w:lineRule="auto"/>
              <w:jc w:val="right"/>
            </w:pPr>
            <w:r>
              <w:rPr>
                <w:rFonts w:ascii="Arial" w:hAnsi="Arial" w:cs="Arial" w:eastAsia="Arial"/>
                <w:color w:val="111111"/>
                <w:sz w:val="16"/>
              </w:rPr>
              <w:t xml:space="preserve">13,127</w:t>
            </w:r>
          </w:p>
        </w:tc>
        <w:tc>
          <w:tcPr>
            <w:tcW w:w="1302" w:type="dxa"/>
            <w:noWrap/>
          </w:tcPr>
          <w:p>
            <w:pPr>
              <w:pStyle w:val="Compact"/>
              <w:spacing w:before="0" w:after="0" w:line="240" w:lineRule="auto"/>
              <w:jc w:val="right"/>
            </w:pPr>
            <w:r>
              <w:rPr>
                <w:rFonts w:ascii="Arial" w:hAnsi="Arial" w:cs="Arial" w:eastAsia="Arial"/>
                <w:color w:val="111111"/>
                <w:sz w:val="16"/>
              </w:rPr>
              <w:t xml:space="preserve">417</w:t>
            </w:r>
          </w:p>
        </w:tc>
        <w:tc>
          <w:tcPr>
            <w:tcW w:w="1302" w:type="dxa"/>
            <w:noWrap/>
          </w:tcPr>
          <w:p>
            <w:pPr>
              <w:pStyle w:val="Compact"/>
              <w:spacing w:before="0" w:after="0" w:line="240" w:lineRule="auto"/>
              <w:jc w:val="right"/>
            </w:pPr>
            <w:r>
              <w:rPr>
                <w:rFonts w:ascii="Arial" w:hAnsi="Arial" w:cs="Arial" w:eastAsia="Arial"/>
                <w:color w:val="111111"/>
                <w:sz w:val="16"/>
              </w:rPr>
              <w:t xml:space="preserve">43,015</w:t>
            </w:r>
          </w:p>
        </w:tc>
        <w:tc>
          <w:tcPr>
            <w:tcW w:w="1302" w:type="dxa"/>
            <w:noWrap/>
          </w:tcPr>
          <w:p>
            <w:pPr>
              <w:pStyle w:val="Compact"/>
              <w:spacing w:before="0" w:after="0" w:line="240" w:lineRule="auto"/>
              <w:jc w:val="right"/>
            </w:pPr>
            <w:r>
              <w:rPr>
                <w:rFonts w:ascii="Arial" w:hAnsi="Arial" w:cs="Arial" w:eastAsia="Arial"/>
                <w:color w:val="111111"/>
                <w:sz w:val="16"/>
              </w:rPr>
              <w:t xml:space="preserve">36,787</w:t>
            </w:r>
          </w:p>
        </w:tc>
      </w:tr>
      <w:tr>
        <w:trPr>
          <w:cantSplit/>
        </w:trPr>
        <w:tc>
          <w:tcPr>
            <w:tcW w:w="3126"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172" w:type="dxa"/>
            <w:noWrap/>
          </w:tcPr>
          <w:p>
            <w:pPr>
              <w:pStyle w:val="Compact"/>
              <w:spacing w:before="0" w:after="0" w:line="240" w:lineRule="auto"/>
              <w:jc w:val="right"/>
            </w:pPr>
            <w:r>
              <w:rPr>
                <w:rFonts w:ascii="Arial" w:hAnsi="Arial" w:cs="Arial" w:eastAsia="Arial"/>
                <w:color w:val="111111"/>
                <w:sz w:val="16"/>
              </w:rPr>
              <w:t xml:space="preserve">500,000</w:t>
            </w:r>
          </w:p>
        </w:tc>
        <w:tc>
          <w:tcPr>
            <w:tcW w:w="1432" w:type="dxa"/>
            <w:noWrap/>
          </w:tcPr>
          <w:p>
            <w:pPr>
              <w:pStyle w:val="Compact"/>
              <w:spacing w:before="0" w:after="0" w:line="240" w:lineRule="auto"/>
              <w:jc w:val="right"/>
            </w:pPr>
            <w:r>
              <w:rPr>
                <w:rFonts w:ascii="Arial" w:hAnsi="Arial" w:cs="Arial" w:eastAsia="Arial"/>
                <w:color w:val="111111"/>
                <w:sz w:val="16"/>
              </w:rPr>
              <w:t xml:space="preserve">6,367</w:t>
            </w:r>
          </w:p>
        </w:tc>
        <w:tc>
          <w:tcPr>
            <w:tcW w:w="1302" w:type="dxa"/>
            <w:noWrap/>
          </w:tcPr>
          <w:p>
            <w:pPr>
              <w:pStyle w:val="Compact"/>
              <w:spacing w:before="0" w:after="0" w:line="240" w:lineRule="auto"/>
              <w:jc w:val="right"/>
            </w:pPr>
            <w:r>
              <w:rPr>
                <w:rFonts w:ascii="Arial" w:hAnsi="Arial" w:cs="Arial" w:eastAsia="Arial"/>
                <w:color w:val="111111"/>
                <w:sz w:val="16"/>
              </w:rPr>
              <w:t xml:space="preserve">590</w:t>
            </w:r>
          </w:p>
        </w:tc>
        <w:tc>
          <w:tcPr>
            <w:tcW w:w="1302" w:type="dxa"/>
            <w:noWrap/>
          </w:tcPr>
          <w:p>
            <w:pPr>
              <w:pStyle w:val="Compact"/>
              <w:spacing w:before="0" w:after="0" w:line="240" w:lineRule="auto"/>
              <w:jc w:val="right"/>
            </w:pPr>
            <w:r>
              <w:rPr>
                <w:rFonts w:ascii="Arial" w:hAnsi="Arial" w:cs="Arial" w:eastAsia="Arial"/>
                <w:color w:val="111111"/>
                <w:sz w:val="16"/>
              </w:rPr>
              <w:t xml:space="preserve">41,862</w:t>
            </w:r>
          </w:p>
        </w:tc>
        <w:tc>
          <w:tcPr>
            <w:tcW w:w="1302" w:type="dxa"/>
            <w:noWrap/>
          </w:tcPr>
          <w:p>
            <w:pPr>
              <w:pStyle w:val="Compact"/>
              <w:spacing w:before="0" w:after="0" w:line="240" w:lineRule="auto"/>
              <w:jc w:val="right"/>
            </w:pPr>
            <w:r>
              <w:rPr>
                <w:rFonts w:ascii="Arial" w:hAnsi="Arial" w:cs="Arial" w:eastAsia="Arial"/>
                <w:color w:val="111111"/>
                <w:sz w:val="16"/>
              </w:rPr>
              <w:t xml:space="preserve">35,372</w:t>
            </w:r>
          </w:p>
        </w:tc>
      </w:tr>
      <w:tr>
        <w:trPr>
          <w:cantSplit/>
        </w:trPr>
        <w:tc>
          <w:tcPr>
            <w:tcW w:w="312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Strong adverse selection</w:t>
            </w:r>
          </w:p>
        </w:tc>
        <w:tc>
          <w:tcPr>
            <w:tcW w:w="117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1,000,000</w:t>
            </w:r>
          </w:p>
        </w:tc>
        <w:tc>
          <w:tcPr>
            <w:tcW w:w="14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2,263</w:t>
            </w:r>
          </w:p>
        </w:tc>
        <w:tc>
          <w:tcPr>
            <w:tcW w:w="13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751</w:t>
            </w:r>
          </w:p>
        </w:tc>
        <w:tc>
          <w:tcPr>
            <w:tcW w:w="13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41,213</w:t>
            </w:r>
          </w:p>
        </w:tc>
        <w:tc>
          <w:tcPr>
            <w:tcW w:w="13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34,658</w:t>
            </w:r>
          </w:p>
        </w:tc>
      </w:tr>
    </w:tbl>
    <w:p>
      <w:pPr>
        <w:pStyle w:val="BodyText"/>
        <w:keepNext/>
        <w:spacing w:before="200"/>
        <w:jc w:val="both"/>
      </w:pPr>
      <w:r>
        <w:rPr>
          <w:b/>
          <w:bCs/>
          <w:sz w:val="19"/>
        </w:rPr>
        <w:t xml:space="preserve">Table 7.</w:t>
      </w:r>
      <w:r>
        <w:rPr>
          <w:sz w:val="19"/>
        </w:rPr>
        <w:t xml:space="preserve"> </w:t>
      </w:r>
      <w:r>
        <w:rPr>
          <w:sz w:val="19"/>
        </w:rPr>
        <w:t xml:space="preserve">Change in catastrophic expenditure under coverage scenarios.</w:t>
      </w:r>
    </w:p>
    <w:p>
      <w:pPr>
        <w:pStyle w:val="BodyText"/>
        <w:keepNext/>
      </w:pPr>
      <w:r>
        <w:rPr>
          <w:i/>
          <w:iCs/>
          <w:sz w:val="17"/>
        </w:rPr>
        <w:t xml:space="preserve">Paired design-based test of the change on the same households. A negative reduction means catastrophic expenditure rises. Levels for every scenario and quintile are in Tables A9 and A10.</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460"/>
        <w:gridCol w:w="1318"/>
        <w:gridCol w:w="1318"/>
        <w:gridCol w:w="823"/>
        <w:gridCol w:w="1153"/>
        <w:gridCol w:w="823"/>
        <w:gridCol w:w="329"/>
        <w:gridCol w:w="411"/>
      </w:tblGrid>
      <w:tr>
        <w:trPr>
          <w:tblHeader w:val="on"/>
          <w:cantSplit/>
        </w:trPr>
        <w:tc>
          <w:tcPr>
            <w:tcW w:w="346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Scenario</w:t>
            </w:r>
          </w:p>
        </w:tc>
        <w:tc>
          <w:tcPr>
            <w:tcW w:w="131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Payment basis</w:t>
            </w:r>
          </w:p>
        </w:tc>
        <w:tc>
          <w:tcPr>
            <w:tcW w:w="131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Measure</w:t>
            </w:r>
          </w:p>
        </w:tc>
        <w:tc>
          <w:tcPr>
            <w:tcW w:w="82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Baseline %</w:t>
            </w:r>
          </w:p>
        </w:tc>
        <w:tc>
          <w:tcPr>
            <w:tcW w:w="11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Counterfactual %</w:t>
            </w:r>
          </w:p>
        </w:tc>
        <w:tc>
          <w:tcPr>
            <w:tcW w:w="82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Reduction pp</w:t>
            </w:r>
          </w:p>
        </w:tc>
        <w:tc>
          <w:tcPr>
            <w:tcW w:w="32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c>
          <w:tcPr>
            <w:tcW w:w="41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Vulnerable group only, fully subsidised</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9.4</w:t>
            </w:r>
          </w:p>
        </w:tc>
        <w:tc>
          <w:tcPr>
            <w:tcW w:w="823" w:type="dxa"/>
            <w:noWrap/>
          </w:tcPr>
          <w:p>
            <w:pPr>
              <w:pStyle w:val="Compact"/>
              <w:spacing w:before="0" w:after="0" w:line="240" w:lineRule="auto"/>
              <w:jc w:val="right"/>
            </w:pPr>
            <w:r>
              <w:rPr>
                <w:rFonts w:ascii="Arial" w:hAnsi="Arial" w:cs="Arial" w:eastAsia="Arial"/>
                <w:color w:val="111111"/>
                <w:sz w:val="16"/>
              </w:rPr>
              <w:t xml:space="preserve">4.6</w:t>
            </w:r>
          </w:p>
        </w:tc>
        <w:tc>
          <w:tcPr>
            <w:tcW w:w="329" w:type="dxa"/>
            <w:noWrap/>
          </w:tcPr>
          <w:p>
            <w:pPr>
              <w:pStyle w:val="Compact"/>
              <w:spacing w:before="0" w:after="0" w:line="240" w:lineRule="auto"/>
              <w:jc w:val="right"/>
            </w:pPr>
            <w:r>
              <w:rPr>
                <w:rFonts w:ascii="Arial" w:hAnsi="Arial" w:cs="Arial" w:eastAsia="Arial"/>
                <w:color w:val="111111"/>
                <w:sz w:val="16"/>
              </w:rPr>
              <w:t xml:space="preserve">0.7</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Vulnerable group only, fully subsidised</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3.7</w:t>
            </w:r>
          </w:p>
        </w:tc>
        <w:tc>
          <w:tcPr>
            <w:tcW w:w="823" w:type="dxa"/>
            <w:noWrap/>
          </w:tcPr>
          <w:p>
            <w:pPr>
              <w:pStyle w:val="Compact"/>
              <w:spacing w:before="0" w:after="0" w:line="240" w:lineRule="auto"/>
              <w:jc w:val="right"/>
            </w:pPr>
            <w:r>
              <w:rPr>
                <w:rFonts w:ascii="Arial" w:hAnsi="Arial" w:cs="Arial" w:eastAsia="Arial"/>
                <w:color w:val="111111"/>
                <w:sz w:val="16"/>
              </w:rPr>
              <w:t xml:space="preserve">2.9</w:t>
            </w:r>
          </w:p>
        </w:tc>
        <w:tc>
          <w:tcPr>
            <w:tcW w:w="329" w:type="dxa"/>
            <w:noWrap/>
          </w:tcPr>
          <w:p>
            <w:pPr>
              <w:pStyle w:val="Compact"/>
              <w:spacing w:before="0" w:after="0" w:line="240" w:lineRule="auto"/>
              <w:jc w:val="right"/>
            </w:pPr>
            <w:r>
              <w:rPr>
                <w:rFonts w:ascii="Arial" w:hAnsi="Arial" w:cs="Arial" w:eastAsia="Arial"/>
                <w:color w:val="111111"/>
                <w:sz w:val="16"/>
              </w:rPr>
              <w:t xml:space="preserve">0.4</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Vulnerable group only, fully subsidised</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9.4</w:t>
            </w:r>
          </w:p>
        </w:tc>
        <w:tc>
          <w:tcPr>
            <w:tcW w:w="823" w:type="dxa"/>
            <w:noWrap/>
          </w:tcPr>
          <w:p>
            <w:pPr>
              <w:pStyle w:val="Compact"/>
              <w:spacing w:before="0" w:after="0" w:line="240" w:lineRule="auto"/>
              <w:jc w:val="right"/>
            </w:pPr>
            <w:r>
              <w:rPr>
                <w:rFonts w:ascii="Arial" w:hAnsi="Arial" w:cs="Arial" w:eastAsia="Arial"/>
                <w:color w:val="111111"/>
                <w:sz w:val="16"/>
              </w:rPr>
              <w:t xml:space="preserve">4.6</w:t>
            </w:r>
          </w:p>
        </w:tc>
        <w:tc>
          <w:tcPr>
            <w:tcW w:w="329" w:type="dxa"/>
            <w:noWrap/>
          </w:tcPr>
          <w:p>
            <w:pPr>
              <w:pStyle w:val="Compact"/>
              <w:spacing w:before="0" w:after="0" w:line="240" w:lineRule="auto"/>
              <w:jc w:val="right"/>
            </w:pPr>
            <w:r>
              <w:rPr>
                <w:rFonts w:ascii="Arial" w:hAnsi="Arial" w:cs="Arial" w:eastAsia="Arial"/>
                <w:color w:val="111111"/>
                <w:sz w:val="16"/>
              </w:rPr>
              <w:t xml:space="preserve">0.7</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Vulnerable group only, fully subsidised</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3.7</w:t>
            </w:r>
          </w:p>
        </w:tc>
        <w:tc>
          <w:tcPr>
            <w:tcW w:w="823" w:type="dxa"/>
            <w:noWrap/>
          </w:tcPr>
          <w:p>
            <w:pPr>
              <w:pStyle w:val="Compact"/>
              <w:spacing w:before="0" w:after="0" w:line="240" w:lineRule="auto"/>
              <w:jc w:val="right"/>
            </w:pPr>
            <w:r>
              <w:rPr>
                <w:rFonts w:ascii="Arial" w:hAnsi="Arial" w:cs="Arial" w:eastAsia="Arial"/>
                <w:color w:val="111111"/>
                <w:sz w:val="16"/>
              </w:rPr>
              <w:t xml:space="preserve">2.9</w:t>
            </w:r>
          </w:p>
        </w:tc>
        <w:tc>
          <w:tcPr>
            <w:tcW w:w="329" w:type="dxa"/>
            <w:noWrap/>
          </w:tcPr>
          <w:p>
            <w:pPr>
              <w:pStyle w:val="Compact"/>
              <w:spacing w:before="0" w:after="0" w:line="240" w:lineRule="auto"/>
              <w:jc w:val="right"/>
            </w:pPr>
            <w:r>
              <w:rPr>
                <w:rFonts w:ascii="Arial" w:hAnsi="Arial" w:cs="Arial" w:eastAsia="Arial"/>
                <w:color w:val="111111"/>
                <w:sz w:val="16"/>
              </w:rPr>
              <w:t xml:space="preserve">0.4</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50% take-up</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8.6</w:t>
            </w:r>
          </w:p>
        </w:tc>
        <w:tc>
          <w:tcPr>
            <w:tcW w:w="823" w:type="dxa"/>
            <w:noWrap/>
          </w:tcPr>
          <w:p>
            <w:pPr>
              <w:pStyle w:val="Compact"/>
              <w:spacing w:before="0" w:after="0" w:line="240" w:lineRule="auto"/>
              <w:jc w:val="right"/>
            </w:pPr>
            <w:r>
              <w:rPr>
                <w:rFonts w:ascii="Arial" w:hAnsi="Arial" w:cs="Arial" w:eastAsia="Arial"/>
                <w:color w:val="111111"/>
                <w:sz w:val="16"/>
              </w:rPr>
              <w:t xml:space="preserve">5.4</w:t>
            </w:r>
          </w:p>
        </w:tc>
        <w:tc>
          <w:tcPr>
            <w:tcW w:w="329" w:type="dxa"/>
            <w:noWrap/>
          </w:tcPr>
          <w:p>
            <w:pPr>
              <w:pStyle w:val="Compact"/>
              <w:spacing w:before="0" w:after="0" w:line="240" w:lineRule="auto"/>
              <w:jc w:val="right"/>
            </w:pPr>
            <w:r>
              <w:rPr>
                <w:rFonts w:ascii="Arial" w:hAnsi="Arial" w:cs="Arial" w:eastAsia="Arial"/>
                <w:color w:val="111111"/>
                <w:sz w:val="16"/>
              </w:rPr>
              <w:t xml:space="preserve">0.6</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50% take-up</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3.7</w:t>
            </w:r>
          </w:p>
        </w:tc>
        <w:tc>
          <w:tcPr>
            <w:tcW w:w="823" w:type="dxa"/>
            <w:noWrap/>
          </w:tcPr>
          <w:p>
            <w:pPr>
              <w:pStyle w:val="Compact"/>
              <w:spacing w:before="0" w:after="0" w:line="240" w:lineRule="auto"/>
              <w:jc w:val="right"/>
            </w:pPr>
            <w:r>
              <w:rPr>
                <w:rFonts w:ascii="Arial" w:hAnsi="Arial" w:cs="Arial" w:eastAsia="Arial"/>
                <w:color w:val="111111"/>
                <w:sz w:val="16"/>
              </w:rPr>
              <w:t xml:space="preserve">3.0</w:t>
            </w:r>
          </w:p>
        </w:tc>
        <w:tc>
          <w:tcPr>
            <w:tcW w:w="329" w:type="dxa"/>
            <w:noWrap/>
          </w:tcPr>
          <w:p>
            <w:pPr>
              <w:pStyle w:val="Compact"/>
              <w:spacing w:before="0" w:after="0" w:line="240" w:lineRule="auto"/>
              <w:jc w:val="right"/>
            </w:pPr>
            <w:r>
              <w:rPr>
                <w:rFonts w:ascii="Arial" w:hAnsi="Arial" w:cs="Arial" w:eastAsia="Arial"/>
                <w:color w:val="111111"/>
                <w:sz w:val="16"/>
              </w:rPr>
              <w:t xml:space="preserve">0.4</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50% take-up</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11.7</w:t>
            </w:r>
          </w:p>
        </w:tc>
        <w:tc>
          <w:tcPr>
            <w:tcW w:w="823" w:type="dxa"/>
            <w:noWrap/>
          </w:tcPr>
          <w:p>
            <w:pPr>
              <w:pStyle w:val="Compact"/>
              <w:spacing w:before="0" w:after="0" w:line="240" w:lineRule="auto"/>
              <w:jc w:val="right"/>
            </w:pPr>
            <w:r>
              <w:rPr>
                <w:rFonts w:ascii="Arial" w:hAnsi="Arial" w:cs="Arial" w:eastAsia="Arial"/>
                <w:color w:val="111111"/>
                <w:sz w:val="16"/>
              </w:rPr>
              <w:t xml:space="preserve">2.3</w:t>
            </w:r>
          </w:p>
        </w:tc>
        <w:tc>
          <w:tcPr>
            <w:tcW w:w="329" w:type="dxa"/>
            <w:noWrap/>
          </w:tcPr>
          <w:p>
            <w:pPr>
              <w:pStyle w:val="Compact"/>
              <w:spacing w:before="0" w:after="0" w:line="240" w:lineRule="auto"/>
              <w:jc w:val="right"/>
            </w:pPr>
            <w:r>
              <w:rPr>
                <w:rFonts w:ascii="Arial" w:hAnsi="Arial" w:cs="Arial" w:eastAsia="Arial"/>
                <w:color w:val="111111"/>
                <w:sz w:val="16"/>
              </w:rPr>
              <w:t xml:space="preserve">0.6</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50% take-up</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5.5</w:t>
            </w:r>
          </w:p>
        </w:tc>
        <w:tc>
          <w:tcPr>
            <w:tcW w:w="823" w:type="dxa"/>
            <w:noWrap/>
          </w:tcPr>
          <w:p>
            <w:pPr>
              <w:pStyle w:val="Compact"/>
              <w:spacing w:before="0" w:after="0" w:line="240" w:lineRule="auto"/>
              <w:jc w:val="right"/>
            </w:pPr>
            <w:r>
              <w:rPr>
                <w:rFonts w:ascii="Arial" w:hAnsi="Arial" w:cs="Arial" w:eastAsia="Arial"/>
                <w:color w:val="111111"/>
                <w:sz w:val="16"/>
              </w:rPr>
              <w:t xml:space="preserve">1.1</w:t>
            </w:r>
          </w:p>
        </w:tc>
        <w:tc>
          <w:tcPr>
            <w:tcW w:w="329" w:type="dxa"/>
            <w:noWrap/>
          </w:tcPr>
          <w:p>
            <w:pPr>
              <w:pStyle w:val="Compact"/>
              <w:spacing w:before="0" w:after="0" w:line="240" w:lineRule="auto"/>
              <w:jc w:val="right"/>
            </w:pPr>
            <w:r>
              <w:rPr>
                <w:rFonts w:ascii="Arial" w:hAnsi="Arial" w:cs="Arial" w:eastAsia="Arial"/>
                <w:color w:val="111111"/>
                <w:sz w:val="16"/>
              </w:rPr>
              <w:t xml:space="preserve">0.3</w:t>
            </w:r>
          </w:p>
        </w:tc>
        <w:tc>
          <w:tcPr>
            <w:tcW w:w="411" w:type="dxa"/>
            <w:noWrap/>
          </w:tcPr>
          <w:p>
            <w:pPr>
              <w:pStyle w:val="Compact"/>
              <w:spacing w:before="0" w:after="0" w:line="240" w:lineRule="auto"/>
              <w:jc w:val="right"/>
            </w:pPr>
            <w:r>
              <w:rPr>
                <w:rFonts w:ascii="Arial" w:hAnsi="Arial" w:cs="Arial" w:eastAsia="Arial"/>
                <w:color w:val="111111"/>
                <w:sz w:val="16"/>
              </w:rPr>
              <w:t xml:space="preserve">0.001</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3.5</w:t>
            </w:r>
          </w:p>
        </w:tc>
        <w:tc>
          <w:tcPr>
            <w:tcW w:w="823" w:type="dxa"/>
            <w:noWrap/>
          </w:tcPr>
          <w:p>
            <w:pPr>
              <w:pStyle w:val="Compact"/>
              <w:spacing w:before="0" w:after="0" w:line="240" w:lineRule="auto"/>
              <w:jc w:val="right"/>
            </w:pPr>
            <w:r>
              <w:rPr>
                <w:rFonts w:ascii="Arial" w:hAnsi="Arial" w:cs="Arial" w:eastAsia="Arial"/>
                <w:color w:val="111111"/>
                <w:sz w:val="16"/>
              </w:rPr>
              <w:t xml:space="preserve">10.5</w:t>
            </w:r>
          </w:p>
        </w:tc>
        <w:tc>
          <w:tcPr>
            <w:tcW w:w="329" w:type="dxa"/>
            <w:noWrap/>
          </w:tcPr>
          <w:p>
            <w:pPr>
              <w:pStyle w:val="Compact"/>
              <w:spacing w:before="0" w:after="0" w:line="240" w:lineRule="auto"/>
              <w:jc w:val="right"/>
            </w:pPr>
            <w:r>
              <w:rPr>
                <w:rFonts w:ascii="Arial" w:hAnsi="Arial" w:cs="Arial" w:eastAsia="Arial"/>
                <w:color w:val="111111"/>
                <w:sz w:val="16"/>
              </w:rPr>
              <w:t xml:space="preserve">0.8</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1.1</w:t>
            </w:r>
          </w:p>
        </w:tc>
        <w:tc>
          <w:tcPr>
            <w:tcW w:w="823" w:type="dxa"/>
            <w:noWrap/>
          </w:tcPr>
          <w:p>
            <w:pPr>
              <w:pStyle w:val="Compact"/>
              <w:spacing w:before="0" w:after="0" w:line="240" w:lineRule="auto"/>
              <w:jc w:val="right"/>
            </w:pPr>
            <w:r>
              <w:rPr>
                <w:rFonts w:ascii="Arial" w:hAnsi="Arial" w:cs="Arial" w:eastAsia="Arial"/>
                <w:color w:val="111111"/>
                <w:sz w:val="16"/>
              </w:rPr>
              <w:t xml:space="preserve">5.6</w:t>
            </w:r>
          </w:p>
        </w:tc>
        <w:tc>
          <w:tcPr>
            <w:tcW w:w="329" w:type="dxa"/>
            <w:noWrap/>
          </w:tcPr>
          <w:p>
            <w:pPr>
              <w:pStyle w:val="Compact"/>
              <w:spacing w:before="0" w:after="0" w:line="240" w:lineRule="auto"/>
              <w:jc w:val="right"/>
            </w:pPr>
            <w:r>
              <w:rPr>
                <w:rFonts w:ascii="Arial" w:hAnsi="Arial" w:cs="Arial" w:eastAsia="Arial"/>
                <w:color w:val="111111"/>
                <w:sz w:val="16"/>
              </w:rPr>
              <w:t xml:space="preserve">0.6</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9.6</w:t>
            </w:r>
          </w:p>
        </w:tc>
        <w:tc>
          <w:tcPr>
            <w:tcW w:w="823" w:type="dxa"/>
            <w:noWrap/>
          </w:tcPr>
          <w:p>
            <w:pPr>
              <w:pStyle w:val="Compact"/>
              <w:spacing w:before="0" w:after="0" w:line="240" w:lineRule="auto"/>
              <w:jc w:val="right"/>
            </w:pPr>
            <w:r>
              <w:rPr>
                <w:rFonts w:ascii="Arial" w:hAnsi="Arial" w:cs="Arial" w:eastAsia="Arial"/>
                <w:color w:val="111111"/>
                <w:sz w:val="16"/>
              </w:rPr>
              <w:t xml:space="preserve">4.4</w:t>
            </w:r>
          </w:p>
        </w:tc>
        <w:tc>
          <w:tcPr>
            <w:tcW w:w="329" w:type="dxa"/>
            <w:noWrap/>
          </w:tcPr>
          <w:p>
            <w:pPr>
              <w:pStyle w:val="Compact"/>
              <w:spacing w:before="0" w:after="0" w:line="240" w:lineRule="auto"/>
              <w:jc w:val="right"/>
            </w:pPr>
            <w:r>
              <w:rPr>
                <w:rFonts w:ascii="Arial" w:hAnsi="Arial" w:cs="Arial" w:eastAsia="Arial"/>
                <w:color w:val="111111"/>
                <w:sz w:val="16"/>
              </w:rPr>
              <w:t xml:space="preserve">0.8</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4.5</w:t>
            </w:r>
          </w:p>
        </w:tc>
        <w:tc>
          <w:tcPr>
            <w:tcW w:w="823" w:type="dxa"/>
            <w:noWrap/>
          </w:tcPr>
          <w:p>
            <w:pPr>
              <w:pStyle w:val="Compact"/>
              <w:spacing w:before="0" w:after="0" w:line="240" w:lineRule="auto"/>
              <w:jc w:val="right"/>
            </w:pPr>
            <w:r>
              <w:rPr>
                <w:rFonts w:ascii="Arial" w:hAnsi="Arial" w:cs="Arial" w:eastAsia="Arial"/>
                <w:color w:val="111111"/>
                <w:sz w:val="16"/>
              </w:rPr>
              <w:t xml:space="preserve">2.1</w:t>
            </w:r>
          </w:p>
        </w:tc>
        <w:tc>
          <w:tcPr>
            <w:tcW w:w="329" w:type="dxa"/>
            <w:noWrap/>
          </w:tcPr>
          <w:p>
            <w:pPr>
              <w:pStyle w:val="Compact"/>
              <w:spacing w:before="0" w:after="0" w:line="240" w:lineRule="auto"/>
              <w:jc w:val="right"/>
            </w:pPr>
            <w:r>
              <w:rPr>
                <w:rFonts w:ascii="Arial" w:hAnsi="Arial" w:cs="Arial" w:eastAsia="Arial"/>
                <w:color w:val="111111"/>
                <w:sz w:val="16"/>
              </w:rPr>
              <w:t xml:space="preserve">0.5</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 no contribution</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3.7</w:t>
            </w:r>
          </w:p>
        </w:tc>
        <w:tc>
          <w:tcPr>
            <w:tcW w:w="823" w:type="dxa"/>
            <w:noWrap/>
          </w:tcPr>
          <w:p>
            <w:pPr>
              <w:pStyle w:val="Compact"/>
              <w:spacing w:before="0" w:after="0" w:line="240" w:lineRule="auto"/>
              <w:jc w:val="right"/>
            </w:pPr>
            <w:r>
              <w:rPr>
                <w:rFonts w:ascii="Arial" w:hAnsi="Arial" w:cs="Arial" w:eastAsia="Arial"/>
                <w:color w:val="111111"/>
                <w:sz w:val="16"/>
              </w:rPr>
              <w:t xml:space="preserve">10.3</w:t>
            </w:r>
          </w:p>
        </w:tc>
        <w:tc>
          <w:tcPr>
            <w:tcW w:w="329" w:type="dxa"/>
            <w:noWrap/>
          </w:tcPr>
          <w:p>
            <w:pPr>
              <w:pStyle w:val="Compact"/>
              <w:spacing w:before="0" w:after="0" w:line="240" w:lineRule="auto"/>
              <w:jc w:val="right"/>
            </w:pPr>
            <w:r>
              <w:rPr>
                <w:rFonts w:ascii="Arial" w:hAnsi="Arial" w:cs="Arial" w:eastAsia="Arial"/>
                <w:color w:val="111111"/>
                <w:sz w:val="16"/>
              </w:rPr>
              <w:t xml:space="preserve">0.8</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 no contribution</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1.3</w:t>
            </w:r>
          </w:p>
        </w:tc>
        <w:tc>
          <w:tcPr>
            <w:tcW w:w="823" w:type="dxa"/>
            <w:noWrap/>
          </w:tcPr>
          <w:p>
            <w:pPr>
              <w:pStyle w:val="Compact"/>
              <w:spacing w:before="0" w:after="0" w:line="240" w:lineRule="auto"/>
              <w:jc w:val="right"/>
            </w:pPr>
            <w:r>
              <w:rPr>
                <w:rFonts w:ascii="Arial" w:hAnsi="Arial" w:cs="Arial" w:eastAsia="Arial"/>
                <w:color w:val="111111"/>
                <w:sz w:val="16"/>
              </w:rPr>
              <w:t xml:space="preserve">5.3</w:t>
            </w:r>
          </w:p>
        </w:tc>
        <w:tc>
          <w:tcPr>
            <w:tcW w:w="329" w:type="dxa"/>
            <w:noWrap/>
          </w:tcPr>
          <w:p>
            <w:pPr>
              <w:pStyle w:val="Compact"/>
              <w:spacing w:before="0" w:after="0" w:line="240" w:lineRule="auto"/>
              <w:jc w:val="right"/>
            </w:pPr>
            <w:r>
              <w:rPr>
                <w:rFonts w:ascii="Arial" w:hAnsi="Arial" w:cs="Arial" w:eastAsia="Arial"/>
                <w:color w:val="111111"/>
                <w:sz w:val="16"/>
              </w:rPr>
              <w:t xml:space="preserve">0.5</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 no contribution</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3.7</w:t>
            </w:r>
          </w:p>
        </w:tc>
        <w:tc>
          <w:tcPr>
            <w:tcW w:w="823" w:type="dxa"/>
            <w:noWrap/>
          </w:tcPr>
          <w:p>
            <w:pPr>
              <w:pStyle w:val="Compact"/>
              <w:spacing w:before="0" w:after="0" w:line="240" w:lineRule="auto"/>
              <w:jc w:val="right"/>
            </w:pPr>
            <w:r>
              <w:rPr>
                <w:rFonts w:ascii="Arial" w:hAnsi="Arial" w:cs="Arial" w:eastAsia="Arial"/>
                <w:color w:val="111111"/>
                <w:sz w:val="16"/>
              </w:rPr>
              <w:t xml:space="preserve">10.3</w:t>
            </w:r>
          </w:p>
        </w:tc>
        <w:tc>
          <w:tcPr>
            <w:tcW w:w="329" w:type="dxa"/>
            <w:noWrap/>
          </w:tcPr>
          <w:p>
            <w:pPr>
              <w:pStyle w:val="Compact"/>
              <w:spacing w:before="0" w:after="0" w:line="240" w:lineRule="auto"/>
              <w:jc w:val="right"/>
            </w:pPr>
            <w:r>
              <w:rPr>
                <w:rFonts w:ascii="Arial" w:hAnsi="Arial" w:cs="Arial" w:eastAsia="Arial"/>
                <w:color w:val="111111"/>
                <w:sz w:val="16"/>
              </w:rPr>
              <w:t xml:space="preserve">0.8</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 no contribution</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1.3</w:t>
            </w:r>
          </w:p>
        </w:tc>
        <w:tc>
          <w:tcPr>
            <w:tcW w:w="823" w:type="dxa"/>
            <w:noWrap/>
          </w:tcPr>
          <w:p>
            <w:pPr>
              <w:pStyle w:val="Compact"/>
              <w:spacing w:before="0" w:after="0" w:line="240" w:lineRule="auto"/>
              <w:jc w:val="right"/>
            </w:pPr>
            <w:r>
              <w:rPr>
                <w:rFonts w:ascii="Arial" w:hAnsi="Arial" w:cs="Arial" w:eastAsia="Arial"/>
                <w:color w:val="111111"/>
                <w:sz w:val="16"/>
              </w:rPr>
              <w:t xml:space="preserve">5.3</w:t>
            </w:r>
          </w:p>
        </w:tc>
        <w:tc>
          <w:tcPr>
            <w:tcW w:w="329" w:type="dxa"/>
            <w:noWrap/>
          </w:tcPr>
          <w:p>
            <w:pPr>
              <w:pStyle w:val="Compact"/>
              <w:spacing w:before="0" w:after="0" w:line="240" w:lineRule="auto"/>
              <w:jc w:val="right"/>
            </w:pPr>
            <w:r>
              <w:rPr>
                <w:rFonts w:ascii="Arial" w:hAnsi="Arial" w:cs="Arial" w:eastAsia="Arial"/>
                <w:color w:val="111111"/>
                <w:sz w:val="16"/>
              </w:rPr>
              <w:t xml:space="preserve">0.5</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 graded contribution</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3.6</w:t>
            </w:r>
          </w:p>
        </w:tc>
        <w:tc>
          <w:tcPr>
            <w:tcW w:w="823" w:type="dxa"/>
            <w:noWrap/>
          </w:tcPr>
          <w:p>
            <w:pPr>
              <w:pStyle w:val="Compact"/>
              <w:spacing w:before="0" w:after="0" w:line="240" w:lineRule="auto"/>
              <w:jc w:val="right"/>
            </w:pPr>
            <w:r>
              <w:rPr>
                <w:rFonts w:ascii="Arial" w:hAnsi="Arial" w:cs="Arial" w:eastAsia="Arial"/>
                <w:color w:val="111111"/>
                <w:sz w:val="16"/>
              </w:rPr>
              <w:t xml:space="preserve">10.4</w:t>
            </w:r>
          </w:p>
        </w:tc>
        <w:tc>
          <w:tcPr>
            <w:tcW w:w="329" w:type="dxa"/>
            <w:noWrap/>
          </w:tcPr>
          <w:p>
            <w:pPr>
              <w:pStyle w:val="Compact"/>
              <w:spacing w:before="0" w:after="0" w:line="240" w:lineRule="auto"/>
              <w:jc w:val="right"/>
            </w:pPr>
            <w:r>
              <w:rPr>
                <w:rFonts w:ascii="Arial" w:hAnsi="Arial" w:cs="Arial" w:eastAsia="Arial"/>
                <w:color w:val="111111"/>
                <w:sz w:val="16"/>
              </w:rPr>
              <w:t xml:space="preserve">0.8</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 graded contribution</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1.1</w:t>
            </w:r>
          </w:p>
        </w:tc>
        <w:tc>
          <w:tcPr>
            <w:tcW w:w="823" w:type="dxa"/>
            <w:noWrap/>
          </w:tcPr>
          <w:p>
            <w:pPr>
              <w:pStyle w:val="Compact"/>
              <w:spacing w:before="0" w:after="0" w:line="240" w:lineRule="auto"/>
              <w:jc w:val="right"/>
            </w:pPr>
            <w:r>
              <w:rPr>
                <w:rFonts w:ascii="Arial" w:hAnsi="Arial" w:cs="Arial" w:eastAsia="Arial"/>
                <w:color w:val="111111"/>
                <w:sz w:val="16"/>
              </w:rPr>
              <w:t xml:space="preserve">5.5</w:t>
            </w:r>
          </w:p>
        </w:tc>
        <w:tc>
          <w:tcPr>
            <w:tcW w:w="329" w:type="dxa"/>
            <w:noWrap/>
          </w:tcPr>
          <w:p>
            <w:pPr>
              <w:pStyle w:val="Compact"/>
              <w:spacing w:before="0" w:after="0" w:line="240" w:lineRule="auto"/>
              <w:jc w:val="right"/>
            </w:pPr>
            <w:r>
              <w:rPr>
                <w:rFonts w:ascii="Arial" w:hAnsi="Arial" w:cs="Arial" w:eastAsia="Arial"/>
                <w:color w:val="111111"/>
                <w:sz w:val="16"/>
              </w:rPr>
              <w:t xml:space="preserve">0.5</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 graded contribution</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7.6</w:t>
            </w:r>
          </w:p>
        </w:tc>
        <w:tc>
          <w:tcPr>
            <w:tcW w:w="823" w:type="dxa"/>
            <w:noWrap/>
          </w:tcPr>
          <w:p>
            <w:pPr>
              <w:pStyle w:val="Compact"/>
              <w:spacing w:before="0" w:after="0" w:line="240" w:lineRule="auto"/>
              <w:jc w:val="right"/>
            </w:pPr>
            <w:r>
              <w:rPr>
                <w:rFonts w:ascii="Arial" w:hAnsi="Arial" w:cs="Arial" w:eastAsia="Arial"/>
                <w:color w:val="111111"/>
                <w:sz w:val="16"/>
              </w:rPr>
              <w:t xml:space="preserve">6.4</w:t>
            </w:r>
          </w:p>
        </w:tc>
        <w:tc>
          <w:tcPr>
            <w:tcW w:w="329" w:type="dxa"/>
            <w:noWrap/>
          </w:tcPr>
          <w:p>
            <w:pPr>
              <w:pStyle w:val="Compact"/>
              <w:spacing w:before="0" w:after="0" w:line="240" w:lineRule="auto"/>
              <w:jc w:val="right"/>
            </w:pPr>
            <w:r>
              <w:rPr>
                <w:rFonts w:ascii="Arial" w:hAnsi="Arial" w:cs="Arial" w:eastAsia="Arial"/>
                <w:color w:val="111111"/>
                <w:sz w:val="16"/>
              </w:rPr>
              <w:t xml:space="preserve">0.6</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 graded contribution</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3.0</w:t>
            </w:r>
          </w:p>
        </w:tc>
        <w:tc>
          <w:tcPr>
            <w:tcW w:w="823" w:type="dxa"/>
            <w:noWrap/>
          </w:tcPr>
          <w:p>
            <w:pPr>
              <w:pStyle w:val="Compact"/>
              <w:spacing w:before="0" w:after="0" w:line="240" w:lineRule="auto"/>
              <w:jc w:val="right"/>
            </w:pPr>
            <w:r>
              <w:rPr>
                <w:rFonts w:ascii="Arial" w:hAnsi="Arial" w:cs="Arial" w:eastAsia="Arial"/>
                <w:color w:val="111111"/>
                <w:sz w:val="16"/>
              </w:rPr>
              <w:t xml:space="preserve">3.6</w:t>
            </w:r>
          </w:p>
        </w:tc>
        <w:tc>
          <w:tcPr>
            <w:tcW w:w="329" w:type="dxa"/>
            <w:noWrap/>
          </w:tcPr>
          <w:p>
            <w:pPr>
              <w:pStyle w:val="Compact"/>
              <w:spacing w:before="0" w:after="0" w:line="240" w:lineRule="auto"/>
              <w:jc w:val="right"/>
            </w:pPr>
            <w:r>
              <w:rPr>
                <w:rFonts w:ascii="Arial" w:hAnsi="Arial" w:cs="Arial" w:eastAsia="Arial"/>
                <w:color w:val="111111"/>
                <w:sz w:val="16"/>
              </w:rPr>
              <w:t xml:space="preserve">0.4</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 Q1-Q2 exempt</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3.6</w:t>
            </w:r>
          </w:p>
        </w:tc>
        <w:tc>
          <w:tcPr>
            <w:tcW w:w="823" w:type="dxa"/>
            <w:noWrap/>
          </w:tcPr>
          <w:p>
            <w:pPr>
              <w:pStyle w:val="Compact"/>
              <w:spacing w:before="0" w:after="0" w:line="240" w:lineRule="auto"/>
              <w:jc w:val="right"/>
            </w:pPr>
            <w:r>
              <w:rPr>
                <w:rFonts w:ascii="Arial" w:hAnsi="Arial" w:cs="Arial" w:eastAsia="Arial"/>
                <w:color w:val="111111"/>
                <w:sz w:val="16"/>
              </w:rPr>
              <w:t xml:space="preserve">10.4</w:t>
            </w:r>
          </w:p>
        </w:tc>
        <w:tc>
          <w:tcPr>
            <w:tcW w:w="329" w:type="dxa"/>
            <w:noWrap/>
          </w:tcPr>
          <w:p>
            <w:pPr>
              <w:pStyle w:val="Compact"/>
              <w:spacing w:before="0" w:after="0" w:line="240" w:lineRule="auto"/>
              <w:jc w:val="right"/>
            </w:pPr>
            <w:r>
              <w:rPr>
                <w:rFonts w:ascii="Arial" w:hAnsi="Arial" w:cs="Arial" w:eastAsia="Arial"/>
                <w:color w:val="111111"/>
                <w:sz w:val="16"/>
              </w:rPr>
              <w:t xml:space="preserve">0.8</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 Q1-Q2 exempt</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1.2</w:t>
            </w:r>
          </w:p>
        </w:tc>
        <w:tc>
          <w:tcPr>
            <w:tcW w:w="823" w:type="dxa"/>
            <w:noWrap/>
          </w:tcPr>
          <w:p>
            <w:pPr>
              <w:pStyle w:val="Compact"/>
              <w:spacing w:before="0" w:after="0" w:line="240" w:lineRule="auto"/>
              <w:jc w:val="right"/>
            </w:pPr>
            <w:r>
              <w:rPr>
                <w:rFonts w:ascii="Arial" w:hAnsi="Arial" w:cs="Arial" w:eastAsia="Arial"/>
                <w:color w:val="111111"/>
                <w:sz w:val="16"/>
              </w:rPr>
              <w:t xml:space="preserve">5.4</w:t>
            </w:r>
          </w:p>
        </w:tc>
        <w:tc>
          <w:tcPr>
            <w:tcW w:w="329" w:type="dxa"/>
            <w:noWrap/>
          </w:tcPr>
          <w:p>
            <w:pPr>
              <w:pStyle w:val="Compact"/>
              <w:spacing w:before="0" w:after="0" w:line="240" w:lineRule="auto"/>
              <w:jc w:val="right"/>
            </w:pPr>
            <w:r>
              <w:rPr>
                <w:rFonts w:ascii="Arial" w:hAnsi="Arial" w:cs="Arial" w:eastAsia="Arial"/>
                <w:color w:val="111111"/>
                <w:sz w:val="16"/>
              </w:rPr>
              <w:t xml:space="preserve">0.5</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 Q1-Q2 exempt</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5.9</w:t>
            </w:r>
          </w:p>
        </w:tc>
        <w:tc>
          <w:tcPr>
            <w:tcW w:w="823" w:type="dxa"/>
            <w:noWrap/>
          </w:tcPr>
          <w:p>
            <w:pPr>
              <w:pStyle w:val="Compact"/>
              <w:spacing w:before="0" w:after="0" w:line="240" w:lineRule="auto"/>
              <w:jc w:val="right"/>
            </w:pPr>
            <w:r>
              <w:rPr>
                <w:rFonts w:ascii="Arial" w:hAnsi="Arial" w:cs="Arial" w:eastAsia="Arial"/>
                <w:color w:val="111111"/>
                <w:sz w:val="16"/>
              </w:rPr>
              <w:t xml:space="preserve">8.2</w:t>
            </w:r>
          </w:p>
        </w:tc>
        <w:tc>
          <w:tcPr>
            <w:tcW w:w="329" w:type="dxa"/>
            <w:noWrap/>
          </w:tcPr>
          <w:p>
            <w:pPr>
              <w:pStyle w:val="Compact"/>
              <w:spacing w:before="0" w:after="0" w:line="240" w:lineRule="auto"/>
              <w:jc w:val="right"/>
            </w:pPr>
            <w:r>
              <w:rPr>
                <w:rFonts w:ascii="Arial" w:hAnsi="Arial" w:cs="Arial" w:eastAsia="Arial"/>
                <w:color w:val="111111"/>
                <w:sz w:val="16"/>
              </w:rPr>
              <w:t xml:space="preserve">0.7</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Informal sector, full coverage, Q1-Q2 exempt</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1.8</w:t>
            </w:r>
          </w:p>
        </w:tc>
        <w:tc>
          <w:tcPr>
            <w:tcW w:w="823" w:type="dxa"/>
            <w:noWrap/>
          </w:tcPr>
          <w:p>
            <w:pPr>
              <w:pStyle w:val="Compact"/>
              <w:spacing w:before="0" w:after="0" w:line="240" w:lineRule="auto"/>
              <w:jc w:val="right"/>
            </w:pPr>
            <w:r>
              <w:rPr>
                <w:rFonts w:ascii="Arial" w:hAnsi="Arial" w:cs="Arial" w:eastAsia="Arial"/>
                <w:color w:val="111111"/>
                <w:sz w:val="16"/>
              </w:rPr>
              <w:t xml:space="preserve">4.8</w:t>
            </w:r>
          </w:p>
        </w:tc>
        <w:tc>
          <w:tcPr>
            <w:tcW w:w="329" w:type="dxa"/>
            <w:noWrap/>
          </w:tcPr>
          <w:p>
            <w:pPr>
              <w:pStyle w:val="Compact"/>
              <w:spacing w:before="0" w:after="0" w:line="240" w:lineRule="auto"/>
              <w:jc w:val="right"/>
            </w:pPr>
            <w:r>
              <w:rPr>
                <w:rFonts w:ascii="Arial" w:hAnsi="Arial" w:cs="Arial" w:eastAsia="Arial"/>
                <w:color w:val="111111"/>
                <w:sz w:val="16"/>
              </w:rPr>
              <w:t xml:space="preserve">0.5</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Universal coverage</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1.8</w:t>
            </w:r>
          </w:p>
        </w:tc>
        <w:tc>
          <w:tcPr>
            <w:tcW w:w="823" w:type="dxa"/>
            <w:noWrap/>
          </w:tcPr>
          <w:p>
            <w:pPr>
              <w:pStyle w:val="Compact"/>
              <w:spacing w:before="0" w:after="0" w:line="240" w:lineRule="auto"/>
              <w:jc w:val="right"/>
            </w:pPr>
            <w:r>
              <w:rPr>
                <w:rFonts w:ascii="Arial" w:hAnsi="Arial" w:cs="Arial" w:eastAsia="Arial"/>
                <w:color w:val="111111"/>
                <w:sz w:val="16"/>
              </w:rPr>
              <w:t xml:space="preserve">12.2</w:t>
            </w:r>
          </w:p>
        </w:tc>
        <w:tc>
          <w:tcPr>
            <w:tcW w:w="329" w:type="dxa"/>
            <w:noWrap/>
          </w:tcPr>
          <w:p>
            <w:pPr>
              <w:pStyle w:val="Compact"/>
              <w:spacing w:before="0" w:after="0" w:line="240" w:lineRule="auto"/>
              <w:jc w:val="right"/>
            </w:pPr>
            <w:r>
              <w:rPr>
                <w:rFonts w:ascii="Arial" w:hAnsi="Arial" w:cs="Arial" w:eastAsia="Arial"/>
                <w:color w:val="111111"/>
                <w:sz w:val="16"/>
              </w:rPr>
              <w:t xml:space="preserve">0.9</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Universal coverage</w:t>
            </w:r>
          </w:p>
        </w:tc>
        <w:tc>
          <w:tcPr>
            <w:tcW w:w="1318" w:type="dxa"/>
          </w:tcPr>
          <w:p>
            <w:pPr>
              <w:pStyle w:val="Compact"/>
              <w:spacing w:before="0" w:after="0" w:line="240" w:lineRule="auto"/>
              <w:jc w:val="left"/>
            </w:pPr>
            <w:r>
              <w:rPr>
                <w:rFonts w:ascii="Arial" w:hAnsi="Arial" w:cs="Arial" w:eastAsia="Arial"/>
                <w:color w:val="111111"/>
                <w:sz w:val="16"/>
              </w:rPr>
              <w:t xml:space="preserve">Out-of-pocket only</w:t>
            </w:r>
          </w:p>
        </w:tc>
        <w:tc>
          <w:tcPr>
            <w:tcW w:w="1318" w:type="dxa"/>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noWrap/>
          </w:tcPr>
          <w:p>
            <w:pPr>
              <w:pStyle w:val="Compact"/>
              <w:spacing w:before="0" w:after="0" w:line="240" w:lineRule="auto"/>
              <w:jc w:val="right"/>
            </w:pPr>
            <w:r>
              <w:rPr>
                <w:rFonts w:ascii="Arial" w:hAnsi="Arial" w:cs="Arial" w:eastAsia="Arial"/>
                <w:color w:val="111111"/>
                <w:sz w:val="16"/>
              </w:rPr>
              <w:t xml:space="preserve">6.6</w:t>
            </w:r>
          </w:p>
        </w:tc>
        <w:tc>
          <w:tcPr>
            <w:tcW w:w="1153" w:type="dxa"/>
            <w:noWrap/>
          </w:tcPr>
          <w:p>
            <w:pPr>
              <w:pStyle w:val="Compact"/>
              <w:spacing w:before="0" w:after="0" w:line="240" w:lineRule="auto"/>
              <w:jc w:val="right"/>
            </w:pPr>
            <w:r>
              <w:rPr>
                <w:rFonts w:ascii="Arial" w:hAnsi="Arial" w:cs="Arial" w:eastAsia="Arial"/>
                <w:color w:val="111111"/>
                <w:sz w:val="16"/>
              </w:rPr>
              <w:t xml:space="preserve">0.7</w:t>
            </w:r>
          </w:p>
        </w:tc>
        <w:tc>
          <w:tcPr>
            <w:tcW w:w="823" w:type="dxa"/>
            <w:noWrap/>
          </w:tcPr>
          <w:p>
            <w:pPr>
              <w:pStyle w:val="Compact"/>
              <w:spacing w:before="0" w:after="0" w:line="240" w:lineRule="auto"/>
              <w:jc w:val="right"/>
            </w:pPr>
            <w:r>
              <w:rPr>
                <w:rFonts w:ascii="Arial" w:hAnsi="Arial" w:cs="Arial" w:eastAsia="Arial"/>
                <w:color w:val="111111"/>
                <w:sz w:val="16"/>
              </w:rPr>
              <w:t xml:space="preserve">5.9</w:t>
            </w:r>
          </w:p>
        </w:tc>
        <w:tc>
          <w:tcPr>
            <w:tcW w:w="329" w:type="dxa"/>
            <w:noWrap/>
          </w:tcPr>
          <w:p>
            <w:pPr>
              <w:pStyle w:val="Compact"/>
              <w:spacing w:before="0" w:after="0" w:line="240" w:lineRule="auto"/>
              <w:jc w:val="right"/>
            </w:pPr>
            <w:r>
              <w:rPr>
                <w:rFonts w:ascii="Arial" w:hAnsi="Arial" w:cs="Arial" w:eastAsia="Arial"/>
                <w:color w:val="111111"/>
                <w:sz w:val="16"/>
              </w:rPr>
              <w:t xml:space="preserve">0.6</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Pr>
          <w:p>
            <w:pPr>
              <w:pStyle w:val="Compact"/>
              <w:spacing w:before="0" w:after="0" w:line="240" w:lineRule="auto"/>
              <w:jc w:val="left"/>
            </w:pPr>
            <w:r>
              <w:rPr>
                <w:rFonts w:ascii="Arial" w:hAnsi="Arial" w:cs="Arial" w:eastAsia="Arial"/>
                <w:color w:val="111111"/>
                <w:sz w:val="16"/>
              </w:rPr>
              <w:t xml:space="preserve">Universal coverage</w:t>
            </w:r>
          </w:p>
        </w:tc>
        <w:tc>
          <w:tcPr>
            <w:tcW w:w="1318"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Pr>
          <w:p>
            <w:pPr>
              <w:pStyle w:val="Compact"/>
              <w:spacing w:before="0" w:after="0" w:line="240" w:lineRule="auto"/>
              <w:jc w:val="left"/>
            </w:pPr>
            <w:r>
              <w:rPr>
                <w:rFonts w:ascii="Arial" w:hAnsi="Arial" w:cs="Arial" w:eastAsia="Arial"/>
                <w:color w:val="111111"/>
                <w:sz w:val="16"/>
              </w:rPr>
              <w:t xml:space="preserve">Budget share &gt; 10%</w:t>
            </w:r>
          </w:p>
        </w:tc>
        <w:tc>
          <w:tcPr>
            <w:tcW w:w="823" w:type="dxa"/>
            <w:noWrap/>
          </w:tcPr>
          <w:p>
            <w:pPr>
              <w:pStyle w:val="Compact"/>
              <w:spacing w:before="0" w:after="0" w:line="240" w:lineRule="auto"/>
              <w:jc w:val="right"/>
            </w:pPr>
            <w:r>
              <w:rPr>
                <w:rFonts w:ascii="Arial" w:hAnsi="Arial" w:cs="Arial" w:eastAsia="Arial"/>
                <w:color w:val="111111"/>
                <w:sz w:val="16"/>
              </w:rPr>
              <w:t xml:space="preserve">14.0</w:t>
            </w:r>
          </w:p>
        </w:tc>
        <w:tc>
          <w:tcPr>
            <w:tcW w:w="1153" w:type="dxa"/>
            <w:noWrap/>
          </w:tcPr>
          <w:p>
            <w:pPr>
              <w:pStyle w:val="Compact"/>
              <w:spacing w:before="0" w:after="0" w:line="240" w:lineRule="auto"/>
              <w:jc w:val="right"/>
            </w:pPr>
            <w:r>
              <w:rPr>
                <w:rFonts w:ascii="Arial" w:hAnsi="Arial" w:cs="Arial" w:eastAsia="Arial"/>
                <w:color w:val="111111"/>
                <w:sz w:val="16"/>
              </w:rPr>
              <w:t xml:space="preserve">8.8</w:t>
            </w:r>
          </w:p>
        </w:tc>
        <w:tc>
          <w:tcPr>
            <w:tcW w:w="823" w:type="dxa"/>
            <w:noWrap/>
          </w:tcPr>
          <w:p>
            <w:pPr>
              <w:pStyle w:val="Compact"/>
              <w:spacing w:before="0" w:after="0" w:line="240" w:lineRule="auto"/>
              <w:jc w:val="right"/>
            </w:pPr>
            <w:r>
              <w:rPr>
                <w:rFonts w:ascii="Arial" w:hAnsi="Arial" w:cs="Arial" w:eastAsia="Arial"/>
                <w:color w:val="111111"/>
                <w:sz w:val="16"/>
              </w:rPr>
              <w:t xml:space="preserve">5.3</w:t>
            </w:r>
          </w:p>
        </w:tc>
        <w:tc>
          <w:tcPr>
            <w:tcW w:w="329" w:type="dxa"/>
            <w:noWrap/>
          </w:tcPr>
          <w:p>
            <w:pPr>
              <w:pStyle w:val="Compact"/>
              <w:spacing w:before="0" w:after="0" w:line="240" w:lineRule="auto"/>
              <w:jc w:val="right"/>
            </w:pPr>
            <w:r>
              <w:rPr>
                <w:rFonts w:ascii="Arial" w:hAnsi="Arial" w:cs="Arial" w:eastAsia="Arial"/>
                <w:color w:val="111111"/>
                <w:sz w:val="16"/>
              </w:rPr>
              <w:t xml:space="preserve">1.0</w:t>
            </w:r>
          </w:p>
        </w:tc>
        <w:tc>
          <w:tcPr>
            <w:tcW w:w="411" w:type="dxa"/>
            <w:noWrap/>
          </w:tcPr>
          <w:p>
            <w:pPr>
              <w:pStyle w:val="Compact"/>
              <w:spacing w:before="0" w:after="0" w:line="240" w:lineRule="auto"/>
              <w:jc w:val="right"/>
            </w:pPr>
            <w:r>
              <w:rPr>
                <w:rFonts w:ascii="Arial" w:hAnsi="Arial" w:cs="Arial" w:eastAsia="Arial"/>
                <w:color w:val="111111"/>
                <w:sz w:val="16"/>
              </w:rPr>
              <w:t xml:space="preserve">0.000</w:t>
            </w:r>
          </w:p>
        </w:tc>
      </w:tr>
      <w:tr>
        <w:trPr>
          <w:cantSplit/>
        </w:trPr>
        <w:tc>
          <w:tcPr>
            <w:tcW w:w="346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Universal coverage</w:t>
            </w:r>
          </w:p>
        </w:tc>
        <w:tc>
          <w:tcPr>
            <w:tcW w:w="131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OOP plus member contribution</w:t>
            </w:r>
          </w:p>
        </w:tc>
        <w:tc>
          <w:tcPr>
            <w:tcW w:w="131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Capacity to pay &gt;= 40%</w:t>
            </w:r>
          </w:p>
        </w:tc>
        <w:tc>
          <w:tcPr>
            <w:tcW w:w="82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6.6</w:t>
            </w:r>
          </w:p>
        </w:tc>
        <w:tc>
          <w:tcPr>
            <w:tcW w:w="11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4.2</w:t>
            </w:r>
          </w:p>
        </w:tc>
        <w:tc>
          <w:tcPr>
            <w:tcW w:w="82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2.4</w:t>
            </w:r>
          </w:p>
        </w:tc>
        <w:tc>
          <w:tcPr>
            <w:tcW w:w="32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w:t>
            </w:r>
          </w:p>
        </w:tc>
        <w:tc>
          <w:tcPr>
            <w:tcW w:w="41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0.000</w:t>
            </w:r>
          </w:p>
        </w:tc>
      </w:tr>
    </w:tbl>
    <w:p>
      <w:pPr>
        <w:pStyle w:val="BodyText"/>
        <w:keepNext/>
        <w:spacing w:before="200"/>
        <w:jc w:val="both"/>
      </w:pPr>
      <w:r>
        <w:rPr>
          <w:b/>
          <w:bCs/>
          <w:sz w:val="19"/>
        </w:rPr>
        <w:t xml:space="preserve">Table 8.</w:t>
      </w:r>
      <w:r>
        <w:rPr>
          <w:sz w:val="19"/>
        </w:rPr>
        <w:t xml:space="preserve"> </w:t>
      </w:r>
      <w:r>
        <w:rPr>
          <w:sz w:val="19"/>
        </w:rPr>
        <w:t xml:space="preserve">Recall-treatment bounds and design-based bootstrap intervals.</w:t>
      </w:r>
    </w:p>
    <w:p>
      <w:pPr>
        <w:pStyle w:val="BodyText"/>
        <w:keepNext/>
      </w:pPr>
      <w:r>
        <w:rPr>
          <w:i/>
          <w:iCs/>
          <w:sz w:val="17"/>
        </w:rPr>
        <w:t xml:space="preserve">Upper panel: the 4-week outpatient window scaled to a year (full within-year persistence) against annual cost drawn as independent 4-week windows from the fitted frequency model (no persistence), and two smaller annualizers. Subsidies are for a 20,000-life pool over three years, ruin below 5%. Lower panel: Rao-Wu rescaled bootstrap over enumeration areas within strata, 200 replicates, percentile intervals.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217"/>
        <w:gridCol w:w="702"/>
        <w:gridCol w:w="702"/>
        <w:gridCol w:w="1004"/>
        <w:gridCol w:w="1004"/>
        <w:gridCol w:w="1004"/>
        <w:gridCol w:w="1004"/>
      </w:tblGrid>
      <w:tr>
        <w:trPr>
          <w:tblHeader w:val="on"/>
          <w:cantSplit/>
        </w:trPr>
        <w:tc>
          <w:tcPr>
            <w:tcW w:w="421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Recall treatment</w:t>
            </w:r>
          </w:p>
        </w:tc>
        <w:tc>
          <w:tcPr>
            <w:tcW w:w="7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CHE10 %</w:t>
            </w:r>
          </w:p>
        </w:tc>
        <w:tc>
          <w:tcPr>
            <w:tcW w:w="7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CTP40 %</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Pure premium</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Gross premium</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Subsidy, random</w:t>
            </w:r>
          </w:p>
        </w:tc>
        <w:tc>
          <w:tcPr>
            <w:tcW w:w="100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Subsidy, strong selection</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x13, window scaled to a year (headline, full persistence)</w:t>
            </w:r>
          </w:p>
        </w:tc>
        <w:tc>
          <w:tcPr>
            <w:tcW w:w="702" w:type="dxa"/>
            <w:noWrap/>
          </w:tcPr>
          <w:p>
            <w:pPr>
              <w:pStyle w:val="Compact"/>
              <w:spacing w:before="0" w:after="0" w:line="240" w:lineRule="auto"/>
              <w:jc w:val="right"/>
            </w:pPr>
            <w:r>
              <w:rPr>
                <w:rFonts w:ascii="Arial" w:hAnsi="Arial" w:cs="Arial" w:eastAsia="Arial"/>
                <w:color w:val="111111"/>
                <w:sz w:val="16"/>
              </w:rPr>
              <w:t xml:space="preserve">14.0</w:t>
            </w:r>
          </w:p>
        </w:tc>
        <w:tc>
          <w:tcPr>
            <w:tcW w:w="702" w:type="dxa"/>
            <w:noWrap/>
          </w:tcPr>
          <w:p>
            <w:pPr>
              <w:pStyle w:val="Compact"/>
              <w:spacing w:before="0" w:after="0" w:line="240" w:lineRule="auto"/>
              <w:jc w:val="right"/>
            </w:pPr>
            <w:r>
              <w:rPr>
                <w:rFonts w:ascii="Arial" w:hAnsi="Arial" w:cs="Arial" w:eastAsia="Arial"/>
                <w:color w:val="111111"/>
                <w:sz w:val="16"/>
              </w:rPr>
              <w:t xml:space="preserve">6.6</w:t>
            </w:r>
          </w:p>
        </w:tc>
        <w:tc>
          <w:tcPr>
            <w:tcW w:w="1004" w:type="dxa"/>
            <w:noWrap/>
          </w:tcPr>
          <w:p>
            <w:pPr>
              <w:pStyle w:val="Compact"/>
              <w:spacing w:before="0" w:after="0" w:line="240" w:lineRule="auto"/>
              <w:jc w:val="right"/>
            </w:pPr>
            <w:r>
              <w:rPr>
                <w:rFonts w:ascii="Arial" w:hAnsi="Arial" w:cs="Arial" w:eastAsia="Arial"/>
                <w:color w:val="111111"/>
                <w:sz w:val="16"/>
              </w:rPr>
              <w:t xml:space="preserve">19,242</w:t>
            </w:r>
          </w:p>
        </w:tc>
        <w:tc>
          <w:tcPr>
            <w:tcW w:w="1004" w:type="dxa"/>
            <w:noWrap/>
          </w:tcPr>
          <w:p>
            <w:pPr>
              <w:pStyle w:val="Compact"/>
              <w:spacing w:before="0" w:after="0" w:line="240" w:lineRule="auto"/>
              <w:jc w:val="right"/>
            </w:pPr>
            <w:r>
              <w:rPr>
                <w:rFonts w:ascii="Arial" w:hAnsi="Arial" w:cs="Arial" w:eastAsia="Arial"/>
                <w:color w:val="111111"/>
                <w:sz w:val="16"/>
              </w:rPr>
              <w:t xml:space="preserve">24,413</w:t>
            </w:r>
          </w:p>
        </w:tc>
        <w:tc>
          <w:tcPr>
            <w:tcW w:w="1004" w:type="dxa"/>
            <w:noWrap/>
          </w:tcPr>
          <w:p>
            <w:pPr>
              <w:pStyle w:val="Compact"/>
              <w:spacing w:before="0" w:after="0" w:line="240" w:lineRule="auto"/>
              <w:jc w:val="right"/>
            </w:pPr>
            <w:r>
              <w:rPr>
                <w:rFonts w:ascii="Arial" w:hAnsi="Arial" w:cs="Arial" w:eastAsia="Arial"/>
                <w:color w:val="111111"/>
                <w:sz w:val="16"/>
              </w:rPr>
              <w:t xml:space="preserve">11,666</w:t>
            </w:r>
          </w:p>
        </w:tc>
        <w:tc>
          <w:tcPr>
            <w:tcW w:w="1004" w:type="dxa"/>
            <w:noWrap/>
          </w:tcPr>
          <w:p>
            <w:pPr>
              <w:pStyle w:val="Compact"/>
              <w:spacing w:before="0" w:after="0" w:line="240" w:lineRule="auto"/>
              <w:jc w:val="right"/>
            </w:pPr>
            <w:r>
              <w:rPr>
                <w:rFonts w:ascii="Arial" w:hAnsi="Arial" w:cs="Arial" w:eastAsia="Arial"/>
                <w:color w:val="111111"/>
                <w:sz w:val="16"/>
              </w:rPr>
              <w:t xml:space="preserve">34,293</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x13, independent 4-week windows (no persistence)</w:t>
            </w:r>
          </w:p>
        </w:tc>
        <w:tc>
          <w:tcPr>
            <w:tcW w:w="702" w:type="dxa"/>
            <w:noWrap/>
          </w:tcPr>
          <w:p>
            <w:pPr>
              <w:pStyle w:val="Compact"/>
              <w:spacing w:before="0" w:after="0" w:line="240" w:lineRule="auto"/>
              <w:jc w:val="right"/>
            </w:pPr>
            <w:r>
              <w:rPr>
                <w:rFonts w:ascii="Arial" w:hAnsi="Arial" w:cs="Arial" w:eastAsia="Arial"/>
                <w:color w:val="111111"/>
                <w:sz w:val="16"/>
              </w:rPr>
              <w:t xml:space="preserve">4.2</w:t>
            </w:r>
          </w:p>
        </w:tc>
        <w:tc>
          <w:tcPr>
            <w:tcW w:w="702" w:type="dxa"/>
            <w:noWrap/>
          </w:tcPr>
          <w:p>
            <w:pPr>
              <w:pStyle w:val="Compact"/>
              <w:spacing w:before="0" w:after="0" w:line="240" w:lineRule="auto"/>
              <w:jc w:val="right"/>
            </w:pPr>
            <w:r>
              <w:rPr>
                <w:rFonts w:ascii="Arial" w:hAnsi="Arial" w:cs="Arial" w:eastAsia="Arial"/>
                <w:color w:val="111111"/>
                <w:sz w:val="16"/>
              </w:rPr>
              <w:t xml:space="preserve">1.4</w:t>
            </w:r>
          </w:p>
        </w:tc>
        <w:tc>
          <w:tcPr>
            <w:tcW w:w="1004" w:type="dxa"/>
            <w:noWrap/>
          </w:tcPr>
          <w:p>
            <w:pPr>
              <w:pStyle w:val="Compact"/>
              <w:spacing w:before="0" w:after="0" w:line="240" w:lineRule="auto"/>
              <w:jc w:val="right"/>
            </w:pPr>
            <w:r>
              <w:rPr>
                <w:rFonts w:ascii="Arial" w:hAnsi="Arial" w:cs="Arial" w:eastAsia="Arial"/>
                <w:color w:val="111111"/>
                <w:sz w:val="16"/>
              </w:rPr>
              <w:t xml:space="preserve">17,781</w:t>
            </w:r>
          </w:p>
        </w:tc>
        <w:tc>
          <w:tcPr>
            <w:tcW w:w="1004" w:type="dxa"/>
            <w:noWrap/>
          </w:tcPr>
          <w:p>
            <w:pPr>
              <w:pStyle w:val="Compact"/>
              <w:spacing w:before="0" w:after="0" w:line="240" w:lineRule="auto"/>
              <w:jc w:val="right"/>
            </w:pPr>
            <w:r>
              <w:rPr>
                <w:rFonts w:ascii="Arial" w:hAnsi="Arial" w:cs="Arial" w:eastAsia="Arial"/>
                <w:color w:val="111111"/>
                <w:sz w:val="16"/>
              </w:rPr>
              <w:t xml:space="preserve">22,528</w:t>
            </w:r>
          </w:p>
        </w:tc>
        <w:tc>
          <w:tcPr>
            <w:tcW w:w="1004" w:type="dxa"/>
            <w:noWrap/>
          </w:tcPr>
          <w:p>
            <w:pPr>
              <w:pStyle w:val="Compact"/>
              <w:spacing w:before="0" w:after="0" w:line="240" w:lineRule="auto"/>
              <w:jc w:val="right"/>
            </w:pPr>
            <w:r>
              <w:rPr>
                <w:rFonts w:ascii="Arial" w:hAnsi="Arial" w:cs="Arial" w:eastAsia="Arial"/>
                <w:color w:val="111111"/>
                <w:sz w:val="16"/>
              </w:rPr>
              <w:t xml:space="preserve">9,098</w:t>
            </w:r>
          </w:p>
        </w:tc>
        <w:tc>
          <w:tcPr>
            <w:tcW w:w="1004" w:type="dxa"/>
            <w:noWrap/>
          </w:tcPr>
          <w:p>
            <w:pPr>
              <w:pStyle w:val="Compact"/>
              <w:spacing w:before="0" w:after="0" w:line="240" w:lineRule="auto"/>
              <w:jc w:val="right"/>
            </w:pPr>
            <w:r>
              <w:rPr>
                <w:rFonts w:ascii="Arial" w:hAnsi="Arial" w:cs="Arial" w:eastAsia="Arial"/>
                <w:color w:val="111111"/>
                <w:sz w:val="16"/>
              </w:rPr>
              <w:t xml:space="preserve">23,546</w:t>
            </w:r>
          </w:p>
        </w:tc>
      </w:tr>
      <w:tr>
        <w:trPr>
          <w:cantSplit/>
        </w:trPr>
        <w:tc>
          <w:tcPr>
            <w:tcW w:w="4217" w:type="dxa"/>
          </w:tcPr>
          <w:p>
            <w:pPr>
              <w:pStyle w:val="Compact"/>
              <w:spacing w:before="0" w:after="0" w:line="240" w:lineRule="auto"/>
              <w:jc w:val="left"/>
            </w:pPr>
            <w:r>
              <w:rPr>
                <w:rFonts w:ascii="Arial" w:hAnsi="Arial" w:cs="Arial" w:eastAsia="Arial"/>
                <w:color w:val="111111"/>
                <w:sz w:val="16"/>
              </w:rPr>
              <w:t xml:space="preserve">x12, window scaled</w:t>
            </w:r>
          </w:p>
        </w:tc>
        <w:tc>
          <w:tcPr>
            <w:tcW w:w="702" w:type="dxa"/>
            <w:noWrap/>
          </w:tcPr>
          <w:p>
            <w:pPr>
              <w:pStyle w:val="Compact"/>
              <w:spacing w:before="0" w:after="0" w:line="240" w:lineRule="auto"/>
              <w:jc w:val="right"/>
            </w:pPr>
            <w:r>
              <w:rPr>
                <w:rFonts w:ascii="Arial" w:hAnsi="Arial" w:cs="Arial" w:eastAsia="Arial"/>
                <w:color w:val="111111"/>
                <w:sz w:val="16"/>
              </w:rPr>
              <w:t xml:space="preserve">12.8</w:t>
            </w:r>
          </w:p>
        </w:tc>
        <w:tc>
          <w:tcPr>
            <w:tcW w:w="702" w:type="dxa"/>
            <w:noWrap/>
          </w:tcPr>
          <w:p>
            <w:pPr>
              <w:pStyle w:val="Compact"/>
              <w:spacing w:before="0" w:after="0" w:line="240" w:lineRule="auto"/>
              <w:jc w:val="right"/>
            </w:pPr>
            <w:r>
              <w:rPr>
                <w:rFonts w:ascii="Arial" w:hAnsi="Arial" w:cs="Arial" w:eastAsia="Arial"/>
                <w:color w:val="111111"/>
                <w:sz w:val="16"/>
              </w:rPr>
              <w:t xml:space="preserve">6.0</w:t>
            </w:r>
          </w:p>
        </w:tc>
        <w:tc>
          <w:tcPr>
            <w:tcW w:w="1004" w:type="dxa"/>
            <w:noWrap/>
          </w:tcPr>
          <w:p>
            <w:pPr>
              <w:pStyle w:val="Compact"/>
              <w:spacing w:before="0" w:after="0" w:line="240" w:lineRule="auto"/>
              <w:jc w:val="right"/>
            </w:pPr>
            <w:r>
              <w:rPr>
                <w:rFonts w:ascii="Arial" w:hAnsi="Arial" w:cs="Arial" w:eastAsia="Arial"/>
                <w:color w:val="111111"/>
                <w:sz w:val="16"/>
              </w:rPr>
              <w:t xml:space="preserve">17,890</w:t>
            </w:r>
          </w:p>
        </w:tc>
        <w:tc>
          <w:tcPr>
            <w:tcW w:w="1004" w:type="dxa"/>
            <w:noWrap/>
          </w:tcPr>
          <w:p>
            <w:pPr>
              <w:pStyle w:val="Compact"/>
              <w:spacing w:before="0" w:after="0" w:line="240" w:lineRule="auto"/>
              <w:jc w:val="right"/>
            </w:pPr>
            <w:r>
              <w:rPr>
                <w:rFonts w:ascii="Arial" w:hAnsi="Arial" w:cs="Arial" w:eastAsia="Arial"/>
                <w:color w:val="111111"/>
                <w:sz w:val="16"/>
              </w:rPr>
              <w:t xml:space="preserve">22,698</w:t>
            </w:r>
          </w:p>
        </w:tc>
        <w:tc>
          <w:tcPr>
            <w:tcW w:w="1004" w:type="dxa"/>
            <w:noWrap/>
          </w:tcPr>
          <w:p>
            <w:pPr>
              <w:pStyle w:val="Compact"/>
              <w:spacing w:before="0" w:after="0" w:line="240" w:lineRule="auto"/>
              <w:jc w:val="right"/>
            </w:pPr>
            <w:r>
              <w:rPr>
                <w:rFonts w:ascii="Arial" w:hAnsi="Arial" w:cs="Arial" w:eastAsia="Arial"/>
                <w:color w:val="111111"/>
                <w:sz w:val="16"/>
              </w:rPr>
              <w:t xml:space="preserve">10,150</w:t>
            </w:r>
          </w:p>
        </w:tc>
        <w:tc>
          <w:tcPr>
            <w:tcW w:w="1004" w:type="dxa"/>
            <w:noWrap/>
          </w:tcPr>
          <w:p>
            <w:pPr>
              <w:pStyle w:val="Compact"/>
              <w:spacing w:before="0" w:after="0" w:line="240" w:lineRule="auto"/>
              <w:jc w:val="right"/>
            </w:pPr>
            <w:r>
              <w:rPr>
                <w:rFonts w:ascii="Arial" w:hAnsi="Arial" w:cs="Arial" w:eastAsia="Arial"/>
                <w:color w:val="111111"/>
                <w:sz w:val="16"/>
              </w:rPr>
              <w:t xml:space="preserve">31,311</w:t>
            </w:r>
          </w:p>
        </w:tc>
      </w:tr>
      <w:tr>
        <w:trPr>
          <w:cantSplit/>
        </w:trPr>
        <w:tc>
          <w:tcPr>
            <w:tcW w:w="421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x10, window scaled</w:t>
            </w:r>
          </w:p>
        </w:tc>
        <w:tc>
          <w:tcPr>
            <w:tcW w:w="7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9.7</w:t>
            </w:r>
          </w:p>
        </w:tc>
        <w:tc>
          <w:tcPr>
            <w:tcW w:w="7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4.9</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15,185</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19,267</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7,056</w:t>
            </w:r>
          </w:p>
        </w:tc>
        <w:tc>
          <w:tcPr>
            <w:tcW w:w="100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25,134</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885"/>
        <w:gridCol w:w="1320"/>
        <w:gridCol w:w="1320"/>
        <w:gridCol w:w="1056"/>
        <w:gridCol w:w="1056"/>
      </w:tblGrid>
      <w:tr>
        <w:trPr>
          <w:tblHeader w:val="on"/>
          <w:cantSplit/>
        </w:trPr>
        <w:tc>
          <w:tcPr>
            <w:tcW w:w="488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Quantity</w:t>
            </w:r>
          </w:p>
        </w:tc>
        <w:tc>
          <w:tcPr>
            <w:tcW w:w="13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Point estimate</w:t>
            </w:r>
          </w:p>
        </w:tc>
        <w:tc>
          <w:tcPr>
            <w:tcW w:w="132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Bootstrap SE</w:t>
            </w:r>
          </w:p>
        </w:tc>
        <w:tc>
          <w:tcPr>
            <w:tcW w:w="1056" w:type="dxa"/>
            <w:tcBorders>
              <w:top w:val="single" w:sz="10" w:space="0" w:color="333333"/>
              <w:bottom w:val="single" w:sz="6" w:space="0" w:color="333333"/>
            </w:tcBorders>
            <w:noWrap/>
          </w:tcPr>
          <w:p>
            <w:pPr>
              <w:pStyle w:val="Compact"/>
              <w:spacing w:before="0" w:after="0" w:line="240" w:lineRule="auto"/>
              <w:jc w:val="right"/>
            </w:pPr>
            <w:r>
              <w:rPr>
                <w:rFonts w:ascii="Arial" w:hAnsi="Arial" w:cs="Arial" w:eastAsia="Arial"/>
                <w:b/>
                <w:color w:val="111111"/>
                <w:sz w:val="16"/>
              </w:rPr>
              <w:t xml:space="preserve">2.5%</w:t>
            </w:r>
          </w:p>
        </w:tc>
        <w:tc>
          <w:tcPr>
            <w:tcW w:w="1056" w:type="dxa"/>
            <w:tcBorders>
              <w:top w:val="single" w:sz="10" w:space="0" w:color="333333"/>
              <w:bottom w:val="single" w:sz="6" w:space="0" w:color="333333"/>
            </w:tcBorders>
            <w:noWrap/>
          </w:tcPr>
          <w:p>
            <w:pPr>
              <w:pStyle w:val="Compact"/>
              <w:spacing w:before="0" w:after="0" w:line="240" w:lineRule="auto"/>
              <w:jc w:val="right"/>
            </w:pPr>
            <w:r>
              <w:rPr>
                <w:rFonts w:ascii="Arial" w:hAnsi="Arial" w:cs="Arial" w:eastAsia="Arial"/>
                <w:b/>
                <w:color w:val="111111"/>
                <w:sz w:val="16"/>
              </w:rPr>
              <w:t xml:space="preserve">97.5%</w:t>
            </w:r>
          </w:p>
        </w:tc>
      </w:tr>
      <w:tr>
        <w:trPr>
          <w:cantSplit/>
        </w:trPr>
        <w:tc>
          <w:tcPr>
            <w:tcW w:w="4885" w:type="dxa"/>
          </w:tcPr>
          <w:p>
            <w:pPr>
              <w:pStyle w:val="Compact"/>
              <w:spacing w:before="0" w:after="0" w:line="240" w:lineRule="auto"/>
              <w:jc w:val="left"/>
            </w:pPr>
            <w:r>
              <w:rPr>
                <w:rFonts w:ascii="Arial" w:hAnsi="Arial" w:cs="Arial" w:eastAsia="Arial"/>
                <w:color w:val="111111"/>
                <w:sz w:val="16"/>
              </w:rPr>
              <w:t xml:space="preserve">CHE, budget share &gt; 10% (%)</w:t>
            </w:r>
          </w:p>
        </w:tc>
        <w:tc>
          <w:tcPr>
            <w:tcW w:w="1320" w:type="dxa"/>
            <w:noWrap/>
          </w:tcPr>
          <w:p>
            <w:pPr>
              <w:pStyle w:val="Compact"/>
              <w:spacing w:before="0" w:after="0" w:line="240" w:lineRule="auto"/>
              <w:jc w:val="right"/>
            </w:pPr>
            <w:r>
              <w:rPr>
                <w:rFonts w:ascii="Arial" w:hAnsi="Arial" w:cs="Arial" w:eastAsia="Arial"/>
                <w:color w:val="111111"/>
                <w:sz w:val="16"/>
              </w:rPr>
              <w:t xml:space="preserve">14.0</w:t>
            </w:r>
          </w:p>
        </w:tc>
        <w:tc>
          <w:tcPr>
            <w:tcW w:w="1320" w:type="dxa"/>
            <w:noWrap/>
          </w:tcPr>
          <w:p>
            <w:pPr>
              <w:pStyle w:val="Compact"/>
              <w:spacing w:before="0" w:after="0" w:line="240" w:lineRule="auto"/>
              <w:jc w:val="right"/>
            </w:pPr>
            <w:r>
              <w:rPr>
                <w:rFonts w:ascii="Arial" w:hAnsi="Arial" w:cs="Arial" w:eastAsia="Arial"/>
                <w:color w:val="111111"/>
                <w:sz w:val="16"/>
              </w:rPr>
              <w:t xml:space="preserve">1.0</w:t>
            </w:r>
          </w:p>
        </w:tc>
        <w:tc>
          <w:tcPr>
            <w:tcW w:w="1056" w:type="dxa"/>
            <w:noWrap/>
          </w:tcPr>
          <w:p>
            <w:pPr>
              <w:pStyle w:val="Compact"/>
              <w:spacing w:before="0" w:after="0" w:line="240" w:lineRule="auto"/>
              <w:jc w:val="right"/>
            </w:pPr>
            <w:r>
              <w:rPr>
                <w:rFonts w:ascii="Arial" w:hAnsi="Arial" w:cs="Arial" w:eastAsia="Arial"/>
                <w:color w:val="111111"/>
                <w:sz w:val="16"/>
              </w:rPr>
              <w:t xml:space="preserve">12.3</w:t>
            </w:r>
          </w:p>
        </w:tc>
        <w:tc>
          <w:tcPr>
            <w:tcW w:w="1056" w:type="dxa"/>
            <w:noWrap/>
          </w:tcPr>
          <w:p>
            <w:pPr>
              <w:pStyle w:val="Compact"/>
              <w:spacing w:before="0" w:after="0" w:line="240" w:lineRule="auto"/>
              <w:jc w:val="right"/>
            </w:pPr>
            <w:r>
              <w:rPr>
                <w:rFonts w:ascii="Arial" w:hAnsi="Arial" w:cs="Arial" w:eastAsia="Arial"/>
                <w:color w:val="111111"/>
                <w:sz w:val="16"/>
              </w:rPr>
              <w:t xml:space="preserve">15.8</w:t>
            </w:r>
          </w:p>
        </w:tc>
      </w:tr>
      <w:tr>
        <w:trPr>
          <w:cantSplit/>
        </w:trPr>
        <w:tc>
          <w:tcPr>
            <w:tcW w:w="4885" w:type="dxa"/>
          </w:tcPr>
          <w:p>
            <w:pPr>
              <w:pStyle w:val="Compact"/>
              <w:spacing w:before="0" w:after="0" w:line="240" w:lineRule="auto"/>
              <w:jc w:val="left"/>
            </w:pPr>
            <w:r>
              <w:rPr>
                <w:rFonts w:ascii="Arial" w:hAnsi="Arial" w:cs="Arial" w:eastAsia="Arial"/>
                <w:color w:val="111111"/>
                <w:sz w:val="16"/>
              </w:rPr>
              <w:t xml:space="preserve">CHE, capacity to pay &gt;= 40% (%)</w:t>
            </w:r>
          </w:p>
        </w:tc>
        <w:tc>
          <w:tcPr>
            <w:tcW w:w="1320" w:type="dxa"/>
            <w:noWrap/>
          </w:tcPr>
          <w:p>
            <w:pPr>
              <w:pStyle w:val="Compact"/>
              <w:spacing w:before="0" w:after="0" w:line="240" w:lineRule="auto"/>
              <w:jc w:val="right"/>
            </w:pPr>
            <w:r>
              <w:rPr>
                <w:rFonts w:ascii="Arial" w:hAnsi="Arial" w:cs="Arial" w:eastAsia="Arial"/>
                <w:color w:val="111111"/>
                <w:sz w:val="16"/>
              </w:rPr>
              <w:t xml:space="preserve">6.6</w:t>
            </w:r>
          </w:p>
        </w:tc>
        <w:tc>
          <w:tcPr>
            <w:tcW w:w="1320" w:type="dxa"/>
            <w:noWrap/>
          </w:tcPr>
          <w:p>
            <w:pPr>
              <w:pStyle w:val="Compact"/>
              <w:spacing w:before="0" w:after="0" w:line="240" w:lineRule="auto"/>
              <w:jc w:val="right"/>
            </w:pPr>
            <w:r>
              <w:rPr>
                <w:rFonts w:ascii="Arial" w:hAnsi="Arial" w:cs="Arial" w:eastAsia="Arial"/>
                <w:color w:val="111111"/>
                <w:sz w:val="16"/>
              </w:rPr>
              <w:t xml:space="preserve">0.7</w:t>
            </w:r>
          </w:p>
        </w:tc>
        <w:tc>
          <w:tcPr>
            <w:tcW w:w="1056" w:type="dxa"/>
            <w:noWrap/>
          </w:tcPr>
          <w:p>
            <w:pPr>
              <w:pStyle w:val="Compact"/>
              <w:spacing w:before="0" w:after="0" w:line="240" w:lineRule="auto"/>
              <w:jc w:val="right"/>
            </w:pPr>
            <w:r>
              <w:rPr>
                <w:rFonts w:ascii="Arial" w:hAnsi="Arial" w:cs="Arial" w:eastAsia="Arial"/>
                <w:color w:val="111111"/>
                <w:sz w:val="16"/>
              </w:rPr>
              <w:t xml:space="preserve">5.4</w:t>
            </w:r>
          </w:p>
        </w:tc>
        <w:tc>
          <w:tcPr>
            <w:tcW w:w="1056" w:type="dxa"/>
            <w:noWrap/>
          </w:tcPr>
          <w:p>
            <w:pPr>
              <w:pStyle w:val="Compact"/>
              <w:spacing w:before="0" w:after="0" w:line="240" w:lineRule="auto"/>
              <w:jc w:val="right"/>
            </w:pPr>
            <w:r>
              <w:rPr>
                <w:rFonts w:ascii="Arial" w:hAnsi="Arial" w:cs="Arial" w:eastAsia="Arial"/>
                <w:color w:val="111111"/>
                <w:sz w:val="16"/>
              </w:rPr>
              <w:t xml:space="preserve">8.0</w:t>
            </w:r>
          </w:p>
        </w:tc>
      </w:tr>
      <w:tr>
        <w:trPr>
          <w:cantSplit/>
        </w:trPr>
        <w:tc>
          <w:tcPr>
            <w:tcW w:w="4885" w:type="dxa"/>
          </w:tcPr>
          <w:p>
            <w:pPr>
              <w:pStyle w:val="Compact"/>
              <w:spacing w:before="0" w:after="0" w:line="240" w:lineRule="auto"/>
              <w:jc w:val="left"/>
            </w:pPr>
            <w:r>
              <w:rPr>
                <w:rFonts w:ascii="Arial" w:hAnsi="Arial" w:cs="Arial" w:eastAsia="Arial"/>
                <w:color w:val="111111"/>
                <w:sz w:val="16"/>
              </w:rPr>
              <w:t xml:space="preserve">Pure premium (N)</w:t>
            </w:r>
          </w:p>
        </w:tc>
        <w:tc>
          <w:tcPr>
            <w:tcW w:w="1320" w:type="dxa"/>
            <w:noWrap/>
          </w:tcPr>
          <w:p>
            <w:pPr>
              <w:pStyle w:val="Compact"/>
              <w:spacing w:before="0" w:after="0" w:line="240" w:lineRule="auto"/>
              <w:jc w:val="right"/>
            </w:pPr>
            <w:r>
              <w:rPr>
                <w:rFonts w:ascii="Arial" w:hAnsi="Arial" w:cs="Arial" w:eastAsia="Arial"/>
                <w:color w:val="111111"/>
                <w:sz w:val="16"/>
              </w:rPr>
              <w:t xml:space="preserve">19,242.5</w:t>
            </w:r>
          </w:p>
        </w:tc>
        <w:tc>
          <w:tcPr>
            <w:tcW w:w="1320" w:type="dxa"/>
            <w:noWrap/>
          </w:tcPr>
          <w:p>
            <w:pPr>
              <w:pStyle w:val="Compact"/>
              <w:spacing w:before="0" w:after="0" w:line="240" w:lineRule="auto"/>
              <w:jc w:val="right"/>
            </w:pPr>
            <w:r>
              <w:rPr>
                <w:rFonts w:ascii="Arial" w:hAnsi="Arial" w:cs="Arial" w:eastAsia="Arial"/>
                <w:color w:val="111111"/>
                <w:sz w:val="16"/>
              </w:rPr>
              <w:t xml:space="preserve">769.9</w:t>
            </w:r>
          </w:p>
        </w:tc>
        <w:tc>
          <w:tcPr>
            <w:tcW w:w="1056" w:type="dxa"/>
            <w:noWrap/>
          </w:tcPr>
          <w:p>
            <w:pPr>
              <w:pStyle w:val="Compact"/>
              <w:spacing w:before="0" w:after="0" w:line="240" w:lineRule="auto"/>
              <w:jc w:val="right"/>
            </w:pPr>
            <w:r>
              <w:rPr>
                <w:rFonts w:ascii="Arial" w:hAnsi="Arial" w:cs="Arial" w:eastAsia="Arial"/>
                <w:color w:val="111111"/>
                <w:sz w:val="16"/>
              </w:rPr>
              <w:t xml:space="preserve">17,847.5</w:t>
            </w:r>
          </w:p>
        </w:tc>
        <w:tc>
          <w:tcPr>
            <w:tcW w:w="1056" w:type="dxa"/>
            <w:noWrap/>
          </w:tcPr>
          <w:p>
            <w:pPr>
              <w:pStyle w:val="Compact"/>
              <w:spacing w:before="0" w:after="0" w:line="240" w:lineRule="auto"/>
              <w:jc w:val="right"/>
            </w:pPr>
            <w:r>
              <w:rPr>
                <w:rFonts w:ascii="Arial" w:hAnsi="Arial" w:cs="Arial" w:eastAsia="Arial"/>
                <w:color w:val="111111"/>
                <w:sz w:val="16"/>
              </w:rPr>
              <w:t xml:space="preserve">21,054.0</w:t>
            </w:r>
          </w:p>
        </w:tc>
      </w:tr>
      <w:tr>
        <w:trPr>
          <w:cantSplit/>
        </w:trPr>
        <w:tc>
          <w:tcPr>
            <w:tcW w:w="4885" w:type="dxa"/>
          </w:tcPr>
          <w:p>
            <w:pPr>
              <w:pStyle w:val="Compact"/>
              <w:spacing w:before="0" w:after="0" w:line="240" w:lineRule="auto"/>
              <w:jc w:val="left"/>
            </w:pPr>
            <w:r>
              <w:rPr>
                <w:rFonts w:ascii="Arial" w:hAnsi="Arial" w:cs="Arial" w:eastAsia="Arial"/>
                <w:color w:val="111111"/>
                <w:sz w:val="16"/>
              </w:rPr>
              <w:t xml:space="preserve">Gross premium (N)</w:t>
            </w:r>
          </w:p>
        </w:tc>
        <w:tc>
          <w:tcPr>
            <w:tcW w:w="1320" w:type="dxa"/>
            <w:noWrap/>
          </w:tcPr>
          <w:p>
            <w:pPr>
              <w:pStyle w:val="Compact"/>
              <w:spacing w:before="0" w:after="0" w:line="240" w:lineRule="auto"/>
              <w:jc w:val="right"/>
            </w:pPr>
            <w:r>
              <w:rPr>
                <w:rFonts w:ascii="Arial" w:hAnsi="Arial" w:cs="Arial" w:eastAsia="Arial"/>
                <w:color w:val="111111"/>
                <w:sz w:val="16"/>
              </w:rPr>
              <w:t xml:space="preserve">24,413.2</w:t>
            </w:r>
          </w:p>
        </w:tc>
        <w:tc>
          <w:tcPr>
            <w:tcW w:w="1320" w:type="dxa"/>
            <w:noWrap/>
          </w:tcPr>
          <w:p>
            <w:pPr>
              <w:pStyle w:val="Compact"/>
              <w:spacing w:before="0" w:after="0" w:line="240" w:lineRule="auto"/>
              <w:jc w:val="right"/>
            </w:pPr>
            <w:r>
              <w:rPr>
                <w:rFonts w:ascii="Arial" w:hAnsi="Arial" w:cs="Arial" w:eastAsia="Arial"/>
                <w:color w:val="111111"/>
                <w:sz w:val="16"/>
              </w:rPr>
              <w:t xml:space="preserve">977.3</w:t>
            </w:r>
          </w:p>
        </w:tc>
        <w:tc>
          <w:tcPr>
            <w:tcW w:w="1056" w:type="dxa"/>
            <w:noWrap/>
          </w:tcPr>
          <w:p>
            <w:pPr>
              <w:pStyle w:val="Compact"/>
              <w:spacing w:before="0" w:after="0" w:line="240" w:lineRule="auto"/>
              <w:jc w:val="right"/>
            </w:pPr>
            <w:r>
              <w:rPr>
                <w:rFonts w:ascii="Arial" w:hAnsi="Arial" w:cs="Arial" w:eastAsia="Arial"/>
                <w:color w:val="111111"/>
                <w:sz w:val="16"/>
              </w:rPr>
              <w:t xml:space="preserve">22,636.0</w:t>
            </w:r>
          </w:p>
        </w:tc>
        <w:tc>
          <w:tcPr>
            <w:tcW w:w="1056" w:type="dxa"/>
            <w:noWrap/>
          </w:tcPr>
          <w:p>
            <w:pPr>
              <w:pStyle w:val="Compact"/>
              <w:spacing w:before="0" w:after="0" w:line="240" w:lineRule="auto"/>
              <w:jc w:val="right"/>
            </w:pPr>
            <w:r>
              <w:rPr>
                <w:rFonts w:ascii="Arial" w:hAnsi="Arial" w:cs="Arial" w:eastAsia="Arial"/>
                <w:color w:val="111111"/>
                <w:sz w:val="16"/>
              </w:rPr>
              <w:t xml:space="preserve">26,706.6</w:t>
            </w:r>
          </w:p>
        </w:tc>
      </w:tr>
      <w:tr>
        <w:trPr>
          <w:cantSplit/>
        </w:trPr>
        <w:tc>
          <w:tcPr>
            <w:tcW w:w="4885" w:type="dxa"/>
          </w:tcPr>
          <w:p>
            <w:pPr>
              <w:pStyle w:val="Compact"/>
              <w:spacing w:before="0" w:after="0" w:line="240" w:lineRule="auto"/>
              <w:jc w:val="left"/>
            </w:pPr>
            <w:r>
              <w:rPr>
                <w:rFonts w:ascii="Arial" w:hAnsi="Arial" w:cs="Arial" w:eastAsia="Arial"/>
                <w:color w:val="111111"/>
                <w:sz w:val="16"/>
              </w:rPr>
              <w:t xml:space="preserve">Flat contribution (N)</w:t>
            </w:r>
          </w:p>
        </w:tc>
        <w:tc>
          <w:tcPr>
            <w:tcW w:w="1320" w:type="dxa"/>
            <w:noWrap/>
          </w:tcPr>
          <w:p>
            <w:pPr>
              <w:pStyle w:val="Compact"/>
              <w:spacing w:before="0" w:after="0" w:line="240" w:lineRule="auto"/>
              <w:jc w:val="right"/>
            </w:pPr>
            <w:r>
              <w:rPr>
                <w:rFonts w:ascii="Arial" w:hAnsi="Arial" w:cs="Arial" w:eastAsia="Arial"/>
                <w:color w:val="111111"/>
                <w:sz w:val="16"/>
              </w:rPr>
              <w:t xml:space="preserve">10,664.6</w:t>
            </w:r>
          </w:p>
        </w:tc>
        <w:tc>
          <w:tcPr>
            <w:tcW w:w="1320" w:type="dxa"/>
            <w:noWrap/>
          </w:tcPr>
          <w:p>
            <w:pPr>
              <w:pStyle w:val="Compact"/>
              <w:spacing w:before="0" w:after="0" w:line="240" w:lineRule="auto"/>
              <w:jc w:val="right"/>
            </w:pPr>
            <w:r>
              <w:rPr>
                <w:rFonts w:ascii="Arial" w:hAnsi="Arial" w:cs="Arial" w:eastAsia="Arial"/>
                <w:color w:val="111111"/>
                <w:sz w:val="16"/>
              </w:rPr>
              <w:t xml:space="preserve">44.1</w:t>
            </w:r>
          </w:p>
        </w:tc>
        <w:tc>
          <w:tcPr>
            <w:tcW w:w="1056" w:type="dxa"/>
            <w:noWrap/>
          </w:tcPr>
          <w:p>
            <w:pPr>
              <w:pStyle w:val="Compact"/>
              <w:spacing w:before="0" w:after="0" w:line="240" w:lineRule="auto"/>
              <w:jc w:val="right"/>
            </w:pPr>
            <w:r>
              <w:rPr>
                <w:rFonts w:ascii="Arial" w:hAnsi="Arial" w:cs="Arial" w:eastAsia="Arial"/>
                <w:color w:val="111111"/>
                <w:sz w:val="16"/>
              </w:rPr>
              <w:t xml:space="preserve">10,572.2</w:t>
            </w:r>
          </w:p>
        </w:tc>
        <w:tc>
          <w:tcPr>
            <w:tcW w:w="1056" w:type="dxa"/>
            <w:noWrap/>
          </w:tcPr>
          <w:p>
            <w:pPr>
              <w:pStyle w:val="Compact"/>
              <w:spacing w:before="0" w:after="0" w:line="240" w:lineRule="auto"/>
              <w:jc w:val="right"/>
            </w:pPr>
            <w:r>
              <w:rPr>
                <w:rFonts w:ascii="Arial" w:hAnsi="Arial" w:cs="Arial" w:eastAsia="Arial"/>
                <w:color w:val="111111"/>
                <w:sz w:val="16"/>
              </w:rPr>
              <w:t xml:space="preserve">10,745.0</w:t>
            </w:r>
          </w:p>
        </w:tc>
      </w:tr>
      <w:tr>
        <w:trPr>
          <w:cantSplit/>
        </w:trPr>
        <w:tc>
          <w:tcPr>
            <w:tcW w:w="4885" w:type="dxa"/>
          </w:tcPr>
          <w:p>
            <w:pPr>
              <w:pStyle w:val="Compact"/>
              <w:spacing w:before="0" w:after="0" w:line="240" w:lineRule="auto"/>
              <w:jc w:val="left"/>
            </w:pPr>
            <w:r>
              <w:rPr>
                <w:rFonts w:ascii="Arial" w:hAnsi="Arial" w:cs="Arial" w:eastAsia="Arial"/>
                <w:color w:val="111111"/>
                <w:sz w:val="16"/>
              </w:rPr>
              <w:t xml:space="preserve">Expected claim, random take-up (N)</w:t>
            </w:r>
          </w:p>
        </w:tc>
        <w:tc>
          <w:tcPr>
            <w:tcW w:w="1320" w:type="dxa"/>
            <w:noWrap/>
          </w:tcPr>
          <w:p>
            <w:pPr>
              <w:pStyle w:val="Compact"/>
              <w:spacing w:before="0" w:after="0" w:line="240" w:lineRule="auto"/>
              <w:jc w:val="right"/>
            </w:pPr>
            <w:r>
              <w:rPr>
                <w:rFonts w:ascii="Arial" w:hAnsi="Arial" w:cs="Arial" w:eastAsia="Arial"/>
                <w:color w:val="111111"/>
                <w:sz w:val="16"/>
              </w:rPr>
              <w:t xml:space="preserve">19,227.0</w:t>
            </w:r>
          </w:p>
        </w:tc>
        <w:tc>
          <w:tcPr>
            <w:tcW w:w="1320" w:type="dxa"/>
            <w:noWrap/>
          </w:tcPr>
          <w:p>
            <w:pPr>
              <w:pStyle w:val="Compact"/>
              <w:spacing w:before="0" w:after="0" w:line="240" w:lineRule="auto"/>
              <w:jc w:val="right"/>
            </w:pPr>
            <w:r>
              <w:rPr>
                <w:rFonts w:ascii="Arial" w:hAnsi="Arial" w:cs="Arial" w:eastAsia="Arial"/>
                <w:color w:val="111111"/>
                <w:sz w:val="16"/>
              </w:rPr>
              <w:t xml:space="preserve">808.8</w:t>
            </w:r>
          </w:p>
        </w:tc>
        <w:tc>
          <w:tcPr>
            <w:tcW w:w="1056" w:type="dxa"/>
            <w:noWrap/>
          </w:tcPr>
          <w:p>
            <w:pPr>
              <w:pStyle w:val="Compact"/>
              <w:spacing w:before="0" w:after="0" w:line="240" w:lineRule="auto"/>
              <w:jc w:val="right"/>
            </w:pPr>
            <w:r>
              <w:rPr>
                <w:rFonts w:ascii="Arial" w:hAnsi="Arial" w:cs="Arial" w:eastAsia="Arial"/>
                <w:color w:val="111111"/>
                <w:sz w:val="16"/>
              </w:rPr>
              <w:t xml:space="preserve">17,953.4</w:t>
            </w:r>
          </w:p>
        </w:tc>
        <w:tc>
          <w:tcPr>
            <w:tcW w:w="1056" w:type="dxa"/>
            <w:noWrap/>
          </w:tcPr>
          <w:p>
            <w:pPr>
              <w:pStyle w:val="Compact"/>
              <w:spacing w:before="0" w:after="0" w:line="240" w:lineRule="auto"/>
              <w:jc w:val="right"/>
            </w:pPr>
            <w:r>
              <w:rPr>
                <w:rFonts w:ascii="Arial" w:hAnsi="Arial" w:cs="Arial" w:eastAsia="Arial"/>
                <w:color w:val="111111"/>
                <w:sz w:val="16"/>
              </w:rPr>
              <w:t xml:space="preserve">21,120.0</w:t>
            </w:r>
          </w:p>
        </w:tc>
      </w:tr>
      <w:tr>
        <w:trPr>
          <w:cantSplit/>
        </w:trPr>
        <w:tc>
          <w:tcPr>
            <w:tcW w:w="4885" w:type="dxa"/>
          </w:tcPr>
          <w:p>
            <w:pPr>
              <w:pStyle w:val="Compact"/>
              <w:spacing w:before="0" w:after="0" w:line="240" w:lineRule="auto"/>
              <w:jc w:val="left"/>
            </w:pPr>
            <w:r>
              <w:rPr>
                <w:rFonts w:ascii="Arial" w:hAnsi="Arial" w:cs="Arial" w:eastAsia="Arial"/>
                <w:color w:val="111111"/>
                <w:sz w:val="16"/>
              </w:rPr>
              <w:t xml:space="preserve">Minimum subsidy, random take-up (N)</w:t>
            </w:r>
          </w:p>
        </w:tc>
        <w:tc>
          <w:tcPr>
            <w:tcW w:w="1320" w:type="dxa"/>
            <w:noWrap/>
          </w:tcPr>
          <w:p>
            <w:pPr>
              <w:pStyle w:val="Compact"/>
              <w:spacing w:before="0" w:after="0" w:line="240" w:lineRule="auto"/>
              <w:jc w:val="right"/>
            </w:pPr>
            <w:r>
              <w:rPr>
                <w:rFonts w:ascii="Arial" w:hAnsi="Arial" w:cs="Arial" w:eastAsia="Arial"/>
                <w:color w:val="111111"/>
                <w:sz w:val="16"/>
              </w:rPr>
              <w:t xml:space="preserve">11,689.3</w:t>
            </w:r>
          </w:p>
        </w:tc>
        <w:tc>
          <w:tcPr>
            <w:tcW w:w="1320" w:type="dxa"/>
            <w:noWrap/>
          </w:tcPr>
          <w:p>
            <w:pPr>
              <w:pStyle w:val="Compact"/>
              <w:spacing w:before="0" w:after="0" w:line="240" w:lineRule="auto"/>
              <w:jc w:val="right"/>
            </w:pPr>
            <w:r>
              <w:rPr>
                <w:rFonts w:ascii="Arial" w:hAnsi="Arial" w:cs="Arial" w:eastAsia="Arial"/>
                <w:color w:val="111111"/>
                <w:sz w:val="16"/>
              </w:rPr>
              <w:t xml:space="preserve">943.0</w:t>
            </w:r>
          </w:p>
        </w:tc>
        <w:tc>
          <w:tcPr>
            <w:tcW w:w="1056" w:type="dxa"/>
            <w:noWrap/>
          </w:tcPr>
          <w:p>
            <w:pPr>
              <w:pStyle w:val="Compact"/>
              <w:spacing w:before="0" w:after="0" w:line="240" w:lineRule="auto"/>
              <w:jc w:val="right"/>
            </w:pPr>
            <w:r>
              <w:rPr>
                <w:rFonts w:ascii="Arial" w:hAnsi="Arial" w:cs="Arial" w:eastAsia="Arial"/>
                <w:color w:val="111111"/>
                <w:sz w:val="16"/>
              </w:rPr>
              <w:t xml:space="preserve">10,151.9</w:t>
            </w:r>
          </w:p>
        </w:tc>
        <w:tc>
          <w:tcPr>
            <w:tcW w:w="1056" w:type="dxa"/>
            <w:noWrap/>
          </w:tcPr>
          <w:p>
            <w:pPr>
              <w:pStyle w:val="Compact"/>
              <w:spacing w:before="0" w:after="0" w:line="240" w:lineRule="auto"/>
              <w:jc w:val="right"/>
            </w:pPr>
            <w:r>
              <w:rPr>
                <w:rFonts w:ascii="Arial" w:hAnsi="Arial" w:cs="Arial" w:eastAsia="Arial"/>
                <w:color w:val="111111"/>
                <w:sz w:val="16"/>
              </w:rPr>
              <w:t xml:space="preserve">13,885.8</w:t>
            </w:r>
          </w:p>
        </w:tc>
      </w:tr>
      <w:tr>
        <w:trPr>
          <w:cantSplit/>
        </w:trPr>
        <w:tc>
          <w:tcPr>
            <w:tcW w:w="4885" w:type="dxa"/>
          </w:tcPr>
          <w:p>
            <w:pPr>
              <w:pStyle w:val="Compact"/>
              <w:spacing w:before="0" w:after="0" w:line="240" w:lineRule="auto"/>
              <w:jc w:val="left"/>
            </w:pPr>
            <w:r>
              <w:rPr>
                <w:rFonts w:ascii="Arial" w:hAnsi="Arial" w:cs="Arial" w:eastAsia="Arial"/>
                <w:color w:val="111111"/>
                <w:sz w:val="16"/>
              </w:rPr>
              <w:t xml:space="preserve">Expected claim, strong selection (N)</w:t>
            </w:r>
          </w:p>
        </w:tc>
        <w:tc>
          <w:tcPr>
            <w:tcW w:w="1320" w:type="dxa"/>
            <w:noWrap/>
          </w:tcPr>
          <w:p>
            <w:pPr>
              <w:pStyle w:val="Compact"/>
              <w:spacing w:before="0" w:after="0" w:line="240" w:lineRule="auto"/>
              <w:jc w:val="right"/>
            </w:pPr>
            <w:r>
              <w:rPr>
                <w:rFonts w:ascii="Arial" w:hAnsi="Arial" w:cs="Arial" w:eastAsia="Arial"/>
                <w:color w:val="111111"/>
                <w:sz w:val="16"/>
              </w:rPr>
              <w:t xml:space="preserve">38,981.8</w:t>
            </w:r>
          </w:p>
        </w:tc>
        <w:tc>
          <w:tcPr>
            <w:tcW w:w="1320" w:type="dxa"/>
            <w:noWrap/>
          </w:tcPr>
          <w:p>
            <w:pPr>
              <w:pStyle w:val="Compact"/>
              <w:spacing w:before="0" w:after="0" w:line="240" w:lineRule="auto"/>
              <w:jc w:val="right"/>
            </w:pPr>
            <w:r>
              <w:rPr>
                <w:rFonts w:ascii="Arial" w:hAnsi="Arial" w:cs="Arial" w:eastAsia="Arial"/>
                <w:color w:val="111111"/>
                <w:sz w:val="16"/>
              </w:rPr>
              <w:t xml:space="preserve">2,425.8</w:t>
            </w:r>
          </w:p>
        </w:tc>
        <w:tc>
          <w:tcPr>
            <w:tcW w:w="1056" w:type="dxa"/>
            <w:noWrap/>
          </w:tcPr>
          <w:p>
            <w:pPr>
              <w:pStyle w:val="Compact"/>
              <w:spacing w:before="0" w:after="0" w:line="240" w:lineRule="auto"/>
              <w:jc w:val="right"/>
            </w:pPr>
            <w:r>
              <w:rPr>
                <w:rFonts w:ascii="Arial" w:hAnsi="Arial" w:cs="Arial" w:eastAsia="Arial"/>
                <w:color w:val="111111"/>
                <w:sz w:val="16"/>
              </w:rPr>
              <w:t xml:space="preserve">34,907.1</w:t>
            </w:r>
          </w:p>
        </w:tc>
        <w:tc>
          <w:tcPr>
            <w:tcW w:w="1056" w:type="dxa"/>
            <w:noWrap/>
          </w:tcPr>
          <w:p>
            <w:pPr>
              <w:pStyle w:val="Compact"/>
              <w:spacing w:before="0" w:after="0" w:line="240" w:lineRule="auto"/>
              <w:jc w:val="right"/>
            </w:pPr>
            <w:r>
              <w:rPr>
                <w:rFonts w:ascii="Arial" w:hAnsi="Arial" w:cs="Arial" w:eastAsia="Arial"/>
                <w:color w:val="111111"/>
                <w:sz w:val="16"/>
              </w:rPr>
              <w:t xml:space="preserve">44,659.5</w:t>
            </w:r>
          </w:p>
        </w:tc>
      </w:tr>
      <w:tr>
        <w:trPr>
          <w:cantSplit/>
        </w:trPr>
        <w:tc>
          <w:tcPr>
            <w:tcW w:w="488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Minimum subsidy, strong selection (N)</w:t>
            </w:r>
          </w:p>
        </w:tc>
        <w:tc>
          <w:tcPr>
            <w:tcW w:w="13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34,324.5</w:t>
            </w:r>
          </w:p>
        </w:tc>
        <w:tc>
          <w:tcPr>
            <w:tcW w:w="132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2,802.1</w:t>
            </w:r>
          </w:p>
        </w:tc>
        <w:tc>
          <w:tcPr>
            <w:tcW w:w="105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29,819.0</w:t>
            </w:r>
          </w:p>
        </w:tc>
        <w:tc>
          <w:tcPr>
            <w:tcW w:w="105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40,876.0</w:t>
            </w:r>
          </w:p>
        </w:tc>
      </w:tr>
    </w:tbl>
    <w:bookmarkEnd w:id="54"/>
    <w:bookmarkStart w:id="55" w:name="appendix-tables"/>
    <w:p>
      <w:pPr>
        <w:pStyle w:val="Heading1"/>
      </w:pPr>
      <w:r>
        <w:t xml:space="preserve">Appendix tables</w:t>
      </w:r>
    </w:p>
    <w:p>
      <w:pPr>
        <w:pStyle w:val="FirstParagraph"/>
        <w:keepNext/>
        <w:spacing w:before="200"/>
        <w:jc w:val="both"/>
      </w:pPr>
      <w:r>
        <w:rPr>
          <w:b/>
          <w:bCs/>
          <w:sz w:val="19"/>
        </w:rPr>
        <w:t xml:space="preserve">Table A1.</w:t>
      </w:r>
      <w:r>
        <w:rPr>
          <w:sz w:val="19"/>
        </w:rPr>
        <w:t xml:space="preserve"> </w:t>
      </w:r>
      <w:r>
        <w:rPr>
          <w:sz w:val="19"/>
        </w:rPr>
        <w:t xml:space="preserve">Catastrophic expenditure by residence and zone.</w:t>
      </w:r>
    </w:p>
    <w:p>
      <w:pPr>
        <w:pStyle w:val="BodyText"/>
        <w:keepNext/>
      </w:pPr>
      <w:r>
        <w:rPr>
          <w:i/>
          <w:iCs/>
          <w:sz w:val="17"/>
        </w:rPr>
        <w:t xml:space="preserve">The 25% and 40% budget-share thresholds are in output/tables/table2_che.csv.</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865"/>
        <w:gridCol w:w="1172"/>
        <w:gridCol w:w="1693"/>
        <w:gridCol w:w="1302"/>
        <w:gridCol w:w="911"/>
        <w:gridCol w:w="1042"/>
        <w:gridCol w:w="651"/>
      </w:tblGrid>
      <w:tr>
        <w:trPr>
          <w:tblHeader w:val="on"/>
          <w:cantSplit/>
        </w:trPr>
        <w:tc>
          <w:tcPr>
            <w:tcW w:w="286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Measure</w:t>
            </w:r>
          </w:p>
        </w:tc>
        <w:tc>
          <w:tcPr>
            <w:tcW w:w="1172"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Dimension</w:t>
            </w:r>
          </w:p>
        </w:tc>
        <w:tc>
          <w:tcPr>
            <w:tcW w:w="169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Group</w:t>
            </w:r>
          </w:p>
        </w:tc>
        <w:tc>
          <w:tcPr>
            <w:tcW w:w="130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Incidence %</w:t>
            </w:r>
          </w:p>
        </w:tc>
        <w:tc>
          <w:tcPr>
            <w:tcW w:w="91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low</w:t>
            </w:r>
          </w:p>
        </w:tc>
        <w:tc>
          <w:tcPr>
            <w:tcW w:w="104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95% high</w:t>
            </w:r>
          </w:p>
        </w:tc>
        <w:tc>
          <w:tcPr>
            <w:tcW w:w="65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Budget share &gt; 10%</w:t>
            </w:r>
          </w:p>
        </w:tc>
        <w:tc>
          <w:tcPr>
            <w:tcW w:w="1172" w:type="dxa"/>
          </w:tcPr>
          <w:p>
            <w:pPr>
              <w:pStyle w:val="Compact"/>
              <w:spacing w:before="0" w:after="0" w:line="240" w:lineRule="auto"/>
              <w:jc w:val="left"/>
            </w:pPr>
            <w:r>
              <w:rPr>
                <w:rFonts w:ascii="Arial" w:hAnsi="Arial" w:cs="Arial" w:eastAsia="Arial"/>
                <w:color w:val="111111"/>
                <w:sz w:val="16"/>
              </w:rPr>
              <w:t xml:space="preserve">Residence</w:t>
            </w:r>
          </w:p>
        </w:tc>
        <w:tc>
          <w:tcPr>
            <w:tcW w:w="1693" w:type="dxa"/>
          </w:tcPr>
          <w:p>
            <w:pPr>
              <w:pStyle w:val="Compact"/>
              <w:spacing w:before="0" w:after="0" w:line="240" w:lineRule="auto"/>
              <w:jc w:val="left"/>
            </w:pPr>
            <w:r>
              <w:rPr>
                <w:rFonts w:ascii="Arial" w:hAnsi="Arial" w:cs="Arial" w:eastAsia="Arial"/>
                <w:color w:val="111111"/>
                <w:sz w:val="16"/>
              </w:rPr>
              <w:t xml:space="preserve">Rural</w:t>
            </w:r>
          </w:p>
        </w:tc>
        <w:tc>
          <w:tcPr>
            <w:tcW w:w="1302" w:type="dxa"/>
            <w:noWrap/>
          </w:tcPr>
          <w:p>
            <w:pPr>
              <w:pStyle w:val="Compact"/>
              <w:spacing w:before="0" w:after="0" w:line="240" w:lineRule="auto"/>
              <w:jc w:val="right"/>
            </w:pPr>
            <w:r>
              <w:rPr>
                <w:rFonts w:ascii="Arial" w:hAnsi="Arial" w:cs="Arial" w:eastAsia="Arial"/>
                <w:color w:val="111111"/>
                <w:sz w:val="16"/>
              </w:rPr>
              <w:t xml:space="preserve">15.4</w:t>
            </w:r>
          </w:p>
        </w:tc>
        <w:tc>
          <w:tcPr>
            <w:tcW w:w="911" w:type="dxa"/>
            <w:noWrap/>
          </w:tcPr>
          <w:p>
            <w:pPr>
              <w:pStyle w:val="Compact"/>
              <w:spacing w:before="0" w:after="0" w:line="240" w:lineRule="auto"/>
              <w:jc w:val="right"/>
            </w:pPr>
            <w:r>
              <w:rPr>
                <w:rFonts w:ascii="Arial" w:hAnsi="Arial" w:cs="Arial" w:eastAsia="Arial"/>
                <w:color w:val="111111"/>
                <w:sz w:val="16"/>
              </w:rPr>
              <w:t xml:space="preserve">13.2</w:t>
            </w:r>
          </w:p>
        </w:tc>
        <w:tc>
          <w:tcPr>
            <w:tcW w:w="1042" w:type="dxa"/>
            <w:noWrap/>
          </w:tcPr>
          <w:p>
            <w:pPr>
              <w:pStyle w:val="Compact"/>
              <w:spacing w:before="0" w:after="0" w:line="240" w:lineRule="auto"/>
              <w:jc w:val="right"/>
            </w:pPr>
            <w:r>
              <w:rPr>
                <w:rFonts w:ascii="Arial" w:hAnsi="Arial" w:cs="Arial" w:eastAsia="Arial"/>
                <w:color w:val="111111"/>
                <w:sz w:val="16"/>
              </w:rPr>
              <w:t xml:space="preserve">17.7</w:t>
            </w:r>
          </w:p>
        </w:tc>
        <w:tc>
          <w:tcPr>
            <w:tcW w:w="651" w:type="dxa"/>
            <w:noWrap/>
          </w:tcPr>
          <w:p>
            <w:pPr>
              <w:pStyle w:val="Compact"/>
              <w:spacing w:before="0" w:after="0" w:line="240" w:lineRule="auto"/>
              <w:jc w:val="right"/>
            </w:pPr>
            <w:r>
              <w:rPr>
                <w:rFonts w:ascii="Arial" w:hAnsi="Arial" w:cs="Arial" w:eastAsia="Arial"/>
                <w:color w:val="111111"/>
                <w:sz w:val="16"/>
              </w:rPr>
              <w:t xml:space="preserve">3,377</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Budget share &gt; 10%</w:t>
            </w:r>
          </w:p>
        </w:tc>
        <w:tc>
          <w:tcPr>
            <w:tcW w:w="1172" w:type="dxa"/>
          </w:tcPr>
          <w:p>
            <w:pPr>
              <w:pStyle w:val="Compact"/>
              <w:spacing w:before="0" w:after="0" w:line="240" w:lineRule="auto"/>
              <w:jc w:val="left"/>
            </w:pPr>
            <w:r>
              <w:rPr>
                <w:rFonts w:ascii="Arial" w:hAnsi="Arial" w:cs="Arial" w:eastAsia="Arial"/>
                <w:color w:val="111111"/>
                <w:sz w:val="16"/>
              </w:rPr>
              <w:t xml:space="preserve">Residence</w:t>
            </w:r>
          </w:p>
        </w:tc>
        <w:tc>
          <w:tcPr>
            <w:tcW w:w="1693" w:type="dxa"/>
          </w:tcPr>
          <w:p>
            <w:pPr>
              <w:pStyle w:val="Compact"/>
              <w:spacing w:before="0" w:after="0" w:line="240" w:lineRule="auto"/>
              <w:jc w:val="left"/>
            </w:pPr>
            <w:r>
              <w:rPr>
                <w:rFonts w:ascii="Arial" w:hAnsi="Arial" w:cs="Arial" w:eastAsia="Arial"/>
                <w:color w:val="111111"/>
                <w:sz w:val="16"/>
              </w:rPr>
              <w:t xml:space="preserve">Urban</w:t>
            </w:r>
          </w:p>
        </w:tc>
        <w:tc>
          <w:tcPr>
            <w:tcW w:w="1302" w:type="dxa"/>
            <w:noWrap/>
          </w:tcPr>
          <w:p>
            <w:pPr>
              <w:pStyle w:val="Compact"/>
              <w:spacing w:before="0" w:after="0" w:line="240" w:lineRule="auto"/>
              <w:jc w:val="right"/>
            </w:pPr>
            <w:r>
              <w:rPr>
                <w:rFonts w:ascii="Arial" w:hAnsi="Arial" w:cs="Arial" w:eastAsia="Arial"/>
                <w:color w:val="111111"/>
                <w:sz w:val="16"/>
              </w:rPr>
              <w:t xml:space="preserve">10.2</w:t>
            </w:r>
          </w:p>
        </w:tc>
        <w:tc>
          <w:tcPr>
            <w:tcW w:w="911" w:type="dxa"/>
            <w:noWrap/>
          </w:tcPr>
          <w:p>
            <w:pPr>
              <w:pStyle w:val="Compact"/>
              <w:spacing w:before="0" w:after="0" w:line="240" w:lineRule="auto"/>
              <w:jc w:val="right"/>
            </w:pPr>
            <w:r>
              <w:rPr>
                <w:rFonts w:ascii="Arial" w:hAnsi="Arial" w:cs="Arial" w:eastAsia="Arial"/>
                <w:color w:val="111111"/>
                <w:sz w:val="16"/>
              </w:rPr>
              <w:t xml:space="preserve">6.5</w:t>
            </w:r>
          </w:p>
        </w:tc>
        <w:tc>
          <w:tcPr>
            <w:tcW w:w="1042" w:type="dxa"/>
            <w:noWrap/>
          </w:tcPr>
          <w:p>
            <w:pPr>
              <w:pStyle w:val="Compact"/>
              <w:spacing w:before="0" w:after="0" w:line="240" w:lineRule="auto"/>
              <w:jc w:val="right"/>
            </w:pPr>
            <w:r>
              <w:rPr>
                <w:rFonts w:ascii="Arial" w:hAnsi="Arial" w:cs="Arial" w:eastAsia="Arial"/>
                <w:color w:val="111111"/>
                <w:sz w:val="16"/>
              </w:rPr>
              <w:t xml:space="preserve">13.9</w:t>
            </w:r>
          </w:p>
        </w:tc>
        <w:tc>
          <w:tcPr>
            <w:tcW w:w="651" w:type="dxa"/>
            <w:noWrap/>
          </w:tcPr>
          <w:p>
            <w:pPr>
              <w:pStyle w:val="Compact"/>
              <w:spacing w:before="0" w:after="0" w:line="240" w:lineRule="auto"/>
              <w:jc w:val="right"/>
            </w:pPr>
            <w:r>
              <w:rPr>
                <w:rFonts w:ascii="Arial" w:hAnsi="Arial" w:cs="Arial" w:eastAsia="Arial"/>
                <w:color w:val="111111"/>
                <w:sz w:val="16"/>
              </w:rPr>
              <w:t xml:space="preserve">1,591</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Budget share &gt; 10%</w:t>
            </w:r>
          </w:p>
        </w:tc>
        <w:tc>
          <w:tcPr>
            <w:tcW w:w="1172" w:type="dxa"/>
          </w:tcPr>
          <w:p>
            <w:pPr>
              <w:pStyle w:val="Compact"/>
              <w:spacing w:before="0" w:after="0" w:line="240" w:lineRule="auto"/>
              <w:jc w:val="left"/>
            </w:pPr>
            <w:r>
              <w:rPr>
                <w:rFonts w:ascii="Arial" w:hAnsi="Arial" w:cs="Arial" w:eastAsia="Arial"/>
                <w:color w:val="111111"/>
                <w:sz w:val="16"/>
              </w:rPr>
              <w:t xml:space="preserve">Zone</w:t>
            </w:r>
          </w:p>
        </w:tc>
        <w:tc>
          <w:tcPr>
            <w:tcW w:w="1693" w:type="dxa"/>
          </w:tcPr>
          <w:p>
            <w:pPr>
              <w:pStyle w:val="Compact"/>
              <w:spacing w:before="0" w:after="0" w:line="240" w:lineRule="auto"/>
              <w:jc w:val="left"/>
            </w:pPr>
            <w:r>
              <w:rPr>
                <w:rFonts w:ascii="Arial" w:hAnsi="Arial" w:cs="Arial" w:eastAsia="Arial"/>
                <w:color w:val="111111"/>
                <w:sz w:val="16"/>
              </w:rPr>
              <w:t xml:space="preserve">North Central</w:t>
            </w:r>
          </w:p>
        </w:tc>
        <w:tc>
          <w:tcPr>
            <w:tcW w:w="1302" w:type="dxa"/>
            <w:noWrap/>
          </w:tcPr>
          <w:p>
            <w:pPr>
              <w:pStyle w:val="Compact"/>
              <w:spacing w:before="0" w:after="0" w:line="240" w:lineRule="auto"/>
              <w:jc w:val="right"/>
            </w:pPr>
            <w:r>
              <w:rPr>
                <w:rFonts w:ascii="Arial" w:hAnsi="Arial" w:cs="Arial" w:eastAsia="Arial"/>
                <w:color w:val="111111"/>
                <w:sz w:val="16"/>
              </w:rPr>
              <w:t xml:space="preserve">9.4</w:t>
            </w:r>
          </w:p>
        </w:tc>
        <w:tc>
          <w:tcPr>
            <w:tcW w:w="911" w:type="dxa"/>
            <w:noWrap/>
          </w:tcPr>
          <w:p>
            <w:pPr>
              <w:pStyle w:val="Compact"/>
              <w:spacing w:before="0" w:after="0" w:line="240" w:lineRule="auto"/>
              <w:jc w:val="right"/>
            </w:pPr>
            <w:r>
              <w:rPr>
                <w:rFonts w:ascii="Arial" w:hAnsi="Arial" w:cs="Arial" w:eastAsia="Arial"/>
                <w:color w:val="111111"/>
                <w:sz w:val="16"/>
              </w:rPr>
              <w:t xml:space="preserve">6.9</w:t>
            </w:r>
          </w:p>
        </w:tc>
        <w:tc>
          <w:tcPr>
            <w:tcW w:w="1042" w:type="dxa"/>
            <w:noWrap/>
          </w:tcPr>
          <w:p>
            <w:pPr>
              <w:pStyle w:val="Compact"/>
              <w:spacing w:before="0" w:after="0" w:line="240" w:lineRule="auto"/>
              <w:jc w:val="right"/>
            </w:pPr>
            <w:r>
              <w:rPr>
                <w:rFonts w:ascii="Arial" w:hAnsi="Arial" w:cs="Arial" w:eastAsia="Arial"/>
                <w:color w:val="111111"/>
                <w:sz w:val="16"/>
              </w:rPr>
              <w:t xml:space="preserve">11.9</w:t>
            </w:r>
          </w:p>
        </w:tc>
        <w:tc>
          <w:tcPr>
            <w:tcW w:w="651" w:type="dxa"/>
            <w:noWrap/>
          </w:tcPr>
          <w:p>
            <w:pPr>
              <w:pStyle w:val="Compact"/>
              <w:spacing w:before="0" w:after="0" w:line="240" w:lineRule="auto"/>
              <w:jc w:val="right"/>
            </w:pPr>
            <w:r>
              <w:rPr>
                <w:rFonts w:ascii="Arial" w:hAnsi="Arial" w:cs="Arial" w:eastAsia="Arial"/>
                <w:color w:val="111111"/>
                <w:sz w:val="16"/>
              </w:rPr>
              <w:t xml:space="preserve">842</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Budget share &gt; 10%</w:t>
            </w:r>
          </w:p>
        </w:tc>
        <w:tc>
          <w:tcPr>
            <w:tcW w:w="1172" w:type="dxa"/>
          </w:tcPr>
          <w:p>
            <w:pPr>
              <w:pStyle w:val="Compact"/>
              <w:spacing w:before="0" w:after="0" w:line="240" w:lineRule="auto"/>
              <w:jc w:val="left"/>
            </w:pPr>
            <w:r>
              <w:rPr>
                <w:rFonts w:ascii="Arial" w:hAnsi="Arial" w:cs="Arial" w:eastAsia="Arial"/>
                <w:color w:val="111111"/>
                <w:sz w:val="16"/>
              </w:rPr>
              <w:t xml:space="preserve">Zone</w:t>
            </w:r>
          </w:p>
        </w:tc>
        <w:tc>
          <w:tcPr>
            <w:tcW w:w="1693" w:type="dxa"/>
          </w:tcPr>
          <w:p>
            <w:pPr>
              <w:pStyle w:val="Compact"/>
              <w:spacing w:before="0" w:after="0" w:line="240" w:lineRule="auto"/>
              <w:jc w:val="left"/>
            </w:pPr>
            <w:r>
              <w:rPr>
                <w:rFonts w:ascii="Arial" w:hAnsi="Arial" w:cs="Arial" w:eastAsia="Arial"/>
                <w:color w:val="111111"/>
                <w:sz w:val="16"/>
              </w:rPr>
              <w:t xml:space="preserve">North East</w:t>
            </w:r>
          </w:p>
        </w:tc>
        <w:tc>
          <w:tcPr>
            <w:tcW w:w="1302" w:type="dxa"/>
            <w:noWrap/>
          </w:tcPr>
          <w:p>
            <w:pPr>
              <w:pStyle w:val="Compact"/>
              <w:spacing w:before="0" w:after="0" w:line="240" w:lineRule="auto"/>
              <w:jc w:val="right"/>
            </w:pPr>
            <w:r>
              <w:rPr>
                <w:rFonts w:ascii="Arial" w:hAnsi="Arial" w:cs="Arial" w:eastAsia="Arial"/>
                <w:color w:val="111111"/>
                <w:sz w:val="16"/>
              </w:rPr>
              <w:t xml:space="preserve">23.1</w:t>
            </w:r>
          </w:p>
        </w:tc>
        <w:tc>
          <w:tcPr>
            <w:tcW w:w="911" w:type="dxa"/>
            <w:noWrap/>
          </w:tcPr>
          <w:p>
            <w:pPr>
              <w:pStyle w:val="Compact"/>
              <w:spacing w:before="0" w:after="0" w:line="240" w:lineRule="auto"/>
              <w:jc w:val="right"/>
            </w:pPr>
            <w:r>
              <w:rPr>
                <w:rFonts w:ascii="Arial" w:hAnsi="Arial" w:cs="Arial" w:eastAsia="Arial"/>
                <w:color w:val="111111"/>
                <w:sz w:val="16"/>
              </w:rPr>
              <w:t xml:space="preserve">16.1</w:t>
            </w:r>
          </w:p>
        </w:tc>
        <w:tc>
          <w:tcPr>
            <w:tcW w:w="1042" w:type="dxa"/>
            <w:noWrap/>
          </w:tcPr>
          <w:p>
            <w:pPr>
              <w:pStyle w:val="Compact"/>
              <w:spacing w:before="0" w:after="0" w:line="240" w:lineRule="auto"/>
              <w:jc w:val="right"/>
            </w:pPr>
            <w:r>
              <w:rPr>
                <w:rFonts w:ascii="Arial" w:hAnsi="Arial" w:cs="Arial" w:eastAsia="Arial"/>
                <w:color w:val="111111"/>
                <w:sz w:val="16"/>
              </w:rPr>
              <w:t xml:space="preserve">30.2</w:t>
            </w:r>
          </w:p>
        </w:tc>
        <w:tc>
          <w:tcPr>
            <w:tcW w:w="651" w:type="dxa"/>
            <w:noWrap/>
          </w:tcPr>
          <w:p>
            <w:pPr>
              <w:pStyle w:val="Compact"/>
              <w:spacing w:before="0" w:after="0" w:line="240" w:lineRule="auto"/>
              <w:jc w:val="right"/>
            </w:pPr>
            <w:r>
              <w:rPr>
                <w:rFonts w:ascii="Arial" w:hAnsi="Arial" w:cs="Arial" w:eastAsia="Arial"/>
                <w:color w:val="111111"/>
                <w:sz w:val="16"/>
              </w:rPr>
              <w:t xml:space="preserve">824</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Budget share &gt; 10%</w:t>
            </w:r>
          </w:p>
        </w:tc>
        <w:tc>
          <w:tcPr>
            <w:tcW w:w="1172" w:type="dxa"/>
          </w:tcPr>
          <w:p>
            <w:pPr>
              <w:pStyle w:val="Compact"/>
              <w:spacing w:before="0" w:after="0" w:line="240" w:lineRule="auto"/>
              <w:jc w:val="left"/>
            </w:pPr>
            <w:r>
              <w:rPr>
                <w:rFonts w:ascii="Arial" w:hAnsi="Arial" w:cs="Arial" w:eastAsia="Arial"/>
                <w:color w:val="111111"/>
                <w:sz w:val="16"/>
              </w:rPr>
              <w:t xml:space="preserve">Zone</w:t>
            </w:r>
          </w:p>
        </w:tc>
        <w:tc>
          <w:tcPr>
            <w:tcW w:w="1693" w:type="dxa"/>
          </w:tcPr>
          <w:p>
            <w:pPr>
              <w:pStyle w:val="Compact"/>
              <w:spacing w:before="0" w:after="0" w:line="240" w:lineRule="auto"/>
              <w:jc w:val="left"/>
            </w:pPr>
            <w:r>
              <w:rPr>
                <w:rFonts w:ascii="Arial" w:hAnsi="Arial" w:cs="Arial" w:eastAsia="Arial"/>
                <w:color w:val="111111"/>
                <w:sz w:val="16"/>
              </w:rPr>
              <w:t xml:space="preserve">North West</w:t>
            </w:r>
          </w:p>
        </w:tc>
        <w:tc>
          <w:tcPr>
            <w:tcW w:w="1302" w:type="dxa"/>
            <w:noWrap/>
          </w:tcPr>
          <w:p>
            <w:pPr>
              <w:pStyle w:val="Compact"/>
              <w:spacing w:before="0" w:after="0" w:line="240" w:lineRule="auto"/>
              <w:jc w:val="right"/>
            </w:pPr>
            <w:r>
              <w:rPr>
                <w:rFonts w:ascii="Arial" w:hAnsi="Arial" w:cs="Arial" w:eastAsia="Arial"/>
                <w:color w:val="111111"/>
                <w:sz w:val="16"/>
              </w:rPr>
              <w:t xml:space="preserve">12.7</w:t>
            </w:r>
          </w:p>
        </w:tc>
        <w:tc>
          <w:tcPr>
            <w:tcW w:w="911" w:type="dxa"/>
            <w:noWrap/>
          </w:tcPr>
          <w:p>
            <w:pPr>
              <w:pStyle w:val="Compact"/>
              <w:spacing w:before="0" w:after="0" w:line="240" w:lineRule="auto"/>
              <w:jc w:val="right"/>
            </w:pPr>
            <w:r>
              <w:rPr>
                <w:rFonts w:ascii="Arial" w:hAnsi="Arial" w:cs="Arial" w:eastAsia="Arial"/>
                <w:color w:val="111111"/>
                <w:sz w:val="16"/>
              </w:rPr>
              <w:t xml:space="preserve">8.9</w:t>
            </w:r>
          </w:p>
        </w:tc>
        <w:tc>
          <w:tcPr>
            <w:tcW w:w="1042" w:type="dxa"/>
            <w:noWrap/>
          </w:tcPr>
          <w:p>
            <w:pPr>
              <w:pStyle w:val="Compact"/>
              <w:spacing w:before="0" w:after="0" w:line="240" w:lineRule="auto"/>
              <w:jc w:val="right"/>
            </w:pPr>
            <w:r>
              <w:rPr>
                <w:rFonts w:ascii="Arial" w:hAnsi="Arial" w:cs="Arial" w:eastAsia="Arial"/>
                <w:color w:val="111111"/>
                <w:sz w:val="16"/>
              </w:rPr>
              <w:t xml:space="preserve">16.4</w:t>
            </w:r>
          </w:p>
        </w:tc>
        <w:tc>
          <w:tcPr>
            <w:tcW w:w="651" w:type="dxa"/>
            <w:noWrap/>
          </w:tcPr>
          <w:p>
            <w:pPr>
              <w:pStyle w:val="Compact"/>
              <w:spacing w:before="0" w:after="0" w:line="240" w:lineRule="auto"/>
              <w:jc w:val="right"/>
            </w:pPr>
            <w:r>
              <w:rPr>
                <w:rFonts w:ascii="Arial" w:hAnsi="Arial" w:cs="Arial" w:eastAsia="Arial"/>
                <w:color w:val="111111"/>
                <w:sz w:val="16"/>
              </w:rPr>
              <w:t xml:space="preserve">842</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Budget share &gt; 10%</w:t>
            </w:r>
          </w:p>
        </w:tc>
        <w:tc>
          <w:tcPr>
            <w:tcW w:w="1172" w:type="dxa"/>
          </w:tcPr>
          <w:p>
            <w:pPr>
              <w:pStyle w:val="Compact"/>
              <w:spacing w:before="0" w:after="0" w:line="240" w:lineRule="auto"/>
              <w:jc w:val="left"/>
            </w:pPr>
            <w:r>
              <w:rPr>
                <w:rFonts w:ascii="Arial" w:hAnsi="Arial" w:cs="Arial" w:eastAsia="Arial"/>
                <w:color w:val="111111"/>
                <w:sz w:val="16"/>
              </w:rPr>
              <w:t xml:space="preserve">Zone</w:t>
            </w:r>
          </w:p>
        </w:tc>
        <w:tc>
          <w:tcPr>
            <w:tcW w:w="1693" w:type="dxa"/>
          </w:tcPr>
          <w:p>
            <w:pPr>
              <w:pStyle w:val="Compact"/>
              <w:spacing w:before="0" w:after="0" w:line="240" w:lineRule="auto"/>
              <w:jc w:val="left"/>
            </w:pPr>
            <w:r>
              <w:rPr>
                <w:rFonts w:ascii="Arial" w:hAnsi="Arial" w:cs="Arial" w:eastAsia="Arial"/>
                <w:color w:val="111111"/>
                <w:sz w:val="16"/>
              </w:rPr>
              <w:t xml:space="preserve">South East</w:t>
            </w:r>
          </w:p>
        </w:tc>
        <w:tc>
          <w:tcPr>
            <w:tcW w:w="1302" w:type="dxa"/>
            <w:noWrap/>
          </w:tcPr>
          <w:p>
            <w:pPr>
              <w:pStyle w:val="Compact"/>
              <w:spacing w:before="0" w:after="0" w:line="240" w:lineRule="auto"/>
              <w:jc w:val="right"/>
            </w:pPr>
            <w:r>
              <w:rPr>
                <w:rFonts w:ascii="Arial" w:hAnsi="Arial" w:cs="Arial" w:eastAsia="Arial"/>
                <w:color w:val="111111"/>
                <w:sz w:val="16"/>
              </w:rPr>
              <w:t xml:space="preserve">17.1</w:t>
            </w:r>
          </w:p>
        </w:tc>
        <w:tc>
          <w:tcPr>
            <w:tcW w:w="911" w:type="dxa"/>
            <w:noWrap/>
          </w:tcPr>
          <w:p>
            <w:pPr>
              <w:pStyle w:val="Compact"/>
              <w:spacing w:before="0" w:after="0" w:line="240" w:lineRule="auto"/>
              <w:jc w:val="right"/>
            </w:pPr>
            <w:r>
              <w:rPr>
                <w:rFonts w:ascii="Arial" w:hAnsi="Arial" w:cs="Arial" w:eastAsia="Arial"/>
                <w:color w:val="111111"/>
                <w:sz w:val="16"/>
              </w:rPr>
              <w:t xml:space="preserve">14.1</w:t>
            </w:r>
          </w:p>
        </w:tc>
        <w:tc>
          <w:tcPr>
            <w:tcW w:w="1042" w:type="dxa"/>
            <w:noWrap/>
          </w:tcPr>
          <w:p>
            <w:pPr>
              <w:pStyle w:val="Compact"/>
              <w:spacing w:before="0" w:after="0" w:line="240" w:lineRule="auto"/>
              <w:jc w:val="right"/>
            </w:pPr>
            <w:r>
              <w:rPr>
                <w:rFonts w:ascii="Arial" w:hAnsi="Arial" w:cs="Arial" w:eastAsia="Arial"/>
                <w:color w:val="111111"/>
                <w:sz w:val="16"/>
              </w:rPr>
              <w:t xml:space="preserve">20.2</w:t>
            </w:r>
          </w:p>
        </w:tc>
        <w:tc>
          <w:tcPr>
            <w:tcW w:w="651" w:type="dxa"/>
            <w:noWrap/>
          </w:tcPr>
          <w:p>
            <w:pPr>
              <w:pStyle w:val="Compact"/>
              <w:spacing w:before="0" w:after="0" w:line="240" w:lineRule="auto"/>
              <w:jc w:val="right"/>
            </w:pPr>
            <w:r>
              <w:rPr>
                <w:rFonts w:ascii="Arial" w:hAnsi="Arial" w:cs="Arial" w:eastAsia="Arial"/>
                <w:color w:val="111111"/>
                <w:sz w:val="16"/>
              </w:rPr>
              <w:t xml:space="preserve">822</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Budget share &gt; 10%</w:t>
            </w:r>
          </w:p>
        </w:tc>
        <w:tc>
          <w:tcPr>
            <w:tcW w:w="1172" w:type="dxa"/>
          </w:tcPr>
          <w:p>
            <w:pPr>
              <w:pStyle w:val="Compact"/>
              <w:spacing w:before="0" w:after="0" w:line="240" w:lineRule="auto"/>
              <w:jc w:val="left"/>
            </w:pPr>
            <w:r>
              <w:rPr>
                <w:rFonts w:ascii="Arial" w:hAnsi="Arial" w:cs="Arial" w:eastAsia="Arial"/>
                <w:color w:val="111111"/>
                <w:sz w:val="16"/>
              </w:rPr>
              <w:t xml:space="preserve">Zone</w:t>
            </w:r>
          </w:p>
        </w:tc>
        <w:tc>
          <w:tcPr>
            <w:tcW w:w="1693" w:type="dxa"/>
          </w:tcPr>
          <w:p>
            <w:pPr>
              <w:pStyle w:val="Compact"/>
              <w:spacing w:before="0" w:after="0" w:line="240" w:lineRule="auto"/>
              <w:jc w:val="left"/>
            </w:pPr>
            <w:r>
              <w:rPr>
                <w:rFonts w:ascii="Arial" w:hAnsi="Arial" w:cs="Arial" w:eastAsia="Arial"/>
                <w:color w:val="111111"/>
                <w:sz w:val="16"/>
              </w:rPr>
              <w:t xml:space="preserve">South South</w:t>
            </w:r>
          </w:p>
        </w:tc>
        <w:tc>
          <w:tcPr>
            <w:tcW w:w="1302" w:type="dxa"/>
            <w:noWrap/>
          </w:tcPr>
          <w:p>
            <w:pPr>
              <w:pStyle w:val="Compact"/>
              <w:spacing w:before="0" w:after="0" w:line="240" w:lineRule="auto"/>
              <w:jc w:val="right"/>
            </w:pPr>
            <w:r>
              <w:rPr>
                <w:rFonts w:ascii="Arial" w:hAnsi="Arial" w:cs="Arial" w:eastAsia="Arial"/>
                <w:color w:val="111111"/>
                <w:sz w:val="16"/>
              </w:rPr>
              <w:t xml:space="preserve">12.5</w:t>
            </w:r>
          </w:p>
        </w:tc>
        <w:tc>
          <w:tcPr>
            <w:tcW w:w="911" w:type="dxa"/>
            <w:noWrap/>
          </w:tcPr>
          <w:p>
            <w:pPr>
              <w:pStyle w:val="Compact"/>
              <w:spacing w:before="0" w:after="0" w:line="240" w:lineRule="auto"/>
              <w:jc w:val="right"/>
            </w:pPr>
            <w:r>
              <w:rPr>
                <w:rFonts w:ascii="Arial" w:hAnsi="Arial" w:cs="Arial" w:eastAsia="Arial"/>
                <w:color w:val="111111"/>
                <w:sz w:val="16"/>
              </w:rPr>
              <w:t xml:space="preserve">8.6</w:t>
            </w:r>
          </w:p>
        </w:tc>
        <w:tc>
          <w:tcPr>
            <w:tcW w:w="1042" w:type="dxa"/>
            <w:noWrap/>
          </w:tcPr>
          <w:p>
            <w:pPr>
              <w:pStyle w:val="Compact"/>
              <w:spacing w:before="0" w:after="0" w:line="240" w:lineRule="auto"/>
              <w:jc w:val="right"/>
            </w:pPr>
            <w:r>
              <w:rPr>
                <w:rFonts w:ascii="Arial" w:hAnsi="Arial" w:cs="Arial" w:eastAsia="Arial"/>
                <w:color w:val="111111"/>
                <w:sz w:val="16"/>
              </w:rPr>
              <w:t xml:space="preserve">16.3</w:t>
            </w:r>
          </w:p>
        </w:tc>
        <w:tc>
          <w:tcPr>
            <w:tcW w:w="651" w:type="dxa"/>
            <w:noWrap/>
          </w:tcPr>
          <w:p>
            <w:pPr>
              <w:pStyle w:val="Compact"/>
              <w:spacing w:before="0" w:after="0" w:line="240" w:lineRule="auto"/>
              <w:jc w:val="right"/>
            </w:pPr>
            <w:r>
              <w:rPr>
                <w:rFonts w:ascii="Arial" w:hAnsi="Arial" w:cs="Arial" w:eastAsia="Arial"/>
                <w:color w:val="111111"/>
                <w:sz w:val="16"/>
              </w:rPr>
              <w:t xml:space="preserve">814</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Budget share &gt; 10%</w:t>
            </w:r>
          </w:p>
        </w:tc>
        <w:tc>
          <w:tcPr>
            <w:tcW w:w="1172" w:type="dxa"/>
          </w:tcPr>
          <w:p>
            <w:pPr>
              <w:pStyle w:val="Compact"/>
              <w:spacing w:before="0" w:after="0" w:line="240" w:lineRule="auto"/>
              <w:jc w:val="left"/>
            </w:pPr>
            <w:r>
              <w:rPr>
                <w:rFonts w:ascii="Arial" w:hAnsi="Arial" w:cs="Arial" w:eastAsia="Arial"/>
                <w:color w:val="111111"/>
                <w:sz w:val="16"/>
              </w:rPr>
              <w:t xml:space="preserve">Zone</w:t>
            </w:r>
          </w:p>
        </w:tc>
        <w:tc>
          <w:tcPr>
            <w:tcW w:w="1693" w:type="dxa"/>
          </w:tcPr>
          <w:p>
            <w:pPr>
              <w:pStyle w:val="Compact"/>
              <w:spacing w:before="0" w:after="0" w:line="240" w:lineRule="auto"/>
              <w:jc w:val="left"/>
            </w:pPr>
            <w:r>
              <w:rPr>
                <w:rFonts w:ascii="Arial" w:hAnsi="Arial" w:cs="Arial" w:eastAsia="Arial"/>
                <w:color w:val="111111"/>
                <w:sz w:val="16"/>
              </w:rPr>
              <w:t xml:space="preserve">South West</w:t>
            </w:r>
          </w:p>
        </w:tc>
        <w:tc>
          <w:tcPr>
            <w:tcW w:w="1302" w:type="dxa"/>
            <w:noWrap/>
          </w:tcPr>
          <w:p>
            <w:pPr>
              <w:pStyle w:val="Compact"/>
              <w:spacing w:before="0" w:after="0" w:line="240" w:lineRule="auto"/>
              <w:jc w:val="right"/>
            </w:pPr>
            <w:r>
              <w:rPr>
                <w:rFonts w:ascii="Arial" w:hAnsi="Arial" w:cs="Arial" w:eastAsia="Arial"/>
                <w:color w:val="111111"/>
                <w:sz w:val="16"/>
              </w:rPr>
              <w:t xml:space="preserve">9.4</w:t>
            </w:r>
          </w:p>
        </w:tc>
        <w:tc>
          <w:tcPr>
            <w:tcW w:w="911" w:type="dxa"/>
            <w:noWrap/>
          </w:tcPr>
          <w:p>
            <w:pPr>
              <w:pStyle w:val="Compact"/>
              <w:spacing w:before="0" w:after="0" w:line="240" w:lineRule="auto"/>
              <w:jc w:val="right"/>
            </w:pPr>
            <w:r>
              <w:rPr>
                <w:rFonts w:ascii="Arial" w:hAnsi="Arial" w:cs="Arial" w:eastAsia="Arial"/>
                <w:color w:val="111111"/>
                <w:sz w:val="16"/>
              </w:rPr>
              <w:t xml:space="preserve">5.6</w:t>
            </w:r>
          </w:p>
        </w:tc>
        <w:tc>
          <w:tcPr>
            <w:tcW w:w="1042" w:type="dxa"/>
            <w:noWrap/>
          </w:tcPr>
          <w:p>
            <w:pPr>
              <w:pStyle w:val="Compact"/>
              <w:spacing w:before="0" w:after="0" w:line="240" w:lineRule="auto"/>
              <w:jc w:val="right"/>
            </w:pPr>
            <w:r>
              <w:rPr>
                <w:rFonts w:ascii="Arial" w:hAnsi="Arial" w:cs="Arial" w:eastAsia="Arial"/>
                <w:color w:val="111111"/>
                <w:sz w:val="16"/>
              </w:rPr>
              <w:t xml:space="preserve">13.3</w:t>
            </w:r>
          </w:p>
        </w:tc>
        <w:tc>
          <w:tcPr>
            <w:tcW w:w="651" w:type="dxa"/>
            <w:noWrap/>
          </w:tcPr>
          <w:p>
            <w:pPr>
              <w:pStyle w:val="Compact"/>
              <w:spacing w:before="0" w:after="0" w:line="240" w:lineRule="auto"/>
              <w:jc w:val="right"/>
            </w:pPr>
            <w:r>
              <w:rPr>
                <w:rFonts w:ascii="Arial" w:hAnsi="Arial" w:cs="Arial" w:eastAsia="Arial"/>
                <w:color w:val="111111"/>
                <w:sz w:val="16"/>
              </w:rPr>
              <w:t xml:space="preserve">824</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72" w:type="dxa"/>
          </w:tcPr>
          <w:p>
            <w:pPr>
              <w:pStyle w:val="Compact"/>
              <w:spacing w:before="0" w:after="0" w:line="240" w:lineRule="auto"/>
              <w:jc w:val="left"/>
            </w:pPr>
            <w:r>
              <w:rPr>
                <w:rFonts w:ascii="Arial" w:hAnsi="Arial" w:cs="Arial" w:eastAsia="Arial"/>
                <w:color w:val="111111"/>
                <w:sz w:val="16"/>
              </w:rPr>
              <w:t xml:space="preserve">Residence</w:t>
            </w:r>
          </w:p>
        </w:tc>
        <w:tc>
          <w:tcPr>
            <w:tcW w:w="1693" w:type="dxa"/>
          </w:tcPr>
          <w:p>
            <w:pPr>
              <w:pStyle w:val="Compact"/>
              <w:spacing w:before="0" w:after="0" w:line="240" w:lineRule="auto"/>
              <w:jc w:val="left"/>
            </w:pPr>
            <w:r>
              <w:rPr>
                <w:rFonts w:ascii="Arial" w:hAnsi="Arial" w:cs="Arial" w:eastAsia="Arial"/>
                <w:color w:val="111111"/>
                <w:sz w:val="16"/>
              </w:rPr>
              <w:t xml:space="preserve">Rural</w:t>
            </w:r>
          </w:p>
        </w:tc>
        <w:tc>
          <w:tcPr>
            <w:tcW w:w="1302" w:type="dxa"/>
            <w:noWrap/>
          </w:tcPr>
          <w:p>
            <w:pPr>
              <w:pStyle w:val="Compact"/>
              <w:spacing w:before="0" w:after="0" w:line="240" w:lineRule="auto"/>
              <w:jc w:val="right"/>
            </w:pPr>
            <w:r>
              <w:rPr>
                <w:rFonts w:ascii="Arial" w:hAnsi="Arial" w:cs="Arial" w:eastAsia="Arial"/>
                <w:color w:val="111111"/>
                <w:sz w:val="16"/>
              </w:rPr>
              <w:t xml:space="preserve">8.2</w:t>
            </w:r>
          </w:p>
        </w:tc>
        <w:tc>
          <w:tcPr>
            <w:tcW w:w="911" w:type="dxa"/>
            <w:noWrap/>
          </w:tcPr>
          <w:p>
            <w:pPr>
              <w:pStyle w:val="Compact"/>
              <w:spacing w:before="0" w:after="0" w:line="240" w:lineRule="auto"/>
              <w:jc w:val="right"/>
            </w:pPr>
            <w:r>
              <w:rPr>
                <w:rFonts w:ascii="Arial" w:hAnsi="Arial" w:cs="Arial" w:eastAsia="Arial"/>
                <w:color w:val="111111"/>
                <w:sz w:val="16"/>
              </w:rPr>
              <w:t xml:space="preserve">6.5</w:t>
            </w:r>
          </w:p>
        </w:tc>
        <w:tc>
          <w:tcPr>
            <w:tcW w:w="1042" w:type="dxa"/>
            <w:noWrap/>
          </w:tcPr>
          <w:p>
            <w:pPr>
              <w:pStyle w:val="Compact"/>
              <w:spacing w:before="0" w:after="0" w:line="240" w:lineRule="auto"/>
              <w:jc w:val="right"/>
            </w:pPr>
            <w:r>
              <w:rPr>
                <w:rFonts w:ascii="Arial" w:hAnsi="Arial" w:cs="Arial" w:eastAsia="Arial"/>
                <w:color w:val="111111"/>
                <w:sz w:val="16"/>
              </w:rPr>
              <w:t xml:space="preserve">9.9</w:t>
            </w:r>
          </w:p>
        </w:tc>
        <w:tc>
          <w:tcPr>
            <w:tcW w:w="651" w:type="dxa"/>
            <w:noWrap/>
          </w:tcPr>
          <w:p>
            <w:pPr>
              <w:pStyle w:val="Compact"/>
              <w:spacing w:before="0" w:after="0" w:line="240" w:lineRule="auto"/>
              <w:jc w:val="right"/>
            </w:pPr>
            <w:r>
              <w:rPr>
                <w:rFonts w:ascii="Arial" w:hAnsi="Arial" w:cs="Arial" w:eastAsia="Arial"/>
                <w:color w:val="111111"/>
                <w:sz w:val="16"/>
              </w:rPr>
              <w:t xml:space="preserve">3,377</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72" w:type="dxa"/>
          </w:tcPr>
          <w:p>
            <w:pPr>
              <w:pStyle w:val="Compact"/>
              <w:spacing w:before="0" w:after="0" w:line="240" w:lineRule="auto"/>
              <w:jc w:val="left"/>
            </w:pPr>
            <w:r>
              <w:rPr>
                <w:rFonts w:ascii="Arial" w:hAnsi="Arial" w:cs="Arial" w:eastAsia="Arial"/>
                <w:color w:val="111111"/>
                <w:sz w:val="16"/>
              </w:rPr>
              <w:t xml:space="preserve">Residence</w:t>
            </w:r>
          </w:p>
        </w:tc>
        <w:tc>
          <w:tcPr>
            <w:tcW w:w="1693" w:type="dxa"/>
          </w:tcPr>
          <w:p>
            <w:pPr>
              <w:pStyle w:val="Compact"/>
              <w:spacing w:before="0" w:after="0" w:line="240" w:lineRule="auto"/>
              <w:jc w:val="left"/>
            </w:pPr>
            <w:r>
              <w:rPr>
                <w:rFonts w:ascii="Arial" w:hAnsi="Arial" w:cs="Arial" w:eastAsia="Arial"/>
                <w:color w:val="111111"/>
                <w:sz w:val="16"/>
              </w:rPr>
              <w:t xml:space="preserve">Urban</w:t>
            </w:r>
          </w:p>
        </w:tc>
        <w:tc>
          <w:tcPr>
            <w:tcW w:w="1302" w:type="dxa"/>
            <w:noWrap/>
          </w:tcPr>
          <w:p>
            <w:pPr>
              <w:pStyle w:val="Compact"/>
              <w:spacing w:before="0" w:after="0" w:line="240" w:lineRule="auto"/>
              <w:jc w:val="right"/>
            </w:pPr>
            <w:r>
              <w:rPr>
                <w:rFonts w:ascii="Arial" w:hAnsi="Arial" w:cs="Arial" w:eastAsia="Arial"/>
                <w:color w:val="111111"/>
                <w:sz w:val="16"/>
              </w:rPr>
              <w:t xml:space="preserve">2.5</w:t>
            </w:r>
          </w:p>
        </w:tc>
        <w:tc>
          <w:tcPr>
            <w:tcW w:w="911" w:type="dxa"/>
            <w:noWrap/>
          </w:tcPr>
          <w:p>
            <w:pPr>
              <w:pStyle w:val="Compact"/>
              <w:spacing w:before="0" w:after="0" w:line="240" w:lineRule="auto"/>
              <w:jc w:val="right"/>
            </w:pPr>
            <w:r>
              <w:rPr>
                <w:rFonts w:ascii="Arial" w:hAnsi="Arial" w:cs="Arial" w:eastAsia="Arial"/>
                <w:color w:val="111111"/>
                <w:sz w:val="16"/>
              </w:rPr>
              <w:t xml:space="preserve">1.2</w:t>
            </w:r>
          </w:p>
        </w:tc>
        <w:tc>
          <w:tcPr>
            <w:tcW w:w="1042" w:type="dxa"/>
            <w:noWrap/>
          </w:tcPr>
          <w:p>
            <w:pPr>
              <w:pStyle w:val="Compact"/>
              <w:spacing w:before="0" w:after="0" w:line="240" w:lineRule="auto"/>
              <w:jc w:val="right"/>
            </w:pPr>
            <w:r>
              <w:rPr>
                <w:rFonts w:ascii="Arial" w:hAnsi="Arial" w:cs="Arial" w:eastAsia="Arial"/>
                <w:color w:val="111111"/>
                <w:sz w:val="16"/>
              </w:rPr>
              <w:t xml:space="preserve">3.7</w:t>
            </w:r>
          </w:p>
        </w:tc>
        <w:tc>
          <w:tcPr>
            <w:tcW w:w="651" w:type="dxa"/>
            <w:noWrap/>
          </w:tcPr>
          <w:p>
            <w:pPr>
              <w:pStyle w:val="Compact"/>
              <w:spacing w:before="0" w:after="0" w:line="240" w:lineRule="auto"/>
              <w:jc w:val="right"/>
            </w:pPr>
            <w:r>
              <w:rPr>
                <w:rFonts w:ascii="Arial" w:hAnsi="Arial" w:cs="Arial" w:eastAsia="Arial"/>
                <w:color w:val="111111"/>
                <w:sz w:val="16"/>
              </w:rPr>
              <w:t xml:space="preserve">1,591</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72" w:type="dxa"/>
          </w:tcPr>
          <w:p>
            <w:pPr>
              <w:pStyle w:val="Compact"/>
              <w:spacing w:before="0" w:after="0" w:line="240" w:lineRule="auto"/>
              <w:jc w:val="left"/>
            </w:pPr>
            <w:r>
              <w:rPr>
                <w:rFonts w:ascii="Arial" w:hAnsi="Arial" w:cs="Arial" w:eastAsia="Arial"/>
                <w:color w:val="111111"/>
                <w:sz w:val="16"/>
              </w:rPr>
              <w:t xml:space="preserve">Zone</w:t>
            </w:r>
          </w:p>
        </w:tc>
        <w:tc>
          <w:tcPr>
            <w:tcW w:w="1693" w:type="dxa"/>
          </w:tcPr>
          <w:p>
            <w:pPr>
              <w:pStyle w:val="Compact"/>
              <w:spacing w:before="0" w:after="0" w:line="240" w:lineRule="auto"/>
              <w:jc w:val="left"/>
            </w:pPr>
            <w:r>
              <w:rPr>
                <w:rFonts w:ascii="Arial" w:hAnsi="Arial" w:cs="Arial" w:eastAsia="Arial"/>
                <w:color w:val="111111"/>
                <w:sz w:val="16"/>
              </w:rPr>
              <w:t xml:space="preserve">North Central</w:t>
            </w:r>
          </w:p>
        </w:tc>
        <w:tc>
          <w:tcPr>
            <w:tcW w:w="1302" w:type="dxa"/>
            <w:noWrap/>
          </w:tcPr>
          <w:p>
            <w:pPr>
              <w:pStyle w:val="Compact"/>
              <w:spacing w:before="0" w:after="0" w:line="240" w:lineRule="auto"/>
              <w:jc w:val="right"/>
            </w:pPr>
            <w:r>
              <w:rPr>
                <w:rFonts w:ascii="Arial" w:hAnsi="Arial" w:cs="Arial" w:eastAsia="Arial"/>
                <w:color w:val="111111"/>
                <w:sz w:val="16"/>
              </w:rPr>
              <w:t xml:space="preserve">4.9</w:t>
            </w:r>
          </w:p>
        </w:tc>
        <w:tc>
          <w:tcPr>
            <w:tcW w:w="911" w:type="dxa"/>
            <w:noWrap/>
          </w:tcPr>
          <w:p>
            <w:pPr>
              <w:pStyle w:val="Compact"/>
              <w:spacing w:before="0" w:after="0" w:line="240" w:lineRule="auto"/>
              <w:jc w:val="right"/>
            </w:pPr>
            <w:r>
              <w:rPr>
                <w:rFonts w:ascii="Arial" w:hAnsi="Arial" w:cs="Arial" w:eastAsia="Arial"/>
                <w:color w:val="111111"/>
                <w:sz w:val="16"/>
              </w:rPr>
              <w:t xml:space="preserve">2.8</w:t>
            </w:r>
          </w:p>
        </w:tc>
        <w:tc>
          <w:tcPr>
            <w:tcW w:w="1042" w:type="dxa"/>
            <w:noWrap/>
          </w:tcPr>
          <w:p>
            <w:pPr>
              <w:pStyle w:val="Compact"/>
              <w:spacing w:before="0" w:after="0" w:line="240" w:lineRule="auto"/>
              <w:jc w:val="right"/>
            </w:pPr>
            <w:r>
              <w:rPr>
                <w:rFonts w:ascii="Arial" w:hAnsi="Arial" w:cs="Arial" w:eastAsia="Arial"/>
                <w:color w:val="111111"/>
                <w:sz w:val="16"/>
              </w:rPr>
              <w:t xml:space="preserve">7.0</w:t>
            </w:r>
          </w:p>
        </w:tc>
        <w:tc>
          <w:tcPr>
            <w:tcW w:w="651" w:type="dxa"/>
            <w:noWrap/>
          </w:tcPr>
          <w:p>
            <w:pPr>
              <w:pStyle w:val="Compact"/>
              <w:spacing w:before="0" w:after="0" w:line="240" w:lineRule="auto"/>
              <w:jc w:val="right"/>
            </w:pPr>
            <w:r>
              <w:rPr>
                <w:rFonts w:ascii="Arial" w:hAnsi="Arial" w:cs="Arial" w:eastAsia="Arial"/>
                <w:color w:val="111111"/>
                <w:sz w:val="16"/>
              </w:rPr>
              <w:t xml:space="preserve">842</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72" w:type="dxa"/>
          </w:tcPr>
          <w:p>
            <w:pPr>
              <w:pStyle w:val="Compact"/>
              <w:spacing w:before="0" w:after="0" w:line="240" w:lineRule="auto"/>
              <w:jc w:val="left"/>
            </w:pPr>
            <w:r>
              <w:rPr>
                <w:rFonts w:ascii="Arial" w:hAnsi="Arial" w:cs="Arial" w:eastAsia="Arial"/>
                <w:color w:val="111111"/>
                <w:sz w:val="16"/>
              </w:rPr>
              <w:t xml:space="preserve">Zone</w:t>
            </w:r>
          </w:p>
        </w:tc>
        <w:tc>
          <w:tcPr>
            <w:tcW w:w="1693" w:type="dxa"/>
          </w:tcPr>
          <w:p>
            <w:pPr>
              <w:pStyle w:val="Compact"/>
              <w:spacing w:before="0" w:after="0" w:line="240" w:lineRule="auto"/>
              <w:jc w:val="left"/>
            </w:pPr>
            <w:r>
              <w:rPr>
                <w:rFonts w:ascii="Arial" w:hAnsi="Arial" w:cs="Arial" w:eastAsia="Arial"/>
                <w:color w:val="111111"/>
                <w:sz w:val="16"/>
              </w:rPr>
              <w:t xml:space="preserve">North East</w:t>
            </w:r>
          </w:p>
        </w:tc>
        <w:tc>
          <w:tcPr>
            <w:tcW w:w="1302" w:type="dxa"/>
            <w:noWrap/>
          </w:tcPr>
          <w:p>
            <w:pPr>
              <w:pStyle w:val="Compact"/>
              <w:spacing w:before="0" w:after="0" w:line="240" w:lineRule="auto"/>
              <w:jc w:val="right"/>
            </w:pPr>
            <w:r>
              <w:rPr>
                <w:rFonts w:ascii="Arial" w:hAnsi="Arial" w:cs="Arial" w:eastAsia="Arial"/>
                <w:color w:val="111111"/>
                <w:sz w:val="16"/>
              </w:rPr>
              <w:t xml:space="preserve">11.2</w:t>
            </w:r>
          </w:p>
        </w:tc>
        <w:tc>
          <w:tcPr>
            <w:tcW w:w="911" w:type="dxa"/>
            <w:noWrap/>
          </w:tcPr>
          <w:p>
            <w:pPr>
              <w:pStyle w:val="Compact"/>
              <w:spacing w:before="0" w:after="0" w:line="240" w:lineRule="auto"/>
              <w:jc w:val="right"/>
            </w:pPr>
            <w:r>
              <w:rPr>
                <w:rFonts w:ascii="Arial" w:hAnsi="Arial" w:cs="Arial" w:eastAsia="Arial"/>
                <w:color w:val="111111"/>
                <w:sz w:val="16"/>
              </w:rPr>
              <w:t xml:space="preserve">5.9</w:t>
            </w:r>
          </w:p>
        </w:tc>
        <w:tc>
          <w:tcPr>
            <w:tcW w:w="1042" w:type="dxa"/>
            <w:noWrap/>
          </w:tcPr>
          <w:p>
            <w:pPr>
              <w:pStyle w:val="Compact"/>
              <w:spacing w:before="0" w:after="0" w:line="240" w:lineRule="auto"/>
              <w:jc w:val="right"/>
            </w:pPr>
            <w:r>
              <w:rPr>
                <w:rFonts w:ascii="Arial" w:hAnsi="Arial" w:cs="Arial" w:eastAsia="Arial"/>
                <w:color w:val="111111"/>
                <w:sz w:val="16"/>
              </w:rPr>
              <w:t xml:space="preserve">16.4</w:t>
            </w:r>
          </w:p>
        </w:tc>
        <w:tc>
          <w:tcPr>
            <w:tcW w:w="651" w:type="dxa"/>
            <w:noWrap/>
          </w:tcPr>
          <w:p>
            <w:pPr>
              <w:pStyle w:val="Compact"/>
              <w:spacing w:before="0" w:after="0" w:line="240" w:lineRule="auto"/>
              <w:jc w:val="right"/>
            </w:pPr>
            <w:r>
              <w:rPr>
                <w:rFonts w:ascii="Arial" w:hAnsi="Arial" w:cs="Arial" w:eastAsia="Arial"/>
                <w:color w:val="111111"/>
                <w:sz w:val="16"/>
              </w:rPr>
              <w:t xml:space="preserve">824</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72" w:type="dxa"/>
          </w:tcPr>
          <w:p>
            <w:pPr>
              <w:pStyle w:val="Compact"/>
              <w:spacing w:before="0" w:after="0" w:line="240" w:lineRule="auto"/>
              <w:jc w:val="left"/>
            </w:pPr>
            <w:r>
              <w:rPr>
                <w:rFonts w:ascii="Arial" w:hAnsi="Arial" w:cs="Arial" w:eastAsia="Arial"/>
                <w:color w:val="111111"/>
                <w:sz w:val="16"/>
              </w:rPr>
              <w:t xml:space="preserve">Zone</w:t>
            </w:r>
          </w:p>
        </w:tc>
        <w:tc>
          <w:tcPr>
            <w:tcW w:w="1693" w:type="dxa"/>
          </w:tcPr>
          <w:p>
            <w:pPr>
              <w:pStyle w:val="Compact"/>
              <w:spacing w:before="0" w:after="0" w:line="240" w:lineRule="auto"/>
              <w:jc w:val="left"/>
            </w:pPr>
            <w:r>
              <w:rPr>
                <w:rFonts w:ascii="Arial" w:hAnsi="Arial" w:cs="Arial" w:eastAsia="Arial"/>
                <w:color w:val="111111"/>
                <w:sz w:val="16"/>
              </w:rPr>
              <w:t xml:space="preserve">North West</w:t>
            </w:r>
          </w:p>
        </w:tc>
        <w:tc>
          <w:tcPr>
            <w:tcW w:w="1302" w:type="dxa"/>
            <w:noWrap/>
          </w:tcPr>
          <w:p>
            <w:pPr>
              <w:pStyle w:val="Compact"/>
              <w:spacing w:before="0" w:after="0" w:line="240" w:lineRule="auto"/>
              <w:jc w:val="right"/>
            </w:pPr>
            <w:r>
              <w:rPr>
                <w:rFonts w:ascii="Arial" w:hAnsi="Arial" w:cs="Arial" w:eastAsia="Arial"/>
                <w:color w:val="111111"/>
                <w:sz w:val="16"/>
              </w:rPr>
              <w:t xml:space="preserve">7.3</w:t>
            </w:r>
          </w:p>
        </w:tc>
        <w:tc>
          <w:tcPr>
            <w:tcW w:w="911" w:type="dxa"/>
            <w:noWrap/>
          </w:tcPr>
          <w:p>
            <w:pPr>
              <w:pStyle w:val="Compact"/>
              <w:spacing w:before="0" w:after="0" w:line="240" w:lineRule="auto"/>
              <w:jc w:val="right"/>
            </w:pPr>
            <w:r>
              <w:rPr>
                <w:rFonts w:ascii="Arial" w:hAnsi="Arial" w:cs="Arial" w:eastAsia="Arial"/>
                <w:color w:val="111111"/>
                <w:sz w:val="16"/>
              </w:rPr>
              <w:t xml:space="preserve">4.4</w:t>
            </w:r>
          </w:p>
        </w:tc>
        <w:tc>
          <w:tcPr>
            <w:tcW w:w="1042" w:type="dxa"/>
            <w:noWrap/>
          </w:tcPr>
          <w:p>
            <w:pPr>
              <w:pStyle w:val="Compact"/>
              <w:spacing w:before="0" w:after="0" w:line="240" w:lineRule="auto"/>
              <w:jc w:val="right"/>
            </w:pPr>
            <w:r>
              <w:rPr>
                <w:rFonts w:ascii="Arial" w:hAnsi="Arial" w:cs="Arial" w:eastAsia="Arial"/>
                <w:color w:val="111111"/>
                <w:sz w:val="16"/>
              </w:rPr>
              <w:t xml:space="preserve">10.2</w:t>
            </w:r>
          </w:p>
        </w:tc>
        <w:tc>
          <w:tcPr>
            <w:tcW w:w="651" w:type="dxa"/>
            <w:noWrap/>
          </w:tcPr>
          <w:p>
            <w:pPr>
              <w:pStyle w:val="Compact"/>
              <w:spacing w:before="0" w:after="0" w:line="240" w:lineRule="auto"/>
              <w:jc w:val="right"/>
            </w:pPr>
            <w:r>
              <w:rPr>
                <w:rFonts w:ascii="Arial" w:hAnsi="Arial" w:cs="Arial" w:eastAsia="Arial"/>
                <w:color w:val="111111"/>
                <w:sz w:val="16"/>
              </w:rPr>
              <w:t xml:space="preserve">842</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72" w:type="dxa"/>
          </w:tcPr>
          <w:p>
            <w:pPr>
              <w:pStyle w:val="Compact"/>
              <w:spacing w:before="0" w:after="0" w:line="240" w:lineRule="auto"/>
              <w:jc w:val="left"/>
            </w:pPr>
            <w:r>
              <w:rPr>
                <w:rFonts w:ascii="Arial" w:hAnsi="Arial" w:cs="Arial" w:eastAsia="Arial"/>
                <w:color w:val="111111"/>
                <w:sz w:val="16"/>
              </w:rPr>
              <w:t xml:space="preserve">Zone</w:t>
            </w:r>
          </w:p>
        </w:tc>
        <w:tc>
          <w:tcPr>
            <w:tcW w:w="1693" w:type="dxa"/>
          </w:tcPr>
          <w:p>
            <w:pPr>
              <w:pStyle w:val="Compact"/>
              <w:spacing w:before="0" w:after="0" w:line="240" w:lineRule="auto"/>
              <w:jc w:val="left"/>
            </w:pPr>
            <w:r>
              <w:rPr>
                <w:rFonts w:ascii="Arial" w:hAnsi="Arial" w:cs="Arial" w:eastAsia="Arial"/>
                <w:color w:val="111111"/>
                <w:sz w:val="16"/>
              </w:rPr>
              <w:t xml:space="preserve">South East</w:t>
            </w:r>
          </w:p>
        </w:tc>
        <w:tc>
          <w:tcPr>
            <w:tcW w:w="1302" w:type="dxa"/>
            <w:noWrap/>
          </w:tcPr>
          <w:p>
            <w:pPr>
              <w:pStyle w:val="Compact"/>
              <w:spacing w:before="0" w:after="0" w:line="240" w:lineRule="auto"/>
              <w:jc w:val="right"/>
            </w:pPr>
            <w:r>
              <w:rPr>
                <w:rFonts w:ascii="Arial" w:hAnsi="Arial" w:cs="Arial" w:eastAsia="Arial"/>
                <w:color w:val="111111"/>
                <w:sz w:val="16"/>
              </w:rPr>
              <w:t xml:space="preserve">8.1</w:t>
            </w:r>
          </w:p>
        </w:tc>
        <w:tc>
          <w:tcPr>
            <w:tcW w:w="911" w:type="dxa"/>
            <w:noWrap/>
          </w:tcPr>
          <w:p>
            <w:pPr>
              <w:pStyle w:val="Compact"/>
              <w:spacing w:before="0" w:after="0" w:line="240" w:lineRule="auto"/>
              <w:jc w:val="right"/>
            </w:pPr>
            <w:r>
              <w:rPr>
                <w:rFonts w:ascii="Arial" w:hAnsi="Arial" w:cs="Arial" w:eastAsia="Arial"/>
                <w:color w:val="111111"/>
                <w:sz w:val="16"/>
              </w:rPr>
              <w:t xml:space="preserve">5.4</w:t>
            </w:r>
          </w:p>
        </w:tc>
        <w:tc>
          <w:tcPr>
            <w:tcW w:w="1042" w:type="dxa"/>
            <w:noWrap/>
          </w:tcPr>
          <w:p>
            <w:pPr>
              <w:pStyle w:val="Compact"/>
              <w:spacing w:before="0" w:after="0" w:line="240" w:lineRule="auto"/>
              <w:jc w:val="right"/>
            </w:pPr>
            <w:r>
              <w:rPr>
                <w:rFonts w:ascii="Arial" w:hAnsi="Arial" w:cs="Arial" w:eastAsia="Arial"/>
                <w:color w:val="111111"/>
                <w:sz w:val="16"/>
              </w:rPr>
              <w:t xml:space="preserve">10.9</w:t>
            </w:r>
          </w:p>
        </w:tc>
        <w:tc>
          <w:tcPr>
            <w:tcW w:w="651" w:type="dxa"/>
            <w:noWrap/>
          </w:tcPr>
          <w:p>
            <w:pPr>
              <w:pStyle w:val="Compact"/>
              <w:spacing w:before="0" w:after="0" w:line="240" w:lineRule="auto"/>
              <w:jc w:val="right"/>
            </w:pPr>
            <w:r>
              <w:rPr>
                <w:rFonts w:ascii="Arial" w:hAnsi="Arial" w:cs="Arial" w:eastAsia="Arial"/>
                <w:color w:val="111111"/>
                <w:sz w:val="16"/>
              </w:rPr>
              <w:t xml:space="preserve">822</w:t>
            </w:r>
          </w:p>
        </w:tc>
      </w:tr>
      <w:tr>
        <w:trPr>
          <w:cantSplit/>
        </w:trPr>
        <w:tc>
          <w:tcPr>
            <w:tcW w:w="2865" w:type="dxa"/>
          </w:tcPr>
          <w:p>
            <w:pPr>
              <w:pStyle w:val="Compact"/>
              <w:spacing w:before="0" w:after="0" w:line="240" w:lineRule="auto"/>
              <w:jc w:val="left"/>
            </w:pPr>
            <w:r>
              <w:rPr>
                <w:rFonts w:ascii="Arial" w:hAnsi="Arial" w:cs="Arial" w:eastAsia="Arial"/>
                <w:color w:val="111111"/>
                <w:sz w:val="16"/>
              </w:rPr>
              <w:t xml:space="preserve">Capacity to pay &gt;= 40%</w:t>
            </w:r>
          </w:p>
        </w:tc>
        <w:tc>
          <w:tcPr>
            <w:tcW w:w="1172" w:type="dxa"/>
          </w:tcPr>
          <w:p>
            <w:pPr>
              <w:pStyle w:val="Compact"/>
              <w:spacing w:before="0" w:after="0" w:line="240" w:lineRule="auto"/>
              <w:jc w:val="left"/>
            </w:pPr>
            <w:r>
              <w:rPr>
                <w:rFonts w:ascii="Arial" w:hAnsi="Arial" w:cs="Arial" w:eastAsia="Arial"/>
                <w:color w:val="111111"/>
                <w:sz w:val="16"/>
              </w:rPr>
              <w:t xml:space="preserve">Zone</w:t>
            </w:r>
          </w:p>
        </w:tc>
        <w:tc>
          <w:tcPr>
            <w:tcW w:w="1693" w:type="dxa"/>
          </w:tcPr>
          <w:p>
            <w:pPr>
              <w:pStyle w:val="Compact"/>
              <w:spacing w:before="0" w:after="0" w:line="240" w:lineRule="auto"/>
              <w:jc w:val="left"/>
            </w:pPr>
            <w:r>
              <w:rPr>
                <w:rFonts w:ascii="Arial" w:hAnsi="Arial" w:cs="Arial" w:eastAsia="Arial"/>
                <w:color w:val="111111"/>
                <w:sz w:val="16"/>
              </w:rPr>
              <w:t xml:space="preserve">South South</w:t>
            </w:r>
          </w:p>
        </w:tc>
        <w:tc>
          <w:tcPr>
            <w:tcW w:w="1302" w:type="dxa"/>
            <w:noWrap/>
          </w:tcPr>
          <w:p>
            <w:pPr>
              <w:pStyle w:val="Compact"/>
              <w:spacing w:before="0" w:after="0" w:line="240" w:lineRule="auto"/>
              <w:jc w:val="right"/>
            </w:pPr>
            <w:r>
              <w:rPr>
                <w:rFonts w:ascii="Arial" w:hAnsi="Arial" w:cs="Arial" w:eastAsia="Arial"/>
                <w:color w:val="111111"/>
                <w:sz w:val="16"/>
              </w:rPr>
              <w:t xml:space="preserve">3.8</w:t>
            </w:r>
          </w:p>
        </w:tc>
        <w:tc>
          <w:tcPr>
            <w:tcW w:w="911" w:type="dxa"/>
            <w:noWrap/>
          </w:tcPr>
          <w:p>
            <w:pPr>
              <w:pStyle w:val="Compact"/>
              <w:spacing w:before="0" w:after="0" w:line="240" w:lineRule="auto"/>
              <w:jc w:val="right"/>
            </w:pPr>
            <w:r>
              <w:rPr>
                <w:rFonts w:ascii="Arial" w:hAnsi="Arial" w:cs="Arial" w:eastAsia="Arial"/>
                <w:color w:val="111111"/>
                <w:sz w:val="16"/>
              </w:rPr>
              <w:t xml:space="preserve">2.2</w:t>
            </w:r>
          </w:p>
        </w:tc>
        <w:tc>
          <w:tcPr>
            <w:tcW w:w="1042" w:type="dxa"/>
            <w:noWrap/>
          </w:tcPr>
          <w:p>
            <w:pPr>
              <w:pStyle w:val="Compact"/>
              <w:spacing w:before="0" w:after="0" w:line="240" w:lineRule="auto"/>
              <w:jc w:val="right"/>
            </w:pPr>
            <w:r>
              <w:rPr>
                <w:rFonts w:ascii="Arial" w:hAnsi="Arial" w:cs="Arial" w:eastAsia="Arial"/>
                <w:color w:val="111111"/>
                <w:sz w:val="16"/>
              </w:rPr>
              <w:t xml:space="preserve">5.4</w:t>
            </w:r>
          </w:p>
        </w:tc>
        <w:tc>
          <w:tcPr>
            <w:tcW w:w="651" w:type="dxa"/>
            <w:noWrap/>
          </w:tcPr>
          <w:p>
            <w:pPr>
              <w:pStyle w:val="Compact"/>
              <w:spacing w:before="0" w:after="0" w:line="240" w:lineRule="auto"/>
              <w:jc w:val="right"/>
            </w:pPr>
            <w:r>
              <w:rPr>
                <w:rFonts w:ascii="Arial" w:hAnsi="Arial" w:cs="Arial" w:eastAsia="Arial"/>
                <w:color w:val="111111"/>
                <w:sz w:val="16"/>
              </w:rPr>
              <w:t xml:space="preserve">814</w:t>
            </w:r>
          </w:p>
        </w:tc>
      </w:tr>
      <w:tr>
        <w:trPr>
          <w:cantSplit/>
        </w:trPr>
        <w:tc>
          <w:tcPr>
            <w:tcW w:w="286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Capacity to pay &gt;= 40%</w:t>
            </w:r>
          </w:p>
        </w:tc>
        <w:tc>
          <w:tcPr>
            <w:tcW w:w="1172"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Zone</w:t>
            </w:r>
          </w:p>
        </w:tc>
        <w:tc>
          <w:tcPr>
            <w:tcW w:w="169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South West</w:t>
            </w:r>
          </w:p>
        </w:tc>
        <w:tc>
          <w:tcPr>
            <w:tcW w:w="130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2.9</w:t>
            </w:r>
          </w:p>
        </w:tc>
        <w:tc>
          <w:tcPr>
            <w:tcW w:w="91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w:t>
            </w:r>
          </w:p>
        </w:tc>
        <w:tc>
          <w:tcPr>
            <w:tcW w:w="104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4.4</w:t>
            </w:r>
          </w:p>
        </w:tc>
        <w:tc>
          <w:tcPr>
            <w:tcW w:w="65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824</w:t>
            </w:r>
          </w:p>
        </w:tc>
      </w:tr>
    </w:tbl>
    <w:p>
      <w:pPr>
        <w:pStyle w:val="BodyText"/>
        <w:keepNext/>
        <w:spacing w:before="200"/>
        <w:jc w:val="both"/>
      </w:pPr>
      <w:r>
        <w:rPr>
          <w:b/>
          <w:bCs/>
          <w:sz w:val="19"/>
        </w:rPr>
        <w:t xml:space="preserve">Table A2.</w:t>
      </w:r>
      <w:r>
        <w:rPr>
          <w:sz w:val="19"/>
        </w:rPr>
        <w:t xml:space="preserve"> </w:t>
      </w:r>
      <w:r>
        <w:rPr>
          <w:sz w:val="19"/>
        </w:rPr>
        <w:t xml:space="preserve">Impoverishment from out-of-pocket payments, and its sensitivity to the poverty line.</w:t>
      </w:r>
    </w:p>
    <w:p>
      <w:pPr>
        <w:pStyle w:val="BodyText"/>
        <w:keepNext/>
      </w:pPr>
      <w:r>
        <w:rPr>
          <w:i/>
          <w:iCs/>
          <w:sz w:val="17"/>
        </w:rPr>
        <w:t xml:space="preserve">The headcount is a level and depends on the line and on the consumption aggregate; the impoverishing effect is a difference and moves much less.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7229"/>
        <w:gridCol w:w="1721"/>
        <w:gridCol w:w="688"/>
      </w:tblGrid>
      <w:tr>
        <w:trPr>
          <w:tblHeader w:val="on"/>
          <w:cantSplit/>
        </w:trPr>
        <w:tc>
          <w:tcPr>
            <w:tcW w:w="722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Indicator</w:t>
            </w:r>
          </w:p>
        </w:tc>
        <w:tc>
          <w:tcPr>
            <w:tcW w:w="172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Estimate</w:t>
            </w:r>
          </w:p>
        </w:tc>
        <w:tc>
          <w:tcPr>
            <w:tcW w:w="68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SE</w:t>
            </w:r>
          </w:p>
        </w:tc>
      </w:tr>
      <w:tr>
        <w:trPr>
          <w:cantSplit/>
        </w:trPr>
        <w:tc>
          <w:tcPr>
            <w:tcW w:w="7229" w:type="dxa"/>
          </w:tcPr>
          <w:p>
            <w:pPr>
              <w:pStyle w:val="Compact"/>
              <w:spacing w:before="0" w:after="0" w:line="240" w:lineRule="auto"/>
              <w:jc w:val="left"/>
            </w:pPr>
            <w:r>
              <w:rPr>
                <w:rFonts w:ascii="Arial" w:hAnsi="Arial" w:cs="Arial" w:eastAsia="Arial"/>
                <w:color w:val="111111"/>
                <w:sz w:val="16"/>
              </w:rPr>
              <w:t xml:space="preserve">Poverty line (N per person per year, August 2023 prices)</w:t>
            </w:r>
          </w:p>
        </w:tc>
        <w:tc>
          <w:tcPr>
            <w:tcW w:w="1721" w:type="dxa"/>
            <w:noWrap/>
          </w:tcPr>
          <w:p>
            <w:pPr>
              <w:pStyle w:val="Compact"/>
              <w:spacing w:before="0" w:after="0" w:line="240" w:lineRule="auto"/>
              <w:jc w:val="right"/>
            </w:pPr>
            <w:r>
              <w:rPr>
                <w:rFonts w:ascii="Arial" w:hAnsi="Arial" w:cs="Arial" w:eastAsia="Arial"/>
                <w:color w:val="111111"/>
                <w:sz w:val="16"/>
              </w:rPr>
              <w:t xml:space="preserve">317,463.30</w:t>
            </w:r>
          </w:p>
        </w:tc>
        <w:tc>
          <w:tcPr>
            <w:tcW w:w="688" w:type="dxa"/>
            <w:noWrap/>
          </w:tcPr>
          <w:p>
            <w:pPr>
              <w:pStyle w:val="Compact"/>
              <w:spacing w:before="0" w:after="0" w:line="240" w:lineRule="auto"/>
              <w:jc w:val="right"/>
            </w:pPr>
          </w:p>
        </w:tc>
      </w:tr>
      <w:tr>
        <w:trPr>
          <w:cantSplit/>
        </w:trPr>
        <w:tc>
          <w:tcPr>
            <w:tcW w:w="7229" w:type="dxa"/>
          </w:tcPr>
          <w:p>
            <w:pPr>
              <w:pStyle w:val="Compact"/>
              <w:spacing w:before="0" w:after="0" w:line="240" w:lineRule="auto"/>
              <w:jc w:val="left"/>
            </w:pPr>
            <w:r>
              <w:rPr>
                <w:rFonts w:ascii="Arial" w:hAnsi="Arial" w:cs="Arial" w:eastAsia="Arial"/>
                <w:color w:val="111111"/>
                <w:sz w:val="16"/>
              </w:rPr>
              <w:t xml:space="preserve">Poverty headcount before OOP (%)</w:t>
            </w:r>
          </w:p>
        </w:tc>
        <w:tc>
          <w:tcPr>
            <w:tcW w:w="1721" w:type="dxa"/>
            <w:noWrap/>
          </w:tcPr>
          <w:p>
            <w:pPr>
              <w:pStyle w:val="Compact"/>
              <w:spacing w:before="0" w:after="0" w:line="240" w:lineRule="auto"/>
              <w:jc w:val="right"/>
            </w:pPr>
            <w:r>
              <w:rPr>
                <w:rFonts w:ascii="Arial" w:hAnsi="Arial" w:cs="Arial" w:eastAsia="Arial"/>
                <w:color w:val="111111"/>
                <w:sz w:val="16"/>
              </w:rPr>
              <w:t xml:space="preserve">54.00</w:t>
            </w:r>
          </w:p>
        </w:tc>
        <w:tc>
          <w:tcPr>
            <w:tcW w:w="688" w:type="dxa"/>
            <w:noWrap/>
          </w:tcPr>
          <w:p>
            <w:pPr>
              <w:pStyle w:val="Compact"/>
              <w:spacing w:before="0" w:after="0" w:line="240" w:lineRule="auto"/>
              <w:jc w:val="right"/>
            </w:pPr>
            <w:r>
              <w:rPr>
                <w:rFonts w:ascii="Arial" w:hAnsi="Arial" w:cs="Arial" w:eastAsia="Arial"/>
                <w:color w:val="111111"/>
                <w:sz w:val="16"/>
              </w:rPr>
              <w:t xml:space="preserve">1.87</w:t>
            </w:r>
          </w:p>
        </w:tc>
      </w:tr>
      <w:tr>
        <w:trPr>
          <w:cantSplit/>
        </w:trPr>
        <w:tc>
          <w:tcPr>
            <w:tcW w:w="7229" w:type="dxa"/>
          </w:tcPr>
          <w:p>
            <w:pPr>
              <w:pStyle w:val="Compact"/>
              <w:spacing w:before="0" w:after="0" w:line="240" w:lineRule="auto"/>
              <w:jc w:val="left"/>
            </w:pPr>
            <w:r>
              <w:rPr>
                <w:rFonts w:ascii="Arial" w:hAnsi="Arial" w:cs="Arial" w:eastAsia="Arial"/>
                <w:color w:val="111111"/>
                <w:sz w:val="16"/>
              </w:rPr>
              <w:t xml:space="preserve">Poverty headcount after OOP (%)</w:t>
            </w:r>
          </w:p>
        </w:tc>
        <w:tc>
          <w:tcPr>
            <w:tcW w:w="1721" w:type="dxa"/>
            <w:noWrap/>
          </w:tcPr>
          <w:p>
            <w:pPr>
              <w:pStyle w:val="Compact"/>
              <w:spacing w:before="0" w:after="0" w:line="240" w:lineRule="auto"/>
              <w:jc w:val="right"/>
            </w:pPr>
            <w:r>
              <w:rPr>
                <w:rFonts w:ascii="Arial" w:hAnsi="Arial" w:cs="Arial" w:eastAsia="Arial"/>
                <w:color w:val="111111"/>
                <w:sz w:val="16"/>
              </w:rPr>
              <w:t xml:space="preserve">57.14</w:t>
            </w:r>
          </w:p>
        </w:tc>
        <w:tc>
          <w:tcPr>
            <w:tcW w:w="688" w:type="dxa"/>
            <w:noWrap/>
          </w:tcPr>
          <w:p>
            <w:pPr>
              <w:pStyle w:val="Compact"/>
              <w:spacing w:before="0" w:after="0" w:line="240" w:lineRule="auto"/>
              <w:jc w:val="right"/>
            </w:pPr>
            <w:r>
              <w:rPr>
                <w:rFonts w:ascii="Arial" w:hAnsi="Arial" w:cs="Arial" w:eastAsia="Arial"/>
                <w:color w:val="111111"/>
                <w:sz w:val="16"/>
              </w:rPr>
              <w:t xml:space="preserve">1.85</w:t>
            </w:r>
          </w:p>
        </w:tc>
      </w:tr>
      <w:tr>
        <w:trPr>
          <w:cantSplit/>
        </w:trPr>
        <w:tc>
          <w:tcPr>
            <w:tcW w:w="7229" w:type="dxa"/>
          </w:tcPr>
          <w:p>
            <w:pPr>
              <w:pStyle w:val="Compact"/>
              <w:spacing w:before="0" w:after="0" w:line="240" w:lineRule="auto"/>
              <w:jc w:val="left"/>
            </w:pPr>
            <w:r>
              <w:rPr>
                <w:rFonts w:ascii="Arial" w:hAnsi="Arial" w:cs="Arial" w:eastAsia="Arial"/>
                <w:color w:val="111111"/>
                <w:sz w:val="16"/>
              </w:rPr>
              <w:t xml:space="preserve">Impoverished by OOP (pp)</w:t>
            </w:r>
          </w:p>
        </w:tc>
        <w:tc>
          <w:tcPr>
            <w:tcW w:w="1721" w:type="dxa"/>
            <w:noWrap/>
          </w:tcPr>
          <w:p>
            <w:pPr>
              <w:pStyle w:val="Compact"/>
              <w:spacing w:before="0" w:after="0" w:line="240" w:lineRule="auto"/>
              <w:jc w:val="right"/>
            </w:pPr>
            <w:r>
              <w:rPr>
                <w:rFonts w:ascii="Arial" w:hAnsi="Arial" w:cs="Arial" w:eastAsia="Arial"/>
                <w:color w:val="111111"/>
                <w:sz w:val="16"/>
              </w:rPr>
              <w:t xml:space="preserve">3.14</w:t>
            </w:r>
          </w:p>
        </w:tc>
        <w:tc>
          <w:tcPr>
            <w:tcW w:w="688" w:type="dxa"/>
            <w:noWrap/>
          </w:tcPr>
          <w:p>
            <w:pPr>
              <w:pStyle w:val="Compact"/>
              <w:spacing w:before="0" w:after="0" w:line="240" w:lineRule="auto"/>
              <w:jc w:val="right"/>
            </w:pPr>
          </w:p>
        </w:tc>
      </w:tr>
      <w:tr>
        <w:trPr>
          <w:cantSplit/>
        </w:trPr>
        <w:tc>
          <w:tcPr>
            <w:tcW w:w="7229" w:type="dxa"/>
          </w:tcPr>
          <w:p>
            <w:pPr>
              <w:pStyle w:val="Compact"/>
              <w:spacing w:before="0" w:after="0" w:line="240" w:lineRule="auto"/>
              <w:jc w:val="left"/>
            </w:pPr>
            <w:r>
              <w:rPr>
                <w:rFonts w:ascii="Arial" w:hAnsi="Arial" w:cs="Arial" w:eastAsia="Arial"/>
                <w:color w:val="111111"/>
                <w:sz w:val="16"/>
              </w:rPr>
              <w:t xml:space="preserve">Newly impoverished households (%)</w:t>
            </w:r>
          </w:p>
        </w:tc>
        <w:tc>
          <w:tcPr>
            <w:tcW w:w="1721" w:type="dxa"/>
            <w:noWrap/>
          </w:tcPr>
          <w:p>
            <w:pPr>
              <w:pStyle w:val="Compact"/>
              <w:spacing w:before="0" w:after="0" w:line="240" w:lineRule="auto"/>
              <w:jc w:val="right"/>
            </w:pPr>
            <w:r>
              <w:rPr>
                <w:rFonts w:ascii="Arial" w:hAnsi="Arial" w:cs="Arial" w:eastAsia="Arial"/>
                <w:color w:val="111111"/>
                <w:sz w:val="16"/>
              </w:rPr>
              <w:t xml:space="preserve">3.14</w:t>
            </w:r>
          </w:p>
        </w:tc>
        <w:tc>
          <w:tcPr>
            <w:tcW w:w="688" w:type="dxa"/>
            <w:noWrap/>
          </w:tcPr>
          <w:p>
            <w:pPr>
              <w:pStyle w:val="Compact"/>
              <w:spacing w:before="0" w:after="0" w:line="240" w:lineRule="auto"/>
              <w:jc w:val="right"/>
            </w:pPr>
            <w:r>
              <w:rPr>
                <w:rFonts w:ascii="Arial" w:hAnsi="Arial" w:cs="Arial" w:eastAsia="Arial"/>
                <w:color w:val="111111"/>
                <w:sz w:val="16"/>
              </w:rPr>
              <w:t xml:space="preserve">0.45</w:t>
            </w:r>
          </w:p>
        </w:tc>
      </w:tr>
      <w:tr>
        <w:trPr>
          <w:cantSplit/>
        </w:trPr>
        <w:tc>
          <w:tcPr>
            <w:tcW w:w="7229" w:type="dxa"/>
          </w:tcPr>
          <w:p>
            <w:pPr>
              <w:pStyle w:val="Compact"/>
              <w:spacing w:before="0" w:after="0" w:line="240" w:lineRule="auto"/>
              <w:jc w:val="left"/>
            </w:pPr>
            <w:r>
              <w:rPr>
                <w:rFonts w:ascii="Arial" w:hAnsi="Arial" w:cs="Arial" w:eastAsia="Arial"/>
                <w:color w:val="111111"/>
                <w:sz w:val="16"/>
              </w:rPr>
              <w:t xml:space="preserve">Normalized poverty gap before OOP (%)</w:t>
            </w:r>
          </w:p>
        </w:tc>
        <w:tc>
          <w:tcPr>
            <w:tcW w:w="1721" w:type="dxa"/>
            <w:noWrap/>
          </w:tcPr>
          <w:p>
            <w:pPr>
              <w:pStyle w:val="Compact"/>
              <w:spacing w:before="0" w:after="0" w:line="240" w:lineRule="auto"/>
              <w:jc w:val="right"/>
            </w:pPr>
            <w:r>
              <w:rPr>
                <w:rFonts w:ascii="Arial" w:hAnsi="Arial" w:cs="Arial" w:eastAsia="Arial"/>
                <w:color w:val="111111"/>
                <w:sz w:val="16"/>
              </w:rPr>
              <w:t xml:space="preserve">19.92</w:t>
            </w:r>
          </w:p>
        </w:tc>
        <w:tc>
          <w:tcPr>
            <w:tcW w:w="688" w:type="dxa"/>
            <w:noWrap/>
          </w:tcPr>
          <w:p>
            <w:pPr>
              <w:pStyle w:val="Compact"/>
              <w:spacing w:before="0" w:after="0" w:line="240" w:lineRule="auto"/>
              <w:jc w:val="right"/>
            </w:pPr>
            <w:r>
              <w:rPr>
                <w:rFonts w:ascii="Arial" w:hAnsi="Arial" w:cs="Arial" w:eastAsia="Arial"/>
                <w:color w:val="111111"/>
                <w:sz w:val="16"/>
              </w:rPr>
              <w:t xml:space="preserve">0.91</w:t>
            </w:r>
          </w:p>
        </w:tc>
      </w:tr>
      <w:tr>
        <w:trPr>
          <w:cantSplit/>
        </w:trPr>
        <w:tc>
          <w:tcPr>
            <w:tcW w:w="7229" w:type="dxa"/>
          </w:tcPr>
          <w:p>
            <w:pPr>
              <w:pStyle w:val="Compact"/>
              <w:spacing w:before="0" w:after="0" w:line="240" w:lineRule="auto"/>
              <w:jc w:val="left"/>
            </w:pPr>
            <w:r>
              <w:rPr>
                <w:rFonts w:ascii="Arial" w:hAnsi="Arial" w:cs="Arial" w:eastAsia="Arial"/>
                <w:color w:val="111111"/>
                <w:sz w:val="16"/>
              </w:rPr>
              <w:t xml:space="preserve">Normalized poverty gap after OOP (%)</w:t>
            </w:r>
          </w:p>
        </w:tc>
        <w:tc>
          <w:tcPr>
            <w:tcW w:w="1721" w:type="dxa"/>
            <w:noWrap/>
          </w:tcPr>
          <w:p>
            <w:pPr>
              <w:pStyle w:val="Compact"/>
              <w:spacing w:before="0" w:after="0" w:line="240" w:lineRule="auto"/>
              <w:jc w:val="right"/>
            </w:pPr>
            <w:r>
              <w:rPr>
                <w:rFonts w:ascii="Arial" w:hAnsi="Arial" w:cs="Arial" w:eastAsia="Arial"/>
                <w:color w:val="111111"/>
                <w:sz w:val="16"/>
              </w:rPr>
              <w:t xml:space="preserve">21.76</w:t>
            </w:r>
          </w:p>
        </w:tc>
        <w:tc>
          <w:tcPr>
            <w:tcW w:w="688" w:type="dxa"/>
            <w:noWrap/>
          </w:tcPr>
          <w:p>
            <w:pPr>
              <w:pStyle w:val="Compact"/>
              <w:spacing w:before="0" w:after="0" w:line="240" w:lineRule="auto"/>
              <w:jc w:val="right"/>
            </w:pPr>
            <w:r>
              <w:rPr>
                <w:rFonts w:ascii="Arial" w:hAnsi="Arial" w:cs="Arial" w:eastAsia="Arial"/>
                <w:color w:val="111111"/>
                <w:sz w:val="16"/>
              </w:rPr>
              <w:t xml:space="preserve">0.96</w:t>
            </w:r>
          </w:p>
        </w:tc>
      </w:tr>
      <w:tr>
        <w:trPr>
          <w:cantSplit/>
        </w:trPr>
        <w:tc>
          <w:tcPr>
            <w:tcW w:w="722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Increase in poverty gap (pp)</w:t>
            </w:r>
          </w:p>
        </w:tc>
        <w:tc>
          <w:tcPr>
            <w:tcW w:w="172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1.83</w:t>
            </w:r>
          </w:p>
        </w:tc>
        <w:tc>
          <w:tcPr>
            <w:tcW w:w="688" w:type="dxa"/>
            <w:tcBorders>
              <w:bottom w:val="single" w:sz="10" w:space="0" w:color="333333"/>
            </w:tcBorders>
            <w:noWrap/>
          </w:tcPr>
          <w:p>
            <w:pPr>
              <w:pStyle w:val="Compact"/>
              <w:spacing w:before="0" w:after="0" w:line="240" w:lineRule="auto"/>
              <w:jc w:val="right"/>
            </w:pP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554"/>
        <w:gridCol w:w="1554"/>
        <w:gridCol w:w="1554"/>
        <w:gridCol w:w="1554"/>
        <w:gridCol w:w="2176"/>
        <w:gridCol w:w="1243"/>
      </w:tblGrid>
      <w:tr>
        <w:trPr>
          <w:tblHeader w:val="on"/>
          <w:cantSplit/>
        </w:trPr>
        <w:tc>
          <w:tcPr>
            <w:tcW w:w="155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Poverty line</w:t>
            </w:r>
          </w:p>
        </w:tc>
        <w:tc>
          <w:tcPr>
            <w:tcW w:w="155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x national line</w:t>
            </w:r>
          </w:p>
        </w:tc>
        <w:tc>
          <w:tcPr>
            <w:tcW w:w="155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Headcount before %</w:t>
            </w:r>
          </w:p>
        </w:tc>
        <w:tc>
          <w:tcPr>
            <w:tcW w:w="155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Headcount after %</w:t>
            </w:r>
          </w:p>
        </w:tc>
        <w:tc>
          <w:tcPr>
            <w:tcW w:w="217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Impoverishment pp</w:t>
            </w:r>
          </w:p>
        </w:tc>
        <w:tc>
          <w:tcPr>
            <w:tcW w:w="124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Millions</w:t>
            </w:r>
          </w:p>
        </w:tc>
      </w:tr>
      <w:tr>
        <w:trPr>
          <w:cantSplit/>
        </w:trPr>
        <w:tc>
          <w:tcPr>
            <w:tcW w:w="1554" w:type="dxa"/>
          </w:tcPr>
          <w:p>
            <w:pPr>
              <w:pStyle w:val="Compact"/>
              <w:spacing w:before="0" w:after="0" w:line="240" w:lineRule="auto"/>
              <w:jc w:val="left"/>
            </w:pPr>
            <w:r>
              <w:rPr>
                <w:rFonts w:ascii="Arial" w:hAnsi="Arial" w:cs="Arial" w:eastAsia="Arial"/>
                <w:color w:val="111111"/>
                <w:sz w:val="16"/>
              </w:rPr>
              <w:t xml:space="preserve">158,732</w:t>
            </w:r>
          </w:p>
        </w:tc>
        <w:tc>
          <w:tcPr>
            <w:tcW w:w="1554" w:type="dxa"/>
            <w:noWrap/>
          </w:tcPr>
          <w:p>
            <w:pPr>
              <w:pStyle w:val="Compact"/>
              <w:spacing w:before="0" w:after="0" w:line="240" w:lineRule="auto"/>
              <w:jc w:val="right"/>
            </w:pPr>
            <w:r>
              <w:rPr>
                <w:rFonts w:ascii="Arial" w:hAnsi="Arial" w:cs="Arial" w:eastAsia="Arial"/>
                <w:color w:val="111111"/>
                <w:sz w:val="16"/>
              </w:rPr>
              <w:t xml:space="preserve">0.50</w:t>
            </w:r>
          </w:p>
        </w:tc>
        <w:tc>
          <w:tcPr>
            <w:tcW w:w="1554" w:type="dxa"/>
            <w:noWrap/>
          </w:tcPr>
          <w:p>
            <w:pPr>
              <w:pStyle w:val="Compact"/>
              <w:spacing w:before="0" w:after="0" w:line="240" w:lineRule="auto"/>
              <w:jc w:val="right"/>
            </w:pPr>
            <w:r>
              <w:rPr>
                <w:rFonts w:ascii="Arial" w:hAnsi="Arial" w:cs="Arial" w:eastAsia="Arial"/>
                <w:color w:val="111111"/>
                <w:sz w:val="16"/>
              </w:rPr>
              <w:t xml:space="preserve">15.1</w:t>
            </w:r>
          </w:p>
        </w:tc>
        <w:tc>
          <w:tcPr>
            <w:tcW w:w="1554" w:type="dxa"/>
            <w:noWrap/>
          </w:tcPr>
          <w:p>
            <w:pPr>
              <w:pStyle w:val="Compact"/>
              <w:spacing w:before="0" w:after="0" w:line="240" w:lineRule="auto"/>
              <w:jc w:val="right"/>
            </w:pPr>
            <w:r>
              <w:rPr>
                <w:rFonts w:ascii="Arial" w:hAnsi="Arial" w:cs="Arial" w:eastAsia="Arial"/>
                <w:color w:val="111111"/>
                <w:sz w:val="16"/>
              </w:rPr>
              <w:t xml:space="preserve">17.4</w:t>
            </w:r>
          </w:p>
        </w:tc>
        <w:tc>
          <w:tcPr>
            <w:tcW w:w="2176" w:type="dxa"/>
            <w:noWrap/>
          </w:tcPr>
          <w:p>
            <w:pPr>
              <w:pStyle w:val="Compact"/>
              <w:spacing w:before="0" w:after="0" w:line="240" w:lineRule="auto"/>
              <w:jc w:val="right"/>
            </w:pPr>
            <w:r>
              <w:rPr>
                <w:rFonts w:ascii="Arial" w:hAnsi="Arial" w:cs="Arial" w:eastAsia="Arial"/>
                <w:color w:val="111111"/>
                <w:sz w:val="16"/>
              </w:rPr>
              <w:t xml:space="preserve">2.27</w:t>
            </w:r>
          </w:p>
        </w:tc>
        <w:tc>
          <w:tcPr>
            <w:tcW w:w="1243" w:type="dxa"/>
            <w:noWrap/>
          </w:tcPr>
          <w:p>
            <w:pPr>
              <w:pStyle w:val="Compact"/>
              <w:spacing w:before="0" w:after="0" w:line="240" w:lineRule="auto"/>
              <w:jc w:val="right"/>
            </w:pPr>
            <w:r>
              <w:rPr>
                <w:rFonts w:ascii="Arial" w:hAnsi="Arial" w:cs="Arial" w:eastAsia="Arial"/>
                <w:color w:val="111111"/>
                <w:sz w:val="16"/>
              </w:rPr>
              <w:t xml:space="preserve">3.38</w:t>
            </w:r>
          </w:p>
        </w:tc>
      </w:tr>
      <w:tr>
        <w:trPr>
          <w:cantSplit/>
        </w:trPr>
        <w:tc>
          <w:tcPr>
            <w:tcW w:w="1554" w:type="dxa"/>
          </w:tcPr>
          <w:p>
            <w:pPr>
              <w:pStyle w:val="Compact"/>
              <w:spacing w:before="0" w:after="0" w:line="240" w:lineRule="auto"/>
              <w:jc w:val="left"/>
            </w:pPr>
            <w:r>
              <w:rPr>
                <w:rFonts w:ascii="Arial" w:hAnsi="Arial" w:cs="Arial" w:eastAsia="Arial"/>
                <w:color w:val="111111"/>
                <w:sz w:val="16"/>
              </w:rPr>
              <w:t xml:space="preserve">238,097</w:t>
            </w:r>
          </w:p>
        </w:tc>
        <w:tc>
          <w:tcPr>
            <w:tcW w:w="1554" w:type="dxa"/>
            <w:noWrap/>
          </w:tcPr>
          <w:p>
            <w:pPr>
              <w:pStyle w:val="Compact"/>
              <w:spacing w:before="0" w:after="0" w:line="240" w:lineRule="auto"/>
              <w:jc w:val="right"/>
            </w:pPr>
            <w:r>
              <w:rPr>
                <w:rFonts w:ascii="Arial" w:hAnsi="Arial" w:cs="Arial" w:eastAsia="Arial"/>
                <w:color w:val="111111"/>
                <w:sz w:val="16"/>
              </w:rPr>
              <w:t xml:space="preserve">0.75</w:t>
            </w:r>
          </w:p>
        </w:tc>
        <w:tc>
          <w:tcPr>
            <w:tcW w:w="1554" w:type="dxa"/>
            <w:noWrap/>
          </w:tcPr>
          <w:p>
            <w:pPr>
              <w:pStyle w:val="Compact"/>
              <w:spacing w:before="0" w:after="0" w:line="240" w:lineRule="auto"/>
              <w:jc w:val="right"/>
            </w:pPr>
            <w:r>
              <w:rPr>
                <w:rFonts w:ascii="Arial" w:hAnsi="Arial" w:cs="Arial" w:eastAsia="Arial"/>
                <w:color w:val="111111"/>
                <w:sz w:val="16"/>
              </w:rPr>
              <w:t xml:space="preserve">38.0</w:t>
            </w:r>
          </w:p>
        </w:tc>
        <w:tc>
          <w:tcPr>
            <w:tcW w:w="1554" w:type="dxa"/>
            <w:noWrap/>
          </w:tcPr>
          <w:p>
            <w:pPr>
              <w:pStyle w:val="Compact"/>
              <w:spacing w:before="0" w:after="0" w:line="240" w:lineRule="auto"/>
              <w:jc w:val="right"/>
            </w:pPr>
            <w:r>
              <w:rPr>
                <w:rFonts w:ascii="Arial" w:hAnsi="Arial" w:cs="Arial" w:eastAsia="Arial"/>
                <w:color w:val="111111"/>
                <w:sz w:val="16"/>
              </w:rPr>
              <w:t xml:space="preserve">41.0</w:t>
            </w:r>
          </w:p>
        </w:tc>
        <w:tc>
          <w:tcPr>
            <w:tcW w:w="2176" w:type="dxa"/>
            <w:noWrap/>
          </w:tcPr>
          <w:p>
            <w:pPr>
              <w:pStyle w:val="Compact"/>
              <w:spacing w:before="0" w:after="0" w:line="240" w:lineRule="auto"/>
              <w:jc w:val="right"/>
            </w:pPr>
            <w:r>
              <w:rPr>
                <w:rFonts w:ascii="Arial" w:hAnsi="Arial" w:cs="Arial" w:eastAsia="Arial"/>
                <w:color w:val="111111"/>
                <w:sz w:val="16"/>
              </w:rPr>
              <w:t xml:space="preserve">2.99</w:t>
            </w:r>
          </w:p>
        </w:tc>
        <w:tc>
          <w:tcPr>
            <w:tcW w:w="1243" w:type="dxa"/>
            <w:noWrap/>
          </w:tcPr>
          <w:p>
            <w:pPr>
              <w:pStyle w:val="Compact"/>
              <w:spacing w:before="0" w:after="0" w:line="240" w:lineRule="auto"/>
              <w:jc w:val="right"/>
            </w:pPr>
            <w:r>
              <w:rPr>
                <w:rFonts w:ascii="Arial" w:hAnsi="Arial" w:cs="Arial" w:eastAsia="Arial"/>
                <w:color w:val="111111"/>
                <w:sz w:val="16"/>
              </w:rPr>
              <w:t xml:space="preserve">4.45</w:t>
            </w:r>
          </w:p>
        </w:tc>
      </w:tr>
      <w:tr>
        <w:trPr>
          <w:cantSplit/>
        </w:trPr>
        <w:tc>
          <w:tcPr>
            <w:tcW w:w="1554" w:type="dxa"/>
          </w:tcPr>
          <w:p>
            <w:pPr>
              <w:pStyle w:val="Compact"/>
              <w:spacing w:before="0" w:after="0" w:line="240" w:lineRule="auto"/>
              <w:jc w:val="left"/>
            </w:pPr>
            <w:r>
              <w:rPr>
                <w:rFonts w:ascii="Arial" w:hAnsi="Arial" w:cs="Arial" w:eastAsia="Arial"/>
                <w:color w:val="111111"/>
                <w:sz w:val="16"/>
              </w:rPr>
              <w:t xml:space="preserve">317,463</w:t>
            </w:r>
          </w:p>
        </w:tc>
        <w:tc>
          <w:tcPr>
            <w:tcW w:w="1554" w:type="dxa"/>
            <w:noWrap/>
          </w:tcPr>
          <w:p>
            <w:pPr>
              <w:pStyle w:val="Compact"/>
              <w:spacing w:before="0" w:after="0" w:line="240" w:lineRule="auto"/>
              <w:jc w:val="right"/>
            </w:pPr>
            <w:r>
              <w:rPr>
                <w:rFonts w:ascii="Arial" w:hAnsi="Arial" w:cs="Arial" w:eastAsia="Arial"/>
                <w:color w:val="111111"/>
                <w:sz w:val="16"/>
              </w:rPr>
              <w:t xml:space="preserve">1.00</w:t>
            </w:r>
          </w:p>
        </w:tc>
        <w:tc>
          <w:tcPr>
            <w:tcW w:w="1554" w:type="dxa"/>
            <w:noWrap/>
          </w:tcPr>
          <w:p>
            <w:pPr>
              <w:pStyle w:val="Compact"/>
              <w:spacing w:before="0" w:after="0" w:line="240" w:lineRule="auto"/>
              <w:jc w:val="right"/>
            </w:pPr>
            <w:r>
              <w:rPr>
                <w:rFonts w:ascii="Arial" w:hAnsi="Arial" w:cs="Arial" w:eastAsia="Arial"/>
                <w:color w:val="111111"/>
                <w:sz w:val="16"/>
              </w:rPr>
              <w:t xml:space="preserve">54.0</w:t>
            </w:r>
          </w:p>
        </w:tc>
        <w:tc>
          <w:tcPr>
            <w:tcW w:w="1554" w:type="dxa"/>
            <w:noWrap/>
          </w:tcPr>
          <w:p>
            <w:pPr>
              <w:pStyle w:val="Compact"/>
              <w:spacing w:before="0" w:after="0" w:line="240" w:lineRule="auto"/>
              <w:jc w:val="right"/>
            </w:pPr>
            <w:r>
              <w:rPr>
                <w:rFonts w:ascii="Arial" w:hAnsi="Arial" w:cs="Arial" w:eastAsia="Arial"/>
                <w:color w:val="111111"/>
                <w:sz w:val="16"/>
              </w:rPr>
              <w:t xml:space="preserve">57.1</w:t>
            </w:r>
          </w:p>
        </w:tc>
        <w:tc>
          <w:tcPr>
            <w:tcW w:w="2176" w:type="dxa"/>
            <w:noWrap/>
          </w:tcPr>
          <w:p>
            <w:pPr>
              <w:pStyle w:val="Compact"/>
              <w:spacing w:before="0" w:after="0" w:line="240" w:lineRule="auto"/>
              <w:jc w:val="right"/>
            </w:pPr>
            <w:r>
              <w:rPr>
                <w:rFonts w:ascii="Arial" w:hAnsi="Arial" w:cs="Arial" w:eastAsia="Arial"/>
                <w:color w:val="111111"/>
                <w:sz w:val="16"/>
              </w:rPr>
              <w:t xml:space="preserve">3.14</w:t>
            </w:r>
          </w:p>
        </w:tc>
        <w:tc>
          <w:tcPr>
            <w:tcW w:w="1243" w:type="dxa"/>
            <w:noWrap/>
          </w:tcPr>
          <w:p>
            <w:pPr>
              <w:pStyle w:val="Compact"/>
              <w:spacing w:before="0" w:after="0" w:line="240" w:lineRule="auto"/>
              <w:jc w:val="right"/>
            </w:pPr>
            <w:r>
              <w:rPr>
                <w:rFonts w:ascii="Arial" w:hAnsi="Arial" w:cs="Arial" w:eastAsia="Arial"/>
                <w:color w:val="111111"/>
                <w:sz w:val="16"/>
              </w:rPr>
              <w:t xml:space="preserve">4.68</w:t>
            </w:r>
          </w:p>
        </w:tc>
      </w:tr>
      <w:tr>
        <w:trPr>
          <w:cantSplit/>
        </w:trPr>
        <w:tc>
          <w:tcPr>
            <w:tcW w:w="1554" w:type="dxa"/>
          </w:tcPr>
          <w:p>
            <w:pPr>
              <w:pStyle w:val="Compact"/>
              <w:spacing w:before="0" w:after="0" w:line="240" w:lineRule="auto"/>
              <w:jc w:val="left"/>
            </w:pPr>
            <w:r>
              <w:rPr>
                <w:rFonts w:ascii="Arial" w:hAnsi="Arial" w:cs="Arial" w:eastAsia="Arial"/>
                <w:color w:val="111111"/>
                <w:sz w:val="16"/>
              </w:rPr>
              <w:t xml:space="preserve">396,829</w:t>
            </w:r>
          </w:p>
        </w:tc>
        <w:tc>
          <w:tcPr>
            <w:tcW w:w="1554" w:type="dxa"/>
            <w:noWrap/>
          </w:tcPr>
          <w:p>
            <w:pPr>
              <w:pStyle w:val="Compact"/>
              <w:spacing w:before="0" w:after="0" w:line="240" w:lineRule="auto"/>
              <w:jc w:val="right"/>
            </w:pPr>
            <w:r>
              <w:rPr>
                <w:rFonts w:ascii="Arial" w:hAnsi="Arial" w:cs="Arial" w:eastAsia="Arial"/>
                <w:color w:val="111111"/>
                <w:sz w:val="16"/>
              </w:rPr>
              <w:t xml:space="preserve">1.25</w:t>
            </w:r>
          </w:p>
        </w:tc>
        <w:tc>
          <w:tcPr>
            <w:tcW w:w="1554" w:type="dxa"/>
            <w:noWrap/>
          </w:tcPr>
          <w:p>
            <w:pPr>
              <w:pStyle w:val="Compact"/>
              <w:spacing w:before="0" w:after="0" w:line="240" w:lineRule="auto"/>
              <w:jc w:val="right"/>
            </w:pPr>
            <w:r>
              <w:rPr>
                <w:rFonts w:ascii="Arial" w:hAnsi="Arial" w:cs="Arial" w:eastAsia="Arial"/>
                <w:color w:val="111111"/>
                <w:sz w:val="16"/>
              </w:rPr>
              <w:t xml:space="preserve">67.7</w:t>
            </w:r>
          </w:p>
        </w:tc>
        <w:tc>
          <w:tcPr>
            <w:tcW w:w="1554" w:type="dxa"/>
            <w:noWrap/>
          </w:tcPr>
          <w:p>
            <w:pPr>
              <w:pStyle w:val="Compact"/>
              <w:spacing w:before="0" w:after="0" w:line="240" w:lineRule="auto"/>
              <w:jc w:val="right"/>
            </w:pPr>
            <w:r>
              <w:rPr>
                <w:rFonts w:ascii="Arial" w:hAnsi="Arial" w:cs="Arial" w:eastAsia="Arial"/>
                <w:color w:val="111111"/>
                <w:sz w:val="16"/>
              </w:rPr>
              <w:t xml:space="preserve">70.3</w:t>
            </w:r>
          </w:p>
        </w:tc>
        <w:tc>
          <w:tcPr>
            <w:tcW w:w="2176" w:type="dxa"/>
            <w:noWrap/>
          </w:tcPr>
          <w:p>
            <w:pPr>
              <w:pStyle w:val="Compact"/>
              <w:spacing w:before="0" w:after="0" w:line="240" w:lineRule="auto"/>
              <w:jc w:val="right"/>
            </w:pPr>
            <w:r>
              <w:rPr>
                <w:rFonts w:ascii="Arial" w:hAnsi="Arial" w:cs="Arial" w:eastAsia="Arial"/>
                <w:color w:val="111111"/>
                <w:sz w:val="16"/>
              </w:rPr>
              <w:t xml:space="preserve">2.65</w:t>
            </w:r>
          </w:p>
        </w:tc>
        <w:tc>
          <w:tcPr>
            <w:tcW w:w="1243" w:type="dxa"/>
            <w:noWrap/>
          </w:tcPr>
          <w:p>
            <w:pPr>
              <w:pStyle w:val="Compact"/>
              <w:spacing w:before="0" w:after="0" w:line="240" w:lineRule="auto"/>
              <w:jc w:val="right"/>
            </w:pPr>
            <w:r>
              <w:rPr>
                <w:rFonts w:ascii="Arial" w:hAnsi="Arial" w:cs="Arial" w:eastAsia="Arial"/>
                <w:color w:val="111111"/>
                <w:sz w:val="16"/>
              </w:rPr>
              <w:t xml:space="preserve">3.94</w:t>
            </w:r>
          </w:p>
        </w:tc>
      </w:tr>
      <w:tr>
        <w:trPr>
          <w:cantSplit/>
        </w:trPr>
        <w:tc>
          <w:tcPr>
            <w:tcW w:w="155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476,195</w:t>
            </w:r>
          </w:p>
        </w:tc>
        <w:tc>
          <w:tcPr>
            <w:tcW w:w="155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1.50</w:t>
            </w:r>
          </w:p>
        </w:tc>
        <w:tc>
          <w:tcPr>
            <w:tcW w:w="155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76.7</w:t>
            </w:r>
          </w:p>
        </w:tc>
        <w:tc>
          <w:tcPr>
            <w:tcW w:w="155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78.6</w:t>
            </w:r>
          </w:p>
        </w:tc>
        <w:tc>
          <w:tcPr>
            <w:tcW w:w="217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1.88</w:t>
            </w:r>
          </w:p>
        </w:tc>
        <w:tc>
          <w:tcPr>
            <w:tcW w:w="124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2.79</w:t>
            </w:r>
          </w:p>
        </w:tc>
      </w:tr>
    </w:tbl>
    <w:p>
      <w:pPr>
        <w:pStyle w:val="BodyText"/>
        <w:keepNext/>
        <w:spacing w:before="200"/>
        <w:jc w:val="both"/>
      </w:pPr>
      <w:r>
        <w:rPr>
          <w:b/>
          <w:bCs/>
          <w:sz w:val="19"/>
        </w:rPr>
        <w:t xml:space="preserve">Table A3.</w:t>
      </w:r>
      <w:r>
        <w:rPr>
          <w:sz w:val="19"/>
        </w:rPr>
        <w:t xml:space="preserve"> </w:t>
      </w:r>
      <w:r>
        <w:rPr>
          <w:sz w:val="19"/>
        </w:rPr>
        <w:t xml:space="preserve">Decomposition of the concentration indices.</w:t>
      </w:r>
    </w:p>
    <w:p>
      <w:pPr>
        <w:pStyle w:val="BodyText"/>
        <w:keepNext/>
      </w:pPr>
      <w:r>
        <w:rPr>
          <w:i/>
          <w:iCs/>
          <w:sz w:val="17"/>
        </w:rPr>
        <w:t xml:space="preserve">Descriptive, not causal. Contributions are in index units; shares are not shown for the budget-share index because it is not distinguishable from zero and shares of a near-zero total are not interpretable.</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470"/>
        <w:gridCol w:w="2056"/>
        <w:gridCol w:w="899"/>
        <w:gridCol w:w="771"/>
        <w:gridCol w:w="899"/>
        <w:gridCol w:w="1542"/>
      </w:tblGrid>
      <w:tr>
        <w:trPr>
          <w:tblHeader w:val="on"/>
          <w:cantSplit/>
        </w:trPr>
        <w:tc>
          <w:tcPr>
            <w:tcW w:w="347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Outcome</w:t>
            </w:r>
          </w:p>
        </w:tc>
        <w:tc>
          <w:tcPr>
            <w:tcW w:w="205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Variable</w:t>
            </w:r>
          </w:p>
        </w:tc>
        <w:tc>
          <w:tcPr>
            <w:tcW w:w="89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Beta</w:t>
            </w:r>
          </w:p>
        </w:tc>
        <w:tc>
          <w:tcPr>
            <w:tcW w:w="7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x</w:t>
            </w:r>
          </w:p>
        </w:tc>
        <w:tc>
          <w:tcPr>
            <w:tcW w:w="89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CI of x</w:t>
            </w:r>
          </w:p>
        </w:tc>
        <w:tc>
          <w:tcPr>
            <w:tcW w:w="154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Contribution</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budget share &gt; 10%</w:t>
            </w:r>
          </w:p>
        </w:tc>
        <w:tc>
          <w:tcPr>
            <w:tcW w:w="2056" w:type="dxa"/>
          </w:tcPr>
          <w:p>
            <w:pPr>
              <w:pStyle w:val="Compact"/>
              <w:spacing w:before="0" w:after="0" w:line="240" w:lineRule="auto"/>
              <w:jc w:val="left"/>
            </w:pPr>
            <w:r>
              <w:rPr>
                <w:rFonts w:ascii="Arial" w:hAnsi="Arial" w:cs="Arial" w:eastAsia="Arial"/>
                <w:color w:val="111111"/>
                <w:sz w:val="16"/>
              </w:rPr>
              <w:t xml:space="preserve">Rural</w:t>
            </w:r>
          </w:p>
        </w:tc>
        <w:tc>
          <w:tcPr>
            <w:tcW w:w="899" w:type="dxa"/>
            <w:noWrap/>
          </w:tcPr>
          <w:p>
            <w:pPr>
              <w:pStyle w:val="Compact"/>
              <w:spacing w:before="0" w:after="0" w:line="240" w:lineRule="auto"/>
              <w:jc w:val="right"/>
            </w:pPr>
            <w:r>
              <w:rPr>
                <w:rFonts w:ascii="Arial" w:hAnsi="Arial" w:cs="Arial" w:eastAsia="Arial"/>
                <w:color w:val="111111"/>
                <w:sz w:val="16"/>
              </w:rPr>
              <w:t xml:space="preserve">0.0498</w:t>
            </w:r>
          </w:p>
        </w:tc>
        <w:tc>
          <w:tcPr>
            <w:tcW w:w="771" w:type="dxa"/>
            <w:noWrap/>
          </w:tcPr>
          <w:p>
            <w:pPr>
              <w:pStyle w:val="Compact"/>
              <w:spacing w:before="0" w:after="0" w:line="240" w:lineRule="auto"/>
              <w:jc w:val="right"/>
            </w:pPr>
            <w:r>
              <w:rPr>
                <w:rFonts w:ascii="Arial" w:hAnsi="Arial" w:cs="Arial" w:eastAsia="Arial"/>
                <w:color w:val="111111"/>
                <w:sz w:val="16"/>
              </w:rPr>
              <w:t xml:space="preserve">0.728</w:t>
            </w:r>
          </w:p>
        </w:tc>
        <w:tc>
          <w:tcPr>
            <w:tcW w:w="899" w:type="dxa"/>
            <w:noWrap/>
          </w:tcPr>
          <w:p>
            <w:pPr>
              <w:pStyle w:val="Compact"/>
              <w:spacing w:before="0" w:after="0" w:line="240" w:lineRule="auto"/>
              <w:jc w:val="right"/>
            </w:pPr>
            <w:r>
              <w:rPr>
                <w:rFonts w:ascii="Arial" w:hAnsi="Arial" w:cs="Arial" w:eastAsia="Arial"/>
                <w:color w:val="111111"/>
                <w:sz w:val="16"/>
              </w:rPr>
              <w:t xml:space="preserve">-0.1135</w:t>
            </w:r>
          </w:p>
        </w:tc>
        <w:tc>
          <w:tcPr>
            <w:tcW w:w="1542" w:type="dxa"/>
            <w:noWrap/>
          </w:tcPr>
          <w:p>
            <w:pPr>
              <w:pStyle w:val="Compact"/>
              <w:spacing w:before="0" w:after="0" w:line="240" w:lineRule="auto"/>
              <w:jc w:val="right"/>
            </w:pPr>
            <w:r>
              <w:rPr>
                <w:rFonts w:ascii="Arial" w:hAnsi="Arial" w:cs="Arial" w:eastAsia="Arial"/>
                <w:color w:val="111111"/>
                <w:sz w:val="16"/>
              </w:rPr>
              <w:t xml:space="preserve">-0.0294</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budget share &gt; 10%</w:t>
            </w:r>
          </w:p>
        </w:tc>
        <w:tc>
          <w:tcPr>
            <w:tcW w:w="2056" w:type="dxa"/>
          </w:tcPr>
          <w:p>
            <w:pPr>
              <w:pStyle w:val="Compact"/>
              <w:spacing w:before="0" w:after="0" w:line="240" w:lineRule="auto"/>
              <w:jc w:val="left"/>
            </w:pPr>
            <w:r>
              <w:rPr>
                <w:rFonts w:ascii="Arial" w:hAnsi="Arial" w:cs="Arial" w:eastAsia="Arial"/>
                <w:color w:val="111111"/>
                <w:sz w:val="16"/>
              </w:rPr>
              <w:t xml:space="preserve">Household size</w:t>
            </w:r>
          </w:p>
        </w:tc>
        <w:tc>
          <w:tcPr>
            <w:tcW w:w="899" w:type="dxa"/>
            <w:noWrap/>
          </w:tcPr>
          <w:p>
            <w:pPr>
              <w:pStyle w:val="Compact"/>
              <w:spacing w:before="0" w:after="0" w:line="240" w:lineRule="auto"/>
              <w:jc w:val="right"/>
            </w:pPr>
            <w:r>
              <w:rPr>
                <w:rFonts w:ascii="Arial" w:hAnsi="Arial" w:cs="Arial" w:eastAsia="Arial"/>
                <w:color w:val="111111"/>
                <w:sz w:val="16"/>
              </w:rPr>
              <w:t xml:space="preserve">-0.0038</w:t>
            </w:r>
          </w:p>
        </w:tc>
        <w:tc>
          <w:tcPr>
            <w:tcW w:w="771" w:type="dxa"/>
            <w:noWrap/>
          </w:tcPr>
          <w:p>
            <w:pPr>
              <w:pStyle w:val="Compact"/>
              <w:spacing w:before="0" w:after="0" w:line="240" w:lineRule="auto"/>
              <w:jc w:val="right"/>
            </w:pPr>
            <w:r>
              <w:rPr>
                <w:rFonts w:ascii="Arial" w:hAnsi="Arial" w:cs="Arial" w:eastAsia="Arial"/>
                <w:color w:val="111111"/>
                <w:sz w:val="16"/>
              </w:rPr>
              <w:t xml:space="preserve">7.734</w:t>
            </w:r>
          </w:p>
        </w:tc>
        <w:tc>
          <w:tcPr>
            <w:tcW w:w="899" w:type="dxa"/>
            <w:noWrap/>
          </w:tcPr>
          <w:p>
            <w:pPr>
              <w:pStyle w:val="Compact"/>
              <w:spacing w:before="0" w:after="0" w:line="240" w:lineRule="auto"/>
              <w:jc w:val="right"/>
            </w:pPr>
            <w:r>
              <w:rPr>
                <w:rFonts w:ascii="Arial" w:hAnsi="Arial" w:cs="Arial" w:eastAsia="Arial"/>
                <w:color w:val="111111"/>
                <w:sz w:val="16"/>
              </w:rPr>
              <w:t xml:space="preserve">-0.1575</w:t>
            </w:r>
          </w:p>
        </w:tc>
        <w:tc>
          <w:tcPr>
            <w:tcW w:w="1542" w:type="dxa"/>
            <w:noWrap/>
          </w:tcPr>
          <w:p>
            <w:pPr>
              <w:pStyle w:val="Compact"/>
              <w:spacing w:before="0" w:after="0" w:line="240" w:lineRule="auto"/>
              <w:jc w:val="right"/>
            </w:pPr>
            <w:r>
              <w:rPr>
                <w:rFonts w:ascii="Arial" w:hAnsi="Arial" w:cs="Arial" w:eastAsia="Arial"/>
                <w:color w:val="111111"/>
                <w:sz w:val="16"/>
              </w:rPr>
              <w:t xml:space="preserve">0.0327</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budget share &gt; 10%</w:t>
            </w:r>
          </w:p>
        </w:tc>
        <w:tc>
          <w:tcPr>
            <w:tcW w:w="2056" w:type="dxa"/>
          </w:tcPr>
          <w:p>
            <w:pPr>
              <w:pStyle w:val="Compact"/>
              <w:spacing w:before="0" w:after="0" w:line="240" w:lineRule="auto"/>
              <w:jc w:val="left"/>
            </w:pPr>
            <w:r>
              <w:rPr>
                <w:rFonts w:ascii="Arial" w:hAnsi="Arial" w:cs="Arial" w:eastAsia="Arial"/>
                <w:color w:val="111111"/>
                <w:sz w:val="16"/>
              </w:rPr>
              <w:t xml:space="preserve">Female head</w:t>
            </w:r>
          </w:p>
        </w:tc>
        <w:tc>
          <w:tcPr>
            <w:tcW w:w="899" w:type="dxa"/>
            <w:noWrap/>
          </w:tcPr>
          <w:p>
            <w:pPr>
              <w:pStyle w:val="Compact"/>
              <w:spacing w:before="0" w:after="0" w:line="240" w:lineRule="auto"/>
              <w:jc w:val="right"/>
            </w:pPr>
            <w:r>
              <w:rPr>
                <w:rFonts w:ascii="Arial" w:hAnsi="Arial" w:cs="Arial" w:eastAsia="Arial"/>
                <w:color w:val="111111"/>
                <w:sz w:val="16"/>
              </w:rPr>
              <w:t xml:space="preserve">0.0261</w:t>
            </w:r>
          </w:p>
        </w:tc>
        <w:tc>
          <w:tcPr>
            <w:tcW w:w="771" w:type="dxa"/>
            <w:noWrap/>
          </w:tcPr>
          <w:p>
            <w:pPr>
              <w:pStyle w:val="Compact"/>
              <w:spacing w:before="0" w:after="0" w:line="240" w:lineRule="auto"/>
              <w:jc w:val="right"/>
            </w:pPr>
            <w:r>
              <w:rPr>
                <w:rFonts w:ascii="Arial" w:hAnsi="Arial" w:cs="Arial" w:eastAsia="Arial"/>
                <w:color w:val="111111"/>
                <w:sz w:val="16"/>
              </w:rPr>
              <w:t xml:space="preserve">0.112</w:t>
            </w:r>
          </w:p>
        </w:tc>
        <w:tc>
          <w:tcPr>
            <w:tcW w:w="899" w:type="dxa"/>
            <w:noWrap/>
          </w:tcPr>
          <w:p>
            <w:pPr>
              <w:pStyle w:val="Compact"/>
              <w:spacing w:before="0" w:after="0" w:line="240" w:lineRule="auto"/>
              <w:jc w:val="right"/>
            </w:pPr>
            <w:r>
              <w:rPr>
                <w:rFonts w:ascii="Arial" w:hAnsi="Arial" w:cs="Arial" w:eastAsia="Arial"/>
                <w:color w:val="111111"/>
                <w:sz w:val="16"/>
              </w:rPr>
              <w:t xml:space="preserve">0.2457</w:t>
            </w:r>
          </w:p>
        </w:tc>
        <w:tc>
          <w:tcPr>
            <w:tcW w:w="1542" w:type="dxa"/>
            <w:noWrap/>
          </w:tcPr>
          <w:p>
            <w:pPr>
              <w:pStyle w:val="Compact"/>
              <w:spacing w:before="0" w:after="0" w:line="240" w:lineRule="auto"/>
              <w:jc w:val="right"/>
            </w:pPr>
            <w:r>
              <w:rPr>
                <w:rFonts w:ascii="Arial" w:hAnsi="Arial" w:cs="Arial" w:eastAsia="Arial"/>
                <w:color w:val="111111"/>
                <w:sz w:val="16"/>
              </w:rPr>
              <w:t xml:space="preserve">0.0051</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budget share &gt; 10%</w:t>
            </w:r>
          </w:p>
        </w:tc>
        <w:tc>
          <w:tcPr>
            <w:tcW w:w="2056" w:type="dxa"/>
          </w:tcPr>
          <w:p>
            <w:pPr>
              <w:pStyle w:val="Compact"/>
              <w:spacing w:before="0" w:after="0" w:line="240" w:lineRule="auto"/>
              <w:jc w:val="left"/>
            </w:pPr>
            <w:r>
              <w:rPr>
                <w:rFonts w:ascii="Arial" w:hAnsi="Arial" w:cs="Arial" w:eastAsia="Arial"/>
                <w:color w:val="111111"/>
                <w:sz w:val="16"/>
              </w:rPr>
              <w:t xml:space="preserve">Head aged 60+</w:t>
            </w:r>
          </w:p>
        </w:tc>
        <w:tc>
          <w:tcPr>
            <w:tcW w:w="899" w:type="dxa"/>
            <w:noWrap/>
          </w:tcPr>
          <w:p>
            <w:pPr>
              <w:pStyle w:val="Compact"/>
              <w:spacing w:before="0" w:after="0" w:line="240" w:lineRule="auto"/>
              <w:jc w:val="right"/>
            </w:pPr>
            <w:r>
              <w:rPr>
                <w:rFonts w:ascii="Arial" w:hAnsi="Arial" w:cs="Arial" w:eastAsia="Arial"/>
                <w:color w:val="111111"/>
                <w:sz w:val="16"/>
              </w:rPr>
              <w:t xml:space="preserve">0.0774</w:t>
            </w:r>
          </w:p>
        </w:tc>
        <w:tc>
          <w:tcPr>
            <w:tcW w:w="771" w:type="dxa"/>
            <w:noWrap/>
          </w:tcPr>
          <w:p>
            <w:pPr>
              <w:pStyle w:val="Compact"/>
              <w:spacing w:before="0" w:after="0" w:line="240" w:lineRule="auto"/>
              <w:jc w:val="right"/>
            </w:pPr>
            <w:r>
              <w:rPr>
                <w:rFonts w:ascii="Arial" w:hAnsi="Arial" w:cs="Arial" w:eastAsia="Arial"/>
                <w:color w:val="111111"/>
                <w:sz w:val="16"/>
              </w:rPr>
              <w:t xml:space="preserve">0.226</w:t>
            </w:r>
          </w:p>
        </w:tc>
        <w:tc>
          <w:tcPr>
            <w:tcW w:w="899" w:type="dxa"/>
            <w:noWrap/>
          </w:tcPr>
          <w:p>
            <w:pPr>
              <w:pStyle w:val="Compact"/>
              <w:spacing w:before="0" w:after="0" w:line="240" w:lineRule="auto"/>
              <w:jc w:val="right"/>
            </w:pPr>
            <w:r>
              <w:rPr>
                <w:rFonts w:ascii="Arial" w:hAnsi="Arial" w:cs="Arial" w:eastAsia="Arial"/>
                <w:color w:val="111111"/>
                <w:sz w:val="16"/>
              </w:rPr>
              <w:t xml:space="preserve">0.0324</w:t>
            </w:r>
          </w:p>
        </w:tc>
        <w:tc>
          <w:tcPr>
            <w:tcW w:w="1542" w:type="dxa"/>
            <w:noWrap/>
          </w:tcPr>
          <w:p>
            <w:pPr>
              <w:pStyle w:val="Compact"/>
              <w:spacing w:before="0" w:after="0" w:line="240" w:lineRule="auto"/>
              <w:jc w:val="right"/>
            </w:pPr>
            <w:r>
              <w:rPr>
                <w:rFonts w:ascii="Arial" w:hAnsi="Arial" w:cs="Arial" w:eastAsia="Arial"/>
                <w:color w:val="111111"/>
                <w:sz w:val="16"/>
              </w:rPr>
              <w:t xml:space="preserve">0.0040</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budget share &gt; 10%</w:t>
            </w:r>
          </w:p>
        </w:tc>
        <w:tc>
          <w:tcPr>
            <w:tcW w:w="2056" w:type="dxa"/>
          </w:tcPr>
          <w:p>
            <w:pPr>
              <w:pStyle w:val="Compact"/>
              <w:spacing w:before="0" w:after="0" w:line="240" w:lineRule="auto"/>
              <w:jc w:val="left"/>
            </w:pPr>
            <w:r>
              <w:rPr>
                <w:rFonts w:ascii="Arial" w:hAnsi="Arial" w:cs="Arial" w:eastAsia="Arial"/>
                <w:color w:val="111111"/>
                <w:sz w:val="16"/>
              </w:rPr>
              <w:t xml:space="preserve">Any child under 5</w:t>
            </w:r>
          </w:p>
        </w:tc>
        <w:tc>
          <w:tcPr>
            <w:tcW w:w="899" w:type="dxa"/>
            <w:noWrap/>
          </w:tcPr>
          <w:p>
            <w:pPr>
              <w:pStyle w:val="Compact"/>
              <w:spacing w:before="0" w:after="0" w:line="240" w:lineRule="auto"/>
              <w:jc w:val="right"/>
            </w:pPr>
            <w:r>
              <w:rPr>
                <w:rFonts w:ascii="Arial" w:hAnsi="Arial" w:cs="Arial" w:eastAsia="Arial"/>
                <w:color w:val="111111"/>
                <w:sz w:val="16"/>
              </w:rPr>
              <w:t xml:space="preserve">0.0117</w:t>
            </w:r>
          </w:p>
        </w:tc>
        <w:tc>
          <w:tcPr>
            <w:tcW w:w="771" w:type="dxa"/>
            <w:noWrap/>
          </w:tcPr>
          <w:p>
            <w:pPr>
              <w:pStyle w:val="Compact"/>
              <w:spacing w:before="0" w:after="0" w:line="240" w:lineRule="auto"/>
              <w:jc w:val="right"/>
            </w:pPr>
            <w:r>
              <w:rPr>
                <w:rFonts w:ascii="Arial" w:hAnsi="Arial" w:cs="Arial" w:eastAsia="Arial"/>
                <w:color w:val="111111"/>
                <w:sz w:val="16"/>
              </w:rPr>
              <w:t xml:space="preserve">0.614</w:t>
            </w:r>
          </w:p>
        </w:tc>
        <w:tc>
          <w:tcPr>
            <w:tcW w:w="899" w:type="dxa"/>
            <w:noWrap/>
          </w:tcPr>
          <w:p>
            <w:pPr>
              <w:pStyle w:val="Compact"/>
              <w:spacing w:before="0" w:after="0" w:line="240" w:lineRule="auto"/>
              <w:jc w:val="right"/>
            </w:pPr>
            <w:r>
              <w:rPr>
                <w:rFonts w:ascii="Arial" w:hAnsi="Arial" w:cs="Arial" w:eastAsia="Arial"/>
                <w:color w:val="111111"/>
                <w:sz w:val="16"/>
              </w:rPr>
              <w:t xml:space="preserve">-0.1608</w:t>
            </w:r>
          </w:p>
        </w:tc>
        <w:tc>
          <w:tcPr>
            <w:tcW w:w="1542" w:type="dxa"/>
            <w:noWrap/>
          </w:tcPr>
          <w:p>
            <w:pPr>
              <w:pStyle w:val="Compact"/>
              <w:spacing w:before="0" w:after="0" w:line="240" w:lineRule="auto"/>
              <w:jc w:val="right"/>
            </w:pPr>
            <w:r>
              <w:rPr>
                <w:rFonts w:ascii="Arial" w:hAnsi="Arial" w:cs="Arial" w:eastAsia="Arial"/>
                <w:color w:val="111111"/>
                <w:sz w:val="16"/>
              </w:rPr>
              <w:t xml:space="preserve">-0.0083</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budget share &gt; 10%</w:t>
            </w:r>
          </w:p>
        </w:tc>
        <w:tc>
          <w:tcPr>
            <w:tcW w:w="2056" w:type="dxa"/>
          </w:tcPr>
          <w:p>
            <w:pPr>
              <w:pStyle w:val="Compact"/>
              <w:spacing w:before="0" w:after="0" w:line="240" w:lineRule="auto"/>
              <w:jc w:val="left"/>
            </w:pPr>
            <w:r>
              <w:rPr>
                <w:rFonts w:ascii="Arial" w:hAnsi="Arial" w:cs="Arial" w:eastAsia="Arial"/>
                <w:color w:val="111111"/>
                <w:sz w:val="16"/>
              </w:rPr>
              <w:t xml:space="preserve">Any member 60+</w:t>
            </w:r>
          </w:p>
        </w:tc>
        <w:tc>
          <w:tcPr>
            <w:tcW w:w="899" w:type="dxa"/>
            <w:noWrap/>
          </w:tcPr>
          <w:p>
            <w:pPr>
              <w:pStyle w:val="Compact"/>
              <w:spacing w:before="0" w:after="0" w:line="240" w:lineRule="auto"/>
              <w:jc w:val="right"/>
            </w:pPr>
            <w:r>
              <w:rPr>
                <w:rFonts w:ascii="Arial" w:hAnsi="Arial" w:cs="Arial" w:eastAsia="Arial"/>
                <w:color w:val="111111"/>
                <w:sz w:val="16"/>
              </w:rPr>
              <w:t xml:space="preserve">-0.0312</w:t>
            </w:r>
          </w:p>
        </w:tc>
        <w:tc>
          <w:tcPr>
            <w:tcW w:w="771" w:type="dxa"/>
            <w:noWrap/>
          </w:tcPr>
          <w:p>
            <w:pPr>
              <w:pStyle w:val="Compact"/>
              <w:spacing w:before="0" w:after="0" w:line="240" w:lineRule="auto"/>
              <w:jc w:val="right"/>
            </w:pPr>
            <w:r>
              <w:rPr>
                <w:rFonts w:ascii="Arial" w:hAnsi="Arial" w:cs="Arial" w:eastAsia="Arial"/>
                <w:color w:val="111111"/>
                <w:sz w:val="16"/>
              </w:rPr>
              <w:t xml:space="preserve">0.292</w:t>
            </w:r>
          </w:p>
        </w:tc>
        <w:tc>
          <w:tcPr>
            <w:tcW w:w="899" w:type="dxa"/>
            <w:noWrap/>
          </w:tcPr>
          <w:p>
            <w:pPr>
              <w:pStyle w:val="Compact"/>
              <w:spacing w:before="0" w:after="0" w:line="240" w:lineRule="auto"/>
              <w:jc w:val="right"/>
            </w:pPr>
            <w:r>
              <w:rPr>
                <w:rFonts w:ascii="Arial" w:hAnsi="Arial" w:cs="Arial" w:eastAsia="Arial"/>
                <w:color w:val="111111"/>
                <w:sz w:val="16"/>
              </w:rPr>
              <w:t xml:space="preserve">-0.0221</w:t>
            </w:r>
          </w:p>
        </w:tc>
        <w:tc>
          <w:tcPr>
            <w:tcW w:w="1542" w:type="dxa"/>
            <w:noWrap/>
          </w:tcPr>
          <w:p>
            <w:pPr>
              <w:pStyle w:val="Compact"/>
              <w:spacing w:before="0" w:after="0" w:line="240" w:lineRule="auto"/>
              <w:jc w:val="right"/>
            </w:pPr>
            <w:r>
              <w:rPr>
                <w:rFonts w:ascii="Arial" w:hAnsi="Arial" w:cs="Arial" w:eastAsia="Arial"/>
                <w:color w:val="111111"/>
                <w:sz w:val="16"/>
              </w:rPr>
              <w:t xml:space="preserve">0.0014</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budget share &gt; 10%</w:t>
            </w:r>
          </w:p>
        </w:tc>
        <w:tc>
          <w:tcPr>
            <w:tcW w:w="2056" w:type="dxa"/>
          </w:tcPr>
          <w:p>
            <w:pPr>
              <w:pStyle w:val="Compact"/>
              <w:spacing w:before="0" w:after="0" w:line="240" w:lineRule="auto"/>
              <w:jc w:val="left"/>
            </w:pPr>
            <w:r>
              <w:rPr>
                <w:rFonts w:ascii="Arial" w:hAnsi="Arial" w:cs="Arial" w:eastAsia="Arial"/>
                <w:color w:val="111111"/>
                <w:sz w:val="16"/>
              </w:rPr>
              <w:t xml:space="preserve">Severe functional difficulty</w:t>
            </w:r>
          </w:p>
        </w:tc>
        <w:tc>
          <w:tcPr>
            <w:tcW w:w="899" w:type="dxa"/>
            <w:noWrap/>
          </w:tcPr>
          <w:p>
            <w:pPr>
              <w:pStyle w:val="Compact"/>
              <w:spacing w:before="0" w:after="0" w:line="240" w:lineRule="auto"/>
              <w:jc w:val="right"/>
            </w:pPr>
            <w:r>
              <w:rPr>
                <w:rFonts w:ascii="Arial" w:hAnsi="Arial" w:cs="Arial" w:eastAsia="Arial"/>
                <w:color w:val="111111"/>
                <w:sz w:val="16"/>
              </w:rPr>
              <w:t xml:space="preserve">0.1132</w:t>
            </w:r>
          </w:p>
        </w:tc>
        <w:tc>
          <w:tcPr>
            <w:tcW w:w="771" w:type="dxa"/>
            <w:noWrap/>
          </w:tcPr>
          <w:p>
            <w:pPr>
              <w:pStyle w:val="Compact"/>
              <w:spacing w:before="0" w:after="0" w:line="240" w:lineRule="auto"/>
              <w:jc w:val="right"/>
            </w:pPr>
            <w:r>
              <w:rPr>
                <w:rFonts w:ascii="Arial" w:hAnsi="Arial" w:cs="Arial" w:eastAsia="Arial"/>
                <w:color w:val="111111"/>
                <w:sz w:val="16"/>
              </w:rPr>
              <w:t xml:space="preserve">0.142</w:t>
            </w:r>
          </w:p>
        </w:tc>
        <w:tc>
          <w:tcPr>
            <w:tcW w:w="899" w:type="dxa"/>
            <w:noWrap/>
          </w:tcPr>
          <w:p>
            <w:pPr>
              <w:pStyle w:val="Compact"/>
              <w:spacing w:before="0" w:after="0" w:line="240" w:lineRule="auto"/>
              <w:jc w:val="right"/>
            </w:pPr>
            <w:r>
              <w:rPr>
                <w:rFonts w:ascii="Arial" w:hAnsi="Arial" w:cs="Arial" w:eastAsia="Arial"/>
                <w:color w:val="111111"/>
                <w:sz w:val="16"/>
              </w:rPr>
              <w:t xml:space="preserve">-0.0810</w:t>
            </w:r>
          </w:p>
        </w:tc>
        <w:tc>
          <w:tcPr>
            <w:tcW w:w="1542" w:type="dxa"/>
            <w:noWrap/>
          </w:tcPr>
          <w:p>
            <w:pPr>
              <w:pStyle w:val="Compact"/>
              <w:spacing w:before="0" w:after="0" w:line="240" w:lineRule="auto"/>
              <w:jc w:val="right"/>
            </w:pPr>
            <w:r>
              <w:rPr>
                <w:rFonts w:ascii="Arial" w:hAnsi="Arial" w:cs="Arial" w:eastAsia="Arial"/>
                <w:color w:val="111111"/>
                <w:sz w:val="16"/>
              </w:rPr>
              <w:t xml:space="preserve">-0.0093</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budget share &gt; 10%</w:t>
            </w:r>
          </w:p>
        </w:tc>
        <w:tc>
          <w:tcPr>
            <w:tcW w:w="2056" w:type="dxa"/>
          </w:tcPr>
          <w:p>
            <w:pPr>
              <w:pStyle w:val="Compact"/>
              <w:spacing w:before="0" w:after="0" w:line="240" w:lineRule="auto"/>
              <w:jc w:val="left"/>
            </w:pPr>
            <w:r>
              <w:rPr>
                <w:rFonts w:ascii="Arial" w:hAnsi="Arial" w:cs="Arial" w:eastAsia="Arial"/>
                <w:color w:val="111111"/>
                <w:sz w:val="16"/>
              </w:rPr>
              <w:t xml:space="preserve">Informal sector</w:t>
            </w:r>
          </w:p>
        </w:tc>
        <w:tc>
          <w:tcPr>
            <w:tcW w:w="899" w:type="dxa"/>
            <w:noWrap/>
          </w:tcPr>
          <w:p>
            <w:pPr>
              <w:pStyle w:val="Compact"/>
              <w:spacing w:before="0" w:after="0" w:line="240" w:lineRule="auto"/>
              <w:jc w:val="right"/>
            </w:pPr>
            <w:r>
              <w:rPr>
                <w:rFonts w:ascii="Arial" w:hAnsi="Arial" w:cs="Arial" w:eastAsia="Arial"/>
                <w:color w:val="111111"/>
                <w:sz w:val="16"/>
              </w:rPr>
              <w:t xml:space="preserve">0.0457</w:t>
            </w:r>
          </w:p>
        </w:tc>
        <w:tc>
          <w:tcPr>
            <w:tcW w:w="771" w:type="dxa"/>
            <w:noWrap/>
          </w:tcPr>
          <w:p>
            <w:pPr>
              <w:pStyle w:val="Compact"/>
              <w:spacing w:before="0" w:after="0" w:line="240" w:lineRule="auto"/>
              <w:jc w:val="right"/>
            </w:pPr>
            <w:r>
              <w:rPr>
                <w:rFonts w:ascii="Arial" w:hAnsi="Arial" w:cs="Arial" w:eastAsia="Arial"/>
                <w:color w:val="111111"/>
                <w:sz w:val="16"/>
              </w:rPr>
              <w:t xml:space="preserve">0.801</w:t>
            </w:r>
          </w:p>
        </w:tc>
        <w:tc>
          <w:tcPr>
            <w:tcW w:w="899" w:type="dxa"/>
            <w:noWrap/>
          </w:tcPr>
          <w:p>
            <w:pPr>
              <w:pStyle w:val="Compact"/>
              <w:spacing w:before="0" w:after="0" w:line="240" w:lineRule="auto"/>
              <w:jc w:val="right"/>
            </w:pPr>
            <w:r>
              <w:rPr>
                <w:rFonts w:ascii="Arial" w:hAnsi="Arial" w:cs="Arial" w:eastAsia="Arial"/>
                <w:color w:val="111111"/>
                <w:sz w:val="16"/>
              </w:rPr>
              <w:t xml:space="preserve">-0.0465</w:t>
            </w:r>
          </w:p>
        </w:tc>
        <w:tc>
          <w:tcPr>
            <w:tcW w:w="1542" w:type="dxa"/>
            <w:noWrap/>
          </w:tcPr>
          <w:p>
            <w:pPr>
              <w:pStyle w:val="Compact"/>
              <w:spacing w:before="0" w:after="0" w:line="240" w:lineRule="auto"/>
              <w:jc w:val="right"/>
            </w:pPr>
            <w:r>
              <w:rPr>
                <w:rFonts w:ascii="Arial" w:hAnsi="Arial" w:cs="Arial" w:eastAsia="Arial"/>
                <w:color w:val="111111"/>
                <w:sz w:val="16"/>
              </w:rPr>
              <w:t xml:space="preserve">-0.0121</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budget share &gt; 10%</w:t>
            </w:r>
          </w:p>
        </w:tc>
        <w:tc>
          <w:tcPr>
            <w:tcW w:w="2056" w:type="dxa"/>
          </w:tcPr>
          <w:p>
            <w:pPr>
              <w:pStyle w:val="Compact"/>
              <w:spacing w:before="0" w:after="0" w:line="240" w:lineRule="auto"/>
              <w:jc w:val="left"/>
            </w:pPr>
            <w:r>
              <w:rPr>
                <w:rFonts w:ascii="Arial" w:hAnsi="Arial" w:cs="Arial" w:eastAsia="Arial"/>
                <w:color w:val="111111"/>
                <w:sz w:val="16"/>
              </w:rPr>
              <w:t xml:space="preserve">Hospitalization in past year</w:t>
            </w:r>
          </w:p>
        </w:tc>
        <w:tc>
          <w:tcPr>
            <w:tcW w:w="899" w:type="dxa"/>
            <w:noWrap/>
          </w:tcPr>
          <w:p>
            <w:pPr>
              <w:pStyle w:val="Compact"/>
              <w:spacing w:before="0" w:after="0" w:line="240" w:lineRule="auto"/>
              <w:jc w:val="right"/>
            </w:pPr>
            <w:r>
              <w:rPr>
                <w:rFonts w:ascii="Arial" w:hAnsi="Arial" w:cs="Arial" w:eastAsia="Arial"/>
                <w:color w:val="111111"/>
                <w:sz w:val="16"/>
              </w:rPr>
              <w:t xml:space="preserve">0.2973</w:t>
            </w:r>
          </w:p>
        </w:tc>
        <w:tc>
          <w:tcPr>
            <w:tcW w:w="771" w:type="dxa"/>
            <w:noWrap/>
          </w:tcPr>
          <w:p>
            <w:pPr>
              <w:pStyle w:val="Compact"/>
              <w:spacing w:before="0" w:after="0" w:line="240" w:lineRule="auto"/>
              <w:jc w:val="right"/>
            </w:pPr>
            <w:r>
              <w:rPr>
                <w:rFonts w:ascii="Arial" w:hAnsi="Arial" w:cs="Arial" w:eastAsia="Arial"/>
                <w:color w:val="111111"/>
                <w:sz w:val="16"/>
              </w:rPr>
              <w:t xml:space="preserve">0.160</w:t>
            </w:r>
          </w:p>
        </w:tc>
        <w:tc>
          <w:tcPr>
            <w:tcW w:w="899" w:type="dxa"/>
            <w:noWrap/>
          </w:tcPr>
          <w:p>
            <w:pPr>
              <w:pStyle w:val="Compact"/>
              <w:spacing w:before="0" w:after="0" w:line="240" w:lineRule="auto"/>
              <w:jc w:val="right"/>
            </w:pPr>
            <w:r>
              <w:rPr>
                <w:rFonts w:ascii="Arial" w:hAnsi="Arial" w:cs="Arial" w:eastAsia="Arial"/>
                <w:color w:val="111111"/>
                <w:sz w:val="16"/>
              </w:rPr>
              <w:t xml:space="preserve">0.0139</w:t>
            </w:r>
          </w:p>
        </w:tc>
        <w:tc>
          <w:tcPr>
            <w:tcW w:w="1542" w:type="dxa"/>
            <w:noWrap/>
          </w:tcPr>
          <w:p>
            <w:pPr>
              <w:pStyle w:val="Compact"/>
              <w:spacing w:before="0" w:after="0" w:line="240" w:lineRule="auto"/>
              <w:jc w:val="right"/>
            </w:pPr>
            <w:r>
              <w:rPr>
                <w:rFonts w:ascii="Arial" w:hAnsi="Arial" w:cs="Arial" w:eastAsia="Arial"/>
                <w:color w:val="111111"/>
                <w:sz w:val="16"/>
              </w:rPr>
              <w:t xml:space="preserve">0.0047</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budget share &gt; 10%</w:t>
            </w:r>
          </w:p>
        </w:tc>
        <w:tc>
          <w:tcPr>
            <w:tcW w:w="2056" w:type="dxa"/>
          </w:tcPr>
          <w:p>
            <w:pPr>
              <w:pStyle w:val="Compact"/>
              <w:spacing w:before="0" w:after="0" w:line="240" w:lineRule="auto"/>
              <w:jc w:val="left"/>
            </w:pPr>
            <w:r>
              <w:rPr>
                <w:rFonts w:ascii="Arial" w:hAnsi="Arial" w:cs="Arial" w:eastAsia="Arial"/>
                <w:color w:val="111111"/>
                <w:sz w:val="16"/>
              </w:rPr>
              <w:t xml:space="preserve">Residual</w:t>
            </w:r>
          </w:p>
        </w:tc>
        <w:tc>
          <w:tcPr>
            <w:tcW w:w="899" w:type="dxa"/>
            <w:noWrap/>
          </w:tcPr>
          <w:p>
            <w:pPr>
              <w:pStyle w:val="Compact"/>
              <w:spacing w:before="0" w:after="0" w:line="240" w:lineRule="auto"/>
              <w:jc w:val="right"/>
            </w:pPr>
          </w:p>
        </w:tc>
        <w:tc>
          <w:tcPr>
            <w:tcW w:w="771" w:type="dxa"/>
            <w:noWrap/>
          </w:tcPr>
          <w:p>
            <w:pPr>
              <w:pStyle w:val="Compact"/>
              <w:spacing w:before="0" w:after="0" w:line="240" w:lineRule="auto"/>
              <w:jc w:val="right"/>
            </w:pPr>
          </w:p>
        </w:tc>
        <w:tc>
          <w:tcPr>
            <w:tcW w:w="899" w:type="dxa"/>
            <w:noWrap/>
          </w:tcPr>
          <w:p>
            <w:pPr>
              <w:pStyle w:val="Compact"/>
              <w:spacing w:before="0" w:after="0" w:line="240" w:lineRule="auto"/>
              <w:jc w:val="right"/>
            </w:pPr>
          </w:p>
        </w:tc>
        <w:tc>
          <w:tcPr>
            <w:tcW w:w="1542" w:type="dxa"/>
            <w:noWrap/>
          </w:tcPr>
          <w:p>
            <w:pPr>
              <w:pStyle w:val="Compact"/>
              <w:spacing w:before="0" w:after="0" w:line="240" w:lineRule="auto"/>
              <w:jc w:val="right"/>
            </w:pPr>
            <w:r>
              <w:rPr>
                <w:rFonts w:ascii="Arial" w:hAnsi="Arial" w:cs="Arial" w:eastAsia="Arial"/>
                <w:color w:val="111111"/>
                <w:sz w:val="16"/>
              </w:rPr>
              <w:t xml:space="preserve">-0.0151</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capacity to pay &gt;= 40%</w:t>
            </w:r>
          </w:p>
        </w:tc>
        <w:tc>
          <w:tcPr>
            <w:tcW w:w="2056" w:type="dxa"/>
          </w:tcPr>
          <w:p>
            <w:pPr>
              <w:pStyle w:val="Compact"/>
              <w:spacing w:before="0" w:after="0" w:line="240" w:lineRule="auto"/>
              <w:jc w:val="left"/>
            </w:pPr>
            <w:r>
              <w:rPr>
                <w:rFonts w:ascii="Arial" w:hAnsi="Arial" w:cs="Arial" w:eastAsia="Arial"/>
                <w:color w:val="111111"/>
                <w:sz w:val="16"/>
              </w:rPr>
              <w:t xml:space="preserve">Rural</w:t>
            </w:r>
          </w:p>
        </w:tc>
        <w:tc>
          <w:tcPr>
            <w:tcW w:w="899" w:type="dxa"/>
            <w:noWrap/>
          </w:tcPr>
          <w:p>
            <w:pPr>
              <w:pStyle w:val="Compact"/>
              <w:spacing w:before="0" w:after="0" w:line="240" w:lineRule="auto"/>
              <w:jc w:val="right"/>
            </w:pPr>
            <w:r>
              <w:rPr>
                <w:rFonts w:ascii="Arial" w:hAnsi="Arial" w:cs="Arial" w:eastAsia="Arial"/>
                <w:color w:val="111111"/>
                <w:sz w:val="16"/>
              </w:rPr>
              <w:t xml:space="preserve">0.0524</w:t>
            </w:r>
          </w:p>
        </w:tc>
        <w:tc>
          <w:tcPr>
            <w:tcW w:w="771" w:type="dxa"/>
            <w:noWrap/>
          </w:tcPr>
          <w:p>
            <w:pPr>
              <w:pStyle w:val="Compact"/>
              <w:spacing w:before="0" w:after="0" w:line="240" w:lineRule="auto"/>
              <w:jc w:val="right"/>
            </w:pPr>
            <w:r>
              <w:rPr>
                <w:rFonts w:ascii="Arial" w:hAnsi="Arial" w:cs="Arial" w:eastAsia="Arial"/>
                <w:color w:val="111111"/>
                <w:sz w:val="16"/>
              </w:rPr>
              <w:t xml:space="preserve">0.728</w:t>
            </w:r>
          </w:p>
        </w:tc>
        <w:tc>
          <w:tcPr>
            <w:tcW w:w="899" w:type="dxa"/>
            <w:noWrap/>
          </w:tcPr>
          <w:p>
            <w:pPr>
              <w:pStyle w:val="Compact"/>
              <w:spacing w:before="0" w:after="0" w:line="240" w:lineRule="auto"/>
              <w:jc w:val="right"/>
            </w:pPr>
            <w:r>
              <w:rPr>
                <w:rFonts w:ascii="Arial" w:hAnsi="Arial" w:cs="Arial" w:eastAsia="Arial"/>
                <w:color w:val="111111"/>
                <w:sz w:val="16"/>
              </w:rPr>
              <w:t xml:space="preserve">-0.1135</w:t>
            </w:r>
          </w:p>
        </w:tc>
        <w:tc>
          <w:tcPr>
            <w:tcW w:w="1542" w:type="dxa"/>
            <w:noWrap/>
          </w:tcPr>
          <w:p>
            <w:pPr>
              <w:pStyle w:val="Compact"/>
              <w:spacing w:before="0" w:after="0" w:line="240" w:lineRule="auto"/>
              <w:jc w:val="right"/>
            </w:pPr>
            <w:r>
              <w:rPr>
                <w:rFonts w:ascii="Arial" w:hAnsi="Arial" w:cs="Arial" w:eastAsia="Arial"/>
                <w:color w:val="111111"/>
                <w:sz w:val="16"/>
              </w:rPr>
              <w:t xml:space="preserve">-0.0652</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capacity to pay &gt;= 40%</w:t>
            </w:r>
          </w:p>
        </w:tc>
        <w:tc>
          <w:tcPr>
            <w:tcW w:w="2056" w:type="dxa"/>
          </w:tcPr>
          <w:p>
            <w:pPr>
              <w:pStyle w:val="Compact"/>
              <w:spacing w:before="0" w:after="0" w:line="240" w:lineRule="auto"/>
              <w:jc w:val="left"/>
            </w:pPr>
            <w:r>
              <w:rPr>
                <w:rFonts w:ascii="Arial" w:hAnsi="Arial" w:cs="Arial" w:eastAsia="Arial"/>
                <w:color w:val="111111"/>
                <w:sz w:val="16"/>
              </w:rPr>
              <w:t xml:space="preserve">Household size</w:t>
            </w:r>
          </w:p>
        </w:tc>
        <w:tc>
          <w:tcPr>
            <w:tcW w:w="899" w:type="dxa"/>
            <w:noWrap/>
          </w:tcPr>
          <w:p>
            <w:pPr>
              <w:pStyle w:val="Compact"/>
              <w:spacing w:before="0" w:after="0" w:line="240" w:lineRule="auto"/>
              <w:jc w:val="right"/>
            </w:pPr>
            <w:r>
              <w:rPr>
                <w:rFonts w:ascii="Arial" w:hAnsi="Arial" w:cs="Arial" w:eastAsia="Arial"/>
                <w:color w:val="111111"/>
                <w:sz w:val="16"/>
              </w:rPr>
              <w:t xml:space="preserve">-0.0035</w:t>
            </w:r>
          </w:p>
        </w:tc>
        <w:tc>
          <w:tcPr>
            <w:tcW w:w="771" w:type="dxa"/>
            <w:noWrap/>
          </w:tcPr>
          <w:p>
            <w:pPr>
              <w:pStyle w:val="Compact"/>
              <w:spacing w:before="0" w:after="0" w:line="240" w:lineRule="auto"/>
              <w:jc w:val="right"/>
            </w:pPr>
            <w:r>
              <w:rPr>
                <w:rFonts w:ascii="Arial" w:hAnsi="Arial" w:cs="Arial" w:eastAsia="Arial"/>
                <w:color w:val="111111"/>
                <w:sz w:val="16"/>
              </w:rPr>
              <w:t xml:space="preserve">7.734</w:t>
            </w:r>
          </w:p>
        </w:tc>
        <w:tc>
          <w:tcPr>
            <w:tcW w:w="899" w:type="dxa"/>
            <w:noWrap/>
          </w:tcPr>
          <w:p>
            <w:pPr>
              <w:pStyle w:val="Compact"/>
              <w:spacing w:before="0" w:after="0" w:line="240" w:lineRule="auto"/>
              <w:jc w:val="right"/>
            </w:pPr>
            <w:r>
              <w:rPr>
                <w:rFonts w:ascii="Arial" w:hAnsi="Arial" w:cs="Arial" w:eastAsia="Arial"/>
                <w:color w:val="111111"/>
                <w:sz w:val="16"/>
              </w:rPr>
              <w:t xml:space="preserve">-0.1575</w:t>
            </w:r>
          </w:p>
        </w:tc>
        <w:tc>
          <w:tcPr>
            <w:tcW w:w="1542" w:type="dxa"/>
            <w:noWrap/>
          </w:tcPr>
          <w:p>
            <w:pPr>
              <w:pStyle w:val="Compact"/>
              <w:spacing w:before="0" w:after="0" w:line="240" w:lineRule="auto"/>
              <w:jc w:val="right"/>
            </w:pPr>
            <w:r>
              <w:rPr>
                <w:rFonts w:ascii="Arial" w:hAnsi="Arial" w:cs="Arial" w:eastAsia="Arial"/>
                <w:color w:val="111111"/>
                <w:sz w:val="16"/>
              </w:rPr>
              <w:t xml:space="preserve">0.0635</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capacity to pay &gt;= 40%</w:t>
            </w:r>
          </w:p>
        </w:tc>
        <w:tc>
          <w:tcPr>
            <w:tcW w:w="2056" w:type="dxa"/>
          </w:tcPr>
          <w:p>
            <w:pPr>
              <w:pStyle w:val="Compact"/>
              <w:spacing w:before="0" w:after="0" w:line="240" w:lineRule="auto"/>
              <w:jc w:val="left"/>
            </w:pPr>
            <w:r>
              <w:rPr>
                <w:rFonts w:ascii="Arial" w:hAnsi="Arial" w:cs="Arial" w:eastAsia="Arial"/>
                <w:color w:val="111111"/>
                <w:sz w:val="16"/>
              </w:rPr>
              <w:t xml:space="preserve">Female head</w:t>
            </w:r>
          </w:p>
        </w:tc>
        <w:tc>
          <w:tcPr>
            <w:tcW w:w="899" w:type="dxa"/>
            <w:noWrap/>
          </w:tcPr>
          <w:p>
            <w:pPr>
              <w:pStyle w:val="Compact"/>
              <w:spacing w:before="0" w:after="0" w:line="240" w:lineRule="auto"/>
              <w:jc w:val="right"/>
            </w:pPr>
            <w:r>
              <w:rPr>
                <w:rFonts w:ascii="Arial" w:hAnsi="Arial" w:cs="Arial" w:eastAsia="Arial"/>
                <w:color w:val="111111"/>
                <w:sz w:val="16"/>
              </w:rPr>
              <w:t xml:space="preserve">0.0103</w:t>
            </w:r>
          </w:p>
        </w:tc>
        <w:tc>
          <w:tcPr>
            <w:tcW w:w="771" w:type="dxa"/>
            <w:noWrap/>
          </w:tcPr>
          <w:p>
            <w:pPr>
              <w:pStyle w:val="Compact"/>
              <w:spacing w:before="0" w:after="0" w:line="240" w:lineRule="auto"/>
              <w:jc w:val="right"/>
            </w:pPr>
            <w:r>
              <w:rPr>
                <w:rFonts w:ascii="Arial" w:hAnsi="Arial" w:cs="Arial" w:eastAsia="Arial"/>
                <w:color w:val="111111"/>
                <w:sz w:val="16"/>
              </w:rPr>
              <w:t xml:space="preserve">0.112</w:t>
            </w:r>
          </w:p>
        </w:tc>
        <w:tc>
          <w:tcPr>
            <w:tcW w:w="899" w:type="dxa"/>
            <w:noWrap/>
          </w:tcPr>
          <w:p>
            <w:pPr>
              <w:pStyle w:val="Compact"/>
              <w:spacing w:before="0" w:after="0" w:line="240" w:lineRule="auto"/>
              <w:jc w:val="right"/>
            </w:pPr>
            <w:r>
              <w:rPr>
                <w:rFonts w:ascii="Arial" w:hAnsi="Arial" w:cs="Arial" w:eastAsia="Arial"/>
                <w:color w:val="111111"/>
                <w:sz w:val="16"/>
              </w:rPr>
              <w:t xml:space="preserve">0.2457</w:t>
            </w:r>
          </w:p>
        </w:tc>
        <w:tc>
          <w:tcPr>
            <w:tcW w:w="1542" w:type="dxa"/>
            <w:noWrap/>
          </w:tcPr>
          <w:p>
            <w:pPr>
              <w:pStyle w:val="Compact"/>
              <w:spacing w:before="0" w:after="0" w:line="240" w:lineRule="auto"/>
              <w:jc w:val="right"/>
            </w:pPr>
            <w:r>
              <w:rPr>
                <w:rFonts w:ascii="Arial" w:hAnsi="Arial" w:cs="Arial" w:eastAsia="Arial"/>
                <w:color w:val="111111"/>
                <w:sz w:val="16"/>
              </w:rPr>
              <w:t xml:space="preserve">0.0043</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capacity to pay &gt;= 40%</w:t>
            </w:r>
          </w:p>
        </w:tc>
        <w:tc>
          <w:tcPr>
            <w:tcW w:w="2056" w:type="dxa"/>
          </w:tcPr>
          <w:p>
            <w:pPr>
              <w:pStyle w:val="Compact"/>
              <w:spacing w:before="0" w:after="0" w:line="240" w:lineRule="auto"/>
              <w:jc w:val="left"/>
            </w:pPr>
            <w:r>
              <w:rPr>
                <w:rFonts w:ascii="Arial" w:hAnsi="Arial" w:cs="Arial" w:eastAsia="Arial"/>
                <w:color w:val="111111"/>
                <w:sz w:val="16"/>
              </w:rPr>
              <w:t xml:space="preserve">Head aged 60+</w:t>
            </w:r>
          </w:p>
        </w:tc>
        <w:tc>
          <w:tcPr>
            <w:tcW w:w="899" w:type="dxa"/>
            <w:noWrap/>
          </w:tcPr>
          <w:p>
            <w:pPr>
              <w:pStyle w:val="Compact"/>
              <w:spacing w:before="0" w:after="0" w:line="240" w:lineRule="auto"/>
              <w:jc w:val="right"/>
            </w:pPr>
            <w:r>
              <w:rPr>
                <w:rFonts w:ascii="Arial" w:hAnsi="Arial" w:cs="Arial" w:eastAsia="Arial"/>
                <w:color w:val="111111"/>
                <w:sz w:val="16"/>
              </w:rPr>
              <w:t xml:space="preserve">0.0271</w:t>
            </w:r>
          </w:p>
        </w:tc>
        <w:tc>
          <w:tcPr>
            <w:tcW w:w="771" w:type="dxa"/>
            <w:noWrap/>
          </w:tcPr>
          <w:p>
            <w:pPr>
              <w:pStyle w:val="Compact"/>
              <w:spacing w:before="0" w:after="0" w:line="240" w:lineRule="auto"/>
              <w:jc w:val="right"/>
            </w:pPr>
            <w:r>
              <w:rPr>
                <w:rFonts w:ascii="Arial" w:hAnsi="Arial" w:cs="Arial" w:eastAsia="Arial"/>
                <w:color w:val="111111"/>
                <w:sz w:val="16"/>
              </w:rPr>
              <w:t xml:space="preserve">0.226</w:t>
            </w:r>
          </w:p>
        </w:tc>
        <w:tc>
          <w:tcPr>
            <w:tcW w:w="899" w:type="dxa"/>
            <w:noWrap/>
          </w:tcPr>
          <w:p>
            <w:pPr>
              <w:pStyle w:val="Compact"/>
              <w:spacing w:before="0" w:after="0" w:line="240" w:lineRule="auto"/>
              <w:jc w:val="right"/>
            </w:pPr>
            <w:r>
              <w:rPr>
                <w:rFonts w:ascii="Arial" w:hAnsi="Arial" w:cs="Arial" w:eastAsia="Arial"/>
                <w:color w:val="111111"/>
                <w:sz w:val="16"/>
              </w:rPr>
              <w:t xml:space="preserve">0.0324</w:t>
            </w:r>
          </w:p>
        </w:tc>
        <w:tc>
          <w:tcPr>
            <w:tcW w:w="1542" w:type="dxa"/>
            <w:noWrap/>
          </w:tcPr>
          <w:p>
            <w:pPr>
              <w:pStyle w:val="Compact"/>
              <w:spacing w:before="0" w:after="0" w:line="240" w:lineRule="auto"/>
              <w:jc w:val="right"/>
            </w:pPr>
            <w:r>
              <w:rPr>
                <w:rFonts w:ascii="Arial" w:hAnsi="Arial" w:cs="Arial" w:eastAsia="Arial"/>
                <w:color w:val="111111"/>
                <w:sz w:val="16"/>
              </w:rPr>
              <w:t xml:space="preserve">0.0030</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capacity to pay &gt;= 40%</w:t>
            </w:r>
          </w:p>
        </w:tc>
        <w:tc>
          <w:tcPr>
            <w:tcW w:w="2056" w:type="dxa"/>
          </w:tcPr>
          <w:p>
            <w:pPr>
              <w:pStyle w:val="Compact"/>
              <w:spacing w:before="0" w:after="0" w:line="240" w:lineRule="auto"/>
              <w:jc w:val="left"/>
            </w:pPr>
            <w:r>
              <w:rPr>
                <w:rFonts w:ascii="Arial" w:hAnsi="Arial" w:cs="Arial" w:eastAsia="Arial"/>
                <w:color w:val="111111"/>
                <w:sz w:val="16"/>
              </w:rPr>
              <w:t xml:space="preserve">Any child under 5</w:t>
            </w:r>
          </w:p>
        </w:tc>
        <w:tc>
          <w:tcPr>
            <w:tcW w:w="899" w:type="dxa"/>
            <w:noWrap/>
          </w:tcPr>
          <w:p>
            <w:pPr>
              <w:pStyle w:val="Compact"/>
              <w:spacing w:before="0" w:after="0" w:line="240" w:lineRule="auto"/>
              <w:jc w:val="right"/>
            </w:pPr>
            <w:r>
              <w:rPr>
                <w:rFonts w:ascii="Arial" w:hAnsi="Arial" w:cs="Arial" w:eastAsia="Arial"/>
                <w:color w:val="111111"/>
                <w:sz w:val="16"/>
              </w:rPr>
              <w:t xml:space="preserve">0.0147</w:t>
            </w:r>
          </w:p>
        </w:tc>
        <w:tc>
          <w:tcPr>
            <w:tcW w:w="771" w:type="dxa"/>
            <w:noWrap/>
          </w:tcPr>
          <w:p>
            <w:pPr>
              <w:pStyle w:val="Compact"/>
              <w:spacing w:before="0" w:after="0" w:line="240" w:lineRule="auto"/>
              <w:jc w:val="right"/>
            </w:pPr>
            <w:r>
              <w:rPr>
                <w:rFonts w:ascii="Arial" w:hAnsi="Arial" w:cs="Arial" w:eastAsia="Arial"/>
                <w:color w:val="111111"/>
                <w:sz w:val="16"/>
              </w:rPr>
              <w:t xml:space="preserve">0.614</w:t>
            </w:r>
          </w:p>
        </w:tc>
        <w:tc>
          <w:tcPr>
            <w:tcW w:w="899" w:type="dxa"/>
            <w:noWrap/>
          </w:tcPr>
          <w:p>
            <w:pPr>
              <w:pStyle w:val="Compact"/>
              <w:spacing w:before="0" w:after="0" w:line="240" w:lineRule="auto"/>
              <w:jc w:val="right"/>
            </w:pPr>
            <w:r>
              <w:rPr>
                <w:rFonts w:ascii="Arial" w:hAnsi="Arial" w:cs="Arial" w:eastAsia="Arial"/>
                <w:color w:val="111111"/>
                <w:sz w:val="16"/>
              </w:rPr>
              <w:t xml:space="preserve">-0.1608</w:t>
            </w:r>
          </w:p>
        </w:tc>
        <w:tc>
          <w:tcPr>
            <w:tcW w:w="1542" w:type="dxa"/>
            <w:noWrap/>
          </w:tcPr>
          <w:p>
            <w:pPr>
              <w:pStyle w:val="Compact"/>
              <w:spacing w:before="0" w:after="0" w:line="240" w:lineRule="auto"/>
              <w:jc w:val="right"/>
            </w:pPr>
            <w:r>
              <w:rPr>
                <w:rFonts w:ascii="Arial" w:hAnsi="Arial" w:cs="Arial" w:eastAsia="Arial"/>
                <w:color w:val="111111"/>
                <w:sz w:val="16"/>
              </w:rPr>
              <w:t xml:space="preserve">-0.0219</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capacity to pay &gt;= 40%</w:t>
            </w:r>
          </w:p>
        </w:tc>
        <w:tc>
          <w:tcPr>
            <w:tcW w:w="2056" w:type="dxa"/>
          </w:tcPr>
          <w:p>
            <w:pPr>
              <w:pStyle w:val="Compact"/>
              <w:spacing w:before="0" w:after="0" w:line="240" w:lineRule="auto"/>
              <w:jc w:val="left"/>
            </w:pPr>
            <w:r>
              <w:rPr>
                <w:rFonts w:ascii="Arial" w:hAnsi="Arial" w:cs="Arial" w:eastAsia="Arial"/>
                <w:color w:val="111111"/>
                <w:sz w:val="16"/>
              </w:rPr>
              <w:t xml:space="preserve">Any member 60+</w:t>
            </w:r>
          </w:p>
        </w:tc>
        <w:tc>
          <w:tcPr>
            <w:tcW w:w="899" w:type="dxa"/>
            <w:noWrap/>
          </w:tcPr>
          <w:p>
            <w:pPr>
              <w:pStyle w:val="Compact"/>
              <w:spacing w:before="0" w:after="0" w:line="240" w:lineRule="auto"/>
              <w:jc w:val="right"/>
            </w:pPr>
            <w:r>
              <w:rPr>
                <w:rFonts w:ascii="Arial" w:hAnsi="Arial" w:cs="Arial" w:eastAsia="Arial"/>
                <w:color w:val="111111"/>
                <w:sz w:val="16"/>
              </w:rPr>
              <w:t xml:space="preserve">0.0036</w:t>
            </w:r>
          </w:p>
        </w:tc>
        <w:tc>
          <w:tcPr>
            <w:tcW w:w="771" w:type="dxa"/>
            <w:noWrap/>
          </w:tcPr>
          <w:p>
            <w:pPr>
              <w:pStyle w:val="Compact"/>
              <w:spacing w:before="0" w:after="0" w:line="240" w:lineRule="auto"/>
              <w:jc w:val="right"/>
            </w:pPr>
            <w:r>
              <w:rPr>
                <w:rFonts w:ascii="Arial" w:hAnsi="Arial" w:cs="Arial" w:eastAsia="Arial"/>
                <w:color w:val="111111"/>
                <w:sz w:val="16"/>
              </w:rPr>
              <w:t xml:space="preserve">0.292</w:t>
            </w:r>
          </w:p>
        </w:tc>
        <w:tc>
          <w:tcPr>
            <w:tcW w:w="899" w:type="dxa"/>
            <w:noWrap/>
          </w:tcPr>
          <w:p>
            <w:pPr>
              <w:pStyle w:val="Compact"/>
              <w:spacing w:before="0" w:after="0" w:line="240" w:lineRule="auto"/>
              <w:jc w:val="right"/>
            </w:pPr>
            <w:r>
              <w:rPr>
                <w:rFonts w:ascii="Arial" w:hAnsi="Arial" w:cs="Arial" w:eastAsia="Arial"/>
                <w:color w:val="111111"/>
                <w:sz w:val="16"/>
              </w:rPr>
              <w:t xml:space="preserve">-0.0221</w:t>
            </w:r>
          </w:p>
        </w:tc>
        <w:tc>
          <w:tcPr>
            <w:tcW w:w="1542" w:type="dxa"/>
            <w:noWrap/>
          </w:tcPr>
          <w:p>
            <w:pPr>
              <w:pStyle w:val="Compact"/>
              <w:spacing w:before="0" w:after="0" w:line="240" w:lineRule="auto"/>
              <w:jc w:val="right"/>
            </w:pPr>
            <w:r>
              <w:rPr>
                <w:rFonts w:ascii="Arial" w:hAnsi="Arial" w:cs="Arial" w:eastAsia="Arial"/>
                <w:color w:val="111111"/>
                <w:sz w:val="16"/>
              </w:rPr>
              <w:t xml:space="preserve">-0.0003</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capacity to pay &gt;= 40%</w:t>
            </w:r>
          </w:p>
        </w:tc>
        <w:tc>
          <w:tcPr>
            <w:tcW w:w="2056" w:type="dxa"/>
          </w:tcPr>
          <w:p>
            <w:pPr>
              <w:pStyle w:val="Compact"/>
              <w:spacing w:before="0" w:after="0" w:line="240" w:lineRule="auto"/>
              <w:jc w:val="left"/>
            </w:pPr>
            <w:r>
              <w:rPr>
                <w:rFonts w:ascii="Arial" w:hAnsi="Arial" w:cs="Arial" w:eastAsia="Arial"/>
                <w:color w:val="111111"/>
                <w:sz w:val="16"/>
              </w:rPr>
              <w:t xml:space="preserve">Severe functional difficulty</w:t>
            </w:r>
          </w:p>
        </w:tc>
        <w:tc>
          <w:tcPr>
            <w:tcW w:w="899" w:type="dxa"/>
            <w:noWrap/>
          </w:tcPr>
          <w:p>
            <w:pPr>
              <w:pStyle w:val="Compact"/>
              <w:spacing w:before="0" w:after="0" w:line="240" w:lineRule="auto"/>
              <w:jc w:val="right"/>
            </w:pPr>
            <w:r>
              <w:rPr>
                <w:rFonts w:ascii="Arial" w:hAnsi="Arial" w:cs="Arial" w:eastAsia="Arial"/>
                <w:color w:val="111111"/>
                <w:sz w:val="16"/>
              </w:rPr>
              <w:t xml:space="preserve">0.0728</w:t>
            </w:r>
          </w:p>
        </w:tc>
        <w:tc>
          <w:tcPr>
            <w:tcW w:w="771" w:type="dxa"/>
            <w:noWrap/>
          </w:tcPr>
          <w:p>
            <w:pPr>
              <w:pStyle w:val="Compact"/>
              <w:spacing w:before="0" w:after="0" w:line="240" w:lineRule="auto"/>
              <w:jc w:val="right"/>
            </w:pPr>
            <w:r>
              <w:rPr>
                <w:rFonts w:ascii="Arial" w:hAnsi="Arial" w:cs="Arial" w:eastAsia="Arial"/>
                <w:color w:val="111111"/>
                <w:sz w:val="16"/>
              </w:rPr>
              <w:t xml:space="preserve">0.142</w:t>
            </w:r>
          </w:p>
        </w:tc>
        <w:tc>
          <w:tcPr>
            <w:tcW w:w="899" w:type="dxa"/>
            <w:noWrap/>
          </w:tcPr>
          <w:p>
            <w:pPr>
              <w:pStyle w:val="Compact"/>
              <w:spacing w:before="0" w:after="0" w:line="240" w:lineRule="auto"/>
              <w:jc w:val="right"/>
            </w:pPr>
            <w:r>
              <w:rPr>
                <w:rFonts w:ascii="Arial" w:hAnsi="Arial" w:cs="Arial" w:eastAsia="Arial"/>
                <w:color w:val="111111"/>
                <w:sz w:val="16"/>
              </w:rPr>
              <w:t xml:space="preserve">-0.0810</w:t>
            </w:r>
          </w:p>
        </w:tc>
        <w:tc>
          <w:tcPr>
            <w:tcW w:w="1542" w:type="dxa"/>
            <w:noWrap/>
          </w:tcPr>
          <w:p>
            <w:pPr>
              <w:pStyle w:val="Compact"/>
              <w:spacing w:before="0" w:after="0" w:line="240" w:lineRule="auto"/>
              <w:jc w:val="right"/>
            </w:pPr>
            <w:r>
              <w:rPr>
                <w:rFonts w:ascii="Arial" w:hAnsi="Arial" w:cs="Arial" w:eastAsia="Arial"/>
                <w:color w:val="111111"/>
                <w:sz w:val="16"/>
              </w:rPr>
              <w:t xml:space="preserve">-0.0126</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capacity to pay &gt;= 40%</w:t>
            </w:r>
          </w:p>
        </w:tc>
        <w:tc>
          <w:tcPr>
            <w:tcW w:w="2056" w:type="dxa"/>
          </w:tcPr>
          <w:p>
            <w:pPr>
              <w:pStyle w:val="Compact"/>
              <w:spacing w:before="0" w:after="0" w:line="240" w:lineRule="auto"/>
              <w:jc w:val="left"/>
            </w:pPr>
            <w:r>
              <w:rPr>
                <w:rFonts w:ascii="Arial" w:hAnsi="Arial" w:cs="Arial" w:eastAsia="Arial"/>
                <w:color w:val="111111"/>
                <w:sz w:val="16"/>
              </w:rPr>
              <w:t xml:space="preserve">Informal sector</w:t>
            </w:r>
          </w:p>
        </w:tc>
        <w:tc>
          <w:tcPr>
            <w:tcW w:w="899" w:type="dxa"/>
            <w:noWrap/>
          </w:tcPr>
          <w:p>
            <w:pPr>
              <w:pStyle w:val="Compact"/>
              <w:spacing w:before="0" w:after="0" w:line="240" w:lineRule="auto"/>
              <w:jc w:val="right"/>
            </w:pPr>
            <w:r>
              <w:rPr>
                <w:rFonts w:ascii="Arial" w:hAnsi="Arial" w:cs="Arial" w:eastAsia="Arial"/>
                <w:color w:val="111111"/>
                <w:sz w:val="16"/>
              </w:rPr>
              <w:t xml:space="preserve">0.0448</w:t>
            </w:r>
          </w:p>
        </w:tc>
        <w:tc>
          <w:tcPr>
            <w:tcW w:w="771" w:type="dxa"/>
            <w:noWrap/>
          </w:tcPr>
          <w:p>
            <w:pPr>
              <w:pStyle w:val="Compact"/>
              <w:spacing w:before="0" w:after="0" w:line="240" w:lineRule="auto"/>
              <w:jc w:val="right"/>
            </w:pPr>
            <w:r>
              <w:rPr>
                <w:rFonts w:ascii="Arial" w:hAnsi="Arial" w:cs="Arial" w:eastAsia="Arial"/>
                <w:color w:val="111111"/>
                <w:sz w:val="16"/>
              </w:rPr>
              <w:t xml:space="preserve">0.801</w:t>
            </w:r>
          </w:p>
        </w:tc>
        <w:tc>
          <w:tcPr>
            <w:tcW w:w="899" w:type="dxa"/>
            <w:noWrap/>
          </w:tcPr>
          <w:p>
            <w:pPr>
              <w:pStyle w:val="Compact"/>
              <w:spacing w:before="0" w:after="0" w:line="240" w:lineRule="auto"/>
              <w:jc w:val="right"/>
            </w:pPr>
            <w:r>
              <w:rPr>
                <w:rFonts w:ascii="Arial" w:hAnsi="Arial" w:cs="Arial" w:eastAsia="Arial"/>
                <w:color w:val="111111"/>
                <w:sz w:val="16"/>
              </w:rPr>
              <w:t xml:space="preserve">-0.0465</w:t>
            </w:r>
          </w:p>
        </w:tc>
        <w:tc>
          <w:tcPr>
            <w:tcW w:w="1542" w:type="dxa"/>
            <w:noWrap/>
          </w:tcPr>
          <w:p>
            <w:pPr>
              <w:pStyle w:val="Compact"/>
              <w:spacing w:before="0" w:after="0" w:line="240" w:lineRule="auto"/>
              <w:jc w:val="right"/>
            </w:pPr>
            <w:r>
              <w:rPr>
                <w:rFonts w:ascii="Arial" w:hAnsi="Arial" w:cs="Arial" w:eastAsia="Arial"/>
                <w:color w:val="111111"/>
                <w:sz w:val="16"/>
              </w:rPr>
              <w:t xml:space="preserve">-0.0252</w:t>
            </w:r>
          </w:p>
        </w:tc>
      </w:tr>
      <w:tr>
        <w:trPr>
          <w:cantSplit/>
        </w:trPr>
        <w:tc>
          <w:tcPr>
            <w:tcW w:w="3470" w:type="dxa"/>
          </w:tcPr>
          <w:p>
            <w:pPr>
              <w:pStyle w:val="Compact"/>
              <w:spacing w:before="0" w:after="0" w:line="240" w:lineRule="auto"/>
              <w:jc w:val="left"/>
            </w:pPr>
            <w:r>
              <w:rPr>
                <w:rFonts w:ascii="Arial" w:hAnsi="Arial" w:cs="Arial" w:eastAsia="Arial"/>
                <w:color w:val="111111"/>
                <w:sz w:val="16"/>
              </w:rPr>
              <w:t xml:space="preserve">CHE, capacity to pay &gt;= 40%</w:t>
            </w:r>
          </w:p>
        </w:tc>
        <w:tc>
          <w:tcPr>
            <w:tcW w:w="2056" w:type="dxa"/>
          </w:tcPr>
          <w:p>
            <w:pPr>
              <w:pStyle w:val="Compact"/>
              <w:spacing w:before="0" w:after="0" w:line="240" w:lineRule="auto"/>
              <w:jc w:val="left"/>
            </w:pPr>
            <w:r>
              <w:rPr>
                <w:rFonts w:ascii="Arial" w:hAnsi="Arial" w:cs="Arial" w:eastAsia="Arial"/>
                <w:color w:val="111111"/>
                <w:sz w:val="16"/>
              </w:rPr>
              <w:t xml:space="preserve">Hospitalization in past year</w:t>
            </w:r>
          </w:p>
        </w:tc>
        <w:tc>
          <w:tcPr>
            <w:tcW w:w="899" w:type="dxa"/>
            <w:noWrap/>
          </w:tcPr>
          <w:p>
            <w:pPr>
              <w:pStyle w:val="Compact"/>
              <w:spacing w:before="0" w:after="0" w:line="240" w:lineRule="auto"/>
              <w:jc w:val="right"/>
            </w:pPr>
            <w:r>
              <w:rPr>
                <w:rFonts w:ascii="Arial" w:hAnsi="Arial" w:cs="Arial" w:eastAsia="Arial"/>
                <w:color w:val="111111"/>
                <w:sz w:val="16"/>
              </w:rPr>
              <w:t xml:space="preserve">0.1380</w:t>
            </w:r>
          </w:p>
        </w:tc>
        <w:tc>
          <w:tcPr>
            <w:tcW w:w="771" w:type="dxa"/>
            <w:noWrap/>
          </w:tcPr>
          <w:p>
            <w:pPr>
              <w:pStyle w:val="Compact"/>
              <w:spacing w:before="0" w:after="0" w:line="240" w:lineRule="auto"/>
              <w:jc w:val="right"/>
            </w:pPr>
            <w:r>
              <w:rPr>
                <w:rFonts w:ascii="Arial" w:hAnsi="Arial" w:cs="Arial" w:eastAsia="Arial"/>
                <w:color w:val="111111"/>
                <w:sz w:val="16"/>
              </w:rPr>
              <w:t xml:space="preserve">0.160</w:t>
            </w:r>
          </w:p>
        </w:tc>
        <w:tc>
          <w:tcPr>
            <w:tcW w:w="899" w:type="dxa"/>
            <w:noWrap/>
          </w:tcPr>
          <w:p>
            <w:pPr>
              <w:pStyle w:val="Compact"/>
              <w:spacing w:before="0" w:after="0" w:line="240" w:lineRule="auto"/>
              <w:jc w:val="right"/>
            </w:pPr>
            <w:r>
              <w:rPr>
                <w:rFonts w:ascii="Arial" w:hAnsi="Arial" w:cs="Arial" w:eastAsia="Arial"/>
                <w:color w:val="111111"/>
                <w:sz w:val="16"/>
              </w:rPr>
              <w:t xml:space="preserve">0.0139</w:t>
            </w:r>
          </w:p>
        </w:tc>
        <w:tc>
          <w:tcPr>
            <w:tcW w:w="1542" w:type="dxa"/>
            <w:noWrap/>
          </w:tcPr>
          <w:p>
            <w:pPr>
              <w:pStyle w:val="Compact"/>
              <w:spacing w:before="0" w:after="0" w:line="240" w:lineRule="auto"/>
              <w:jc w:val="right"/>
            </w:pPr>
            <w:r>
              <w:rPr>
                <w:rFonts w:ascii="Arial" w:hAnsi="Arial" w:cs="Arial" w:eastAsia="Arial"/>
                <w:color w:val="111111"/>
                <w:sz w:val="16"/>
              </w:rPr>
              <w:t xml:space="preserve">0.0046</w:t>
            </w:r>
          </w:p>
        </w:tc>
      </w:tr>
      <w:tr>
        <w:trPr>
          <w:cantSplit/>
        </w:trPr>
        <w:tc>
          <w:tcPr>
            <w:tcW w:w="347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CHE, capacity to pay &gt;= 40%</w:t>
            </w:r>
          </w:p>
        </w:tc>
        <w:tc>
          <w:tcPr>
            <w:tcW w:w="205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Residual</w:t>
            </w:r>
          </w:p>
        </w:tc>
        <w:tc>
          <w:tcPr>
            <w:tcW w:w="899" w:type="dxa"/>
            <w:tcBorders>
              <w:bottom w:val="single" w:sz="10" w:space="0" w:color="333333"/>
            </w:tcBorders>
            <w:noWrap/>
          </w:tcPr>
          <w:p>
            <w:pPr>
              <w:pStyle w:val="Compact"/>
              <w:spacing w:before="0" w:after="0" w:line="240" w:lineRule="auto"/>
              <w:jc w:val="right"/>
            </w:pPr>
          </w:p>
        </w:tc>
        <w:tc>
          <w:tcPr>
            <w:tcW w:w="771" w:type="dxa"/>
            <w:tcBorders>
              <w:bottom w:val="single" w:sz="10" w:space="0" w:color="333333"/>
            </w:tcBorders>
            <w:noWrap/>
          </w:tcPr>
          <w:p>
            <w:pPr>
              <w:pStyle w:val="Compact"/>
              <w:spacing w:before="0" w:after="0" w:line="240" w:lineRule="auto"/>
              <w:jc w:val="right"/>
            </w:pPr>
          </w:p>
        </w:tc>
        <w:tc>
          <w:tcPr>
            <w:tcW w:w="899" w:type="dxa"/>
            <w:tcBorders>
              <w:bottom w:val="single" w:sz="10" w:space="0" w:color="333333"/>
            </w:tcBorders>
            <w:noWrap/>
          </w:tcPr>
          <w:p>
            <w:pPr>
              <w:pStyle w:val="Compact"/>
              <w:spacing w:before="0" w:after="0" w:line="240" w:lineRule="auto"/>
              <w:jc w:val="right"/>
            </w:pPr>
          </w:p>
        </w:tc>
        <w:tc>
          <w:tcPr>
            <w:tcW w:w="154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-0.1244</w:t>
            </w:r>
          </w:p>
        </w:tc>
      </w:tr>
    </w:tbl>
    <w:p>
      <w:pPr>
        <w:pStyle w:val="BodyText"/>
        <w:keepNext/>
        <w:spacing w:before="200"/>
        <w:jc w:val="both"/>
      </w:pPr>
      <w:r>
        <w:rPr>
          <w:b/>
          <w:bCs/>
          <w:sz w:val="19"/>
        </w:rPr>
        <w:t xml:space="preserve">Table A4.</w:t>
      </w:r>
      <w:r>
        <w:rPr>
          <w:sz w:val="19"/>
        </w:rPr>
        <w:t xml:space="preserve"> </w:t>
      </w:r>
      <w:r>
        <w:rPr>
          <w:sz w:val="19"/>
        </w:rPr>
        <w:t xml:space="preserve">Gross premium by pool size, risk margins and risk relativities.</w:t>
      </w:r>
    </w:p>
    <w:p>
      <w:pPr>
        <w:pStyle w:val="BodyText"/>
        <w:keepNext/>
      </w:pPr>
      <w:r>
        <w:rPr>
          <w:i/>
          <w:iCs/>
          <w:sz w:val="17"/>
        </w:rPr>
        <w:t xml:space="preserve">Relativities are relative to the community average; the premium itself is community-rated.</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927"/>
        <w:gridCol w:w="3427"/>
        <w:gridCol w:w="2142"/>
        <w:gridCol w:w="2142"/>
      </w:tblGrid>
      <w:tr>
        <w:trPr>
          <w:tblHeader w:val="on"/>
          <w:cantSplit/>
        </w:trPr>
        <w:tc>
          <w:tcPr>
            <w:tcW w:w="192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Pool size</w:t>
            </w:r>
          </w:p>
        </w:tc>
        <w:tc>
          <w:tcPr>
            <w:tcW w:w="342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Risk-margin basis</w:t>
            </w:r>
          </w:p>
        </w:tc>
        <w:tc>
          <w:tcPr>
            <w:tcW w:w="214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Risk margin</w:t>
            </w:r>
          </w:p>
        </w:tc>
        <w:tc>
          <w:tcPr>
            <w:tcW w:w="214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Gross premium</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5,000</w:t>
            </w:r>
          </w:p>
        </w:tc>
        <w:tc>
          <w:tcPr>
            <w:tcW w:w="3427" w:type="dxa"/>
          </w:tcPr>
          <w:p>
            <w:pPr>
              <w:pStyle w:val="Compact"/>
              <w:spacing w:before="0" w:after="0" w:line="240" w:lineRule="auto"/>
              <w:jc w:val="left"/>
            </w:pPr>
            <w:r>
              <w:rPr>
                <w:rFonts w:ascii="Arial" w:hAnsi="Arial" w:cs="Arial" w:eastAsia="Arial"/>
                <w:color w:val="111111"/>
                <w:sz w:val="16"/>
              </w:rPr>
              <w:t xml:space="preserve">Standard deviation</w:t>
            </w:r>
          </w:p>
        </w:tc>
        <w:tc>
          <w:tcPr>
            <w:tcW w:w="2142" w:type="dxa"/>
            <w:noWrap/>
          </w:tcPr>
          <w:p>
            <w:pPr>
              <w:pStyle w:val="Compact"/>
              <w:spacing w:before="0" w:after="0" w:line="240" w:lineRule="auto"/>
              <w:jc w:val="right"/>
            </w:pPr>
            <w:r>
              <w:rPr>
                <w:rFonts w:ascii="Arial" w:hAnsi="Arial" w:cs="Arial" w:eastAsia="Arial"/>
                <w:color w:val="111111"/>
                <w:sz w:val="16"/>
              </w:rPr>
              <w:t xml:space="preserve">113</w:t>
            </w:r>
          </w:p>
        </w:tc>
        <w:tc>
          <w:tcPr>
            <w:tcW w:w="2142" w:type="dxa"/>
            <w:noWrap/>
          </w:tcPr>
          <w:p>
            <w:pPr>
              <w:pStyle w:val="Compact"/>
              <w:spacing w:before="0" w:after="0" w:line="240" w:lineRule="auto"/>
              <w:jc w:val="right"/>
            </w:pPr>
            <w:r>
              <w:rPr>
                <w:rFonts w:ascii="Arial" w:hAnsi="Arial" w:cs="Arial" w:eastAsia="Arial"/>
                <w:color w:val="111111"/>
                <w:sz w:val="16"/>
              </w:rPr>
              <w:t xml:space="preserve">24,485</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5,000</w:t>
            </w:r>
          </w:p>
        </w:tc>
        <w:tc>
          <w:tcPr>
            <w:tcW w:w="3427" w:type="dxa"/>
          </w:tcPr>
          <w:p>
            <w:pPr>
              <w:pStyle w:val="Compact"/>
              <w:spacing w:before="0" w:after="0" w:line="240" w:lineRule="auto"/>
              <w:jc w:val="left"/>
            </w:pPr>
            <w:r>
              <w:rPr>
                <w:rFonts w:ascii="Arial" w:hAnsi="Arial" w:cs="Arial" w:eastAsia="Arial"/>
                <w:color w:val="111111"/>
                <w:sz w:val="16"/>
              </w:rPr>
              <w:t xml:space="preserve">CVaR 95%</w:t>
            </w:r>
          </w:p>
        </w:tc>
        <w:tc>
          <w:tcPr>
            <w:tcW w:w="2142" w:type="dxa"/>
            <w:noWrap/>
          </w:tcPr>
          <w:p>
            <w:pPr>
              <w:pStyle w:val="Compact"/>
              <w:spacing w:before="0" w:after="0" w:line="240" w:lineRule="auto"/>
              <w:jc w:val="right"/>
            </w:pPr>
            <w:r>
              <w:rPr>
                <w:rFonts w:ascii="Arial" w:hAnsi="Arial" w:cs="Arial" w:eastAsia="Arial"/>
                <w:color w:val="111111"/>
                <w:sz w:val="16"/>
              </w:rPr>
              <w:t xml:space="preserve">2,588</w:t>
            </w:r>
          </w:p>
        </w:tc>
        <w:tc>
          <w:tcPr>
            <w:tcW w:w="2142" w:type="dxa"/>
            <w:noWrap/>
          </w:tcPr>
          <w:p>
            <w:pPr>
              <w:pStyle w:val="Compact"/>
              <w:spacing w:before="0" w:after="0" w:line="240" w:lineRule="auto"/>
              <w:jc w:val="right"/>
            </w:pPr>
            <w:r>
              <w:rPr>
                <w:rFonts w:ascii="Arial" w:hAnsi="Arial" w:cs="Arial" w:eastAsia="Arial"/>
                <w:color w:val="111111"/>
                <w:sz w:val="16"/>
              </w:rPr>
              <w:t xml:space="preserve">27,616</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20,000</w:t>
            </w:r>
          </w:p>
        </w:tc>
        <w:tc>
          <w:tcPr>
            <w:tcW w:w="3427" w:type="dxa"/>
          </w:tcPr>
          <w:p>
            <w:pPr>
              <w:pStyle w:val="Compact"/>
              <w:spacing w:before="0" w:after="0" w:line="240" w:lineRule="auto"/>
              <w:jc w:val="left"/>
            </w:pPr>
            <w:r>
              <w:rPr>
                <w:rFonts w:ascii="Arial" w:hAnsi="Arial" w:cs="Arial" w:eastAsia="Arial"/>
                <w:color w:val="111111"/>
                <w:sz w:val="16"/>
              </w:rPr>
              <w:t xml:space="preserve">Standard deviation</w:t>
            </w:r>
          </w:p>
        </w:tc>
        <w:tc>
          <w:tcPr>
            <w:tcW w:w="2142" w:type="dxa"/>
            <w:noWrap/>
          </w:tcPr>
          <w:p>
            <w:pPr>
              <w:pStyle w:val="Compact"/>
              <w:spacing w:before="0" w:after="0" w:line="240" w:lineRule="auto"/>
              <w:jc w:val="right"/>
            </w:pPr>
            <w:r>
              <w:rPr>
                <w:rFonts w:ascii="Arial" w:hAnsi="Arial" w:cs="Arial" w:eastAsia="Arial"/>
                <w:color w:val="111111"/>
                <w:sz w:val="16"/>
              </w:rPr>
              <w:t xml:space="preserve">57</w:t>
            </w:r>
          </w:p>
        </w:tc>
        <w:tc>
          <w:tcPr>
            <w:tcW w:w="2142" w:type="dxa"/>
            <w:noWrap/>
          </w:tcPr>
          <w:p>
            <w:pPr>
              <w:pStyle w:val="Compact"/>
              <w:spacing w:before="0" w:after="0" w:line="240" w:lineRule="auto"/>
              <w:jc w:val="right"/>
            </w:pPr>
            <w:r>
              <w:rPr>
                <w:rFonts w:ascii="Arial" w:hAnsi="Arial" w:cs="Arial" w:eastAsia="Arial"/>
                <w:color w:val="111111"/>
                <w:sz w:val="16"/>
              </w:rPr>
              <w:t xml:space="preserve">24,413</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20,000</w:t>
            </w:r>
          </w:p>
        </w:tc>
        <w:tc>
          <w:tcPr>
            <w:tcW w:w="3427" w:type="dxa"/>
          </w:tcPr>
          <w:p>
            <w:pPr>
              <w:pStyle w:val="Compact"/>
              <w:spacing w:before="0" w:after="0" w:line="240" w:lineRule="auto"/>
              <w:jc w:val="left"/>
            </w:pPr>
            <w:r>
              <w:rPr>
                <w:rFonts w:ascii="Arial" w:hAnsi="Arial" w:cs="Arial" w:eastAsia="Arial"/>
                <w:color w:val="111111"/>
                <w:sz w:val="16"/>
              </w:rPr>
              <w:t xml:space="preserve">CVaR 95%</w:t>
            </w:r>
          </w:p>
        </w:tc>
        <w:tc>
          <w:tcPr>
            <w:tcW w:w="2142" w:type="dxa"/>
            <w:noWrap/>
          </w:tcPr>
          <w:p>
            <w:pPr>
              <w:pStyle w:val="Compact"/>
              <w:spacing w:before="0" w:after="0" w:line="240" w:lineRule="auto"/>
              <w:jc w:val="right"/>
            </w:pPr>
            <w:r>
              <w:rPr>
                <w:rFonts w:ascii="Arial" w:hAnsi="Arial" w:cs="Arial" w:eastAsia="Arial"/>
                <w:color w:val="111111"/>
                <w:sz w:val="16"/>
              </w:rPr>
              <w:t xml:space="preserve">1,213</w:t>
            </w:r>
          </w:p>
        </w:tc>
        <w:tc>
          <w:tcPr>
            <w:tcW w:w="2142" w:type="dxa"/>
            <w:noWrap/>
          </w:tcPr>
          <w:p>
            <w:pPr>
              <w:pStyle w:val="Compact"/>
              <w:spacing w:before="0" w:after="0" w:line="240" w:lineRule="auto"/>
              <w:jc w:val="right"/>
            </w:pPr>
            <w:r>
              <w:rPr>
                <w:rFonts w:ascii="Arial" w:hAnsi="Arial" w:cs="Arial" w:eastAsia="Arial"/>
                <w:color w:val="111111"/>
                <w:sz w:val="16"/>
              </w:rPr>
              <w:t xml:space="preserve">25,876</w:t>
            </w:r>
          </w:p>
        </w:tc>
      </w:tr>
      <w:tr>
        <w:trPr>
          <w:cantSplit/>
        </w:trPr>
        <w:tc>
          <w:tcPr>
            <w:tcW w:w="1927" w:type="dxa"/>
          </w:tcPr>
          <w:p>
            <w:pPr>
              <w:pStyle w:val="Compact"/>
              <w:spacing w:before="0" w:after="0" w:line="240" w:lineRule="auto"/>
              <w:jc w:val="left"/>
            </w:pPr>
            <w:r>
              <w:rPr>
                <w:rFonts w:ascii="Arial" w:hAnsi="Arial" w:cs="Arial" w:eastAsia="Arial"/>
                <w:color w:val="111111"/>
                <w:sz w:val="16"/>
              </w:rPr>
              <w:t xml:space="preserve">100,000</w:t>
            </w:r>
          </w:p>
        </w:tc>
        <w:tc>
          <w:tcPr>
            <w:tcW w:w="3427" w:type="dxa"/>
          </w:tcPr>
          <w:p>
            <w:pPr>
              <w:pStyle w:val="Compact"/>
              <w:spacing w:before="0" w:after="0" w:line="240" w:lineRule="auto"/>
              <w:jc w:val="left"/>
            </w:pPr>
            <w:r>
              <w:rPr>
                <w:rFonts w:ascii="Arial" w:hAnsi="Arial" w:cs="Arial" w:eastAsia="Arial"/>
                <w:color w:val="111111"/>
                <w:sz w:val="16"/>
              </w:rPr>
              <w:t xml:space="preserve">Standard deviation</w:t>
            </w:r>
          </w:p>
        </w:tc>
        <w:tc>
          <w:tcPr>
            <w:tcW w:w="2142" w:type="dxa"/>
            <w:noWrap/>
          </w:tcPr>
          <w:p>
            <w:pPr>
              <w:pStyle w:val="Compact"/>
              <w:spacing w:before="0" w:after="0" w:line="240" w:lineRule="auto"/>
              <w:jc w:val="right"/>
            </w:pPr>
            <w:r>
              <w:rPr>
                <w:rFonts w:ascii="Arial" w:hAnsi="Arial" w:cs="Arial" w:eastAsia="Arial"/>
                <w:color w:val="111111"/>
                <w:sz w:val="16"/>
              </w:rPr>
              <w:t xml:space="preserve">25</w:t>
            </w:r>
          </w:p>
        </w:tc>
        <w:tc>
          <w:tcPr>
            <w:tcW w:w="2142" w:type="dxa"/>
            <w:noWrap/>
          </w:tcPr>
          <w:p>
            <w:pPr>
              <w:pStyle w:val="Compact"/>
              <w:spacing w:before="0" w:after="0" w:line="240" w:lineRule="auto"/>
              <w:jc w:val="right"/>
            </w:pPr>
            <w:r>
              <w:rPr>
                <w:rFonts w:ascii="Arial" w:hAnsi="Arial" w:cs="Arial" w:eastAsia="Arial"/>
                <w:color w:val="111111"/>
                <w:sz w:val="16"/>
              </w:rPr>
              <w:t xml:space="preserve">24,374</w:t>
            </w:r>
          </w:p>
        </w:tc>
      </w:tr>
      <w:tr>
        <w:trPr>
          <w:cantSplit/>
        </w:trPr>
        <w:tc>
          <w:tcPr>
            <w:tcW w:w="192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100,000</w:t>
            </w:r>
          </w:p>
        </w:tc>
        <w:tc>
          <w:tcPr>
            <w:tcW w:w="342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CVaR 95%</w:t>
            </w:r>
          </w:p>
        </w:tc>
        <w:tc>
          <w:tcPr>
            <w:tcW w:w="214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520</w:t>
            </w:r>
          </w:p>
        </w:tc>
        <w:tc>
          <w:tcPr>
            <w:tcW w:w="214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24,999</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344"/>
        <w:gridCol w:w="2605"/>
        <w:gridCol w:w="2084"/>
        <w:gridCol w:w="2605"/>
      </w:tblGrid>
      <w:tr>
        <w:trPr>
          <w:tblHeader w:val="on"/>
          <w:cantSplit/>
        </w:trPr>
        <w:tc>
          <w:tcPr>
            <w:tcW w:w="234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Pool size</w:t>
            </w:r>
          </w:p>
        </w:tc>
        <w:tc>
          <w:tcPr>
            <w:tcW w:w="260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SD principle</w:t>
            </w:r>
          </w:p>
        </w:tc>
        <w:tc>
          <w:tcPr>
            <w:tcW w:w="208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CVaR 95%</w:t>
            </w:r>
          </w:p>
        </w:tc>
        <w:tc>
          <w:tcPr>
            <w:tcW w:w="260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SD of the pool mean</w:t>
            </w:r>
          </w:p>
        </w:tc>
      </w:tr>
      <w:tr>
        <w:trPr>
          <w:cantSplit/>
        </w:trPr>
        <w:tc>
          <w:tcPr>
            <w:tcW w:w="2344" w:type="dxa"/>
          </w:tcPr>
          <w:p>
            <w:pPr>
              <w:pStyle w:val="Compact"/>
              <w:spacing w:before="0" w:after="0" w:line="240" w:lineRule="auto"/>
              <w:jc w:val="left"/>
            </w:pPr>
            <w:r>
              <w:rPr>
                <w:rFonts w:ascii="Arial" w:hAnsi="Arial" w:cs="Arial" w:eastAsia="Arial"/>
                <w:color w:val="111111"/>
                <w:sz w:val="16"/>
              </w:rPr>
              <w:t xml:space="preserve">5,000</w:t>
            </w:r>
          </w:p>
        </w:tc>
        <w:tc>
          <w:tcPr>
            <w:tcW w:w="2605" w:type="dxa"/>
            <w:noWrap/>
          </w:tcPr>
          <w:p>
            <w:pPr>
              <w:pStyle w:val="Compact"/>
              <w:spacing w:before="0" w:after="0" w:line="240" w:lineRule="auto"/>
              <w:jc w:val="right"/>
            </w:pPr>
            <w:r>
              <w:rPr>
                <w:rFonts w:ascii="Arial" w:hAnsi="Arial" w:cs="Arial" w:eastAsia="Arial"/>
                <w:color w:val="111111"/>
                <w:sz w:val="16"/>
              </w:rPr>
              <w:t xml:space="preserve">113</w:t>
            </w:r>
          </w:p>
        </w:tc>
        <w:tc>
          <w:tcPr>
            <w:tcW w:w="2084" w:type="dxa"/>
            <w:noWrap/>
          </w:tcPr>
          <w:p>
            <w:pPr>
              <w:pStyle w:val="Compact"/>
              <w:spacing w:before="0" w:after="0" w:line="240" w:lineRule="auto"/>
              <w:jc w:val="right"/>
            </w:pPr>
            <w:r>
              <w:rPr>
                <w:rFonts w:ascii="Arial" w:hAnsi="Arial" w:cs="Arial" w:eastAsia="Arial"/>
                <w:color w:val="111111"/>
                <w:sz w:val="16"/>
              </w:rPr>
              <w:t xml:space="preserve">2,588</w:t>
            </w:r>
          </w:p>
        </w:tc>
        <w:tc>
          <w:tcPr>
            <w:tcW w:w="2605" w:type="dxa"/>
            <w:noWrap/>
          </w:tcPr>
          <w:p>
            <w:pPr>
              <w:pStyle w:val="Compact"/>
              <w:spacing w:before="0" w:after="0" w:line="240" w:lineRule="auto"/>
              <w:jc w:val="right"/>
            </w:pPr>
            <w:r>
              <w:rPr>
                <w:rFonts w:ascii="Arial" w:hAnsi="Arial" w:cs="Arial" w:eastAsia="Arial"/>
                <w:color w:val="111111"/>
                <w:sz w:val="16"/>
              </w:rPr>
              <w:t xml:space="preserve">1,140</w:t>
            </w:r>
          </w:p>
        </w:tc>
      </w:tr>
      <w:tr>
        <w:trPr>
          <w:cantSplit/>
        </w:trPr>
        <w:tc>
          <w:tcPr>
            <w:tcW w:w="2344" w:type="dxa"/>
          </w:tcPr>
          <w:p>
            <w:pPr>
              <w:pStyle w:val="Compact"/>
              <w:spacing w:before="0" w:after="0" w:line="240" w:lineRule="auto"/>
              <w:jc w:val="left"/>
            </w:pPr>
            <w:r>
              <w:rPr>
                <w:rFonts w:ascii="Arial" w:hAnsi="Arial" w:cs="Arial" w:eastAsia="Arial"/>
                <w:color w:val="111111"/>
                <w:sz w:val="16"/>
              </w:rPr>
              <w:t xml:space="preserve">20,000</w:t>
            </w:r>
          </w:p>
        </w:tc>
        <w:tc>
          <w:tcPr>
            <w:tcW w:w="2605" w:type="dxa"/>
            <w:noWrap/>
          </w:tcPr>
          <w:p>
            <w:pPr>
              <w:pStyle w:val="Compact"/>
              <w:spacing w:before="0" w:after="0" w:line="240" w:lineRule="auto"/>
              <w:jc w:val="right"/>
            </w:pPr>
            <w:r>
              <w:rPr>
                <w:rFonts w:ascii="Arial" w:hAnsi="Arial" w:cs="Arial" w:eastAsia="Arial"/>
                <w:color w:val="111111"/>
                <w:sz w:val="16"/>
              </w:rPr>
              <w:t xml:space="preserve">57</w:t>
            </w:r>
          </w:p>
        </w:tc>
        <w:tc>
          <w:tcPr>
            <w:tcW w:w="2084" w:type="dxa"/>
            <w:noWrap/>
          </w:tcPr>
          <w:p>
            <w:pPr>
              <w:pStyle w:val="Compact"/>
              <w:spacing w:before="0" w:after="0" w:line="240" w:lineRule="auto"/>
              <w:jc w:val="right"/>
            </w:pPr>
            <w:r>
              <w:rPr>
                <w:rFonts w:ascii="Arial" w:hAnsi="Arial" w:cs="Arial" w:eastAsia="Arial"/>
                <w:color w:val="111111"/>
                <w:sz w:val="16"/>
              </w:rPr>
              <w:t xml:space="preserve">1,213</w:t>
            </w:r>
          </w:p>
        </w:tc>
        <w:tc>
          <w:tcPr>
            <w:tcW w:w="2605" w:type="dxa"/>
            <w:noWrap/>
          </w:tcPr>
          <w:p>
            <w:pPr>
              <w:pStyle w:val="Compact"/>
              <w:spacing w:before="0" w:after="0" w:line="240" w:lineRule="auto"/>
              <w:jc w:val="right"/>
            </w:pPr>
            <w:r>
              <w:rPr>
                <w:rFonts w:ascii="Arial" w:hAnsi="Arial" w:cs="Arial" w:eastAsia="Arial"/>
                <w:color w:val="111111"/>
                <w:sz w:val="16"/>
              </w:rPr>
              <w:t xml:space="preserve">566</w:t>
            </w:r>
          </w:p>
        </w:tc>
      </w:tr>
      <w:tr>
        <w:trPr>
          <w:cantSplit/>
        </w:trPr>
        <w:tc>
          <w:tcPr>
            <w:tcW w:w="234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100,000</w:t>
            </w:r>
          </w:p>
        </w:tc>
        <w:tc>
          <w:tcPr>
            <w:tcW w:w="260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w:t>
            </w:r>
          </w:p>
        </w:tc>
        <w:tc>
          <w:tcPr>
            <w:tcW w:w="208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520</w:t>
            </w:r>
          </w:p>
        </w:tc>
        <w:tc>
          <w:tcPr>
            <w:tcW w:w="260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248</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353"/>
        <w:gridCol w:w="1243"/>
        <w:gridCol w:w="932"/>
        <w:gridCol w:w="1554"/>
        <w:gridCol w:w="1554"/>
      </w:tblGrid>
      <w:tr>
        <w:trPr>
          <w:tblHeader w:val="on"/>
          <w:cantSplit/>
        </w:trPr>
        <w:tc>
          <w:tcPr>
            <w:tcW w:w="435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Dimension</w:t>
            </w:r>
          </w:p>
        </w:tc>
        <w:tc>
          <w:tcPr>
            <w:tcW w:w="124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Class</w:t>
            </w:r>
          </w:p>
        </w:tc>
        <w:tc>
          <w:tcPr>
            <w:tcW w:w="93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c>
          <w:tcPr>
            <w:tcW w:w="155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insurer cost</w:t>
            </w:r>
          </w:p>
        </w:tc>
        <w:tc>
          <w:tcPr>
            <w:tcW w:w="155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Relativity</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Age band</w:t>
            </w:r>
          </w:p>
        </w:tc>
        <w:tc>
          <w:tcPr>
            <w:tcW w:w="1243" w:type="dxa"/>
          </w:tcPr>
          <w:p>
            <w:pPr>
              <w:pStyle w:val="Compact"/>
              <w:spacing w:before="0" w:after="0" w:line="240" w:lineRule="auto"/>
              <w:jc w:val="left"/>
            </w:pPr>
            <w:r>
              <w:rPr>
                <w:rFonts w:ascii="Arial" w:hAnsi="Arial" w:cs="Arial" w:eastAsia="Arial"/>
                <w:color w:val="111111"/>
                <w:sz w:val="16"/>
              </w:rPr>
              <w:t xml:space="preserve">0-4</w:t>
            </w:r>
          </w:p>
        </w:tc>
        <w:tc>
          <w:tcPr>
            <w:tcW w:w="932" w:type="dxa"/>
            <w:noWrap/>
          </w:tcPr>
          <w:p>
            <w:pPr>
              <w:pStyle w:val="Compact"/>
              <w:spacing w:before="0" w:after="0" w:line="240" w:lineRule="auto"/>
              <w:jc w:val="right"/>
            </w:pPr>
            <w:r>
              <w:rPr>
                <w:rFonts w:ascii="Arial" w:hAnsi="Arial" w:cs="Arial" w:eastAsia="Arial"/>
                <w:color w:val="111111"/>
                <w:sz w:val="16"/>
              </w:rPr>
              <w:t xml:space="preserve">3,386</w:t>
            </w:r>
          </w:p>
        </w:tc>
        <w:tc>
          <w:tcPr>
            <w:tcW w:w="1554" w:type="dxa"/>
            <w:noWrap/>
          </w:tcPr>
          <w:p>
            <w:pPr>
              <w:pStyle w:val="Compact"/>
              <w:spacing w:before="0" w:after="0" w:line="240" w:lineRule="auto"/>
              <w:jc w:val="right"/>
            </w:pPr>
            <w:r>
              <w:rPr>
                <w:rFonts w:ascii="Arial" w:hAnsi="Arial" w:cs="Arial" w:eastAsia="Arial"/>
                <w:color w:val="111111"/>
                <w:sz w:val="16"/>
              </w:rPr>
              <w:t xml:space="preserve">15,493</w:t>
            </w:r>
          </w:p>
        </w:tc>
        <w:tc>
          <w:tcPr>
            <w:tcW w:w="1554" w:type="dxa"/>
            <w:noWrap/>
          </w:tcPr>
          <w:p>
            <w:pPr>
              <w:pStyle w:val="Compact"/>
              <w:spacing w:before="0" w:after="0" w:line="240" w:lineRule="auto"/>
              <w:jc w:val="right"/>
            </w:pPr>
            <w:r>
              <w:rPr>
                <w:rFonts w:ascii="Arial" w:hAnsi="Arial" w:cs="Arial" w:eastAsia="Arial"/>
                <w:color w:val="111111"/>
                <w:sz w:val="16"/>
              </w:rPr>
              <w:t xml:space="preserve">0.81</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Age band</w:t>
            </w:r>
          </w:p>
        </w:tc>
        <w:tc>
          <w:tcPr>
            <w:tcW w:w="1243" w:type="dxa"/>
          </w:tcPr>
          <w:p>
            <w:pPr>
              <w:pStyle w:val="Compact"/>
              <w:spacing w:before="0" w:after="0" w:line="240" w:lineRule="auto"/>
              <w:jc w:val="left"/>
            </w:pPr>
            <w:r>
              <w:rPr>
                <w:rFonts w:ascii="Arial" w:hAnsi="Arial" w:cs="Arial" w:eastAsia="Arial"/>
                <w:color w:val="111111"/>
                <w:sz w:val="16"/>
              </w:rPr>
              <w:t xml:space="preserve">15-24</w:t>
            </w:r>
          </w:p>
        </w:tc>
        <w:tc>
          <w:tcPr>
            <w:tcW w:w="932" w:type="dxa"/>
            <w:noWrap/>
          </w:tcPr>
          <w:p>
            <w:pPr>
              <w:pStyle w:val="Compact"/>
              <w:spacing w:before="0" w:after="0" w:line="240" w:lineRule="auto"/>
              <w:jc w:val="right"/>
            </w:pPr>
            <w:r>
              <w:rPr>
                <w:rFonts w:ascii="Arial" w:hAnsi="Arial" w:cs="Arial" w:eastAsia="Arial"/>
                <w:color w:val="111111"/>
                <w:sz w:val="16"/>
              </w:rPr>
              <w:t xml:space="preserve">4,300</w:t>
            </w:r>
          </w:p>
        </w:tc>
        <w:tc>
          <w:tcPr>
            <w:tcW w:w="1554" w:type="dxa"/>
            <w:noWrap/>
          </w:tcPr>
          <w:p>
            <w:pPr>
              <w:pStyle w:val="Compact"/>
              <w:spacing w:before="0" w:after="0" w:line="240" w:lineRule="auto"/>
              <w:jc w:val="right"/>
            </w:pPr>
            <w:r>
              <w:rPr>
                <w:rFonts w:ascii="Arial" w:hAnsi="Arial" w:cs="Arial" w:eastAsia="Arial"/>
                <w:color w:val="111111"/>
                <w:sz w:val="16"/>
              </w:rPr>
              <w:t xml:space="preserve">12,319</w:t>
            </w:r>
          </w:p>
        </w:tc>
        <w:tc>
          <w:tcPr>
            <w:tcW w:w="1554" w:type="dxa"/>
            <w:noWrap/>
          </w:tcPr>
          <w:p>
            <w:pPr>
              <w:pStyle w:val="Compact"/>
              <w:spacing w:before="0" w:after="0" w:line="240" w:lineRule="auto"/>
              <w:jc w:val="right"/>
            </w:pPr>
            <w:r>
              <w:rPr>
                <w:rFonts w:ascii="Arial" w:hAnsi="Arial" w:cs="Arial" w:eastAsia="Arial"/>
                <w:color w:val="111111"/>
                <w:sz w:val="16"/>
              </w:rPr>
              <w:t xml:space="preserve">0.64</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Age band</w:t>
            </w:r>
          </w:p>
        </w:tc>
        <w:tc>
          <w:tcPr>
            <w:tcW w:w="1243" w:type="dxa"/>
          </w:tcPr>
          <w:p>
            <w:pPr>
              <w:pStyle w:val="Compact"/>
              <w:spacing w:before="0" w:after="0" w:line="240" w:lineRule="auto"/>
              <w:jc w:val="left"/>
            </w:pPr>
            <w:r>
              <w:rPr>
                <w:rFonts w:ascii="Arial" w:hAnsi="Arial" w:cs="Arial" w:eastAsia="Arial"/>
                <w:color w:val="111111"/>
                <w:sz w:val="16"/>
              </w:rPr>
              <w:t xml:space="preserve">25-44</w:t>
            </w:r>
          </w:p>
        </w:tc>
        <w:tc>
          <w:tcPr>
            <w:tcW w:w="932" w:type="dxa"/>
            <w:noWrap/>
          </w:tcPr>
          <w:p>
            <w:pPr>
              <w:pStyle w:val="Compact"/>
              <w:spacing w:before="0" w:after="0" w:line="240" w:lineRule="auto"/>
              <w:jc w:val="right"/>
            </w:pPr>
            <w:r>
              <w:rPr>
                <w:rFonts w:ascii="Arial" w:hAnsi="Arial" w:cs="Arial" w:eastAsia="Arial"/>
                <w:color w:val="111111"/>
                <w:sz w:val="16"/>
              </w:rPr>
              <w:t xml:space="preserve">5,556</w:t>
            </w:r>
          </w:p>
        </w:tc>
        <w:tc>
          <w:tcPr>
            <w:tcW w:w="1554" w:type="dxa"/>
            <w:noWrap/>
          </w:tcPr>
          <w:p>
            <w:pPr>
              <w:pStyle w:val="Compact"/>
              <w:spacing w:before="0" w:after="0" w:line="240" w:lineRule="auto"/>
              <w:jc w:val="right"/>
            </w:pPr>
            <w:r>
              <w:rPr>
                <w:rFonts w:ascii="Arial" w:hAnsi="Arial" w:cs="Arial" w:eastAsia="Arial"/>
                <w:color w:val="111111"/>
                <w:sz w:val="16"/>
              </w:rPr>
              <w:t xml:space="preserve">23,390</w:t>
            </w:r>
          </w:p>
        </w:tc>
        <w:tc>
          <w:tcPr>
            <w:tcW w:w="1554" w:type="dxa"/>
            <w:noWrap/>
          </w:tcPr>
          <w:p>
            <w:pPr>
              <w:pStyle w:val="Compact"/>
              <w:spacing w:before="0" w:after="0" w:line="240" w:lineRule="auto"/>
              <w:jc w:val="right"/>
            </w:pPr>
            <w:r>
              <w:rPr>
                <w:rFonts w:ascii="Arial" w:hAnsi="Arial" w:cs="Arial" w:eastAsia="Arial"/>
                <w:color w:val="111111"/>
                <w:sz w:val="16"/>
              </w:rPr>
              <w:t xml:space="preserve">1.22</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Age band</w:t>
            </w:r>
          </w:p>
        </w:tc>
        <w:tc>
          <w:tcPr>
            <w:tcW w:w="1243" w:type="dxa"/>
          </w:tcPr>
          <w:p>
            <w:pPr>
              <w:pStyle w:val="Compact"/>
              <w:spacing w:before="0" w:after="0" w:line="240" w:lineRule="auto"/>
              <w:jc w:val="left"/>
            </w:pPr>
            <w:r>
              <w:rPr>
                <w:rFonts w:ascii="Arial" w:hAnsi="Arial" w:cs="Arial" w:eastAsia="Arial"/>
                <w:color w:val="111111"/>
                <w:sz w:val="16"/>
              </w:rPr>
              <w:t xml:space="preserve">45-59</w:t>
            </w:r>
          </w:p>
        </w:tc>
        <w:tc>
          <w:tcPr>
            <w:tcW w:w="932" w:type="dxa"/>
            <w:noWrap/>
          </w:tcPr>
          <w:p>
            <w:pPr>
              <w:pStyle w:val="Compact"/>
              <w:spacing w:before="0" w:after="0" w:line="240" w:lineRule="auto"/>
              <w:jc w:val="right"/>
            </w:pPr>
            <w:r>
              <w:rPr>
                <w:rFonts w:ascii="Arial" w:hAnsi="Arial" w:cs="Arial" w:eastAsia="Arial"/>
                <w:color w:val="111111"/>
                <w:sz w:val="16"/>
              </w:rPr>
              <w:t xml:space="preserve">2,639</w:t>
            </w:r>
          </w:p>
        </w:tc>
        <w:tc>
          <w:tcPr>
            <w:tcW w:w="1554" w:type="dxa"/>
            <w:noWrap/>
          </w:tcPr>
          <w:p>
            <w:pPr>
              <w:pStyle w:val="Compact"/>
              <w:spacing w:before="0" w:after="0" w:line="240" w:lineRule="auto"/>
              <w:jc w:val="right"/>
            </w:pPr>
            <w:r>
              <w:rPr>
                <w:rFonts w:ascii="Arial" w:hAnsi="Arial" w:cs="Arial" w:eastAsia="Arial"/>
                <w:color w:val="111111"/>
                <w:sz w:val="16"/>
              </w:rPr>
              <w:t xml:space="preserve">35,489</w:t>
            </w:r>
          </w:p>
        </w:tc>
        <w:tc>
          <w:tcPr>
            <w:tcW w:w="1554" w:type="dxa"/>
            <w:noWrap/>
          </w:tcPr>
          <w:p>
            <w:pPr>
              <w:pStyle w:val="Compact"/>
              <w:spacing w:before="0" w:after="0" w:line="240" w:lineRule="auto"/>
              <w:jc w:val="right"/>
            </w:pPr>
            <w:r>
              <w:rPr>
                <w:rFonts w:ascii="Arial" w:hAnsi="Arial" w:cs="Arial" w:eastAsia="Arial"/>
                <w:color w:val="111111"/>
                <w:sz w:val="16"/>
              </w:rPr>
              <w:t xml:space="preserve">1.84</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Age band</w:t>
            </w:r>
          </w:p>
        </w:tc>
        <w:tc>
          <w:tcPr>
            <w:tcW w:w="1243" w:type="dxa"/>
          </w:tcPr>
          <w:p>
            <w:pPr>
              <w:pStyle w:val="Compact"/>
              <w:spacing w:before="0" w:after="0" w:line="240" w:lineRule="auto"/>
              <w:jc w:val="left"/>
            </w:pPr>
            <w:r>
              <w:rPr>
                <w:rFonts w:ascii="Arial" w:hAnsi="Arial" w:cs="Arial" w:eastAsia="Arial"/>
                <w:color w:val="111111"/>
                <w:sz w:val="16"/>
              </w:rPr>
              <w:t xml:space="preserve">5-14</w:t>
            </w:r>
          </w:p>
        </w:tc>
        <w:tc>
          <w:tcPr>
            <w:tcW w:w="932" w:type="dxa"/>
            <w:noWrap/>
          </w:tcPr>
          <w:p>
            <w:pPr>
              <w:pStyle w:val="Compact"/>
              <w:spacing w:before="0" w:after="0" w:line="240" w:lineRule="auto"/>
              <w:jc w:val="right"/>
            </w:pPr>
            <w:r>
              <w:rPr>
                <w:rFonts w:ascii="Arial" w:hAnsi="Arial" w:cs="Arial" w:eastAsia="Arial"/>
                <w:color w:val="111111"/>
                <w:sz w:val="16"/>
              </w:rPr>
              <w:t xml:space="preserve">7,409</w:t>
            </w:r>
          </w:p>
        </w:tc>
        <w:tc>
          <w:tcPr>
            <w:tcW w:w="1554" w:type="dxa"/>
            <w:noWrap/>
          </w:tcPr>
          <w:p>
            <w:pPr>
              <w:pStyle w:val="Compact"/>
              <w:spacing w:before="0" w:after="0" w:line="240" w:lineRule="auto"/>
              <w:jc w:val="right"/>
            </w:pPr>
            <w:r>
              <w:rPr>
                <w:rFonts w:ascii="Arial" w:hAnsi="Arial" w:cs="Arial" w:eastAsia="Arial"/>
                <w:color w:val="111111"/>
                <w:sz w:val="16"/>
              </w:rPr>
              <w:t xml:space="preserve">8,245</w:t>
            </w:r>
          </w:p>
        </w:tc>
        <w:tc>
          <w:tcPr>
            <w:tcW w:w="1554" w:type="dxa"/>
            <w:noWrap/>
          </w:tcPr>
          <w:p>
            <w:pPr>
              <w:pStyle w:val="Compact"/>
              <w:spacing w:before="0" w:after="0" w:line="240" w:lineRule="auto"/>
              <w:jc w:val="right"/>
            </w:pPr>
            <w:r>
              <w:rPr>
                <w:rFonts w:ascii="Arial" w:hAnsi="Arial" w:cs="Arial" w:eastAsia="Arial"/>
                <w:color w:val="111111"/>
                <w:sz w:val="16"/>
              </w:rPr>
              <w:t xml:space="preserve">0.43</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Age band</w:t>
            </w:r>
          </w:p>
        </w:tc>
        <w:tc>
          <w:tcPr>
            <w:tcW w:w="1243" w:type="dxa"/>
            <w:noWrap/>
          </w:tcPr>
          <w:p>
            <w:pPr>
              <w:pStyle w:val="Compact"/>
              <w:spacing w:before="0" w:after="0" w:line="240" w:lineRule="auto"/>
              <w:jc w:val="right"/>
            </w:pPr>
            <w:r>
              <w:rPr>
                <w:rFonts w:ascii="Arial" w:hAnsi="Arial" w:cs="Arial" w:eastAsia="Arial"/>
                <w:color w:val="111111"/>
                <w:sz w:val="16"/>
              </w:rPr>
              <w:t xml:space="preserve">60+</w:t>
            </w:r>
          </w:p>
        </w:tc>
        <w:tc>
          <w:tcPr>
            <w:tcW w:w="932" w:type="dxa"/>
            <w:noWrap/>
          </w:tcPr>
          <w:p>
            <w:pPr>
              <w:pStyle w:val="Compact"/>
              <w:spacing w:before="0" w:after="0" w:line="240" w:lineRule="auto"/>
              <w:jc w:val="right"/>
            </w:pPr>
            <w:r>
              <w:rPr>
                <w:rFonts w:ascii="Arial" w:hAnsi="Arial" w:cs="Arial" w:eastAsia="Arial"/>
                <w:color w:val="111111"/>
                <w:sz w:val="16"/>
              </w:rPr>
              <w:t xml:space="preserve">1,844</w:t>
            </w:r>
          </w:p>
        </w:tc>
        <w:tc>
          <w:tcPr>
            <w:tcW w:w="1554" w:type="dxa"/>
            <w:noWrap/>
          </w:tcPr>
          <w:p>
            <w:pPr>
              <w:pStyle w:val="Compact"/>
              <w:spacing w:before="0" w:after="0" w:line="240" w:lineRule="auto"/>
              <w:jc w:val="right"/>
            </w:pPr>
            <w:r>
              <w:rPr>
                <w:rFonts w:ascii="Arial" w:hAnsi="Arial" w:cs="Arial" w:eastAsia="Arial"/>
                <w:color w:val="111111"/>
                <w:sz w:val="16"/>
              </w:rPr>
              <w:t xml:space="preserve">56,813</w:t>
            </w:r>
          </w:p>
        </w:tc>
        <w:tc>
          <w:tcPr>
            <w:tcW w:w="1554" w:type="dxa"/>
            <w:noWrap/>
          </w:tcPr>
          <w:p>
            <w:pPr>
              <w:pStyle w:val="Compact"/>
              <w:spacing w:before="0" w:after="0" w:line="240" w:lineRule="auto"/>
              <w:jc w:val="right"/>
            </w:pPr>
            <w:r>
              <w:rPr>
                <w:rFonts w:ascii="Arial" w:hAnsi="Arial" w:cs="Arial" w:eastAsia="Arial"/>
                <w:color w:val="111111"/>
                <w:sz w:val="16"/>
              </w:rPr>
              <w:t xml:space="preserve">2.95</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Sex</w:t>
            </w:r>
          </w:p>
        </w:tc>
        <w:tc>
          <w:tcPr>
            <w:tcW w:w="1243" w:type="dxa"/>
          </w:tcPr>
          <w:p>
            <w:pPr>
              <w:pStyle w:val="Compact"/>
              <w:spacing w:before="0" w:after="0" w:line="240" w:lineRule="auto"/>
              <w:jc w:val="left"/>
            </w:pPr>
            <w:r>
              <w:rPr>
                <w:rFonts w:ascii="Arial" w:hAnsi="Arial" w:cs="Arial" w:eastAsia="Arial"/>
                <w:color w:val="111111"/>
                <w:sz w:val="16"/>
              </w:rPr>
              <w:t xml:space="preserve">Male</w:t>
            </w:r>
          </w:p>
        </w:tc>
        <w:tc>
          <w:tcPr>
            <w:tcW w:w="932" w:type="dxa"/>
            <w:noWrap/>
          </w:tcPr>
          <w:p>
            <w:pPr>
              <w:pStyle w:val="Compact"/>
              <w:spacing w:before="0" w:after="0" w:line="240" w:lineRule="auto"/>
              <w:jc w:val="right"/>
            </w:pPr>
            <w:r>
              <w:rPr>
                <w:rFonts w:ascii="Arial" w:hAnsi="Arial" w:cs="Arial" w:eastAsia="Arial"/>
                <w:color w:val="111111"/>
                <w:sz w:val="16"/>
              </w:rPr>
              <w:t xml:space="preserve">12,483</w:t>
            </w:r>
          </w:p>
        </w:tc>
        <w:tc>
          <w:tcPr>
            <w:tcW w:w="1554" w:type="dxa"/>
            <w:noWrap/>
          </w:tcPr>
          <w:p>
            <w:pPr>
              <w:pStyle w:val="Compact"/>
              <w:spacing w:before="0" w:after="0" w:line="240" w:lineRule="auto"/>
              <w:jc w:val="right"/>
            </w:pPr>
            <w:r>
              <w:rPr>
                <w:rFonts w:ascii="Arial" w:hAnsi="Arial" w:cs="Arial" w:eastAsia="Arial"/>
                <w:color w:val="111111"/>
                <w:sz w:val="16"/>
              </w:rPr>
              <w:t xml:space="preserve">17,970</w:t>
            </w:r>
          </w:p>
        </w:tc>
        <w:tc>
          <w:tcPr>
            <w:tcW w:w="1554" w:type="dxa"/>
            <w:noWrap/>
          </w:tcPr>
          <w:p>
            <w:pPr>
              <w:pStyle w:val="Compact"/>
              <w:spacing w:before="0" w:after="0" w:line="240" w:lineRule="auto"/>
              <w:jc w:val="right"/>
            </w:pPr>
            <w:r>
              <w:rPr>
                <w:rFonts w:ascii="Arial" w:hAnsi="Arial" w:cs="Arial" w:eastAsia="Arial"/>
                <w:color w:val="111111"/>
                <w:sz w:val="16"/>
              </w:rPr>
              <w:t xml:space="preserve">0.93</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Sex</w:t>
            </w:r>
          </w:p>
        </w:tc>
        <w:tc>
          <w:tcPr>
            <w:tcW w:w="1243" w:type="dxa"/>
          </w:tcPr>
          <w:p>
            <w:pPr>
              <w:pStyle w:val="Compact"/>
              <w:spacing w:before="0" w:after="0" w:line="240" w:lineRule="auto"/>
              <w:jc w:val="left"/>
            </w:pPr>
            <w:r>
              <w:rPr>
                <w:rFonts w:ascii="Arial" w:hAnsi="Arial" w:cs="Arial" w:eastAsia="Arial"/>
                <w:color w:val="111111"/>
                <w:sz w:val="16"/>
              </w:rPr>
              <w:t xml:space="preserve">Female</w:t>
            </w:r>
          </w:p>
        </w:tc>
        <w:tc>
          <w:tcPr>
            <w:tcW w:w="932" w:type="dxa"/>
            <w:noWrap/>
          </w:tcPr>
          <w:p>
            <w:pPr>
              <w:pStyle w:val="Compact"/>
              <w:spacing w:before="0" w:after="0" w:line="240" w:lineRule="auto"/>
              <w:jc w:val="right"/>
            </w:pPr>
            <w:r>
              <w:rPr>
                <w:rFonts w:ascii="Arial" w:hAnsi="Arial" w:cs="Arial" w:eastAsia="Arial"/>
                <w:color w:val="111111"/>
                <w:sz w:val="16"/>
              </w:rPr>
              <w:t xml:space="preserve">12,651</w:t>
            </w:r>
          </w:p>
        </w:tc>
        <w:tc>
          <w:tcPr>
            <w:tcW w:w="1554" w:type="dxa"/>
            <w:noWrap/>
          </w:tcPr>
          <w:p>
            <w:pPr>
              <w:pStyle w:val="Compact"/>
              <w:spacing w:before="0" w:after="0" w:line="240" w:lineRule="auto"/>
              <w:jc w:val="right"/>
            </w:pPr>
            <w:r>
              <w:rPr>
                <w:rFonts w:ascii="Arial" w:hAnsi="Arial" w:cs="Arial" w:eastAsia="Arial"/>
                <w:color w:val="111111"/>
                <w:sz w:val="16"/>
              </w:rPr>
              <w:t xml:space="preserve">20,495</w:t>
            </w:r>
          </w:p>
        </w:tc>
        <w:tc>
          <w:tcPr>
            <w:tcW w:w="1554" w:type="dxa"/>
            <w:noWrap/>
          </w:tcPr>
          <w:p>
            <w:pPr>
              <w:pStyle w:val="Compact"/>
              <w:spacing w:before="0" w:after="0" w:line="240" w:lineRule="auto"/>
              <w:jc w:val="right"/>
            </w:pPr>
            <w:r>
              <w:rPr>
                <w:rFonts w:ascii="Arial" w:hAnsi="Arial" w:cs="Arial" w:eastAsia="Arial"/>
                <w:color w:val="111111"/>
                <w:sz w:val="16"/>
              </w:rPr>
              <w:t xml:space="preserve">1.07</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Residence</w:t>
            </w:r>
          </w:p>
        </w:tc>
        <w:tc>
          <w:tcPr>
            <w:tcW w:w="1243" w:type="dxa"/>
          </w:tcPr>
          <w:p>
            <w:pPr>
              <w:pStyle w:val="Compact"/>
              <w:spacing w:before="0" w:after="0" w:line="240" w:lineRule="auto"/>
              <w:jc w:val="left"/>
            </w:pPr>
            <w:r>
              <w:rPr>
                <w:rFonts w:ascii="Arial" w:hAnsi="Arial" w:cs="Arial" w:eastAsia="Arial"/>
                <w:color w:val="111111"/>
                <w:sz w:val="16"/>
              </w:rPr>
              <w:t xml:space="preserve">Rural</w:t>
            </w:r>
          </w:p>
        </w:tc>
        <w:tc>
          <w:tcPr>
            <w:tcW w:w="932" w:type="dxa"/>
            <w:noWrap/>
          </w:tcPr>
          <w:p>
            <w:pPr>
              <w:pStyle w:val="Compact"/>
              <w:spacing w:before="0" w:after="0" w:line="240" w:lineRule="auto"/>
              <w:jc w:val="right"/>
            </w:pPr>
            <w:r>
              <w:rPr>
                <w:rFonts w:ascii="Arial" w:hAnsi="Arial" w:cs="Arial" w:eastAsia="Arial"/>
                <w:color w:val="111111"/>
                <w:sz w:val="16"/>
              </w:rPr>
              <w:t xml:space="preserve">17,950</w:t>
            </w:r>
          </w:p>
        </w:tc>
        <w:tc>
          <w:tcPr>
            <w:tcW w:w="1554" w:type="dxa"/>
            <w:noWrap/>
          </w:tcPr>
          <w:p>
            <w:pPr>
              <w:pStyle w:val="Compact"/>
              <w:spacing w:before="0" w:after="0" w:line="240" w:lineRule="auto"/>
              <w:jc w:val="right"/>
            </w:pPr>
            <w:r>
              <w:rPr>
                <w:rFonts w:ascii="Arial" w:hAnsi="Arial" w:cs="Arial" w:eastAsia="Arial"/>
                <w:color w:val="111111"/>
                <w:sz w:val="16"/>
              </w:rPr>
              <w:t xml:space="preserve">18,347</w:t>
            </w:r>
          </w:p>
        </w:tc>
        <w:tc>
          <w:tcPr>
            <w:tcW w:w="1554" w:type="dxa"/>
            <w:noWrap/>
          </w:tcPr>
          <w:p>
            <w:pPr>
              <w:pStyle w:val="Compact"/>
              <w:spacing w:before="0" w:after="0" w:line="240" w:lineRule="auto"/>
              <w:jc w:val="right"/>
            </w:pPr>
            <w:r>
              <w:rPr>
                <w:rFonts w:ascii="Arial" w:hAnsi="Arial" w:cs="Arial" w:eastAsia="Arial"/>
                <w:color w:val="111111"/>
                <w:sz w:val="16"/>
              </w:rPr>
              <w:t xml:space="preserve">0.95</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Residence</w:t>
            </w:r>
          </w:p>
        </w:tc>
        <w:tc>
          <w:tcPr>
            <w:tcW w:w="1243" w:type="dxa"/>
          </w:tcPr>
          <w:p>
            <w:pPr>
              <w:pStyle w:val="Compact"/>
              <w:spacing w:before="0" w:after="0" w:line="240" w:lineRule="auto"/>
              <w:jc w:val="left"/>
            </w:pPr>
            <w:r>
              <w:rPr>
                <w:rFonts w:ascii="Arial" w:hAnsi="Arial" w:cs="Arial" w:eastAsia="Arial"/>
                <w:color w:val="111111"/>
                <w:sz w:val="16"/>
              </w:rPr>
              <w:t xml:space="preserve">Urban</w:t>
            </w:r>
          </w:p>
        </w:tc>
        <w:tc>
          <w:tcPr>
            <w:tcW w:w="932" w:type="dxa"/>
            <w:noWrap/>
          </w:tcPr>
          <w:p>
            <w:pPr>
              <w:pStyle w:val="Compact"/>
              <w:spacing w:before="0" w:after="0" w:line="240" w:lineRule="auto"/>
              <w:jc w:val="right"/>
            </w:pPr>
            <w:r>
              <w:rPr>
                <w:rFonts w:ascii="Arial" w:hAnsi="Arial" w:cs="Arial" w:eastAsia="Arial"/>
                <w:color w:val="111111"/>
                <w:sz w:val="16"/>
              </w:rPr>
              <w:t xml:space="preserve">7,184</w:t>
            </w:r>
          </w:p>
        </w:tc>
        <w:tc>
          <w:tcPr>
            <w:tcW w:w="1554" w:type="dxa"/>
            <w:noWrap/>
          </w:tcPr>
          <w:p>
            <w:pPr>
              <w:pStyle w:val="Compact"/>
              <w:spacing w:before="0" w:after="0" w:line="240" w:lineRule="auto"/>
              <w:jc w:val="right"/>
            </w:pPr>
            <w:r>
              <w:rPr>
                <w:rFonts w:ascii="Arial" w:hAnsi="Arial" w:cs="Arial" w:eastAsia="Arial"/>
                <w:color w:val="111111"/>
                <w:sz w:val="16"/>
              </w:rPr>
              <w:t xml:space="preserve">21,635</w:t>
            </w:r>
          </w:p>
        </w:tc>
        <w:tc>
          <w:tcPr>
            <w:tcW w:w="1554" w:type="dxa"/>
            <w:noWrap/>
          </w:tcPr>
          <w:p>
            <w:pPr>
              <w:pStyle w:val="Compact"/>
              <w:spacing w:before="0" w:after="0" w:line="240" w:lineRule="auto"/>
              <w:jc w:val="right"/>
            </w:pPr>
            <w:r>
              <w:rPr>
                <w:rFonts w:ascii="Arial" w:hAnsi="Arial" w:cs="Arial" w:eastAsia="Arial"/>
                <w:color w:val="111111"/>
                <w:sz w:val="16"/>
              </w:rPr>
              <w:t xml:space="preserve">1.12</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Consumption quintile</w:t>
            </w:r>
          </w:p>
        </w:tc>
        <w:tc>
          <w:tcPr>
            <w:tcW w:w="1243" w:type="dxa"/>
            <w:noWrap/>
          </w:tcPr>
          <w:p>
            <w:pPr>
              <w:pStyle w:val="Compact"/>
              <w:spacing w:before="0" w:after="0" w:line="240" w:lineRule="auto"/>
              <w:jc w:val="right"/>
            </w:pPr>
            <w:r>
              <w:rPr>
                <w:rFonts w:ascii="Arial" w:hAnsi="Arial" w:cs="Arial" w:eastAsia="Arial"/>
                <w:color w:val="111111"/>
                <w:sz w:val="16"/>
              </w:rPr>
              <w:t xml:space="preserve">1</w:t>
            </w:r>
          </w:p>
        </w:tc>
        <w:tc>
          <w:tcPr>
            <w:tcW w:w="932" w:type="dxa"/>
            <w:noWrap/>
          </w:tcPr>
          <w:p>
            <w:pPr>
              <w:pStyle w:val="Compact"/>
              <w:spacing w:before="0" w:after="0" w:line="240" w:lineRule="auto"/>
              <w:jc w:val="right"/>
            </w:pPr>
            <w:r>
              <w:rPr>
                <w:rFonts w:ascii="Arial" w:hAnsi="Arial" w:cs="Arial" w:eastAsia="Arial"/>
                <w:color w:val="111111"/>
                <w:sz w:val="16"/>
              </w:rPr>
              <w:t xml:space="preserve">5,117</w:t>
            </w:r>
          </w:p>
        </w:tc>
        <w:tc>
          <w:tcPr>
            <w:tcW w:w="1554" w:type="dxa"/>
            <w:noWrap/>
          </w:tcPr>
          <w:p>
            <w:pPr>
              <w:pStyle w:val="Compact"/>
              <w:spacing w:before="0" w:after="0" w:line="240" w:lineRule="auto"/>
              <w:jc w:val="right"/>
            </w:pPr>
            <w:r>
              <w:rPr>
                <w:rFonts w:ascii="Arial" w:hAnsi="Arial" w:cs="Arial" w:eastAsia="Arial"/>
                <w:color w:val="111111"/>
                <w:sz w:val="16"/>
              </w:rPr>
              <w:t xml:space="preserve">7,525</w:t>
            </w:r>
          </w:p>
        </w:tc>
        <w:tc>
          <w:tcPr>
            <w:tcW w:w="1554" w:type="dxa"/>
            <w:noWrap/>
          </w:tcPr>
          <w:p>
            <w:pPr>
              <w:pStyle w:val="Compact"/>
              <w:spacing w:before="0" w:after="0" w:line="240" w:lineRule="auto"/>
              <w:jc w:val="right"/>
            </w:pPr>
            <w:r>
              <w:rPr>
                <w:rFonts w:ascii="Arial" w:hAnsi="Arial" w:cs="Arial" w:eastAsia="Arial"/>
                <w:color w:val="111111"/>
                <w:sz w:val="16"/>
              </w:rPr>
              <w:t xml:space="preserve">0.39</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Consumption quintile</w:t>
            </w:r>
          </w:p>
        </w:tc>
        <w:tc>
          <w:tcPr>
            <w:tcW w:w="1243" w:type="dxa"/>
            <w:noWrap/>
          </w:tcPr>
          <w:p>
            <w:pPr>
              <w:pStyle w:val="Compact"/>
              <w:spacing w:before="0" w:after="0" w:line="240" w:lineRule="auto"/>
              <w:jc w:val="right"/>
            </w:pPr>
            <w:r>
              <w:rPr>
                <w:rFonts w:ascii="Arial" w:hAnsi="Arial" w:cs="Arial" w:eastAsia="Arial"/>
                <w:color w:val="111111"/>
                <w:sz w:val="16"/>
              </w:rPr>
              <w:t xml:space="preserve">2</w:t>
            </w:r>
          </w:p>
        </w:tc>
        <w:tc>
          <w:tcPr>
            <w:tcW w:w="932" w:type="dxa"/>
            <w:noWrap/>
          </w:tcPr>
          <w:p>
            <w:pPr>
              <w:pStyle w:val="Compact"/>
              <w:spacing w:before="0" w:after="0" w:line="240" w:lineRule="auto"/>
              <w:jc w:val="right"/>
            </w:pPr>
            <w:r>
              <w:rPr>
                <w:rFonts w:ascii="Arial" w:hAnsi="Arial" w:cs="Arial" w:eastAsia="Arial"/>
                <w:color w:val="111111"/>
                <w:sz w:val="16"/>
              </w:rPr>
              <w:t xml:space="preserve">4,826</w:t>
            </w:r>
          </w:p>
        </w:tc>
        <w:tc>
          <w:tcPr>
            <w:tcW w:w="1554" w:type="dxa"/>
            <w:noWrap/>
          </w:tcPr>
          <w:p>
            <w:pPr>
              <w:pStyle w:val="Compact"/>
              <w:spacing w:before="0" w:after="0" w:line="240" w:lineRule="auto"/>
              <w:jc w:val="right"/>
            </w:pPr>
            <w:r>
              <w:rPr>
                <w:rFonts w:ascii="Arial" w:hAnsi="Arial" w:cs="Arial" w:eastAsia="Arial"/>
                <w:color w:val="111111"/>
                <w:sz w:val="16"/>
              </w:rPr>
              <w:t xml:space="preserve">10,047</w:t>
            </w:r>
          </w:p>
        </w:tc>
        <w:tc>
          <w:tcPr>
            <w:tcW w:w="1554" w:type="dxa"/>
            <w:noWrap/>
          </w:tcPr>
          <w:p>
            <w:pPr>
              <w:pStyle w:val="Compact"/>
              <w:spacing w:before="0" w:after="0" w:line="240" w:lineRule="auto"/>
              <w:jc w:val="right"/>
            </w:pPr>
            <w:r>
              <w:rPr>
                <w:rFonts w:ascii="Arial" w:hAnsi="Arial" w:cs="Arial" w:eastAsia="Arial"/>
                <w:color w:val="111111"/>
                <w:sz w:val="16"/>
              </w:rPr>
              <w:t xml:space="preserve">0.52</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Consumption quintile</w:t>
            </w:r>
          </w:p>
        </w:tc>
        <w:tc>
          <w:tcPr>
            <w:tcW w:w="1243" w:type="dxa"/>
            <w:noWrap/>
          </w:tcPr>
          <w:p>
            <w:pPr>
              <w:pStyle w:val="Compact"/>
              <w:spacing w:before="0" w:after="0" w:line="240" w:lineRule="auto"/>
              <w:jc w:val="right"/>
            </w:pPr>
            <w:r>
              <w:rPr>
                <w:rFonts w:ascii="Arial" w:hAnsi="Arial" w:cs="Arial" w:eastAsia="Arial"/>
                <w:color w:val="111111"/>
                <w:sz w:val="16"/>
              </w:rPr>
              <w:t xml:space="preserve">3</w:t>
            </w:r>
          </w:p>
        </w:tc>
        <w:tc>
          <w:tcPr>
            <w:tcW w:w="932" w:type="dxa"/>
            <w:noWrap/>
          </w:tcPr>
          <w:p>
            <w:pPr>
              <w:pStyle w:val="Compact"/>
              <w:spacing w:before="0" w:after="0" w:line="240" w:lineRule="auto"/>
              <w:jc w:val="right"/>
            </w:pPr>
            <w:r>
              <w:rPr>
                <w:rFonts w:ascii="Arial" w:hAnsi="Arial" w:cs="Arial" w:eastAsia="Arial"/>
                <w:color w:val="111111"/>
                <w:sz w:val="16"/>
              </w:rPr>
              <w:t xml:space="preserve">5,207</w:t>
            </w:r>
          </w:p>
        </w:tc>
        <w:tc>
          <w:tcPr>
            <w:tcW w:w="1554" w:type="dxa"/>
            <w:noWrap/>
          </w:tcPr>
          <w:p>
            <w:pPr>
              <w:pStyle w:val="Compact"/>
              <w:spacing w:before="0" w:after="0" w:line="240" w:lineRule="auto"/>
              <w:jc w:val="right"/>
            </w:pPr>
            <w:r>
              <w:rPr>
                <w:rFonts w:ascii="Arial" w:hAnsi="Arial" w:cs="Arial" w:eastAsia="Arial"/>
                <w:color w:val="111111"/>
                <w:sz w:val="16"/>
              </w:rPr>
              <w:t xml:space="preserve">15,306</w:t>
            </w:r>
          </w:p>
        </w:tc>
        <w:tc>
          <w:tcPr>
            <w:tcW w:w="1554" w:type="dxa"/>
            <w:noWrap/>
          </w:tcPr>
          <w:p>
            <w:pPr>
              <w:pStyle w:val="Compact"/>
              <w:spacing w:before="0" w:after="0" w:line="240" w:lineRule="auto"/>
              <w:jc w:val="right"/>
            </w:pPr>
            <w:r>
              <w:rPr>
                <w:rFonts w:ascii="Arial" w:hAnsi="Arial" w:cs="Arial" w:eastAsia="Arial"/>
                <w:color w:val="111111"/>
                <w:sz w:val="16"/>
              </w:rPr>
              <w:t xml:space="preserve">0.80</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Consumption quintile</w:t>
            </w:r>
          </w:p>
        </w:tc>
        <w:tc>
          <w:tcPr>
            <w:tcW w:w="1243" w:type="dxa"/>
            <w:noWrap/>
          </w:tcPr>
          <w:p>
            <w:pPr>
              <w:pStyle w:val="Compact"/>
              <w:spacing w:before="0" w:after="0" w:line="240" w:lineRule="auto"/>
              <w:jc w:val="right"/>
            </w:pPr>
            <w:r>
              <w:rPr>
                <w:rFonts w:ascii="Arial" w:hAnsi="Arial" w:cs="Arial" w:eastAsia="Arial"/>
                <w:color w:val="111111"/>
                <w:sz w:val="16"/>
              </w:rPr>
              <w:t xml:space="preserve">4</w:t>
            </w:r>
          </w:p>
        </w:tc>
        <w:tc>
          <w:tcPr>
            <w:tcW w:w="932" w:type="dxa"/>
            <w:noWrap/>
          </w:tcPr>
          <w:p>
            <w:pPr>
              <w:pStyle w:val="Compact"/>
              <w:spacing w:before="0" w:after="0" w:line="240" w:lineRule="auto"/>
              <w:jc w:val="right"/>
            </w:pPr>
            <w:r>
              <w:rPr>
                <w:rFonts w:ascii="Arial" w:hAnsi="Arial" w:cs="Arial" w:eastAsia="Arial"/>
                <w:color w:val="111111"/>
                <w:sz w:val="16"/>
              </w:rPr>
              <w:t xml:space="preserve">4,961</w:t>
            </w:r>
          </w:p>
        </w:tc>
        <w:tc>
          <w:tcPr>
            <w:tcW w:w="1554" w:type="dxa"/>
            <w:noWrap/>
          </w:tcPr>
          <w:p>
            <w:pPr>
              <w:pStyle w:val="Compact"/>
              <w:spacing w:before="0" w:after="0" w:line="240" w:lineRule="auto"/>
              <w:jc w:val="right"/>
            </w:pPr>
            <w:r>
              <w:rPr>
                <w:rFonts w:ascii="Arial" w:hAnsi="Arial" w:cs="Arial" w:eastAsia="Arial"/>
                <w:color w:val="111111"/>
                <w:sz w:val="16"/>
              </w:rPr>
              <w:t xml:space="preserve">23,582</w:t>
            </w:r>
          </w:p>
        </w:tc>
        <w:tc>
          <w:tcPr>
            <w:tcW w:w="1554" w:type="dxa"/>
            <w:noWrap/>
          </w:tcPr>
          <w:p>
            <w:pPr>
              <w:pStyle w:val="Compact"/>
              <w:spacing w:before="0" w:after="0" w:line="240" w:lineRule="auto"/>
              <w:jc w:val="right"/>
            </w:pPr>
            <w:r>
              <w:rPr>
                <w:rFonts w:ascii="Arial" w:hAnsi="Arial" w:cs="Arial" w:eastAsia="Arial"/>
                <w:color w:val="111111"/>
                <w:sz w:val="16"/>
              </w:rPr>
              <w:t xml:space="preserve">1.23</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Consumption quintile</w:t>
            </w:r>
          </w:p>
        </w:tc>
        <w:tc>
          <w:tcPr>
            <w:tcW w:w="1243" w:type="dxa"/>
            <w:noWrap/>
          </w:tcPr>
          <w:p>
            <w:pPr>
              <w:pStyle w:val="Compact"/>
              <w:spacing w:before="0" w:after="0" w:line="240" w:lineRule="auto"/>
              <w:jc w:val="right"/>
            </w:pPr>
            <w:r>
              <w:rPr>
                <w:rFonts w:ascii="Arial" w:hAnsi="Arial" w:cs="Arial" w:eastAsia="Arial"/>
                <w:color w:val="111111"/>
                <w:sz w:val="16"/>
              </w:rPr>
              <w:t xml:space="preserve">5</w:t>
            </w:r>
          </w:p>
        </w:tc>
        <w:tc>
          <w:tcPr>
            <w:tcW w:w="932" w:type="dxa"/>
            <w:noWrap/>
          </w:tcPr>
          <w:p>
            <w:pPr>
              <w:pStyle w:val="Compact"/>
              <w:spacing w:before="0" w:after="0" w:line="240" w:lineRule="auto"/>
              <w:jc w:val="right"/>
            </w:pPr>
            <w:r>
              <w:rPr>
                <w:rFonts w:ascii="Arial" w:hAnsi="Arial" w:cs="Arial" w:eastAsia="Arial"/>
                <w:color w:val="111111"/>
                <w:sz w:val="16"/>
              </w:rPr>
              <w:t xml:space="preserve">5,023</w:t>
            </w:r>
          </w:p>
        </w:tc>
        <w:tc>
          <w:tcPr>
            <w:tcW w:w="1554" w:type="dxa"/>
            <w:noWrap/>
          </w:tcPr>
          <w:p>
            <w:pPr>
              <w:pStyle w:val="Compact"/>
              <w:spacing w:before="0" w:after="0" w:line="240" w:lineRule="auto"/>
              <w:jc w:val="right"/>
            </w:pPr>
            <w:r>
              <w:rPr>
                <w:rFonts w:ascii="Arial" w:hAnsi="Arial" w:cs="Arial" w:eastAsia="Arial"/>
                <w:color w:val="111111"/>
                <w:sz w:val="16"/>
              </w:rPr>
              <w:t xml:space="preserve">40,668</w:t>
            </w:r>
          </w:p>
        </w:tc>
        <w:tc>
          <w:tcPr>
            <w:tcW w:w="1554" w:type="dxa"/>
            <w:noWrap/>
          </w:tcPr>
          <w:p>
            <w:pPr>
              <w:pStyle w:val="Compact"/>
              <w:spacing w:before="0" w:after="0" w:line="240" w:lineRule="auto"/>
              <w:jc w:val="right"/>
            </w:pPr>
            <w:r>
              <w:rPr>
                <w:rFonts w:ascii="Arial" w:hAnsi="Arial" w:cs="Arial" w:eastAsia="Arial"/>
                <w:color w:val="111111"/>
                <w:sz w:val="16"/>
              </w:rPr>
              <w:t xml:space="preserve">2.11</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Severe functional difficulty</w:t>
            </w:r>
          </w:p>
        </w:tc>
        <w:tc>
          <w:tcPr>
            <w:tcW w:w="1243" w:type="dxa"/>
          </w:tcPr>
          <w:p>
            <w:pPr>
              <w:pStyle w:val="Compact"/>
              <w:spacing w:before="0" w:after="0" w:line="240" w:lineRule="auto"/>
              <w:jc w:val="left"/>
            </w:pPr>
            <w:r>
              <w:rPr>
                <w:rFonts w:ascii="Arial" w:hAnsi="Arial" w:cs="Arial" w:eastAsia="Arial"/>
                <w:color w:val="111111"/>
                <w:sz w:val="16"/>
              </w:rPr>
              <w:t xml:space="preserve">No</w:t>
            </w:r>
          </w:p>
        </w:tc>
        <w:tc>
          <w:tcPr>
            <w:tcW w:w="932" w:type="dxa"/>
            <w:noWrap/>
          </w:tcPr>
          <w:p>
            <w:pPr>
              <w:pStyle w:val="Compact"/>
              <w:spacing w:before="0" w:after="0" w:line="240" w:lineRule="auto"/>
              <w:jc w:val="right"/>
            </w:pPr>
            <w:r>
              <w:rPr>
                <w:rFonts w:ascii="Arial" w:hAnsi="Arial" w:cs="Arial" w:eastAsia="Arial"/>
                <w:color w:val="111111"/>
                <w:sz w:val="16"/>
              </w:rPr>
              <w:t xml:space="preserve">24,412</w:t>
            </w:r>
          </w:p>
        </w:tc>
        <w:tc>
          <w:tcPr>
            <w:tcW w:w="1554" w:type="dxa"/>
            <w:noWrap/>
          </w:tcPr>
          <w:p>
            <w:pPr>
              <w:pStyle w:val="Compact"/>
              <w:spacing w:before="0" w:after="0" w:line="240" w:lineRule="auto"/>
              <w:jc w:val="right"/>
            </w:pPr>
            <w:r>
              <w:rPr>
                <w:rFonts w:ascii="Arial" w:hAnsi="Arial" w:cs="Arial" w:eastAsia="Arial"/>
                <w:color w:val="111111"/>
                <w:sz w:val="16"/>
              </w:rPr>
              <w:t xml:space="preserve">17,648</w:t>
            </w:r>
          </w:p>
        </w:tc>
        <w:tc>
          <w:tcPr>
            <w:tcW w:w="1554" w:type="dxa"/>
            <w:noWrap/>
          </w:tcPr>
          <w:p>
            <w:pPr>
              <w:pStyle w:val="Compact"/>
              <w:spacing w:before="0" w:after="0" w:line="240" w:lineRule="auto"/>
              <w:jc w:val="right"/>
            </w:pPr>
            <w:r>
              <w:rPr>
                <w:rFonts w:ascii="Arial" w:hAnsi="Arial" w:cs="Arial" w:eastAsia="Arial"/>
                <w:color w:val="111111"/>
                <w:sz w:val="16"/>
              </w:rPr>
              <w:t xml:space="preserve">0.92</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Severe functional difficulty</w:t>
            </w:r>
          </w:p>
        </w:tc>
        <w:tc>
          <w:tcPr>
            <w:tcW w:w="1243" w:type="dxa"/>
          </w:tcPr>
          <w:p>
            <w:pPr>
              <w:pStyle w:val="Compact"/>
              <w:spacing w:before="0" w:after="0" w:line="240" w:lineRule="auto"/>
              <w:jc w:val="left"/>
            </w:pPr>
            <w:r>
              <w:rPr>
                <w:rFonts w:ascii="Arial" w:hAnsi="Arial" w:cs="Arial" w:eastAsia="Arial"/>
                <w:color w:val="111111"/>
                <w:sz w:val="16"/>
              </w:rPr>
              <w:t xml:space="preserve">Yes</w:t>
            </w:r>
          </w:p>
        </w:tc>
        <w:tc>
          <w:tcPr>
            <w:tcW w:w="932" w:type="dxa"/>
            <w:noWrap/>
          </w:tcPr>
          <w:p>
            <w:pPr>
              <w:pStyle w:val="Compact"/>
              <w:spacing w:before="0" w:after="0" w:line="240" w:lineRule="auto"/>
              <w:jc w:val="right"/>
            </w:pPr>
            <w:r>
              <w:rPr>
                <w:rFonts w:ascii="Arial" w:hAnsi="Arial" w:cs="Arial" w:eastAsia="Arial"/>
                <w:color w:val="111111"/>
                <w:sz w:val="16"/>
              </w:rPr>
              <w:t xml:space="preserve">722</w:t>
            </w:r>
          </w:p>
        </w:tc>
        <w:tc>
          <w:tcPr>
            <w:tcW w:w="1554" w:type="dxa"/>
            <w:noWrap/>
          </w:tcPr>
          <w:p>
            <w:pPr>
              <w:pStyle w:val="Compact"/>
              <w:spacing w:before="0" w:after="0" w:line="240" w:lineRule="auto"/>
              <w:jc w:val="right"/>
            </w:pPr>
            <w:r>
              <w:rPr>
                <w:rFonts w:ascii="Arial" w:hAnsi="Arial" w:cs="Arial" w:eastAsia="Arial"/>
                <w:color w:val="111111"/>
                <w:sz w:val="16"/>
              </w:rPr>
              <w:t xml:space="preserve">76,762</w:t>
            </w:r>
          </w:p>
        </w:tc>
        <w:tc>
          <w:tcPr>
            <w:tcW w:w="1554" w:type="dxa"/>
            <w:noWrap/>
          </w:tcPr>
          <w:p>
            <w:pPr>
              <w:pStyle w:val="Compact"/>
              <w:spacing w:before="0" w:after="0" w:line="240" w:lineRule="auto"/>
              <w:jc w:val="right"/>
            </w:pPr>
            <w:r>
              <w:rPr>
                <w:rFonts w:ascii="Arial" w:hAnsi="Arial" w:cs="Arial" w:eastAsia="Arial"/>
                <w:color w:val="111111"/>
                <w:sz w:val="16"/>
              </w:rPr>
              <w:t xml:space="preserve">3.99</w:t>
            </w:r>
          </w:p>
        </w:tc>
      </w:tr>
      <w:tr>
        <w:trPr>
          <w:cantSplit/>
        </w:trPr>
        <w:tc>
          <w:tcPr>
            <w:tcW w:w="4353" w:type="dxa"/>
          </w:tcPr>
          <w:p>
            <w:pPr>
              <w:pStyle w:val="Compact"/>
              <w:spacing w:before="0" w:after="0" w:line="240" w:lineRule="auto"/>
              <w:jc w:val="left"/>
            </w:pPr>
            <w:r>
              <w:rPr>
                <w:rFonts w:ascii="Arial" w:hAnsi="Arial" w:cs="Arial" w:eastAsia="Arial"/>
                <w:color w:val="111111"/>
                <w:sz w:val="16"/>
              </w:rPr>
              <w:t xml:space="preserve">Sector</w:t>
            </w:r>
          </w:p>
        </w:tc>
        <w:tc>
          <w:tcPr>
            <w:tcW w:w="1243" w:type="dxa"/>
          </w:tcPr>
          <w:p>
            <w:pPr>
              <w:pStyle w:val="Compact"/>
              <w:spacing w:before="0" w:after="0" w:line="240" w:lineRule="auto"/>
              <w:jc w:val="left"/>
            </w:pPr>
            <w:r>
              <w:rPr>
                <w:rFonts w:ascii="Arial" w:hAnsi="Arial" w:cs="Arial" w:eastAsia="Arial"/>
                <w:color w:val="111111"/>
                <w:sz w:val="16"/>
              </w:rPr>
              <w:t xml:space="preserve">Formal</w:t>
            </w:r>
          </w:p>
        </w:tc>
        <w:tc>
          <w:tcPr>
            <w:tcW w:w="932" w:type="dxa"/>
            <w:noWrap/>
          </w:tcPr>
          <w:p>
            <w:pPr>
              <w:pStyle w:val="Compact"/>
              <w:spacing w:before="0" w:after="0" w:line="240" w:lineRule="auto"/>
              <w:jc w:val="right"/>
            </w:pPr>
            <w:r>
              <w:rPr>
                <w:rFonts w:ascii="Arial" w:hAnsi="Arial" w:cs="Arial" w:eastAsia="Arial"/>
                <w:color w:val="111111"/>
                <w:sz w:val="16"/>
              </w:rPr>
              <w:t xml:space="preserve">4,807</w:t>
            </w:r>
          </w:p>
        </w:tc>
        <w:tc>
          <w:tcPr>
            <w:tcW w:w="1554" w:type="dxa"/>
            <w:noWrap/>
          </w:tcPr>
          <w:p>
            <w:pPr>
              <w:pStyle w:val="Compact"/>
              <w:spacing w:before="0" w:after="0" w:line="240" w:lineRule="auto"/>
              <w:jc w:val="right"/>
            </w:pPr>
            <w:r>
              <w:rPr>
                <w:rFonts w:ascii="Arial" w:hAnsi="Arial" w:cs="Arial" w:eastAsia="Arial"/>
                <w:color w:val="111111"/>
                <w:sz w:val="16"/>
              </w:rPr>
              <w:t xml:space="preserve">19,304</w:t>
            </w:r>
          </w:p>
        </w:tc>
        <w:tc>
          <w:tcPr>
            <w:tcW w:w="1554" w:type="dxa"/>
            <w:noWrap/>
          </w:tcPr>
          <w:p>
            <w:pPr>
              <w:pStyle w:val="Compact"/>
              <w:spacing w:before="0" w:after="0" w:line="240" w:lineRule="auto"/>
              <w:jc w:val="right"/>
            </w:pPr>
            <w:r>
              <w:rPr>
                <w:rFonts w:ascii="Arial" w:hAnsi="Arial" w:cs="Arial" w:eastAsia="Arial"/>
                <w:color w:val="111111"/>
                <w:sz w:val="16"/>
              </w:rPr>
              <w:t xml:space="preserve">1.00</w:t>
            </w:r>
          </w:p>
        </w:tc>
      </w:tr>
      <w:tr>
        <w:trPr>
          <w:cantSplit/>
        </w:trPr>
        <w:tc>
          <w:tcPr>
            <w:tcW w:w="435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Sector</w:t>
            </w:r>
          </w:p>
        </w:tc>
        <w:tc>
          <w:tcPr>
            <w:tcW w:w="124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Informal</w:t>
            </w:r>
          </w:p>
        </w:tc>
        <w:tc>
          <w:tcPr>
            <w:tcW w:w="93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20,327</w:t>
            </w:r>
          </w:p>
        </w:tc>
        <w:tc>
          <w:tcPr>
            <w:tcW w:w="155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19,227</w:t>
            </w:r>
          </w:p>
        </w:tc>
        <w:tc>
          <w:tcPr>
            <w:tcW w:w="155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1.00</w:t>
            </w:r>
          </w:p>
        </w:tc>
      </w:tr>
    </w:tbl>
    <w:p>
      <w:pPr>
        <w:pStyle w:val="BodyText"/>
        <w:keepNext/>
        <w:spacing w:before="200"/>
        <w:jc w:val="both"/>
      </w:pPr>
      <w:r>
        <w:rPr>
          <w:b/>
          <w:bCs/>
          <w:sz w:val="19"/>
        </w:rPr>
        <w:t xml:space="preserve">Table A5.</w:t>
      </w:r>
      <w:r>
        <w:rPr>
          <w:sz w:val="19"/>
        </w:rPr>
        <w:t xml:space="preserve"> </w:t>
      </w:r>
      <w:r>
        <w:rPr>
          <w:sz w:val="19"/>
        </w:rPr>
        <w:t xml:space="preserve">Frequency, severity and Tweedie model estimates, as multiplicative effects on the fitted mean.</w:t>
      </w:r>
    </w:p>
    <w:p>
      <w:pPr>
        <w:pStyle w:val="BodyText"/>
      </w:pPr>
      <w:r>
        <w:rPr>
          <w:i/>
          <w:iCs/>
        </w:rPr>
        <w:t xml:space="preserve">exp(coef);</w:t>
      </w:r>
      <w:r>
        <w:rPr>
          <w:i/>
          <w:iCs/>
        </w:rPr>
        <w:t xml:space="preserve"> </w:t>
      </w:r>
      <w:r>
        <w:t xml:space="preserve"> </w:t>
      </w:r>
      <w:r>
        <w:t xml:space="preserve">marks p &lt; 0.05. Survey-weighted, standard errors clustered on the enumeration area. Coefficients, standard errors and z statistics are in output/tables/table4_cost_models.csv. Reference categories: age 25-44, North Central, quintile 1.*</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336"/>
        <w:gridCol w:w="1460"/>
        <w:gridCol w:w="1460"/>
        <w:gridCol w:w="1460"/>
        <w:gridCol w:w="1460"/>
        <w:gridCol w:w="1460"/>
      </w:tblGrid>
      <w:tr>
        <w:trPr>
          <w:tblHeader w:val="on"/>
          <w:cantSplit/>
        </w:trPr>
        <w:tc>
          <w:tcPr>
            <w:tcW w:w="2336"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Term</w:t>
            </w:r>
          </w:p>
        </w:tc>
        <w:tc>
          <w:tcPr>
            <w:tcW w:w="146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Outpatient rate</w:t>
            </w:r>
          </w:p>
        </w:tc>
        <w:tc>
          <w:tcPr>
            <w:tcW w:w="146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Inpatient rate</w:t>
            </w:r>
          </w:p>
        </w:tc>
        <w:tc>
          <w:tcPr>
            <w:tcW w:w="146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Outpatient cost</w:t>
            </w:r>
          </w:p>
        </w:tc>
        <w:tc>
          <w:tcPr>
            <w:tcW w:w="146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Inpatient cost</w:t>
            </w:r>
          </w:p>
        </w:tc>
        <w:tc>
          <w:tcPr>
            <w:tcW w:w="146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Annual cost (Tweedie)</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Intercept</w:t>
            </w:r>
          </w:p>
        </w:tc>
        <w:tc>
          <w:tcPr>
            <w:tcW w:w="1460" w:type="dxa"/>
          </w:tcPr>
          <w:p>
            <w:pPr>
              <w:pStyle w:val="Compact"/>
              <w:spacing w:before="0" w:after="0" w:line="240" w:lineRule="auto"/>
              <w:jc w:val="left"/>
            </w:pPr>
            <w:r>
              <w:rPr>
                <w:rFonts w:ascii="Arial" w:hAnsi="Arial" w:cs="Arial" w:eastAsia="Arial"/>
                <w:color w:val="111111"/>
                <w:sz w:val="16"/>
              </w:rPr>
              <w:t xml:space="preserve">1.824*</w:t>
            </w:r>
          </w:p>
        </w:tc>
        <w:tc>
          <w:tcPr>
            <w:tcW w:w="1460" w:type="dxa"/>
          </w:tcPr>
          <w:p>
            <w:pPr>
              <w:pStyle w:val="Compact"/>
              <w:spacing w:before="0" w:after="0" w:line="240" w:lineRule="auto"/>
              <w:jc w:val="left"/>
            </w:pPr>
            <w:r>
              <w:rPr>
                <w:rFonts w:ascii="Arial" w:hAnsi="Arial" w:cs="Arial" w:eastAsia="Arial"/>
                <w:color w:val="111111"/>
                <w:sz w:val="16"/>
              </w:rPr>
              <w:t xml:space="preserve">0.023*</w:t>
            </w:r>
          </w:p>
        </w:tc>
        <w:tc>
          <w:tcPr>
            <w:tcW w:w="1460" w:type="dxa"/>
          </w:tcPr>
          <w:p>
            <w:pPr>
              <w:pStyle w:val="Compact"/>
              <w:spacing w:before="0" w:after="0" w:line="240" w:lineRule="auto"/>
              <w:jc w:val="left"/>
            </w:pPr>
            <w:r>
              <w:rPr>
                <w:rFonts w:ascii="Arial" w:hAnsi="Arial" w:cs="Arial" w:eastAsia="Arial"/>
                <w:color w:val="111111"/>
                <w:sz w:val="16"/>
              </w:rPr>
              <w:t xml:space="preserve">2987.199*</w:t>
            </w:r>
          </w:p>
        </w:tc>
        <w:tc>
          <w:tcPr>
            <w:tcW w:w="1460" w:type="dxa"/>
          </w:tcPr>
          <w:p>
            <w:pPr>
              <w:pStyle w:val="Compact"/>
              <w:spacing w:before="0" w:after="0" w:line="240" w:lineRule="auto"/>
              <w:jc w:val="left"/>
            </w:pPr>
            <w:r>
              <w:rPr>
                <w:rFonts w:ascii="Arial" w:hAnsi="Arial" w:cs="Arial" w:eastAsia="Arial"/>
                <w:color w:val="111111"/>
                <w:sz w:val="16"/>
              </w:rPr>
              <w:t xml:space="preserve">27036.456*</w:t>
            </w:r>
          </w:p>
        </w:tc>
        <w:tc>
          <w:tcPr>
            <w:tcW w:w="1460" w:type="dxa"/>
          </w:tcPr>
          <w:p>
            <w:pPr>
              <w:pStyle w:val="Compact"/>
              <w:spacing w:before="0" w:after="0" w:line="240" w:lineRule="auto"/>
              <w:jc w:val="left"/>
            </w:pPr>
            <w:r>
              <w:rPr>
                <w:rFonts w:ascii="Arial" w:hAnsi="Arial" w:cs="Arial" w:eastAsia="Arial"/>
                <w:color w:val="111111"/>
                <w:sz w:val="16"/>
              </w:rPr>
              <w:t xml:space="preserve">7174.542*</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age_band 0-4</w:t>
            </w:r>
          </w:p>
        </w:tc>
        <w:tc>
          <w:tcPr>
            <w:tcW w:w="1460" w:type="dxa"/>
          </w:tcPr>
          <w:p>
            <w:pPr>
              <w:pStyle w:val="Compact"/>
              <w:spacing w:before="0" w:after="0" w:line="240" w:lineRule="auto"/>
              <w:jc w:val="left"/>
            </w:pPr>
            <w:r>
              <w:rPr>
                <w:rFonts w:ascii="Arial" w:hAnsi="Arial" w:cs="Arial" w:eastAsia="Arial"/>
                <w:color w:val="111111"/>
                <w:sz w:val="16"/>
              </w:rPr>
              <w:t xml:space="preserve">1.221*</w:t>
            </w:r>
          </w:p>
        </w:tc>
        <w:tc>
          <w:tcPr>
            <w:tcW w:w="1460" w:type="dxa"/>
          </w:tcPr>
          <w:p>
            <w:pPr>
              <w:pStyle w:val="Compact"/>
              <w:spacing w:before="0" w:after="0" w:line="240" w:lineRule="auto"/>
              <w:jc w:val="left"/>
            </w:pPr>
            <w:r>
              <w:rPr>
                <w:rFonts w:ascii="Arial" w:hAnsi="Arial" w:cs="Arial" w:eastAsia="Arial"/>
                <w:color w:val="111111"/>
                <w:sz w:val="16"/>
              </w:rPr>
              <w:t xml:space="preserve">0.608*</w:t>
            </w:r>
          </w:p>
        </w:tc>
        <w:tc>
          <w:tcPr>
            <w:tcW w:w="1460" w:type="dxa"/>
          </w:tcPr>
          <w:p>
            <w:pPr>
              <w:pStyle w:val="Compact"/>
              <w:spacing w:before="0" w:after="0" w:line="240" w:lineRule="auto"/>
              <w:jc w:val="left"/>
            </w:pPr>
            <w:r>
              <w:rPr>
                <w:rFonts w:ascii="Arial" w:hAnsi="Arial" w:cs="Arial" w:eastAsia="Arial"/>
                <w:color w:val="111111"/>
                <w:sz w:val="16"/>
              </w:rPr>
              <w:t xml:space="preserve">0.603*</w:t>
            </w:r>
          </w:p>
        </w:tc>
        <w:tc>
          <w:tcPr>
            <w:tcW w:w="1460" w:type="dxa"/>
            <w:noWrap/>
          </w:tcPr>
          <w:p>
            <w:pPr>
              <w:pStyle w:val="Compact"/>
              <w:spacing w:before="0" w:after="0" w:line="240" w:lineRule="auto"/>
              <w:jc w:val="right"/>
            </w:pPr>
            <w:r>
              <w:rPr>
                <w:rFonts w:ascii="Arial" w:hAnsi="Arial" w:cs="Arial" w:eastAsia="Arial"/>
                <w:color w:val="111111"/>
                <w:sz w:val="16"/>
              </w:rPr>
              <w:t xml:space="preserve">0.884</w:t>
            </w:r>
          </w:p>
        </w:tc>
        <w:tc>
          <w:tcPr>
            <w:tcW w:w="1460" w:type="dxa"/>
          </w:tcPr>
          <w:p>
            <w:pPr>
              <w:pStyle w:val="Compact"/>
              <w:spacing w:before="0" w:after="0" w:line="240" w:lineRule="auto"/>
              <w:jc w:val="left"/>
            </w:pPr>
            <w:r>
              <w:rPr>
                <w:rFonts w:ascii="Arial" w:hAnsi="Arial" w:cs="Arial" w:eastAsia="Arial"/>
                <w:color w:val="111111"/>
                <w:sz w:val="16"/>
              </w:rPr>
              <w:t xml:space="preserve">0.713*</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age_band 15-24</w:t>
            </w:r>
          </w:p>
        </w:tc>
        <w:tc>
          <w:tcPr>
            <w:tcW w:w="1460" w:type="dxa"/>
          </w:tcPr>
          <w:p>
            <w:pPr>
              <w:pStyle w:val="Compact"/>
              <w:spacing w:before="0" w:after="0" w:line="240" w:lineRule="auto"/>
              <w:jc w:val="left"/>
            </w:pPr>
            <w:r>
              <w:rPr>
                <w:rFonts w:ascii="Arial" w:hAnsi="Arial" w:cs="Arial" w:eastAsia="Arial"/>
                <w:color w:val="111111"/>
                <w:sz w:val="16"/>
              </w:rPr>
              <w:t xml:space="preserve">0.656*</w:t>
            </w:r>
          </w:p>
        </w:tc>
        <w:tc>
          <w:tcPr>
            <w:tcW w:w="1460" w:type="dxa"/>
          </w:tcPr>
          <w:p>
            <w:pPr>
              <w:pStyle w:val="Compact"/>
              <w:spacing w:before="0" w:after="0" w:line="240" w:lineRule="auto"/>
              <w:jc w:val="left"/>
            </w:pPr>
            <w:r>
              <w:rPr>
                <w:rFonts w:ascii="Arial" w:hAnsi="Arial" w:cs="Arial" w:eastAsia="Arial"/>
                <w:color w:val="111111"/>
                <w:sz w:val="16"/>
              </w:rPr>
              <w:t xml:space="preserve">0.630*</w:t>
            </w:r>
          </w:p>
        </w:tc>
        <w:tc>
          <w:tcPr>
            <w:tcW w:w="1460" w:type="dxa"/>
          </w:tcPr>
          <w:p>
            <w:pPr>
              <w:pStyle w:val="Compact"/>
              <w:spacing w:before="0" w:after="0" w:line="240" w:lineRule="auto"/>
              <w:jc w:val="left"/>
            </w:pPr>
            <w:r>
              <w:rPr>
                <w:rFonts w:ascii="Arial" w:hAnsi="Arial" w:cs="Arial" w:eastAsia="Arial"/>
                <w:color w:val="111111"/>
                <w:sz w:val="16"/>
              </w:rPr>
              <w:t xml:space="preserve">0.799*</w:t>
            </w:r>
          </w:p>
        </w:tc>
        <w:tc>
          <w:tcPr>
            <w:tcW w:w="1460" w:type="dxa"/>
            <w:noWrap/>
          </w:tcPr>
          <w:p>
            <w:pPr>
              <w:pStyle w:val="Compact"/>
              <w:spacing w:before="0" w:after="0" w:line="240" w:lineRule="auto"/>
              <w:jc w:val="right"/>
            </w:pPr>
            <w:r>
              <w:rPr>
                <w:rFonts w:ascii="Arial" w:hAnsi="Arial" w:cs="Arial" w:eastAsia="Arial"/>
                <w:color w:val="111111"/>
                <w:sz w:val="16"/>
              </w:rPr>
              <w:t xml:space="preserve">0.900</w:t>
            </w:r>
          </w:p>
        </w:tc>
        <w:tc>
          <w:tcPr>
            <w:tcW w:w="1460" w:type="dxa"/>
          </w:tcPr>
          <w:p>
            <w:pPr>
              <w:pStyle w:val="Compact"/>
              <w:spacing w:before="0" w:after="0" w:line="240" w:lineRule="auto"/>
              <w:jc w:val="left"/>
            </w:pPr>
            <w:r>
              <w:rPr>
                <w:rFonts w:ascii="Arial" w:hAnsi="Arial" w:cs="Arial" w:eastAsia="Arial"/>
                <w:color w:val="111111"/>
                <w:sz w:val="16"/>
              </w:rPr>
              <w:t xml:space="preserve">0.531*</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age_band 45-59</w:t>
            </w:r>
          </w:p>
        </w:tc>
        <w:tc>
          <w:tcPr>
            <w:tcW w:w="1460" w:type="dxa"/>
          </w:tcPr>
          <w:p>
            <w:pPr>
              <w:pStyle w:val="Compact"/>
              <w:spacing w:before="0" w:after="0" w:line="240" w:lineRule="auto"/>
              <w:jc w:val="left"/>
            </w:pPr>
            <w:r>
              <w:rPr>
                <w:rFonts w:ascii="Arial" w:hAnsi="Arial" w:cs="Arial" w:eastAsia="Arial"/>
                <w:color w:val="111111"/>
                <w:sz w:val="16"/>
              </w:rPr>
              <w:t xml:space="preserve">1.244*</w:t>
            </w:r>
          </w:p>
        </w:tc>
        <w:tc>
          <w:tcPr>
            <w:tcW w:w="1460" w:type="dxa"/>
            <w:noWrap/>
          </w:tcPr>
          <w:p>
            <w:pPr>
              <w:pStyle w:val="Compact"/>
              <w:spacing w:before="0" w:after="0" w:line="240" w:lineRule="auto"/>
              <w:jc w:val="right"/>
            </w:pPr>
            <w:r>
              <w:rPr>
                <w:rFonts w:ascii="Arial" w:hAnsi="Arial" w:cs="Arial" w:eastAsia="Arial"/>
                <w:color w:val="111111"/>
                <w:sz w:val="16"/>
              </w:rPr>
              <w:t xml:space="preserve">1.025</w:t>
            </w:r>
          </w:p>
        </w:tc>
        <w:tc>
          <w:tcPr>
            <w:tcW w:w="1460" w:type="dxa"/>
            <w:noWrap/>
          </w:tcPr>
          <w:p>
            <w:pPr>
              <w:pStyle w:val="Compact"/>
              <w:spacing w:before="0" w:after="0" w:line="240" w:lineRule="auto"/>
              <w:jc w:val="right"/>
            </w:pPr>
            <w:r>
              <w:rPr>
                <w:rFonts w:ascii="Arial" w:hAnsi="Arial" w:cs="Arial" w:eastAsia="Arial"/>
                <w:color w:val="111111"/>
                <w:sz w:val="16"/>
              </w:rPr>
              <w:t xml:space="preserve">1.143</w:t>
            </w:r>
          </w:p>
        </w:tc>
        <w:tc>
          <w:tcPr>
            <w:tcW w:w="1460" w:type="dxa"/>
            <w:noWrap/>
          </w:tcPr>
          <w:p>
            <w:pPr>
              <w:pStyle w:val="Compact"/>
              <w:spacing w:before="0" w:after="0" w:line="240" w:lineRule="auto"/>
              <w:jc w:val="right"/>
            </w:pPr>
            <w:r>
              <w:rPr>
                <w:rFonts w:ascii="Arial" w:hAnsi="Arial" w:cs="Arial" w:eastAsia="Arial"/>
                <w:color w:val="111111"/>
                <w:sz w:val="16"/>
              </w:rPr>
              <w:t xml:space="preserve">0.980</w:t>
            </w:r>
          </w:p>
        </w:tc>
        <w:tc>
          <w:tcPr>
            <w:tcW w:w="1460" w:type="dxa"/>
          </w:tcPr>
          <w:p>
            <w:pPr>
              <w:pStyle w:val="Compact"/>
              <w:spacing w:before="0" w:after="0" w:line="240" w:lineRule="auto"/>
              <w:jc w:val="left"/>
            </w:pPr>
            <w:r>
              <w:rPr>
                <w:rFonts w:ascii="Arial" w:hAnsi="Arial" w:cs="Arial" w:eastAsia="Arial"/>
                <w:color w:val="111111"/>
                <w:sz w:val="16"/>
              </w:rPr>
              <w:t xml:space="preserve">1.377*</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age_band 5-14</w:t>
            </w:r>
          </w:p>
        </w:tc>
        <w:tc>
          <w:tcPr>
            <w:tcW w:w="1460" w:type="dxa"/>
          </w:tcPr>
          <w:p>
            <w:pPr>
              <w:pStyle w:val="Compact"/>
              <w:spacing w:before="0" w:after="0" w:line="240" w:lineRule="auto"/>
              <w:jc w:val="left"/>
            </w:pPr>
            <w:r>
              <w:rPr>
                <w:rFonts w:ascii="Arial" w:hAnsi="Arial" w:cs="Arial" w:eastAsia="Arial"/>
                <w:color w:val="111111"/>
                <w:sz w:val="16"/>
              </w:rPr>
              <w:t xml:space="preserve">0.707*</w:t>
            </w:r>
          </w:p>
        </w:tc>
        <w:tc>
          <w:tcPr>
            <w:tcW w:w="1460" w:type="dxa"/>
          </w:tcPr>
          <w:p>
            <w:pPr>
              <w:pStyle w:val="Compact"/>
              <w:spacing w:before="0" w:after="0" w:line="240" w:lineRule="auto"/>
              <w:jc w:val="left"/>
            </w:pPr>
            <w:r>
              <w:rPr>
                <w:rFonts w:ascii="Arial" w:hAnsi="Arial" w:cs="Arial" w:eastAsia="Arial"/>
                <w:color w:val="111111"/>
                <w:sz w:val="16"/>
              </w:rPr>
              <w:t xml:space="preserve">0.473*</w:t>
            </w:r>
          </w:p>
        </w:tc>
        <w:tc>
          <w:tcPr>
            <w:tcW w:w="1460" w:type="dxa"/>
          </w:tcPr>
          <w:p>
            <w:pPr>
              <w:pStyle w:val="Compact"/>
              <w:spacing w:before="0" w:after="0" w:line="240" w:lineRule="auto"/>
              <w:jc w:val="left"/>
            </w:pPr>
            <w:r>
              <w:rPr>
                <w:rFonts w:ascii="Arial" w:hAnsi="Arial" w:cs="Arial" w:eastAsia="Arial"/>
                <w:color w:val="111111"/>
                <w:sz w:val="16"/>
              </w:rPr>
              <w:t xml:space="preserve">0.656*</w:t>
            </w:r>
          </w:p>
        </w:tc>
        <w:tc>
          <w:tcPr>
            <w:tcW w:w="1460" w:type="dxa"/>
          </w:tcPr>
          <w:p>
            <w:pPr>
              <w:pStyle w:val="Compact"/>
              <w:spacing w:before="0" w:after="0" w:line="240" w:lineRule="auto"/>
              <w:jc w:val="left"/>
            </w:pPr>
            <w:r>
              <w:rPr>
                <w:rFonts w:ascii="Arial" w:hAnsi="Arial" w:cs="Arial" w:eastAsia="Arial"/>
                <w:color w:val="111111"/>
                <w:sz w:val="16"/>
              </w:rPr>
              <w:t xml:space="preserve">0.682*</w:t>
            </w:r>
          </w:p>
        </w:tc>
        <w:tc>
          <w:tcPr>
            <w:tcW w:w="1460" w:type="dxa"/>
          </w:tcPr>
          <w:p>
            <w:pPr>
              <w:pStyle w:val="Compact"/>
              <w:spacing w:before="0" w:after="0" w:line="240" w:lineRule="auto"/>
              <w:jc w:val="left"/>
            </w:pPr>
            <w:r>
              <w:rPr>
                <w:rFonts w:ascii="Arial" w:hAnsi="Arial" w:cs="Arial" w:eastAsia="Arial"/>
                <w:color w:val="111111"/>
                <w:sz w:val="16"/>
              </w:rPr>
              <w:t xml:space="preserve">0.433*</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age_band 60+</w:t>
            </w:r>
          </w:p>
        </w:tc>
        <w:tc>
          <w:tcPr>
            <w:tcW w:w="1460" w:type="dxa"/>
          </w:tcPr>
          <w:p>
            <w:pPr>
              <w:pStyle w:val="Compact"/>
              <w:spacing w:before="0" w:after="0" w:line="240" w:lineRule="auto"/>
              <w:jc w:val="left"/>
            </w:pPr>
            <w:r>
              <w:rPr>
                <w:rFonts w:ascii="Arial" w:hAnsi="Arial" w:cs="Arial" w:eastAsia="Arial"/>
                <w:color w:val="111111"/>
                <w:sz w:val="16"/>
              </w:rPr>
              <w:t xml:space="preserve">1.563*</w:t>
            </w:r>
          </w:p>
        </w:tc>
        <w:tc>
          <w:tcPr>
            <w:tcW w:w="1460" w:type="dxa"/>
            <w:noWrap/>
          </w:tcPr>
          <w:p>
            <w:pPr>
              <w:pStyle w:val="Compact"/>
              <w:spacing w:before="0" w:after="0" w:line="240" w:lineRule="auto"/>
              <w:jc w:val="right"/>
            </w:pPr>
            <w:r>
              <w:rPr>
                <w:rFonts w:ascii="Arial" w:hAnsi="Arial" w:cs="Arial" w:eastAsia="Arial"/>
                <w:color w:val="111111"/>
                <w:sz w:val="16"/>
              </w:rPr>
              <w:t xml:space="preserve">1.357</w:t>
            </w:r>
          </w:p>
        </w:tc>
        <w:tc>
          <w:tcPr>
            <w:tcW w:w="1460" w:type="dxa"/>
            <w:noWrap/>
          </w:tcPr>
          <w:p>
            <w:pPr>
              <w:pStyle w:val="Compact"/>
              <w:spacing w:before="0" w:after="0" w:line="240" w:lineRule="auto"/>
              <w:jc w:val="right"/>
            </w:pPr>
            <w:r>
              <w:rPr>
                <w:rFonts w:ascii="Arial" w:hAnsi="Arial" w:cs="Arial" w:eastAsia="Arial"/>
                <w:color w:val="111111"/>
                <w:sz w:val="16"/>
              </w:rPr>
              <w:t xml:space="preserve">1.116</w:t>
            </w:r>
          </w:p>
        </w:tc>
        <w:tc>
          <w:tcPr>
            <w:tcW w:w="1460" w:type="dxa"/>
          </w:tcPr>
          <w:p>
            <w:pPr>
              <w:pStyle w:val="Compact"/>
              <w:spacing w:before="0" w:after="0" w:line="240" w:lineRule="auto"/>
              <w:jc w:val="left"/>
            </w:pPr>
            <w:r>
              <w:rPr>
                <w:rFonts w:ascii="Arial" w:hAnsi="Arial" w:cs="Arial" w:eastAsia="Arial"/>
                <w:color w:val="111111"/>
                <w:sz w:val="16"/>
              </w:rPr>
              <w:t xml:space="preserve">1.878*</w:t>
            </w:r>
          </w:p>
        </w:tc>
        <w:tc>
          <w:tcPr>
            <w:tcW w:w="1460" w:type="dxa"/>
          </w:tcPr>
          <w:p>
            <w:pPr>
              <w:pStyle w:val="Compact"/>
              <w:spacing w:before="0" w:after="0" w:line="240" w:lineRule="auto"/>
              <w:jc w:val="left"/>
            </w:pPr>
            <w:r>
              <w:rPr>
                <w:rFonts w:ascii="Arial" w:hAnsi="Arial" w:cs="Arial" w:eastAsia="Arial"/>
                <w:color w:val="111111"/>
                <w:sz w:val="16"/>
              </w:rPr>
              <w:t xml:space="preserve">1.828*</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zone North East</w:t>
            </w:r>
          </w:p>
        </w:tc>
        <w:tc>
          <w:tcPr>
            <w:tcW w:w="1460" w:type="dxa"/>
          </w:tcPr>
          <w:p>
            <w:pPr>
              <w:pStyle w:val="Compact"/>
              <w:spacing w:before="0" w:after="0" w:line="240" w:lineRule="auto"/>
              <w:jc w:val="left"/>
            </w:pPr>
            <w:r>
              <w:rPr>
                <w:rFonts w:ascii="Arial" w:hAnsi="Arial" w:cs="Arial" w:eastAsia="Arial"/>
                <w:color w:val="111111"/>
                <w:sz w:val="16"/>
              </w:rPr>
              <w:t xml:space="preserve">1.661*</w:t>
            </w:r>
          </w:p>
        </w:tc>
        <w:tc>
          <w:tcPr>
            <w:tcW w:w="1460" w:type="dxa"/>
            <w:noWrap/>
          </w:tcPr>
          <w:p>
            <w:pPr>
              <w:pStyle w:val="Compact"/>
              <w:spacing w:before="0" w:after="0" w:line="240" w:lineRule="auto"/>
              <w:jc w:val="right"/>
            </w:pPr>
            <w:r>
              <w:rPr>
                <w:rFonts w:ascii="Arial" w:hAnsi="Arial" w:cs="Arial" w:eastAsia="Arial"/>
                <w:color w:val="111111"/>
                <w:sz w:val="16"/>
              </w:rPr>
              <w:t xml:space="preserve">1.310</w:t>
            </w:r>
          </w:p>
        </w:tc>
        <w:tc>
          <w:tcPr>
            <w:tcW w:w="1460" w:type="dxa"/>
            <w:noWrap/>
          </w:tcPr>
          <w:p>
            <w:pPr>
              <w:pStyle w:val="Compact"/>
              <w:spacing w:before="0" w:after="0" w:line="240" w:lineRule="auto"/>
              <w:jc w:val="right"/>
            </w:pPr>
            <w:r>
              <w:rPr>
                <w:rFonts w:ascii="Arial" w:hAnsi="Arial" w:cs="Arial" w:eastAsia="Arial"/>
                <w:color w:val="111111"/>
                <w:sz w:val="16"/>
              </w:rPr>
              <w:t xml:space="preserve">1.066</w:t>
            </w:r>
          </w:p>
        </w:tc>
        <w:tc>
          <w:tcPr>
            <w:tcW w:w="1460" w:type="dxa"/>
            <w:noWrap/>
          </w:tcPr>
          <w:p>
            <w:pPr>
              <w:pStyle w:val="Compact"/>
              <w:spacing w:before="0" w:after="0" w:line="240" w:lineRule="auto"/>
              <w:jc w:val="right"/>
            </w:pPr>
          </w:p>
        </w:tc>
        <w:tc>
          <w:tcPr>
            <w:tcW w:w="1460" w:type="dxa"/>
          </w:tcPr>
          <w:p>
            <w:pPr>
              <w:pStyle w:val="Compact"/>
              <w:spacing w:before="0" w:after="0" w:line="240" w:lineRule="auto"/>
              <w:jc w:val="left"/>
            </w:pPr>
            <w:r>
              <w:rPr>
                <w:rFonts w:ascii="Arial" w:hAnsi="Arial" w:cs="Arial" w:eastAsia="Arial"/>
                <w:color w:val="111111"/>
                <w:sz w:val="16"/>
              </w:rPr>
              <w:t xml:space="preserve">1.624*</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zone North West</w:t>
            </w:r>
          </w:p>
        </w:tc>
        <w:tc>
          <w:tcPr>
            <w:tcW w:w="1460" w:type="dxa"/>
          </w:tcPr>
          <w:p>
            <w:pPr>
              <w:pStyle w:val="Compact"/>
              <w:spacing w:before="0" w:after="0" w:line="240" w:lineRule="auto"/>
              <w:jc w:val="left"/>
            </w:pPr>
            <w:r>
              <w:rPr>
                <w:rFonts w:ascii="Arial" w:hAnsi="Arial" w:cs="Arial" w:eastAsia="Arial"/>
                <w:color w:val="111111"/>
                <w:sz w:val="16"/>
              </w:rPr>
              <w:t xml:space="preserve">1.514*</w:t>
            </w:r>
          </w:p>
        </w:tc>
        <w:tc>
          <w:tcPr>
            <w:tcW w:w="1460" w:type="dxa"/>
            <w:noWrap/>
          </w:tcPr>
          <w:p>
            <w:pPr>
              <w:pStyle w:val="Compact"/>
              <w:spacing w:before="0" w:after="0" w:line="240" w:lineRule="auto"/>
              <w:jc w:val="right"/>
            </w:pPr>
            <w:r>
              <w:rPr>
                <w:rFonts w:ascii="Arial" w:hAnsi="Arial" w:cs="Arial" w:eastAsia="Arial"/>
                <w:color w:val="111111"/>
                <w:sz w:val="16"/>
              </w:rPr>
              <w:t xml:space="preserve">1.059</w:t>
            </w:r>
          </w:p>
        </w:tc>
        <w:tc>
          <w:tcPr>
            <w:tcW w:w="1460" w:type="dxa"/>
            <w:noWrap/>
          </w:tcPr>
          <w:p>
            <w:pPr>
              <w:pStyle w:val="Compact"/>
              <w:spacing w:before="0" w:after="0" w:line="240" w:lineRule="auto"/>
              <w:jc w:val="right"/>
            </w:pPr>
            <w:r>
              <w:rPr>
                <w:rFonts w:ascii="Arial" w:hAnsi="Arial" w:cs="Arial" w:eastAsia="Arial"/>
                <w:color w:val="111111"/>
                <w:sz w:val="16"/>
              </w:rPr>
              <w:t xml:space="preserve">0.981</w:t>
            </w:r>
          </w:p>
        </w:tc>
        <w:tc>
          <w:tcPr>
            <w:tcW w:w="1460" w:type="dxa"/>
            <w:noWrap/>
          </w:tcPr>
          <w:p>
            <w:pPr>
              <w:pStyle w:val="Compact"/>
              <w:spacing w:before="0" w:after="0" w:line="240" w:lineRule="auto"/>
              <w:jc w:val="right"/>
            </w:pPr>
          </w:p>
        </w:tc>
        <w:tc>
          <w:tcPr>
            <w:tcW w:w="1460" w:type="dxa"/>
          </w:tcPr>
          <w:p>
            <w:pPr>
              <w:pStyle w:val="Compact"/>
              <w:spacing w:before="0" w:after="0" w:line="240" w:lineRule="auto"/>
              <w:jc w:val="left"/>
            </w:pPr>
            <w:r>
              <w:rPr>
                <w:rFonts w:ascii="Arial" w:hAnsi="Arial" w:cs="Arial" w:eastAsia="Arial"/>
                <w:color w:val="111111"/>
                <w:sz w:val="16"/>
              </w:rPr>
              <w:t xml:space="preserve">1.287*</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zone South East</w:t>
            </w:r>
          </w:p>
        </w:tc>
        <w:tc>
          <w:tcPr>
            <w:tcW w:w="1460" w:type="dxa"/>
          </w:tcPr>
          <w:p>
            <w:pPr>
              <w:pStyle w:val="Compact"/>
              <w:spacing w:before="0" w:after="0" w:line="240" w:lineRule="auto"/>
              <w:jc w:val="left"/>
            </w:pPr>
            <w:r>
              <w:rPr>
                <w:rFonts w:ascii="Arial" w:hAnsi="Arial" w:cs="Arial" w:eastAsia="Arial"/>
                <w:color w:val="111111"/>
                <w:sz w:val="16"/>
              </w:rPr>
              <w:t xml:space="preserve">1.633*</w:t>
            </w:r>
          </w:p>
        </w:tc>
        <w:tc>
          <w:tcPr>
            <w:tcW w:w="1460" w:type="dxa"/>
          </w:tcPr>
          <w:p>
            <w:pPr>
              <w:pStyle w:val="Compact"/>
              <w:spacing w:before="0" w:after="0" w:line="240" w:lineRule="auto"/>
              <w:jc w:val="left"/>
            </w:pPr>
            <w:r>
              <w:rPr>
                <w:rFonts w:ascii="Arial" w:hAnsi="Arial" w:cs="Arial" w:eastAsia="Arial"/>
                <w:color w:val="111111"/>
                <w:sz w:val="16"/>
              </w:rPr>
              <w:t xml:space="preserve">0.605*</w:t>
            </w:r>
          </w:p>
        </w:tc>
        <w:tc>
          <w:tcPr>
            <w:tcW w:w="1460" w:type="dxa"/>
            <w:noWrap/>
          </w:tcPr>
          <w:p>
            <w:pPr>
              <w:pStyle w:val="Compact"/>
              <w:spacing w:before="0" w:after="0" w:line="240" w:lineRule="auto"/>
              <w:jc w:val="right"/>
            </w:pPr>
            <w:r>
              <w:rPr>
                <w:rFonts w:ascii="Arial" w:hAnsi="Arial" w:cs="Arial" w:eastAsia="Arial"/>
                <w:color w:val="111111"/>
                <w:sz w:val="16"/>
              </w:rPr>
              <w:t xml:space="preserve">0.847</w:t>
            </w:r>
          </w:p>
        </w:tc>
        <w:tc>
          <w:tcPr>
            <w:tcW w:w="1460" w:type="dxa"/>
            <w:noWrap/>
          </w:tcPr>
          <w:p>
            <w:pPr>
              <w:pStyle w:val="Compact"/>
              <w:spacing w:before="0" w:after="0" w:line="240" w:lineRule="auto"/>
              <w:jc w:val="right"/>
            </w:pPr>
          </w:p>
        </w:tc>
        <w:tc>
          <w:tcPr>
            <w:tcW w:w="1460" w:type="dxa"/>
          </w:tcPr>
          <w:p>
            <w:pPr>
              <w:pStyle w:val="Compact"/>
              <w:spacing w:before="0" w:after="0" w:line="240" w:lineRule="auto"/>
              <w:jc w:val="left"/>
            </w:pPr>
            <w:r>
              <w:rPr>
                <w:rFonts w:ascii="Arial" w:hAnsi="Arial" w:cs="Arial" w:eastAsia="Arial"/>
                <w:color w:val="111111"/>
                <w:sz w:val="16"/>
              </w:rPr>
              <w:t xml:space="preserve">1.334*</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zone South South</w:t>
            </w:r>
          </w:p>
        </w:tc>
        <w:tc>
          <w:tcPr>
            <w:tcW w:w="1460" w:type="dxa"/>
          </w:tcPr>
          <w:p>
            <w:pPr>
              <w:pStyle w:val="Compact"/>
              <w:spacing w:before="0" w:after="0" w:line="240" w:lineRule="auto"/>
              <w:jc w:val="left"/>
            </w:pPr>
            <w:r>
              <w:rPr>
                <w:rFonts w:ascii="Arial" w:hAnsi="Arial" w:cs="Arial" w:eastAsia="Arial"/>
                <w:color w:val="111111"/>
                <w:sz w:val="16"/>
              </w:rPr>
              <w:t xml:space="preserve">1.388*</w:t>
            </w:r>
          </w:p>
        </w:tc>
        <w:tc>
          <w:tcPr>
            <w:tcW w:w="1460" w:type="dxa"/>
          </w:tcPr>
          <w:p>
            <w:pPr>
              <w:pStyle w:val="Compact"/>
              <w:spacing w:before="0" w:after="0" w:line="240" w:lineRule="auto"/>
              <w:jc w:val="left"/>
            </w:pPr>
            <w:r>
              <w:rPr>
                <w:rFonts w:ascii="Arial" w:hAnsi="Arial" w:cs="Arial" w:eastAsia="Arial"/>
                <w:color w:val="111111"/>
                <w:sz w:val="16"/>
              </w:rPr>
              <w:t xml:space="preserve">0.571*</w:t>
            </w:r>
          </w:p>
        </w:tc>
        <w:tc>
          <w:tcPr>
            <w:tcW w:w="1460" w:type="dxa"/>
            <w:noWrap/>
          </w:tcPr>
          <w:p>
            <w:pPr>
              <w:pStyle w:val="Compact"/>
              <w:spacing w:before="0" w:after="0" w:line="240" w:lineRule="auto"/>
              <w:jc w:val="right"/>
            </w:pPr>
            <w:r>
              <w:rPr>
                <w:rFonts w:ascii="Arial" w:hAnsi="Arial" w:cs="Arial" w:eastAsia="Arial"/>
                <w:color w:val="111111"/>
                <w:sz w:val="16"/>
              </w:rPr>
              <w:t xml:space="preserve">0.860</w:t>
            </w:r>
          </w:p>
        </w:tc>
        <w:tc>
          <w:tcPr>
            <w:tcW w:w="1460" w:type="dxa"/>
            <w:noWrap/>
          </w:tcPr>
          <w:p>
            <w:pPr>
              <w:pStyle w:val="Compact"/>
              <w:spacing w:before="0" w:after="0" w:line="240" w:lineRule="auto"/>
              <w:jc w:val="right"/>
            </w:pPr>
          </w:p>
        </w:tc>
        <w:tc>
          <w:tcPr>
            <w:tcW w:w="1460" w:type="dxa"/>
            <w:noWrap/>
          </w:tcPr>
          <w:p>
            <w:pPr>
              <w:pStyle w:val="Compact"/>
              <w:spacing w:before="0" w:after="0" w:line="240" w:lineRule="auto"/>
              <w:jc w:val="right"/>
            </w:pPr>
            <w:r>
              <w:rPr>
                <w:rFonts w:ascii="Arial" w:hAnsi="Arial" w:cs="Arial" w:eastAsia="Arial"/>
                <w:color w:val="111111"/>
                <w:sz w:val="16"/>
              </w:rPr>
              <w:t xml:space="preserve">1.228</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zone South West</w:t>
            </w:r>
          </w:p>
        </w:tc>
        <w:tc>
          <w:tcPr>
            <w:tcW w:w="1460" w:type="dxa"/>
            <w:noWrap/>
          </w:tcPr>
          <w:p>
            <w:pPr>
              <w:pStyle w:val="Compact"/>
              <w:spacing w:before="0" w:after="0" w:line="240" w:lineRule="auto"/>
              <w:jc w:val="right"/>
            </w:pPr>
            <w:r>
              <w:rPr>
                <w:rFonts w:ascii="Arial" w:hAnsi="Arial" w:cs="Arial" w:eastAsia="Arial"/>
                <w:color w:val="111111"/>
                <w:sz w:val="16"/>
              </w:rPr>
              <w:t xml:space="preserve">1.091</w:t>
            </w:r>
          </w:p>
        </w:tc>
        <w:tc>
          <w:tcPr>
            <w:tcW w:w="1460" w:type="dxa"/>
            <w:noWrap/>
          </w:tcPr>
          <w:p>
            <w:pPr>
              <w:pStyle w:val="Compact"/>
              <w:spacing w:before="0" w:after="0" w:line="240" w:lineRule="auto"/>
              <w:jc w:val="right"/>
            </w:pPr>
            <w:r>
              <w:rPr>
                <w:rFonts w:ascii="Arial" w:hAnsi="Arial" w:cs="Arial" w:eastAsia="Arial"/>
                <w:color w:val="111111"/>
                <w:sz w:val="16"/>
              </w:rPr>
              <w:t xml:space="preserve">0.663</w:t>
            </w:r>
          </w:p>
        </w:tc>
        <w:tc>
          <w:tcPr>
            <w:tcW w:w="1460" w:type="dxa"/>
            <w:noWrap/>
          </w:tcPr>
          <w:p>
            <w:pPr>
              <w:pStyle w:val="Compact"/>
              <w:spacing w:before="0" w:after="0" w:line="240" w:lineRule="auto"/>
              <w:jc w:val="right"/>
            </w:pPr>
            <w:r>
              <w:rPr>
                <w:rFonts w:ascii="Arial" w:hAnsi="Arial" w:cs="Arial" w:eastAsia="Arial"/>
                <w:color w:val="111111"/>
                <w:sz w:val="16"/>
              </w:rPr>
              <w:t xml:space="preserve">0.783</w:t>
            </w:r>
          </w:p>
        </w:tc>
        <w:tc>
          <w:tcPr>
            <w:tcW w:w="1460" w:type="dxa"/>
            <w:noWrap/>
          </w:tcPr>
          <w:p>
            <w:pPr>
              <w:pStyle w:val="Compact"/>
              <w:spacing w:before="0" w:after="0" w:line="240" w:lineRule="auto"/>
              <w:jc w:val="right"/>
            </w:pPr>
          </w:p>
        </w:tc>
        <w:tc>
          <w:tcPr>
            <w:tcW w:w="1460" w:type="dxa"/>
            <w:noWrap/>
          </w:tcPr>
          <w:p>
            <w:pPr>
              <w:pStyle w:val="Compact"/>
              <w:spacing w:before="0" w:after="0" w:line="240" w:lineRule="auto"/>
              <w:jc w:val="right"/>
            </w:pPr>
            <w:r>
              <w:rPr>
                <w:rFonts w:ascii="Arial" w:hAnsi="Arial" w:cs="Arial" w:eastAsia="Arial"/>
                <w:color w:val="111111"/>
                <w:sz w:val="16"/>
              </w:rPr>
              <w:t xml:space="preserve">1.003</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quintile 2</w:t>
            </w:r>
          </w:p>
        </w:tc>
        <w:tc>
          <w:tcPr>
            <w:tcW w:w="1460" w:type="dxa"/>
          </w:tcPr>
          <w:p>
            <w:pPr>
              <w:pStyle w:val="Compact"/>
              <w:spacing w:before="0" w:after="0" w:line="240" w:lineRule="auto"/>
              <w:jc w:val="left"/>
            </w:pPr>
            <w:r>
              <w:rPr>
                <w:rFonts w:ascii="Arial" w:hAnsi="Arial" w:cs="Arial" w:eastAsia="Arial"/>
                <w:color w:val="111111"/>
                <w:sz w:val="16"/>
              </w:rPr>
              <w:t xml:space="preserve">1.206*</w:t>
            </w:r>
          </w:p>
        </w:tc>
        <w:tc>
          <w:tcPr>
            <w:tcW w:w="1460" w:type="dxa"/>
            <w:noWrap/>
          </w:tcPr>
          <w:p>
            <w:pPr>
              <w:pStyle w:val="Compact"/>
              <w:spacing w:before="0" w:after="0" w:line="240" w:lineRule="auto"/>
              <w:jc w:val="right"/>
            </w:pPr>
            <w:r>
              <w:rPr>
                <w:rFonts w:ascii="Arial" w:hAnsi="Arial" w:cs="Arial" w:eastAsia="Arial"/>
                <w:color w:val="111111"/>
                <w:sz w:val="16"/>
              </w:rPr>
              <w:t xml:space="preserve">1.320</w:t>
            </w:r>
          </w:p>
        </w:tc>
        <w:tc>
          <w:tcPr>
            <w:tcW w:w="1460" w:type="dxa"/>
            <w:noWrap/>
          </w:tcPr>
          <w:p>
            <w:pPr>
              <w:pStyle w:val="Compact"/>
              <w:spacing w:before="0" w:after="0" w:line="240" w:lineRule="auto"/>
              <w:jc w:val="right"/>
            </w:pPr>
            <w:r>
              <w:rPr>
                <w:rFonts w:ascii="Arial" w:hAnsi="Arial" w:cs="Arial" w:eastAsia="Arial"/>
                <w:color w:val="111111"/>
                <w:sz w:val="16"/>
              </w:rPr>
              <w:t xml:space="preserve">1.120</w:t>
            </w:r>
          </w:p>
        </w:tc>
        <w:tc>
          <w:tcPr>
            <w:tcW w:w="1460" w:type="dxa"/>
            <w:noWrap/>
          </w:tcPr>
          <w:p>
            <w:pPr>
              <w:pStyle w:val="Compact"/>
              <w:spacing w:before="0" w:after="0" w:line="240" w:lineRule="auto"/>
              <w:jc w:val="right"/>
            </w:pPr>
            <w:r>
              <w:rPr>
                <w:rFonts w:ascii="Arial" w:hAnsi="Arial" w:cs="Arial" w:eastAsia="Arial"/>
                <w:color w:val="111111"/>
                <w:sz w:val="16"/>
              </w:rPr>
              <w:t xml:space="preserve">1.202</w:t>
            </w:r>
          </w:p>
        </w:tc>
        <w:tc>
          <w:tcPr>
            <w:tcW w:w="1460" w:type="dxa"/>
          </w:tcPr>
          <w:p>
            <w:pPr>
              <w:pStyle w:val="Compact"/>
              <w:spacing w:before="0" w:after="0" w:line="240" w:lineRule="auto"/>
              <w:jc w:val="left"/>
            </w:pPr>
            <w:r>
              <w:rPr>
                <w:rFonts w:ascii="Arial" w:hAnsi="Arial" w:cs="Arial" w:eastAsia="Arial"/>
                <w:color w:val="111111"/>
                <w:sz w:val="16"/>
              </w:rPr>
              <w:t xml:space="preserve">1.285*</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quintile 3</w:t>
            </w:r>
          </w:p>
        </w:tc>
        <w:tc>
          <w:tcPr>
            <w:tcW w:w="1460" w:type="dxa"/>
          </w:tcPr>
          <w:p>
            <w:pPr>
              <w:pStyle w:val="Compact"/>
              <w:spacing w:before="0" w:after="0" w:line="240" w:lineRule="auto"/>
              <w:jc w:val="left"/>
            </w:pPr>
            <w:r>
              <w:rPr>
                <w:rFonts w:ascii="Arial" w:hAnsi="Arial" w:cs="Arial" w:eastAsia="Arial"/>
                <w:color w:val="111111"/>
                <w:sz w:val="16"/>
              </w:rPr>
              <w:t xml:space="preserve">1.388*</w:t>
            </w:r>
          </w:p>
        </w:tc>
        <w:tc>
          <w:tcPr>
            <w:tcW w:w="1460" w:type="dxa"/>
            <w:noWrap/>
          </w:tcPr>
          <w:p>
            <w:pPr>
              <w:pStyle w:val="Compact"/>
              <w:spacing w:before="0" w:after="0" w:line="240" w:lineRule="auto"/>
              <w:jc w:val="right"/>
            </w:pPr>
            <w:r>
              <w:rPr>
                <w:rFonts w:ascii="Arial" w:hAnsi="Arial" w:cs="Arial" w:eastAsia="Arial"/>
                <w:color w:val="111111"/>
                <w:sz w:val="16"/>
              </w:rPr>
              <w:t xml:space="preserve">1.411</w:t>
            </w:r>
          </w:p>
        </w:tc>
        <w:tc>
          <w:tcPr>
            <w:tcW w:w="1460" w:type="dxa"/>
          </w:tcPr>
          <w:p>
            <w:pPr>
              <w:pStyle w:val="Compact"/>
              <w:spacing w:before="0" w:after="0" w:line="240" w:lineRule="auto"/>
              <w:jc w:val="left"/>
            </w:pPr>
            <w:r>
              <w:rPr>
                <w:rFonts w:ascii="Arial" w:hAnsi="Arial" w:cs="Arial" w:eastAsia="Arial"/>
                <w:color w:val="111111"/>
                <w:sz w:val="16"/>
              </w:rPr>
              <w:t xml:space="preserve">1.480*</w:t>
            </w:r>
          </w:p>
        </w:tc>
        <w:tc>
          <w:tcPr>
            <w:tcW w:w="1460" w:type="dxa"/>
            <w:noWrap/>
          </w:tcPr>
          <w:p>
            <w:pPr>
              <w:pStyle w:val="Compact"/>
              <w:spacing w:before="0" w:after="0" w:line="240" w:lineRule="auto"/>
              <w:jc w:val="right"/>
            </w:pPr>
            <w:r>
              <w:rPr>
                <w:rFonts w:ascii="Arial" w:hAnsi="Arial" w:cs="Arial" w:eastAsia="Arial"/>
                <w:color w:val="111111"/>
                <w:sz w:val="16"/>
              </w:rPr>
              <w:t xml:space="preserve">1.276</w:t>
            </w:r>
          </w:p>
        </w:tc>
        <w:tc>
          <w:tcPr>
            <w:tcW w:w="1460" w:type="dxa"/>
          </w:tcPr>
          <w:p>
            <w:pPr>
              <w:pStyle w:val="Compact"/>
              <w:spacing w:before="0" w:after="0" w:line="240" w:lineRule="auto"/>
              <w:jc w:val="left"/>
            </w:pPr>
            <w:r>
              <w:rPr>
                <w:rFonts w:ascii="Arial" w:hAnsi="Arial" w:cs="Arial" w:eastAsia="Arial"/>
                <w:color w:val="111111"/>
                <w:sz w:val="16"/>
              </w:rPr>
              <w:t xml:space="preserve">1.884*</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quintile 4</w:t>
            </w:r>
          </w:p>
        </w:tc>
        <w:tc>
          <w:tcPr>
            <w:tcW w:w="1460" w:type="dxa"/>
          </w:tcPr>
          <w:p>
            <w:pPr>
              <w:pStyle w:val="Compact"/>
              <w:spacing w:before="0" w:after="0" w:line="240" w:lineRule="auto"/>
              <w:jc w:val="left"/>
            </w:pPr>
            <w:r>
              <w:rPr>
                <w:rFonts w:ascii="Arial" w:hAnsi="Arial" w:cs="Arial" w:eastAsia="Arial"/>
                <w:color w:val="111111"/>
                <w:sz w:val="16"/>
              </w:rPr>
              <w:t xml:space="preserve">1.523*</w:t>
            </w:r>
          </w:p>
        </w:tc>
        <w:tc>
          <w:tcPr>
            <w:tcW w:w="1460" w:type="dxa"/>
          </w:tcPr>
          <w:p>
            <w:pPr>
              <w:pStyle w:val="Compact"/>
              <w:spacing w:before="0" w:after="0" w:line="240" w:lineRule="auto"/>
              <w:jc w:val="left"/>
            </w:pPr>
            <w:r>
              <w:rPr>
                <w:rFonts w:ascii="Arial" w:hAnsi="Arial" w:cs="Arial" w:eastAsia="Arial"/>
                <w:color w:val="111111"/>
                <w:sz w:val="16"/>
              </w:rPr>
              <w:t xml:space="preserve">2.481*</w:t>
            </w:r>
          </w:p>
        </w:tc>
        <w:tc>
          <w:tcPr>
            <w:tcW w:w="1460" w:type="dxa"/>
          </w:tcPr>
          <w:p>
            <w:pPr>
              <w:pStyle w:val="Compact"/>
              <w:spacing w:before="0" w:after="0" w:line="240" w:lineRule="auto"/>
              <w:jc w:val="left"/>
            </w:pPr>
            <w:r>
              <w:rPr>
                <w:rFonts w:ascii="Arial" w:hAnsi="Arial" w:cs="Arial" w:eastAsia="Arial"/>
                <w:color w:val="111111"/>
                <w:sz w:val="16"/>
              </w:rPr>
              <w:t xml:space="preserve">1.837*</w:t>
            </w:r>
          </w:p>
        </w:tc>
        <w:tc>
          <w:tcPr>
            <w:tcW w:w="1460" w:type="dxa"/>
            <w:noWrap/>
          </w:tcPr>
          <w:p>
            <w:pPr>
              <w:pStyle w:val="Compact"/>
              <w:spacing w:before="0" w:after="0" w:line="240" w:lineRule="auto"/>
              <w:jc w:val="right"/>
            </w:pPr>
            <w:r>
              <w:rPr>
                <w:rFonts w:ascii="Arial" w:hAnsi="Arial" w:cs="Arial" w:eastAsia="Arial"/>
                <w:color w:val="111111"/>
                <w:sz w:val="16"/>
              </w:rPr>
              <w:t xml:space="preserve">1.328</w:t>
            </w:r>
          </w:p>
        </w:tc>
        <w:tc>
          <w:tcPr>
            <w:tcW w:w="1460" w:type="dxa"/>
          </w:tcPr>
          <w:p>
            <w:pPr>
              <w:pStyle w:val="Compact"/>
              <w:spacing w:before="0" w:after="0" w:line="240" w:lineRule="auto"/>
              <w:jc w:val="left"/>
            </w:pPr>
            <w:r>
              <w:rPr>
                <w:rFonts w:ascii="Arial" w:hAnsi="Arial" w:cs="Arial" w:eastAsia="Arial"/>
                <w:color w:val="111111"/>
                <w:sz w:val="16"/>
              </w:rPr>
              <w:t xml:space="preserve">2.752*</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quintile 5</w:t>
            </w:r>
          </w:p>
        </w:tc>
        <w:tc>
          <w:tcPr>
            <w:tcW w:w="1460" w:type="dxa"/>
          </w:tcPr>
          <w:p>
            <w:pPr>
              <w:pStyle w:val="Compact"/>
              <w:spacing w:before="0" w:after="0" w:line="240" w:lineRule="auto"/>
              <w:jc w:val="left"/>
            </w:pPr>
            <w:r>
              <w:rPr>
                <w:rFonts w:ascii="Arial" w:hAnsi="Arial" w:cs="Arial" w:eastAsia="Arial"/>
                <w:color w:val="111111"/>
                <w:sz w:val="16"/>
              </w:rPr>
              <w:t xml:space="preserve">1.667*</w:t>
            </w:r>
          </w:p>
        </w:tc>
        <w:tc>
          <w:tcPr>
            <w:tcW w:w="1460" w:type="dxa"/>
          </w:tcPr>
          <w:p>
            <w:pPr>
              <w:pStyle w:val="Compact"/>
              <w:spacing w:before="0" w:after="0" w:line="240" w:lineRule="auto"/>
              <w:jc w:val="left"/>
            </w:pPr>
            <w:r>
              <w:rPr>
                <w:rFonts w:ascii="Arial" w:hAnsi="Arial" w:cs="Arial" w:eastAsia="Arial"/>
                <w:color w:val="111111"/>
                <w:sz w:val="16"/>
              </w:rPr>
              <w:t xml:space="preserve">3.007*</w:t>
            </w:r>
          </w:p>
        </w:tc>
        <w:tc>
          <w:tcPr>
            <w:tcW w:w="1460" w:type="dxa"/>
          </w:tcPr>
          <w:p>
            <w:pPr>
              <w:pStyle w:val="Compact"/>
              <w:spacing w:before="0" w:after="0" w:line="240" w:lineRule="auto"/>
              <w:jc w:val="left"/>
            </w:pPr>
            <w:r>
              <w:rPr>
                <w:rFonts w:ascii="Arial" w:hAnsi="Arial" w:cs="Arial" w:eastAsia="Arial"/>
                <w:color w:val="111111"/>
                <w:sz w:val="16"/>
              </w:rPr>
              <w:t xml:space="preserve">2.962*</w:t>
            </w:r>
          </w:p>
        </w:tc>
        <w:tc>
          <w:tcPr>
            <w:tcW w:w="1460" w:type="dxa"/>
          </w:tcPr>
          <w:p>
            <w:pPr>
              <w:pStyle w:val="Compact"/>
              <w:spacing w:before="0" w:after="0" w:line="240" w:lineRule="auto"/>
              <w:jc w:val="left"/>
            </w:pPr>
            <w:r>
              <w:rPr>
                <w:rFonts w:ascii="Arial" w:hAnsi="Arial" w:cs="Arial" w:eastAsia="Arial"/>
                <w:color w:val="111111"/>
                <w:sz w:val="16"/>
              </w:rPr>
              <w:t xml:space="preserve">1.998*</w:t>
            </w:r>
          </w:p>
        </w:tc>
        <w:tc>
          <w:tcPr>
            <w:tcW w:w="1460" w:type="dxa"/>
          </w:tcPr>
          <w:p>
            <w:pPr>
              <w:pStyle w:val="Compact"/>
              <w:spacing w:before="0" w:after="0" w:line="240" w:lineRule="auto"/>
              <w:jc w:val="left"/>
            </w:pPr>
            <w:r>
              <w:rPr>
                <w:rFonts w:ascii="Arial" w:hAnsi="Arial" w:cs="Arial" w:eastAsia="Arial"/>
                <w:color w:val="111111"/>
                <w:sz w:val="16"/>
              </w:rPr>
              <w:t xml:space="preserve">4.456*</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female</w:t>
            </w:r>
          </w:p>
        </w:tc>
        <w:tc>
          <w:tcPr>
            <w:tcW w:w="1460" w:type="dxa"/>
            <w:noWrap/>
          </w:tcPr>
          <w:p>
            <w:pPr>
              <w:pStyle w:val="Compact"/>
              <w:spacing w:before="0" w:after="0" w:line="240" w:lineRule="auto"/>
              <w:jc w:val="right"/>
            </w:pPr>
            <w:r>
              <w:rPr>
                <w:rFonts w:ascii="Arial" w:hAnsi="Arial" w:cs="Arial" w:eastAsia="Arial"/>
                <w:color w:val="111111"/>
                <w:sz w:val="16"/>
              </w:rPr>
              <w:t xml:space="preserve">1.076</w:t>
            </w:r>
          </w:p>
        </w:tc>
        <w:tc>
          <w:tcPr>
            <w:tcW w:w="1460" w:type="dxa"/>
          </w:tcPr>
          <w:p>
            <w:pPr>
              <w:pStyle w:val="Compact"/>
              <w:spacing w:before="0" w:after="0" w:line="240" w:lineRule="auto"/>
              <w:jc w:val="left"/>
            </w:pPr>
            <w:r>
              <w:rPr>
                <w:rFonts w:ascii="Arial" w:hAnsi="Arial" w:cs="Arial" w:eastAsia="Arial"/>
                <w:color w:val="111111"/>
                <w:sz w:val="16"/>
              </w:rPr>
              <w:t xml:space="preserve">1.405*</w:t>
            </w:r>
          </w:p>
        </w:tc>
        <w:tc>
          <w:tcPr>
            <w:tcW w:w="1460" w:type="dxa"/>
            <w:noWrap/>
          </w:tcPr>
          <w:p>
            <w:pPr>
              <w:pStyle w:val="Compact"/>
              <w:spacing w:before="0" w:after="0" w:line="240" w:lineRule="auto"/>
              <w:jc w:val="right"/>
            </w:pPr>
            <w:r>
              <w:rPr>
                <w:rFonts w:ascii="Arial" w:hAnsi="Arial" w:cs="Arial" w:eastAsia="Arial"/>
                <w:color w:val="111111"/>
                <w:sz w:val="16"/>
              </w:rPr>
              <w:t xml:space="preserve">1.004</w:t>
            </w:r>
          </w:p>
        </w:tc>
        <w:tc>
          <w:tcPr>
            <w:tcW w:w="1460" w:type="dxa"/>
            <w:noWrap/>
          </w:tcPr>
          <w:p>
            <w:pPr>
              <w:pStyle w:val="Compact"/>
              <w:spacing w:before="0" w:after="0" w:line="240" w:lineRule="auto"/>
              <w:jc w:val="right"/>
            </w:pPr>
            <w:r>
              <w:rPr>
                <w:rFonts w:ascii="Arial" w:hAnsi="Arial" w:cs="Arial" w:eastAsia="Arial"/>
                <w:color w:val="111111"/>
                <w:sz w:val="16"/>
              </w:rPr>
              <w:t xml:space="preserve">0.864</w:t>
            </w:r>
          </w:p>
        </w:tc>
        <w:tc>
          <w:tcPr>
            <w:tcW w:w="1460" w:type="dxa"/>
          </w:tcPr>
          <w:p>
            <w:pPr>
              <w:pStyle w:val="Compact"/>
              <w:spacing w:before="0" w:after="0" w:line="240" w:lineRule="auto"/>
              <w:jc w:val="left"/>
            </w:pPr>
            <w:r>
              <w:rPr>
                <w:rFonts w:ascii="Arial" w:hAnsi="Arial" w:cs="Arial" w:eastAsia="Arial"/>
                <w:color w:val="111111"/>
                <w:sz w:val="16"/>
              </w:rPr>
              <w:t xml:space="preserve">1.117*</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urban</w:t>
            </w:r>
          </w:p>
        </w:tc>
        <w:tc>
          <w:tcPr>
            <w:tcW w:w="1460" w:type="dxa"/>
            <w:noWrap/>
          </w:tcPr>
          <w:p>
            <w:pPr>
              <w:pStyle w:val="Compact"/>
              <w:spacing w:before="0" w:after="0" w:line="240" w:lineRule="auto"/>
              <w:jc w:val="right"/>
            </w:pPr>
            <w:r>
              <w:rPr>
                <w:rFonts w:ascii="Arial" w:hAnsi="Arial" w:cs="Arial" w:eastAsia="Arial"/>
                <w:color w:val="111111"/>
                <w:sz w:val="16"/>
              </w:rPr>
              <w:t xml:space="preserve">0.905</w:t>
            </w:r>
          </w:p>
        </w:tc>
        <w:tc>
          <w:tcPr>
            <w:tcW w:w="1460" w:type="dxa"/>
            <w:noWrap/>
          </w:tcPr>
          <w:p>
            <w:pPr>
              <w:pStyle w:val="Compact"/>
              <w:spacing w:before="0" w:after="0" w:line="240" w:lineRule="auto"/>
              <w:jc w:val="right"/>
            </w:pPr>
            <w:r>
              <w:rPr>
                <w:rFonts w:ascii="Arial" w:hAnsi="Arial" w:cs="Arial" w:eastAsia="Arial"/>
                <w:color w:val="111111"/>
                <w:sz w:val="16"/>
              </w:rPr>
              <w:t xml:space="preserve">0.907</w:t>
            </w:r>
          </w:p>
        </w:tc>
        <w:tc>
          <w:tcPr>
            <w:tcW w:w="1460" w:type="dxa"/>
            <w:noWrap/>
          </w:tcPr>
          <w:p>
            <w:pPr>
              <w:pStyle w:val="Compact"/>
              <w:spacing w:before="0" w:after="0" w:line="240" w:lineRule="auto"/>
              <w:jc w:val="right"/>
            </w:pPr>
            <w:r>
              <w:rPr>
                <w:rFonts w:ascii="Arial" w:hAnsi="Arial" w:cs="Arial" w:eastAsia="Arial"/>
                <w:color w:val="111111"/>
                <w:sz w:val="16"/>
              </w:rPr>
              <w:t xml:space="preserve">0.953</w:t>
            </w:r>
          </w:p>
        </w:tc>
        <w:tc>
          <w:tcPr>
            <w:tcW w:w="1460" w:type="dxa"/>
            <w:noWrap/>
          </w:tcPr>
          <w:p>
            <w:pPr>
              <w:pStyle w:val="Compact"/>
              <w:spacing w:before="0" w:after="0" w:line="240" w:lineRule="auto"/>
              <w:jc w:val="right"/>
            </w:pPr>
            <w:r>
              <w:rPr>
                <w:rFonts w:ascii="Arial" w:hAnsi="Arial" w:cs="Arial" w:eastAsia="Arial"/>
                <w:color w:val="111111"/>
                <w:sz w:val="16"/>
              </w:rPr>
              <w:t xml:space="preserve">1.279</w:t>
            </w:r>
          </w:p>
        </w:tc>
        <w:tc>
          <w:tcPr>
            <w:tcW w:w="1460" w:type="dxa"/>
            <w:noWrap/>
          </w:tcPr>
          <w:p>
            <w:pPr>
              <w:pStyle w:val="Compact"/>
              <w:spacing w:before="0" w:after="0" w:line="240" w:lineRule="auto"/>
              <w:jc w:val="right"/>
            </w:pPr>
            <w:r>
              <w:rPr>
                <w:rFonts w:ascii="Arial" w:hAnsi="Arial" w:cs="Arial" w:eastAsia="Arial"/>
                <w:color w:val="111111"/>
                <w:sz w:val="16"/>
              </w:rPr>
              <w:t xml:space="preserve">0.864</w:t>
            </w:r>
          </w:p>
        </w:tc>
      </w:tr>
      <w:tr>
        <w:trPr>
          <w:cantSplit/>
        </w:trPr>
        <w:tc>
          <w:tcPr>
            <w:tcW w:w="2336" w:type="dxa"/>
          </w:tcPr>
          <w:p>
            <w:pPr>
              <w:pStyle w:val="Compact"/>
              <w:spacing w:before="0" w:after="0" w:line="240" w:lineRule="auto"/>
              <w:jc w:val="left"/>
            </w:pPr>
            <w:r>
              <w:rPr>
                <w:rFonts w:ascii="Arial" w:hAnsi="Arial" w:cs="Arial" w:eastAsia="Arial"/>
                <w:color w:val="111111"/>
                <w:sz w:val="16"/>
              </w:rPr>
              <w:t xml:space="preserve">chronic</w:t>
            </w:r>
          </w:p>
        </w:tc>
        <w:tc>
          <w:tcPr>
            <w:tcW w:w="1460" w:type="dxa"/>
          </w:tcPr>
          <w:p>
            <w:pPr>
              <w:pStyle w:val="Compact"/>
              <w:spacing w:before="0" w:after="0" w:line="240" w:lineRule="auto"/>
              <w:jc w:val="left"/>
            </w:pPr>
            <w:r>
              <w:rPr>
                <w:rFonts w:ascii="Arial" w:hAnsi="Arial" w:cs="Arial" w:eastAsia="Arial"/>
                <w:color w:val="111111"/>
                <w:sz w:val="16"/>
              </w:rPr>
              <w:t xml:space="preserve">1.505*</w:t>
            </w:r>
          </w:p>
        </w:tc>
        <w:tc>
          <w:tcPr>
            <w:tcW w:w="1460" w:type="dxa"/>
          </w:tcPr>
          <w:p>
            <w:pPr>
              <w:pStyle w:val="Compact"/>
              <w:spacing w:before="0" w:after="0" w:line="240" w:lineRule="auto"/>
              <w:jc w:val="left"/>
            </w:pPr>
            <w:r>
              <w:rPr>
                <w:rFonts w:ascii="Arial" w:hAnsi="Arial" w:cs="Arial" w:eastAsia="Arial"/>
                <w:color w:val="111111"/>
                <w:sz w:val="16"/>
              </w:rPr>
              <w:t xml:space="preserve">2.260*</w:t>
            </w:r>
          </w:p>
        </w:tc>
        <w:tc>
          <w:tcPr>
            <w:tcW w:w="1460" w:type="dxa"/>
          </w:tcPr>
          <w:p>
            <w:pPr>
              <w:pStyle w:val="Compact"/>
              <w:spacing w:before="0" w:after="0" w:line="240" w:lineRule="auto"/>
              <w:jc w:val="left"/>
            </w:pPr>
            <w:r>
              <w:rPr>
                <w:rFonts w:ascii="Arial" w:hAnsi="Arial" w:cs="Arial" w:eastAsia="Arial"/>
                <w:color w:val="111111"/>
                <w:sz w:val="16"/>
              </w:rPr>
              <w:t xml:space="preserve">1.913*</w:t>
            </w:r>
          </w:p>
        </w:tc>
        <w:tc>
          <w:tcPr>
            <w:tcW w:w="1460" w:type="dxa"/>
            <w:noWrap/>
          </w:tcPr>
          <w:p>
            <w:pPr>
              <w:pStyle w:val="Compact"/>
              <w:spacing w:before="0" w:after="0" w:line="240" w:lineRule="auto"/>
              <w:jc w:val="right"/>
            </w:pPr>
          </w:p>
        </w:tc>
        <w:tc>
          <w:tcPr>
            <w:tcW w:w="1460" w:type="dxa"/>
          </w:tcPr>
          <w:p>
            <w:pPr>
              <w:pStyle w:val="Compact"/>
              <w:spacing w:before="0" w:after="0" w:line="240" w:lineRule="auto"/>
              <w:jc w:val="left"/>
            </w:pPr>
            <w:r>
              <w:rPr>
                <w:rFonts w:ascii="Arial" w:hAnsi="Arial" w:cs="Arial" w:eastAsia="Arial"/>
                <w:color w:val="111111"/>
                <w:sz w:val="16"/>
              </w:rPr>
              <w:t xml:space="preserve">2.966*</w:t>
            </w:r>
          </w:p>
        </w:tc>
      </w:tr>
      <w:tr>
        <w:trPr>
          <w:cantSplit/>
        </w:trPr>
        <w:tc>
          <w:tcPr>
            <w:tcW w:w="2336"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hhsize</w:t>
            </w:r>
          </w:p>
        </w:tc>
        <w:tc>
          <w:tcPr>
            <w:tcW w:w="146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0.967*</w:t>
            </w:r>
          </w:p>
        </w:tc>
        <w:tc>
          <w:tcPr>
            <w:tcW w:w="146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0.986</w:t>
            </w:r>
          </w:p>
        </w:tc>
        <w:tc>
          <w:tcPr>
            <w:tcW w:w="146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1.035*</w:t>
            </w:r>
          </w:p>
        </w:tc>
        <w:tc>
          <w:tcPr>
            <w:tcW w:w="1460" w:type="dxa"/>
            <w:tcBorders>
              <w:bottom w:val="single" w:sz="10" w:space="0" w:color="333333"/>
            </w:tcBorders>
            <w:noWrap/>
          </w:tcPr>
          <w:p>
            <w:pPr>
              <w:pStyle w:val="Compact"/>
              <w:spacing w:before="0" w:after="0" w:line="240" w:lineRule="auto"/>
              <w:jc w:val="right"/>
            </w:pPr>
          </w:p>
        </w:tc>
        <w:tc>
          <w:tcPr>
            <w:tcW w:w="146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0.998</w:t>
            </w:r>
          </w:p>
        </w:tc>
      </w:tr>
    </w:tbl>
    <w:p>
      <w:pPr>
        <w:pStyle w:val="BodyText"/>
        <w:keepNext/>
        <w:spacing w:before="200"/>
        <w:jc w:val="both"/>
      </w:pPr>
      <w:r>
        <w:rPr>
          <w:b/>
          <w:bCs/>
          <w:sz w:val="19"/>
        </w:rPr>
        <w:t xml:space="preserve">Table A6.</w:t>
      </w:r>
      <w:r>
        <w:rPr>
          <w:sz w:val="19"/>
        </w:rPr>
        <w:t xml:space="preserve"> </w:t>
      </w:r>
      <w:r>
        <w:rPr>
          <w:sz w:val="19"/>
        </w:rPr>
        <w:t xml:space="preserve">Cost-model fit statistics, the Tweedie profile likelihood near its maximum, and calibration by decile of prediction.</w:t>
      </w:r>
    </w:p>
    <w:p>
      <w:pPr>
        <w:pStyle w:val="BodyText"/>
        <w:keepNext/>
      </w:pPr>
      <w:r>
        <w:rPr>
          <w:i/>
          <w:iCs/>
          <w:sz w:val="17"/>
        </w:rPr>
        <w:t xml:space="preserve">The full profile is in output/tables/tableA2_tweedie_profile.csv.</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7785"/>
        <w:gridCol w:w="1853"/>
      </w:tblGrid>
      <w:tr>
        <w:trPr>
          <w:tblHeader w:val="on"/>
          <w:cantSplit/>
        </w:trPr>
        <w:tc>
          <w:tcPr>
            <w:tcW w:w="778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Statistic</w:t>
            </w:r>
          </w:p>
        </w:tc>
        <w:tc>
          <w:tcPr>
            <w:tcW w:w="185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Value</w:t>
            </w:r>
          </w:p>
        </w:tc>
      </w:tr>
      <w:tr>
        <w:trPr>
          <w:cantSplit/>
        </w:trPr>
        <w:tc>
          <w:tcPr>
            <w:tcW w:w="7785" w:type="dxa"/>
          </w:tcPr>
          <w:p>
            <w:pPr>
              <w:pStyle w:val="Compact"/>
              <w:spacing w:before="0" w:after="0" w:line="240" w:lineRule="auto"/>
              <w:jc w:val="left"/>
            </w:pPr>
            <w:r>
              <w:rPr>
                <w:rFonts w:ascii="Arial" w:hAnsi="Arial" w:cs="Arial" w:eastAsia="Arial"/>
                <w:color w:val="111111"/>
                <w:sz w:val="16"/>
              </w:rPr>
              <w:t xml:space="preserve">Outpatient contact rate per person-year (weighted)</w:t>
            </w:r>
          </w:p>
        </w:tc>
        <w:tc>
          <w:tcPr>
            <w:tcW w:w="1853" w:type="dxa"/>
            <w:noWrap/>
          </w:tcPr>
          <w:p>
            <w:pPr>
              <w:pStyle w:val="Compact"/>
              <w:spacing w:before="0" w:after="0" w:line="240" w:lineRule="auto"/>
              <w:jc w:val="right"/>
            </w:pPr>
            <w:r>
              <w:rPr>
                <w:rFonts w:ascii="Arial" w:hAnsi="Arial" w:cs="Arial" w:eastAsia="Arial"/>
                <w:color w:val="111111"/>
                <w:sz w:val="16"/>
              </w:rPr>
              <w:t xml:space="preserve">2.685</w:t>
            </w:r>
          </w:p>
        </w:tc>
      </w:tr>
      <w:tr>
        <w:trPr>
          <w:cantSplit/>
        </w:trPr>
        <w:tc>
          <w:tcPr>
            <w:tcW w:w="7785" w:type="dxa"/>
          </w:tcPr>
          <w:p>
            <w:pPr>
              <w:pStyle w:val="Compact"/>
              <w:spacing w:before="0" w:after="0" w:line="240" w:lineRule="auto"/>
              <w:jc w:val="left"/>
            </w:pPr>
            <w:r>
              <w:rPr>
                <w:rFonts w:ascii="Arial" w:hAnsi="Arial" w:cs="Arial" w:eastAsia="Arial"/>
                <w:color w:val="111111"/>
                <w:sz w:val="16"/>
              </w:rPr>
              <w:t xml:space="preserve">Inpatient episodes per person-year (weighted)</w:t>
            </w:r>
          </w:p>
        </w:tc>
        <w:tc>
          <w:tcPr>
            <w:tcW w:w="1853" w:type="dxa"/>
            <w:noWrap/>
          </w:tcPr>
          <w:p>
            <w:pPr>
              <w:pStyle w:val="Compact"/>
              <w:spacing w:before="0" w:after="0" w:line="240" w:lineRule="auto"/>
              <w:jc w:val="right"/>
            </w:pPr>
            <w:r>
              <w:rPr>
                <w:rFonts w:ascii="Arial" w:hAnsi="Arial" w:cs="Arial" w:eastAsia="Arial"/>
                <w:color w:val="111111"/>
                <w:sz w:val="16"/>
              </w:rPr>
              <w:t xml:space="preserve">0.031</w:t>
            </w:r>
          </w:p>
        </w:tc>
      </w:tr>
      <w:tr>
        <w:trPr>
          <w:cantSplit/>
        </w:trPr>
        <w:tc>
          <w:tcPr>
            <w:tcW w:w="7785" w:type="dxa"/>
          </w:tcPr>
          <w:p>
            <w:pPr>
              <w:pStyle w:val="Compact"/>
              <w:spacing w:before="0" w:after="0" w:line="240" w:lineRule="auto"/>
              <w:jc w:val="left"/>
            </w:pPr>
            <w:r>
              <w:rPr>
                <w:rFonts w:ascii="Arial" w:hAnsi="Arial" w:cs="Arial" w:eastAsia="Arial"/>
                <w:color w:val="111111"/>
                <w:sz w:val="16"/>
              </w:rPr>
              <w:t xml:space="preserve">Mean cost per outpatient episode (N)</w:t>
            </w:r>
          </w:p>
        </w:tc>
        <w:tc>
          <w:tcPr>
            <w:tcW w:w="1853" w:type="dxa"/>
            <w:noWrap/>
          </w:tcPr>
          <w:p>
            <w:pPr>
              <w:pStyle w:val="Compact"/>
              <w:spacing w:before="0" w:after="0" w:line="240" w:lineRule="auto"/>
              <w:jc w:val="right"/>
            </w:pPr>
            <w:r>
              <w:rPr>
                <w:rFonts w:ascii="Arial" w:hAnsi="Arial" w:cs="Arial" w:eastAsia="Arial"/>
                <w:color w:val="111111"/>
                <w:sz w:val="16"/>
              </w:rPr>
              <w:t xml:space="preserve">4,332.465</w:t>
            </w:r>
          </w:p>
        </w:tc>
      </w:tr>
      <w:tr>
        <w:trPr>
          <w:cantSplit/>
        </w:trPr>
        <w:tc>
          <w:tcPr>
            <w:tcW w:w="7785" w:type="dxa"/>
          </w:tcPr>
          <w:p>
            <w:pPr>
              <w:pStyle w:val="Compact"/>
              <w:spacing w:before="0" w:after="0" w:line="240" w:lineRule="auto"/>
              <w:jc w:val="left"/>
            </w:pPr>
            <w:r>
              <w:rPr>
                <w:rFonts w:ascii="Arial" w:hAnsi="Arial" w:cs="Arial" w:eastAsia="Arial"/>
                <w:color w:val="111111"/>
                <w:sz w:val="16"/>
              </w:rPr>
              <w:t xml:space="preserve">Mean cost per inpatient episode (N)</w:t>
            </w:r>
          </w:p>
        </w:tc>
        <w:tc>
          <w:tcPr>
            <w:tcW w:w="1853" w:type="dxa"/>
            <w:noWrap/>
          </w:tcPr>
          <w:p>
            <w:pPr>
              <w:pStyle w:val="Compact"/>
              <w:spacing w:before="0" w:after="0" w:line="240" w:lineRule="auto"/>
              <w:jc w:val="right"/>
            </w:pPr>
            <w:r>
              <w:rPr>
                <w:rFonts w:ascii="Arial" w:hAnsi="Arial" w:cs="Arial" w:eastAsia="Arial"/>
                <w:color w:val="111111"/>
                <w:sz w:val="16"/>
              </w:rPr>
              <w:t xml:space="preserve">42,161.172</w:t>
            </w:r>
          </w:p>
        </w:tc>
      </w:tr>
      <w:tr>
        <w:trPr>
          <w:cantSplit/>
        </w:trPr>
        <w:tc>
          <w:tcPr>
            <w:tcW w:w="7785" w:type="dxa"/>
          </w:tcPr>
          <w:p>
            <w:pPr>
              <w:pStyle w:val="Compact"/>
              <w:spacing w:before="0" w:after="0" w:line="240" w:lineRule="auto"/>
              <w:jc w:val="left"/>
            </w:pPr>
            <w:r>
              <w:rPr>
                <w:rFonts w:ascii="Arial" w:hAnsi="Arial" w:cs="Arial" w:eastAsia="Arial"/>
                <w:color w:val="111111"/>
                <w:sz w:val="16"/>
              </w:rPr>
              <w:t xml:space="preserve">Mean annual cost per person (N)</w:t>
            </w:r>
          </w:p>
        </w:tc>
        <w:tc>
          <w:tcPr>
            <w:tcW w:w="1853" w:type="dxa"/>
            <w:noWrap/>
          </w:tcPr>
          <w:p>
            <w:pPr>
              <w:pStyle w:val="Compact"/>
              <w:spacing w:before="0" w:after="0" w:line="240" w:lineRule="auto"/>
              <w:jc w:val="right"/>
            </w:pPr>
            <w:r>
              <w:rPr>
                <w:rFonts w:ascii="Arial" w:hAnsi="Arial" w:cs="Arial" w:eastAsia="Arial"/>
                <w:color w:val="111111"/>
                <w:sz w:val="16"/>
              </w:rPr>
              <w:t xml:space="preserve">18,214.392</w:t>
            </w:r>
          </w:p>
        </w:tc>
      </w:tr>
      <w:tr>
        <w:trPr>
          <w:cantSplit/>
        </w:trPr>
        <w:tc>
          <w:tcPr>
            <w:tcW w:w="7785" w:type="dxa"/>
          </w:tcPr>
          <w:p>
            <w:pPr>
              <w:pStyle w:val="Compact"/>
              <w:spacing w:before="0" w:after="0" w:line="240" w:lineRule="auto"/>
              <w:jc w:val="left"/>
            </w:pPr>
            <w:r>
              <w:rPr>
                <w:rFonts w:ascii="Arial" w:hAnsi="Arial" w:cs="Arial" w:eastAsia="Arial"/>
                <w:color w:val="111111"/>
                <w:sz w:val="16"/>
              </w:rPr>
              <w:t xml:space="preserve">Tweedie variance power p</w:t>
            </w:r>
          </w:p>
        </w:tc>
        <w:tc>
          <w:tcPr>
            <w:tcW w:w="1853" w:type="dxa"/>
            <w:noWrap/>
          </w:tcPr>
          <w:p>
            <w:pPr>
              <w:pStyle w:val="Compact"/>
              <w:spacing w:before="0" w:after="0" w:line="240" w:lineRule="auto"/>
              <w:jc w:val="right"/>
            </w:pPr>
            <w:r>
              <w:rPr>
                <w:rFonts w:ascii="Arial" w:hAnsi="Arial" w:cs="Arial" w:eastAsia="Arial"/>
                <w:color w:val="111111"/>
                <w:sz w:val="16"/>
              </w:rPr>
              <w:t xml:space="preserve">1.700</w:t>
            </w:r>
          </w:p>
        </w:tc>
      </w:tr>
      <w:tr>
        <w:trPr>
          <w:cantSplit/>
        </w:trPr>
        <w:tc>
          <w:tcPr>
            <w:tcW w:w="7785" w:type="dxa"/>
          </w:tcPr>
          <w:p>
            <w:pPr>
              <w:pStyle w:val="Compact"/>
              <w:spacing w:before="0" w:after="0" w:line="240" w:lineRule="auto"/>
              <w:jc w:val="left"/>
            </w:pPr>
            <w:r>
              <w:rPr>
                <w:rFonts w:ascii="Arial" w:hAnsi="Arial" w:cs="Arial" w:eastAsia="Arial"/>
                <w:color w:val="111111"/>
                <w:sz w:val="16"/>
              </w:rPr>
              <w:t xml:space="preserve">Tweedie dispersion phi</w:t>
            </w:r>
          </w:p>
        </w:tc>
        <w:tc>
          <w:tcPr>
            <w:tcW w:w="1853" w:type="dxa"/>
            <w:noWrap/>
          </w:tcPr>
          <w:p>
            <w:pPr>
              <w:pStyle w:val="Compact"/>
              <w:spacing w:before="0" w:after="0" w:line="240" w:lineRule="auto"/>
              <w:jc w:val="right"/>
            </w:pPr>
            <w:r>
              <w:rPr>
                <w:rFonts w:ascii="Arial" w:hAnsi="Arial" w:cs="Arial" w:eastAsia="Arial"/>
                <w:color w:val="111111"/>
                <w:sz w:val="16"/>
              </w:rPr>
              <w:t xml:space="preserve">209.286</w:t>
            </w:r>
          </w:p>
        </w:tc>
      </w:tr>
      <w:tr>
        <w:trPr>
          <w:cantSplit/>
        </w:trPr>
        <w:tc>
          <w:tcPr>
            <w:tcW w:w="7785" w:type="dxa"/>
          </w:tcPr>
          <w:p>
            <w:pPr>
              <w:pStyle w:val="Compact"/>
              <w:spacing w:before="0" w:after="0" w:line="240" w:lineRule="auto"/>
              <w:jc w:val="left"/>
            </w:pPr>
            <w:r>
              <w:rPr>
                <w:rFonts w:ascii="Arial" w:hAnsi="Arial" w:cs="Arial" w:eastAsia="Arial"/>
                <w:color w:val="111111"/>
                <w:sz w:val="16"/>
              </w:rPr>
              <w:t xml:space="preserve">Pearson dispersion, frequency model</w:t>
            </w:r>
          </w:p>
        </w:tc>
        <w:tc>
          <w:tcPr>
            <w:tcW w:w="1853" w:type="dxa"/>
            <w:noWrap/>
          </w:tcPr>
          <w:p>
            <w:pPr>
              <w:pStyle w:val="Compact"/>
              <w:spacing w:before="0" w:after="0" w:line="240" w:lineRule="auto"/>
              <w:jc w:val="right"/>
            </w:pPr>
            <w:r>
              <w:rPr>
                <w:rFonts w:ascii="Arial" w:hAnsi="Arial" w:cs="Arial" w:eastAsia="Arial"/>
                <w:color w:val="111111"/>
                <w:sz w:val="16"/>
              </w:rPr>
              <w:t xml:space="preserve">0.788</w:t>
            </w:r>
          </w:p>
        </w:tc>
      </w:tr>
      <w:tr>
        <w:trPr>
          <w:cantSplit/>
        </w:trPr>
        <w:tc>
          <w:tcPr>
            <w:tcW w:w="7785" w:type="dxa"/>
          </w:tcPr>
          <w:p>
            <w:pPr>
              <w:pStyle w:val="Compact"/>
              <w:spacing w:before="0" w:after="0" w:line="240" w:lineRule="auto"/>
              <w:jc w:val="left"/>
            </w:pPr>
            <w:r>
              <w:rPr>
                <w:rFonts w:ascii="Arial" w:hAnsi="Arial" w:cs="Arial" w:eastAsia="Arial"/>
                <w:color w:val="111111"/>
                <w:sz w:val="16"/>
              </w:rPr>
              <w:t xml:space="preserve">AIC gamma severity</w:t>
            </w:r>
          </w:p>
        </w:tc>
        <w:tc>
          <w:tcPr>
            <w:tcW w:w="1853" w:type="dxa"/>
            <w:noWrap/>
          </w:tcPr>
          <w:p>
            <w:pPr>
              <w:pStyle w:val="Compact"/>
              <w:spacing w:before="0" w:after="0" w:line="240" w:lineRule="auto"/>
              <w:jc w:val="right"/>
            </w:pPr>
            <w:r>
              <w:rPr>
                <w:rFonts w:ascii="Arial" w:hAnsi="Arial" w:cs="Arial" w:eastAsia="Arial"/>
                <w:color w:val="111111"/>
                <w:sz w:val="16"/>
              </w:rPr>
              <w:t xml:space="preserve">96,299.600</w:t>
            </w:r>
          </w:p>
        </w:tc>
      </w:tr>
      <w:tr>
        <w:trPr>
          <w:cantSplit/>
        </w:trPr>
        <w:tc>
          <w:tcPr>
            <w:tcW w:w="7785" w:type="dxa"/>
          </w:tcPr>
          <w:p>
            <w:pPr>
              <w:pStyle w:val="Compact"/>
              <w:spacing w:before="0" w:after="0" w:line="240" w:lineRule="auto"/>
              <w:jc w:val="left"/>
            </w:pPr>
            <w:r>
              <w:rPr>
                <w:rFonts w:ascii="Arial" w:hAnsi="Arial" w:cs="Arial" w:eastAsia="Arial"/>
                <w:color w:val="111111"/>
                <w:sz w:val="16"/>
              </w:rPr>
              <w:t xml:space="preserve">AIC lognormal severity</w:t>
            </w:r>
          </w:p>
        </w:tc>
        <w:tc>
          <w:tcPr>
            <w:tcW w:w="1853" w:type="dxa"/>
            <w:noWrap/>
          </w:tcPr>
          <w:p>
            <w:pPr>
              <w:pStyle w:val="Compact"/>
              <w:spacing w:before="0" w:after="0" w:line="240" w:lineRule="auto"/>
              <w:jc w:val="right"/>
            </w:pPr>
            <w:r>
              <w:rPr>
                <w:rFonts w:ascii="Arial" w:hAnsi="Arial" w:cs="Arial" w:eastAsia="Arial"/>
                <w:color w:val="111111"/>
                <w:sz w:val="16"/>
              </w:rPr>
              <w:t xml:space="preserve">96,296.741</w:t>
            </w:r>
          </w:p>
        </w:tc>
      </w:tr>
      <w:tr>
        <w:trPr>
          <w:cantSplit/>
        </w:trPr>
        <w:tc>
          <w:tcPr>
            <w:tcW w:w="778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Quantile-residual KS p-value</w:t>
            </w:r>
          </w:p>
        </w:tc>
        <w:tc>
          <w:tcPr>
            <w:tcW w:w="185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0.000</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285"/>
        <w:gridCol w:w="4498"/>
        <w:gridCol w:w="3855"/>
      </w:tblGrid>
      <w:tr>
        <w:trPr>
          <w:tblHeader w:val="on"/>
          <w:cantSplit/>
        </w:trPr>
        <w:tc>
          <w:tcPr>
            <w:tcW w:w="128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w:t>
            </w:r>
          </w:p>
        </w:tc>
        <w:tc>
          <w:tcPr>
            <w:tcW w:w="4498"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Log-likelihood</w:t>
            </w:r>
          </w:p>
        </w:tc>
        <w:tc>
          <w:tcPr>
            <w:tcW w:w="3855"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Deviance</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1.50</w:t>
            </w:r>
          </w:p>
        </w:tc>
        <w:tc>
          <w:tcPr>
            <w:tcW w:w="4498" w:type="dxa"/>
            <w:noWrap/>
          </w:tcPr>
          <w:p>
            <w:pPr>
              <w:pStyle w:val="Compact"/>
              <w:spacing w:before="0" w:after="0" w:line="240" w:lineRule="auto"/>
              <w:jc w:val="right"/>
            </w:pPr>
            <w:r>
              <w:rPr>
                <w:rFonts w:ascii="Arial" w:hAnsi="Arial" w:cs="Arial" w:eastAsia="Arial"/>
                <w:color w:val="111111"/>
                <w:sz w:val="16"/>
              </w:rPr>
              <w:t xml:space="preserve">-111,131.0</w:t>
            </w:r>
          </w:p>
        </w:tc>
        <w:tc>
          <w:tcPr>
            <w:tcW w:w="3855" w:type="dxa"/>
            <w:noWrap/>
          </w:tcPr>
          <w:p>
            <w:pPr>
              <w:pStyle w:val="Compact"/>
              <w:spacing w:before="0" w:after="0" w:line="240" w:lineRule="auto"/>
              <w:jc w:val="right"/>
            </w:pPr>
            <w:r>
              <w:rPr>
                <w:rFonts w:ascii="Arial" w:hAnsi="Arial" w:cs="Arial" w:eastAsia="Arial"/>
                <w:color w:val="111111"/>
                <w:sz w:val="16"/>
              </w:rPr>
              <w:t xml:space="preserve">12,616,001.3</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1.55</w:t>
            </w:r>
          </w:p>
        </w:tc>
        <w:tc>
          <w:tcPr>
            <w:tcW w:w="4498" w:type="dxa"/>
            <w:noWrap/>
          </w:tcPr>
          <w:p>
            <w:pPr>
              <w:pStyle w:val="Compact"/>
              <w:spacing w:before="0" w:after="0" w:line="240" w:lineRule="auto"/>
              <w:jc w:val="right"/>
            </w:pPr>
            <w:r>
              <w:rPr>
                <w:rFonts w:ascii="Arial" w:hAnsi="Arial" w:cs="Arial" w:eastAsia="Arial"/>
                <w:color w:val="111111"/>
                <w:sz w:val="16"/>
              </w:rPr>
              <w:t xml:space="preserve">-110,101.5</w:t>
            </w:r>
          </w:p>
        </w:tc>
        <w:tc>
          <w:tcPr>
            <w:tcW w:w="3855" w:type="dxa"/>
            <w:noWrap/>
          </w:tcPr>
          <w:p>
            <w:pPr>
              <w:pStyle w:val="Compact"/>
              <w:spacing w:before="0" w:after="0" w:line="240" w:lineRule="auto"/>
              <w:jc w:val="right"/>
            </w:pPr>
            <w:r>
              <w:rPr>
                <w:rFonts w:ascii="Arial" w:hAnsi="Arial" w:cs="Arial" w:eastAsia="Arial"/>
                <w:color w:val="111111"/>
                <w:sz w:val="16"/>
              </w:rPr>
              <w:t xml:space="preserve">8,233,944.2</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1.60</w:t>
            </w:r>
          </w:p>
        </w:tc>
        <w:tc>
          <w:tcPr>
            <w:tcW w:w="4498" w:type="dxa"/>
            <w:noWrap/>
          </w:tcPr>
          <w:p>
            <w:pPr>
              <w:pStyle w:val="Compact"/>
              <w:spacing w:before="0" w:after="0" w:line="240" w:lineRule="auto"/>
              <w:jc w:val="right"/>
            </w:pPr>
            <w:r>
              <w:rPr>
                <w:rFonts w:ascii="Arial" w:hAnsi="Arial" w:cs="Arial" w:eastAsia="Arial"/>
                <w:color w:val="111111"/>
                <w:sz w:val="16"/>
              </w:rPr>
              <w:t xml:space="preserve">-109,422.2</w:t>
            </w:r>
          </w:p>
        </w:tc>
        <w:tc>
          <w:tcPr>
            <w:tcW w:w="3855" w:type="dxa"/>
            <w:noWrap/>
          </w:tcPr>
          <w:p>
            <w:pPr>
              <w:pStyle w:val="Compact"/>
              <w:spacing w:before="0" w:after="0" w:line="240" w:lineRule="auto"/>
              <w:jc w:val="right"/>
            </w:pPr>
            <w:r>
              <w:rPr>
                <w:rFonts w:ascii="Arial" w:hAnsi="Arial" w:cs="Arial" w:eastAsia="Arial"/>
                <w:color w:val="111111"/>
                <w:sz w:val="16"/>
              </w:rPr>
              <w:t xml:space="preserve">5,456,089.6</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1.65</w:t>
            </w:r>
          </w:p>
        </w:tc>
        <w:tc>
          <w:tcPr>
            <w:tcW w:w="4498" w:type="dxa"/>
            <w:noWrap/>
          </w:tcPr>
          <w:p>
            <w:pPr>
              <w:pStyle w:val="Compact"/>
              <w:spacing w:before="0" w:after="0" w:line="240" w:lineRule="auto"/>
              <w:jc w:val="right"/>
            </w:pPr>
            <w:r>
              <w:rPr>
                <w:rFonts w:ascii="Arial" w:hAnsi="Arial" w:cs="Arial" w:eastAsia="Arial"/>
                <w:color w:val="111111"/>
                <w:sz w:val="16"/>
              </w:rPr>
              <w:t xml:space="preserve">-109,058.5</w:t>
            </w:r>
          </w:p>
        </w:tc>
        <w:tc>
          <w:tcPr>
            <w:tcW w:w="3855" w:type="dxa"/>
            <w:noWrap/>
          </w:tcPr>
          <w:p>
            <w:pPr>
              <w:pStyle w:val="Compact"/>
              <w:spacing w:before="0" w:after="0" w:line="240" w:lineRule="auto"/>
              <w:jc w:val="right"/>
            </w:pPr>
            <w:r>
              <w:rPr>
                <w:rFonts w:ascii="Arial" w:hAnsi="Arial" w:cs="Arial" w:eastAsia="Arial"/>
                <w:color w:val="111111"/>
                <w:sz w:val="16"/>
              </w:rPr>
              <w:t xml:space="preserve">3,682,594.4</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1.70</w:t>
            </w:r>
          </w:p>
        </w:tc>
        <w:tc>
          <w:tcPr>
            <w:tcW w:w="4498" w:type="dxa"/>
            <w:noWrap/>
          </w:tcPr>
          <w:p>
            <w:pPr>
              <w:pStyle w:val="Compact"/>
              <w:spacing w:before="0" w:after="0" w:line="240" w:lineRule="auto"/>
              <w:jc w:val="right"/>
            </w:pPr>
            <w:r>
              <w:rPr>
                <w:rFonts w:ascii="Arial" w:hAnsi="Arial" w:cs="Arial" w:eastAsia="Arial"/>
                <w:color w:val="111111"/>
                <w:sz w:val="16"/>
              </w:rPr>
              <w:t xml:space="preserve">-109,017.3</w:t>
            </w:r>
          </w:p>
        </w:tc>
        <w:tc>
          <w:tcPr>
            <w:tcW w:w="3855" w:type="dxa"/>
            <w:noWrap/>
          </w:tcPr>
          <w:p>
            <w:pPr>
              <w:pStyle w:val="Compact"/>
              <w:spacing w:before="0" w:after="0" w:line="240" w:lineRule="auto"/>
              <w:jc w:val="right"/>
            </w:pPr>
            <w:r>
              <w:rPr>
                <w:rFonts w:ascii="Arial" w:hAnsi="Arial" w:cs="Arial" w:eastAsia="Arial"/>
                <w:color w:val="111111"/>
                <w:sz w:val="16"/>
              </w:rPr>
              <w:t xml:space="preserve">2,543,945.7</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1.75</w:t>
            </w:r>
          </w:p>
        </w:tc>
        <w:tc>
          <w:tcPr>
            <w:tcW w:w="4498" w:type="dxa"/>
            <w:noWrap/>
          </w:tcPr>
          <w:p>
            <w:pPr>
              <w:pStyle w:val="Compact"/>
              <w:spacing w:before="0" w:after="0" w:line="240" w:lineRule="auto"/>
              <w:jc w:val="right"/>
            </w:pPr>
            <w:r>
              <w:rPr>
                <w:rFonts w:ascii="Arial" w:hAnsi="Arial" w:cs="Arial" w:eastAsia="Arial"/>
                <w:color w:val="111111"/>
                <w:sz w:val="16"/>
              </w:rPr>
              <w:t xml:space="preserve">-109,362.2</w:t>
            </w:r>
          </w:p>
        </w:tc>
        <w:tc>
          <w:tcPr>
            <w:tcW w:w="3855" w:type="dxa"/>
            <w:noWrap/>
          </w:tcPr>
          <w:p>
            <w:pPr>
              <w:pStyle w:val="Compact"/>
              <w:spacing w:before="0" w:after="0" w:line="240" w:lineRule="auto"/>
              <w:jc w:val="right"/>
            </w:pPr>
            <w:r>
              <w:rPr>
                <w:rFonts w:ascii="Arial" w:hAnsi="Arial" w:cs="Arial" w:eastAsia="Arial"/>
                <w:color w:val="111111"/>
                <w:sz w:val="16"/>
              </w:rPr>
              <w:t xml:space="preserve">1,812,135.1</w:t>
            </w:r>
          </w:p>
        </w:tc>
      </w:tr>
      <w:tr>
        <w:trPr>
          <w:cantSplit/>
        </w:trPr>
        <w:tc>
          <w:tcPr>
            <w:tcW w:w="128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1.80</w:t>
            </w:r>
          </w:p>
        </w:tc>
        <w:tc>
          <w:tcPr>
            <w:tcW w:w="4498"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-110,263.9</w:t>
            </w:r>
          </w:p>
        </w:tc>
        <w:tc>
          <w:tcPr>
            <w:tcW w:w="3855"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1,347,920.6</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285"/>
        <w:gridCol w:w="1071"/>
        <w:gridCol w:w="2142"/>
        <w:gridCol w:w="2142"/>
        <w:gridCol w:w="2142"/>
        <w:gridCol w:w="856"/>
      </w:tblGrid>
      <w:tr>
        <w:trPr>
          <w:tblHeader w:val="on"/>
          <w:cantSplit/>
        </w:trPr>
        <w:tc>
          <w:tcPr>
            <w:tcW w:w="1285"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Decile</w:t>
            </w:r>
          </w:p>
        </w:tc>
        <w:tc>
          <w:tcPr>
            <w:tcW w:w="10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n</w:t>
            </w:r>
          </w:p>
        </w:tc>
        <w:tc>
          <w:tcPr>
            <w:tcW w:w="214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Predicted mean</w:t>
            </w:r>
          </w:p>
        </w:tc>
        <w:tc>
          <w:tcPr>
            <w:tcW w:w="214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Observed mean</w:t>
            </w:r>
          </w:p>
        </w:tc>
        <w:tc>
          <w:tcPr>
            <w:tcW w:w="214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Observed / predicted</w:t>
            </w:r>
          </w:p>
        </w:tc>
        <w:tc>
          <w:tcPr>
            <w:tcW w:w="85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Lift</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1</w:t>
            </w:r>
          </w:p>
        </w:tc>
        <w:tc>
          <w:tcPr>
            <w:tcW w:w="1071" w:type="dxa"/>
            <w:noWrap/>
          </w:tcPr>
          <w:p>
            <w:pPr>
              <w:pStyle w:val="Compact"/>
              <w:spacing w:before="0" w:after="0" w:line="240" w:lineRule="auto"/>
              <w:jc w:val="right"/>
            </w:pPr>
            <w:r>
              <w:rPr>
                <w:rFonts w:ascii="Arial" w:hAnsi="Arial" w:cs="Arial" w:eastAsia="Arial"/>
                <w:color w:val="111111"/>
                <w:sz w:val="16"/>
              </w:rPr>
              <w:t xml:space="preserve">2,514</w:t>
            </w:r>
          </w:p>
        </w:tc>
        <w:tc>
          <w:tcPr>
            <w:tcW w:w="2142" w:type="dxa"/>
            <w:noWrap/>
          </w:tcPr>
          <w:p>
            <w:pPr>
              <w:pStyle w:val="Compact"/>
              <w:spacing w:before="0" w:after="0" w:line="240" w:lineRule="auto"/>
              <w:jc w:val="right"/>
            </w:pPr>
            <w:r>
              <w:rPr>
                <w:rFonts w:ascii="Arial" w:hAnsi="Arial" w:cs="Arial" w:eastAsia="Arial"/>
                <w:color w:val="111111"/>
                <w:sz w:val="16"/>
              </w:rPr>
              <w:t xml:space="preserve">4,199</w:t>
            </w:r>
          </w:p>
        </w:tc>
        <w:tc>
          <w:tcPr>
            <w:tcW w:w="2142" w:type="dxa"/>
            <w:noWrap/>
          </w:tcPr>
          <w:p>
            <w:pPr>
              <w:pStyle w:val="Compact"/>
              <w:spacing w:before="0" w:after="0" w:line="240" w:lineRule="auto"/>
              <w:jc w:val="right"/>
            </w:pPr>
            <w:r>
              <w:rPr>
                <w:rFonts w:ascii="Arial" w:hAnsi="Arial" w:cs="Arial" w:eastAsia="Arial"/>
                <w:color w:val="111111"/>
                <w:sz w:val="16"/>
              </w:rPr>
              <w:t xml:space="preserve">4,372</w:t>
            </w:r>
          </w:p>
        </w:tc>
        <w:tc>
          <w:tcPr>
            <w:tcW w:w="2142" w:type="dxa"/>
            <w:noWrap/>
          </w:tcPr>
          <w:p>
            <w:pPr>
              <w:pStyle w:val="Compact"/>
              <w:spacing w:before="0" w:after="0" w:line="240" w:lineRule="auto"/>
              <w:jc w:val="right"/>
            </w:pPr>
            <w:r>
              <w:rPr>
                <w:rFonts w:ascii="Arial" w:hAnsi="Arial" w:cs="Arial" w:eastAsia="Arial"/>
                <w:color w:val="111111"/>
                <w:sz w:val="16"/>
              </w:rPr>
              <w:t xml:space="preserve">1.041</w:t>
            </w:r>
          </w:p>
        </w:tc>
        <w:tc>
          <w:tcPr>
            <w:tcW w:w="856" w:type="dxa"/>
            <w:noWrap/>
          </w:tcPr>
          <w:p>
            <w:pPr>
              <w:pStyle w:val="Compact"/>
              <w:spacing w:before="0" w:after="0" w:line="240" w:lineRule="auto"/>
              <w:jc w:val="right"/>
            </w:pPr>
            <w:r>
              <w:rPr>
                <w:rFonts w:ascii="Arial" w:hAnsi="Arial" w:cs="Arial" w:eastAsia="Arial"/>
                <w:color w:val="111111"/>
                <w:sz w:val="16"/>
              </w:rPr>
              <w:t xml:space="preserve">0.24</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2</w:t>
            </w:r>
          </w:p>
        </w:tc>
        <w:tc>
          <w:tcPr>
            <w:tcW w:w="1071" w:type="dxa"/>
            <w:noWrap/>
          </w:tcPr>
          <w:p>
            <w:pPr>
              <w:pStyle w:val="Compact"/>
              <w:spacing w:before="0" w:after="0" w:line="240" w:lineRule="auto"/>
              <w:jc w:val="right"/>
            </w:pPr>
            <w:r>
              <w:rPr>
                <w:rFonts w:ascii="Arial" w:hAnsi="Arial" w:cs="Arial" w:eastAsia="Arial"/>
                <w:color w:val="111111"/>
                <w:sz w:val="16"/>
              </w:rPr>
              <w:t xml:space="preserve">2,513</w:t>
            </w:r>
          </w:p>
        </w:tc>
        <w:tc>
          <w:tcPr>
            <w:tcW w:w="2142" w:type="dxa"/>
            <w:noWrap/>
          </w:tcPr>
          <w:p>
            <w:pPr>
              <w:pStyle w:val="Compact"/>
              <w:spacing w:before="0" w:after="0" w:line="240" w:lineRule="auto"/>
              <w:jc w:val="right"/>
            </w:pPr>
            <w:r>
              <w:rPr>
                <w:rFonts w:ascii="Arial" w:hAnsi="Arial" w:cs="Arial" w:eastAsia="Arial"/>
                <w:color w:val="111111"/>
                <w:sz w:val="16"/>
              </w:rPr>
              <w:t xml:space="preserve">5,659</w:t>
            </w:r>
          </w:p>
        </w:tc>
        <w:tc>
          <w:tcPr>
            <w:tcW w:w="2142" w:type="dxa"/>
            <w:noWrap/>
          </w:tcPr>
          <w:p>
            <w:pPr>
              <w:pStyle w:val="Compact"/>
              <w:spacing w:before="0" w:after="0" w:line="240" w:lineRule="auto"/>
              <w:jc w:val="right"/>
            </w:pPr>
            <w:r>
              <w:rPr>
                <w:rFonts w:ascii="Arial" w:hAnsi="Arial" w:cs="Arial" w:eastAsia="Arial"/>
                <w:color w:val="111111"/>
                <w:sz w:val="16"/>
              </w:rPr>
              <w:t xml:space="preserve">5,268</w:t>
            </w:r>
          </w:p>
        </w:tc>
        <w:tc>
          <w:tcPr>
            <w:tcW w:w="2142" w:type="dxa"/>
            <w:noWrap/>
          </w:tcPr>
          <w:p>
            <w:pPr>
              <w:pStyle w:val="Compact"/>
              <w:spacing w:before="0" w:after="0" w:line="240" w:lineRule="auto"/>
              <w:jc w:val="right"/>
            </w:pPr>
            <w:r>
              <w:rPr>
                <w:rFonts w:ascii="Arial" w:hAnsi="Arial" w:cs="Arial" w:eastAsia="Arial"/>
                <w:color w:val="111111"/>
                <w:sz w:val="16"/>
              </w:rPr>
              <w:t xml:space="preserve">0.931</w:t>
            </w:r>
          </w:p>
        </w:tc>
        <w:tc>
          <w:tcPr>
            <w:tcW w:w="856" w:type="dxa"/>
            <w:noWrap/>
          </w:tcPr>
          <w:p>
            <w:pPr>
              <w:pStyle w:val="Compact"/>
              <w:spacing w:before="0" w:after="0" w:line="240" w:lineRule="auto"/>
              <w:jc w:val="right"/>
            </w:pPr>
            <w:r>
              <w:rPr>
                <w:rFonts w:ascii="Arial" w:hAnsi="Arial" w:cs="Arial" w:eastAsia="Arial"/>
                <w:color w:val="111111"/>
                <w:sz w:val="16"/>
              </w:rPr>
              <w:t xml:space="preserve">0.29</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3</w:t>
            </w:r>
          </w:p>
        </w:tc>
        <w:tc>
          <w:tcPr>
            <w:tcW w:w="1071" w:type="dxa"/>
            <w:noWrap/>
          </w:tcPr>
          <w:p>
            <w:pPr>
              <w:pStyle w:val="Compact"/>
              <w:spacing w:before="0" w:after="0" w:line="240" w:lineRule="auto"/>
              <w:jc w:val="right"/>
            </w:pPr>
            <w:r>
              <w:rPr>
                <w:rFonts w:ascii="Arial" w:hAnsi="Arial" w:cs="Arial" w:eastAsia="Arial"/>
                <w:color w:val="111111"/>
                <w:sz w:val="16"/>
              </w:rPr>
              <w:t xml:space="preserve">2,513</w:t>
            </w:r>
          </w:p>
        </w:tc>
        <w:tc>
          <w:tcPr>
            <w:tcW w:w="2142" w:type="dxa"/>
            <w:noWrap/>
          </w:tcPr>
          <w:p>
            <w:pPr>
              <w:pStyle w:val="Compact"/>
              <w:spacing w:before="0" w:after="0" w:line="240" w:lineRule="auto"/>
              <w:jc w:val="right"/>
            </w:pPr>
            <w:r>
              <w:rPr>
                <w:rFonts w:ascii="Arial" w:hAnsi="Arial" w:cs="Arial" w:eastAsia="Arial"/>
                <w:color w:val="111111"/>
                <w:sz w:val="16"/>
              </w:rPr>
              <w:t xml:space="preserve">7,292</w:t>
            </w:r>
          </w:p>
        </w:tc>
        <w:tc>
          <w:tcPr>
            <w:tcW w:w="2142" w:type="dxa"/>
            <w:noWrap/>
          </w:tcPr>
          <w:p>
            <w:pPr>
              <w:pStyle w:val="Compact"/>
              <w:spacing w:before="0" w:after="0" w:line="240" w:lineRule="auto"/>
              <w:jc w:val="right"/>
            </w:pPr>
            <w:r>
              <w:rPr>
                <w:rFonts w:ascii="Arial" w:hAnsi="Arial" w:cs="Arial" w:eastAsia="Arial"/>
                <w:color w:val="111111"/>
                <w:sz w:val="16"/>
              </w:rPr>
              <w:t xml:space="preserve">8,228</w:t>
            </w:r>
          </w:p>
        </w:tc>
        <w:tc>
          <w:tcPr>
            <w:tcW w:w="2142" w:type="dxa"/>
            <w:noWrap/>
          </w:tcPr>
          <w:p>
            <w:pPr>
              <w:pStyle w:val="Compact"/>
              <w:spacing w:before="0" w:after="0" w:line="240" w:lineRule="auto"/>
              <w:jc w:val="right"/>
            </w:pPr>
            <w:r>
              <w:rPr>
                <w:rFonts w:ascii="Arial" w:hAnsi="Arial" w:cs="Arial" w:eastAsia="Arial"/>
                <w:color w:val="111111"/>
                <w:sz w:val="16"/>
              </w:rPr>
              <w:t xml:space="preserve">1.128</w:t>
            </w:r>
          </w:p>
        </w:tc>
        <w:tc>
          <w:tcPr>
            <w:tcW w:w="856" w:type="dxa"/>
            <w:noWrap/>
          </w:tcPr>
          <w:p>
            <w:pPr>
              <w:pStyle w:val="Compact"/>
              <w:spacing w:before="0" w:after="0" w:line="240" w:lineRule="auto"/>
              <w:jc w:val="right"/>
            </w:pPr>
            <w:r>
              <w:rPr>
                <w:rFonts w:ascii="Arial" w:hAnsi="Arial" w:cs="Arial" w:eastAsia="Arial"/>
                <w:color w:val="111111"/>
                <w:sz w:val="16"/>
              </w:rPr>
              <w:t xml:space="preserve">0.45</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4</w:t>
            </w:r>
          </w:p>
        </w:tc>
        <w:tc>
          <w:tcPr>
            <w:tcW w:w="1071" w:type="dxa"/>
            <w:noWrap/>
          </w:tcPr>
          <w:p>
            <w:pPr>
              <w:pStyle w:val="Compact"/>
              <w:spacing w:before="0" w:after="0" w:line="240" w:lineRule="auto"/>
              <w:jc w:val="right"/>
            </w:pPr>
            <w:r>
              <w:rPr>
                <w:rFonts w:ascii="Arial" w:hAnsi="Arial" w:cs="Arial" w:eastAsia="Arial"/>
                <w:color w:val="111111"/>
                <w:sz w:val="16"/>
              </w:rPr>
              <w:t xml:space="preserve">2,514</w:t>
            </w:r>
          </w:p>
        </w:tc>
        <w:tc>
          <w:tcPr>
            <w:tcW w:w="2142" w:type="dxa"/>
            <w:noWrap/>
          </w:tcPr>
          <w:p>
            <w:pPr>
              <w:pStyle w:val="Compact"/>
              <w:spacing w:before="0" w:after="0" w:line="240" w:lineRule="auto"/>
              <w:jc w:val="right"/>
            </w:pPr>
            <w:r>
              <w:rPr>
                <w:rFonts w:ascii="Arial" w:hAnsi="Arial" w:cs="Arial" w:eastAsia="Arial"/>
                <w:color w:val="111111"/>
                <w:sz w:val="16"/>
              </w:rPr>
              <w:t xml:space="preserve">9,084</w:t>
            </w:r>
          </w:p>
        </w:tc>
        <w:tc>
          <w:tcPr>
            <w:tcW w:w="2142" w:type="dxa"/>
            <w:noWrap/>
          </w:tcPr>
          <w:p>
            <w:pPr>
              <w:pStyle w:val="Compact"/>
              <w:spacing w:before="0" w:after="0" w:line="240" w:lineRule="auto"/>
              <w:jc w:val="right"/>
            </w:pPr>
            <w:r>
              <w:rPr>
                <w:rFonts w:ascii="Arial" w:hAnsi="Arial" w:cs="Arial" w:eastAsia="Arial"/>
                <w:color w:val="111111"/>
                <w:sz w:val="16"/>
              </w:rPr>
              <w:t xml:space="preserve">8,513</w:t>
            </w:r>
          </w:p>
        </w:tc>
        <w:tc>
          <w:tcPr>
            <w:tcW w:w="2142" w:type="dxa"/>
            <w:noWrap/>
          </w:tcPr>
          <w:p>
            <w:pPr>
              <w:pStyle w:val="Compact"/>
              <w:spacing w:before="0" w:after="0" w:line="240" w:lineRule="auto"/>
              <w:jc w:val="right"/>
            </w:pPr>
            <w:r>
              <w:rPr>
                <w:rFonts w:ascii="Arial" w:hAnsi="Arial" w:cs="Arial" w:eastAsia="Arial"/>
                <w:color w:val="111111"/>
                <w:sz w:val="16"/>
              </w:rPr>
              <w:t xml:space="preserve">0.937</w:t>
            </w:r>
          </w:p>
        </w:tc>
        <w:tc>
          <w:tcPr>
            <w:tcW w:w="856" w:type="dxa"/>
            <w:noWrap/>
          </w:tcPr>
          <w:p>
            <w:pPr>
              <w:pStyle w:val="Compact"/>
              <w:spacing w:before="0" w:after="0" w:line="240" w:lineRule="auto"/>
              <w:jc w:val="right"/>
            </w:pPr>
            <w:r>
              <w:rPr>
                <w:rFonts w:ascii="Arial" w:hAnsi="Arial" w:cs="Arial" w:eastAsia="Arial"/>
                <w:color w:val="111111"/>
                <w:sz w:val="16"/>
              </w:rPr>
              <w:t xml:space="preserve">0.47</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5</w:t>
            </w:r>
          </w:p>
        </w:tc>
        <w:tc>
          <w:tcPr>
            <w:tcW w:w="1071" w:type="dxa"/>
            <w:noWrap/>
          </w:tcPr>
          <w:p>
            <w:pPr>
              <w:pStyle w:val="Compact"/>
              <w:spacing w:before="0" w:after="0" w:line="240" w:lineRule="auto"/>
              <w:jc w:val="right"/>
            </w:pPr>
            <w:r>
              <w:rPr>
                <w:rFonts w:ascii="Arial" w:hAnsi="Arial" w:cs="Arial" w:eastAsia="Arial"/>
                <w:color w:val="111111"/>
                <w:sz w:val="16"/>
              </w:rPr>
              <w:t xml:space="preserve">2,513</w:t>
            </w:r>
          </w:p>
        </w:tc>
        <w:tc>
          <w:tcPr>
            <w:tcW w:w="2142" w:type="dxa"/>
            <w:noWrap/>
          </w:tcPr>
          <w:p>
            <w:pPr>
              <w:pStyle w:val="Compact"/>
              <w:spacing w:before="0" w:after="0" w:line="240" w:lineRule="auto"/>
              <w:jc w:val="right"/>
            </w:pPr>
            <w:r>
              <w:rPr>
                <w:rFonts w:ascii="Arial" w:hAnsi="Arial" w:cs="Arial" w:eastAsia="Arial"/>
                <w:color w:val="111111"/>
                <w:sz w:val="16"/>
              </w:rPr>
              <w:t xml:space="preserve">11,265</w:t>
            </w:r>
          </w:p>
        </w:tc>
        <w:tc>
          <w:tcPr>
            <w:tcW w:w="2142" w:type="dxa"/>
            <w:noWrap/>
          </w:tcPr>
          <w:p>
            <w:pPr>
              <w:pStyle w:val="Compact"/>
              <w:spacing w:before="0" w:after="0" w:line="240" w:lineRule="auto"/>
              <w:jc w:val="right"/>
            </w:pPr>
            <w:r>
              <w:rPr>
                <w:rFonts w:ascii="Arial" w:hAnsi="Arial" w:cs="Arial" w:eastAsia="Arial"/>
                <w:color w:val="111111"/>
                <w:sz w:val="16"/>
              </w:rPr>
              <w:t xml:space="preserve">12,140</w:t>
            </w:r>
          </w:p>
        </w:tc>
        <w:tc>
          <w:tcPr>
            <w:tcW w:w="2142" w:type="dxa"/>
            <w:noWrap/>
          </w:tcPr>
          <w:p>
            <w:pPr>
              <w:pStyle w:val="Compact"/>
              <w:spacing w:before="0" w:after="0" w:line="240" w:lineRule="auto"/>
              <w:jc w:val="right"/>
            </w:pPr>
            <w:r>
              <w:rPr>
                <w:rFonts w:ascii="Arial" w:hAnsi="Arial" w:cs="Arial" w:eastAsia="Arial"/>
                <w:color w:val="111111"/>
                <w:sz w:val="16"/>
              </w:rPr>
              <w:t xml:space="preserve">1.078</w:t>
            </w:r>
          </w:p>
        </w:tc>
        <w:tc>
          <w:tcPr>
            <w:tcW w:w="856" w:type="dxa"/>
            <w:noWrap/>
          </w:tcPr>
          <w:p>
            <w:pPr>
              <w:pStyle w:val="Compact"/>
              <w:spacing w:before="0" w:after="0" w:line="240" w:lineRule="auto"/>
              <w:jc w:val="right"/>
            </w:pPr>
            <w:r>
              <w:rPr>
                <w:rFonts w:ascii="Arial" w:hAnsi="Arial" w:cs="Arial" w:eastAsia="Arial"/>
                <w:color w:val="111111"/>
                <w:sz w:val="16"/>
              </w:rPr>
              <w:t xml:space="preserve">0.67</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6</w:t>
            </w:r>
          </w:p>
        </w:tc>
        <w:tc>
          <w:tcPr>
            <w:tcW w:w="1071" w:type="dxa"/>
            <w:noWrap/>
          </w:tcPr>
          <w:p>
            <w:pPr>
              <w:pStyle w:val="Compact"/>
              <w:spacing w:before="0" w:after="0" w:line="240" w:lineRule="auto"/>
              <w:jc w:val="right"/>
            </w:pPr>
            <w:r>
              <w:rPr>
                <w:rFonts w:ascii="Arial" w:hAnsi="Arial" w:cs="Arial" w:eastAsia="Arial"/>
                <w:color w:val="111111"/>
                <w:sz w:val="16"/>
              </w:rPr>
              <w:t xml:space="preserve">2,513</w:t>
            </w:r>
          </w:p>
        </w:tc>
        <w:tc>
          <w:tcPr>
            <w:tcW w:w="2142" w:type="dxa"/>
            <w:noWrap/>
          </w:tcPr>
          <w:p>
            <w:pPr>
              <w:pStyle w:val="Compact"/>
              <w:spacing w:before="0" w:after="0" w:line="240" w:lineRule="auto"/>
              <w:jc w:val="right"/>
            </w:pPr>
            <w:r>
              <w:rPr>
                <w:rFonts w:ascii="Arial" w:hAnsi="Arial" w:cs="Arial" w:eastAsia="Arial"/>
                <w:color w:val="111111"/>
                <w:sz w:val="16"/>
              </w:rPr>
              <w:t xml:space="preserve">13,823</w:t>
            </w:r>
          </w:p>
        </w:tc>
        <w:tc>
          <w:tcPr>
            <w:tcW w:w="2142" w:type="dxa"/>
            <w:noWrap/>
          </w:tcPr>
          <w:p>
            <w:pPr>
              <w:pStyle w:val="Compact"/>
              <w:spacing w:before="0" w:after="0" w:line="240" w:lineRule="auto"/>
              <w:jc w:val="right"/>
            </w:pPr>
            <w:r>
              <w:rPr>
                <w:rFonts w:ascii="Arial" w:hAnsi="Arial" w:cs="Arial" w:eastAsia="Arial"/>
                <w:color w:val="111111"/>
                <w:sz w:val="16"/>
              </w:rPr>
              <w:t xml:space="preserve">11,805</w:t>
            </w:r>
          </w:p>
        </w:tc>
        <w:tc>
          <w:tcPr>
            <w:tcW w:w="2142" w:type="dxa"/>
            <w:noWrap/>
          </w:tcPr>
          <w:p>
            <w:pPr>
              <w:pStyle w:val="Compact"/>
              <w:spacing w:before="0" w:after="0" w:line="240" w:lineRule="auto"/>
              <w:jc w:val="right"/>
            </w:pPr>
            <w:r>
              <w:rPr>
                <w:rFonts w:ascii="Arial" w:hAnsi="Arial" w:cs="Arial" w:eastAsia="Arial"/>
                <w:color w:val="111111"/>
                <w:sz w:val="16"/>
              </w:rPr>
              <w:t xml:space="preserve">0.854</w:t>
            </w:r>
          </w:p>
        </w:tc>
        <w:tc>
          <w:tcPr>
            <w:tcW w:w="856" w:type="dxa"/>
            <w:noWrap/>
          </w:tcPr>
          <w:p>
            <w:pPr>
              <w:pStyle w:val="Compact"/>
              <w:spacing w:before="0" w:after="0" w:line="240" w:lineRule="auto"/>
              <w:jc w:val="right"/>
            </w:pPr>
            <w:r>
              <w:rPr>
                <w:rFonts w:ascii="Arial" w:hAnsi="Arial" w:cs="Arial" w:eastAsia="Arial"/>
                <w:color w:val="111111"/>
                <w:sz w:val="16"/>
              </w:rPr>
              <w:t xml:space="preserve">0.65</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7</w:t>
            </w:r>
          </w:p>
        </w:tc>
        <w:tc>
          <w:tcPr>
            <w:tcW w:w="1071" w:type="dxa"/>
            <w:noWrap/>
          </w:tcPr>
          <w:p>
            <w:pPr>
              <w:pStyle w:val="Compact"/>
              <w:spacing w:before="0" w:after="0" w:line="240" w:lineRule="auto"/>
              <w:jc w:val="right"/>
            </w:pPr>
            <w:r>
              <w:rPr>
                <w:rFonts w:ascii="Arial" w:hAnsi="Arial" w:cs="Arial" w:eastAsia="Arial"/>
                <w:color w:val="111111"/>
                <w:sz w:val="16"/>
              </w:rPr>
              <w:t xml:space="preserve">2,514</w:t>
            </w:r>
          </w:p>
        </w:tc>
        <w:tc>
          <w:tcPr>
            <w:tcW w:w="2142" w:type="dxa"/>
            <w:noWrap/>
          </w:tcPr>
          <w:p>
            <w:pPr>
              <w:pStyle w:val="Compact"/>
              <w:spacing w:before="0" w:after="0" w:line="240" w:lineRule="auto"/>
              <w:jc w:val="right"/>
            </w:pPr>
            <w:r>
              <w:rPr>
                <w:rFonts w:ascii="Arial" w:hAnsi="Arial" w:cs="Arial" w:eastAsia="Arial"/>
                <w:color w:val="111111"/>
                <w:sz w:val="16"/>
              </w:rPr>
              <w:t xml:space="preserve">17,476</w:t>
            </w:r>
          </w:p>
        </w:tc>
        <w:tc>
          <w:tcPr>
            <w:tcW w:w="2142" w:type="dxa"/>
            <w:noWrap/>
          </w:tcPr>
          <w:p>
            <w:pPr>
              <w:pStyle w:val="Compact"/>
              <w:spacing w:before="0" w:after="0" w:line="240" w:lineRule="auto"/>
              <w:jc w:val="right"/>
            </w:pPr>
            <w:r>
              <w:rPr>
                <w:rFonts w:ascii="Arial" w:hAnsi="Arial" w:cs="Arial" w:eastAsia="Arial"/>
                <w:color w:val="111111"/>
                <w:sz w:val="16"/>
              </w:rPr>
              <w:t xml:space="preserve">16,357</w:t>
            </w:r>
          </w:p>
        </w:tc>
        <w:tc>
          <w:tcPr>
            <w:tcW w:w="2142" w:type="dxa"/>
            <w:noWrap/>
          </w:tcPr>
          <w:p>
            <w:pPr>
              <w:pStyle w:val="Compact"/>
              <w:spacing w:before="0" w:after="0" w:line="240" w:lineRule="auto"/>
              <w:jc w:val="right"/>
            </w:pPr>
            <w:r>
              <w:rPr>
                <w:rFonts w:ascii="Arial" w:hAnsi="Arial" w:cs="Arial" w:eastAsia="Arial"/>
                <w:color w:val="111111"/>
                <w:sz w:val="16"/>
              </w:rPr>
              <w:t xml:space="preserve">0.936</w:t>
            </w:r>
          </w:p>
        </w:tc>
        <w:tc>
          <w:tcPr>
            <w:tcW w:w="856" w:type="dxa"/>
            <w:noWrap/>
          </w:tcPr>
          <w:p>
            <w:pPr>
              <w:pStyle w:val="Compact"/>
              <w:spacing w:before="0" w:after="0" w:line="240" w:lineRule="auto"/>
              <w:jc w:val="right"/>
            </w:pPr>
            <w:r>
              <w:rPr>
                <w:rFonts w:ascii="Arial" w:hAnsi="Arial" w:cs="Arial" w:eastAsia="Arial"/>
                <w:color w:val="111111"/>
                <w:sz w:val="16"/>
              </w:rPr>
              <w:t xml:space="preserve">0.90</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8</w:t>
            </w:r>
          </w:p>
        </w:tc>
        <w:tc>
          <w:tcPr>
            <w:tcW w:w="1071" w:type="dxa"/>
            <w:noWrap/>
          </w:tcPr>
          <w:p>
            <w:pPr>
              <w:pStyle w:val="Compact"/>
              <w:spacing w:before="0" w:after="0" w:line="240" w:lineRule="auto"/>
              <w:jc w:val="right"/>
            </w:pPr>
            <w:r>
              <w:rPr>
                <w:rFonts w:ascii="Arial" w:hAnsi="Arial" w:cs="Arial" w:eastAsia="Arial"/>
                <w:color w:val="111111"/>
                <w:sz w:val="16"/>
              </w:rPr>
              <w:t xml:space="preserve">2,513</w:t>
            </w:r>
          </w:p>
        </w:tc>
        <w:tc>
          <w:tcPr>
            <w:tcW w:w="2142" w:type="dxa"/>
            <w:noWrap/>
          </w:tcPr>
          <w:p>
            <w:pPr>
              <w:pStyle w:val="Compact"/>
              <w:spacing w:before="0" w:after="0" w:line="240" w:lineRule="auto"/>
              <w:jc w:val="right"/>
            </w:pPr>
            <w:r>
              <w:rPr>
                <w:rFonts w:ascii="Arial" w:hAnsi="Arial" w:cs="Arial" w:eastAsia="Arial"/>
                <w:color w:val="111111"/>
                <w:sz w:val="16"/>
              </w:rPr>
              <w:t xml:space="preserve">22,491</w:t>
            </w:r>
          </w:p>
        </w:tc>
        <w:tc>
          <w:tcPr>
            <w:tcW w:w="2142" w:type="dxa"/>
            <w:noWrap/>
          </w:tcPr>
          <w:p>
            <w:pPr>
              <w:pStyle w:val="Compact"/>
              <w:spacing w:before="0" w:after="0" w:line="240" w:lineRule="auto"/>
              <w:jc w:val="right"/>
            </w:pPr>
            <w:r>
              <w:rPr>
                <w:rFonts w:ascii="Arial" w:hAnsi="Arial" w:cs="Arial" w:eastAsia="Arial"/>
                <w:color w:val="111111"/>
                <w:sz w:val="16"/>
              </w:rPr>
              <w:t xml:space="preserve">22,315</w:t>
            </w:r>
          </w:p>
        </w:tc>
        <w:tc>
          <w:tcPr>
            <w:tcW w:w="2142" w:type="dxa"/>
            <w:noWrap/>
          </w:tcPr>
          <w:p>
            <w:pPr>
              <w:pStyle w:val="Compact"/>
              <w:spacing w:before="0" w:after="0" w:line="240" w:lineRule="auto"/>
              <w:jc w:val="right"/>
            </w:pPr>
            <w:r>
              <w:rPr>
                <w:rFonts w:ascii="Arial" w:hAnsi="Arial" w:cs="Arial" w:eastAsia="Arial"/>
                <w:color w:val="111111"/>
                <w:sz w:val="16"/>
              </w:rPr>
              <w:t xml:space="preserve">0.992</w:t>
            </w:r>
          </w:p>
        </w:tc>
        <w:tc>
          <w:tcPr>
            <w:tcW w:w="856" w:type="dxa"/>
            <w:noWrap/>
          </w:tcPr>
          <w:p>
            <w:pPr>
              <w:pStyle w:val="Compact"/>
              <w:spacing w:before="0" w:after="0" w:line="240" w:lineRule="auto"/>
              <w:jc w:val="right"/>
            </w:pPr>
            <w:r>
              <w:rPr>
                <w:rFonts w:ascii="Arial" w:hAnsi="Arial" w:cs="Arial" w:eastAsia="Arial"/>
                <w:color w:val="111111"/>
                <w:sz w:val="16"/>
              </w:rPr>
              <w:t xml:space="preserve">1.23</w:t>
            </w:r>
          </w:p>
        </w:tc>
      </w:tr>
      <w:tr>
        <w:trPr>
          <w:cantSplit/>
        </w:trPr>
        <w:tc>
          <w:tcPr>
            <w:tcW w:w="1285" w:type="dxa"/>
          </w:tcPr>
          <w:p>
            <w:pPr>
              <w:pStyle w:val="Compact"/>
              <w:spacing w:before="0" w:after="0" w:line="240" w:lineRule="auto"/>
              <w:jc w:val="left"/>
            </w:pPr>
            <w:r>
              <w:rPr>
                <w:rFonts w:ascii="Arial" w:hAnsi="Arial" w:cs="Arial" w:eastAsia="Arial"/>
                <w:color w:val="111111"/>
                <w:sz w:val="16"/>
              </w:rPr>
              <w:t xml:space="preserve">9</w:t>
            </w:r>
          </w:p>
        </w:tc>
        <w:tc>
          <w:tcPr>
            <w:tcW w:w="1071" w:type="dxa"/>
            <w:noWrap/>
          </w:tcPr>
          <w:p>
            <w:pPr>
              <w:pStyle w:val="Compact"/>
              <w:spacing w:before="0" w:after="0" w:line="240" w:lineRule="auto"/>
              <w:jc w:val="right"/>
            </w:pPr>
            <w:r>
              <w:rPr>
                <w:rFonts w:ascii="Arial" w:hAnsi="Arial" w:cs="Arial" w:eastAsia="Arial"/>
                <w:color w:val="111111"/>
                <w:sz w:val="16"/>
              </w:rPr>
              <w:t xml:space="preserve">2,513</w:t>
            </w:r>
          </w:p>
        </w:tc>
        <w:tc>
          <w:tcPr>
            <w:tcW w:w="2142" w:type="dxa"/>
            <w:noWrap/>
          </w:tcPr>
          <w:p>
            <w:pPr>
              <w:pStyle w:val="Compact"/>
              <w:spacing w:before="0" w:after="0" w:line="240" w:lineRule="auto"/>
              <w:jc w:val="right"/>
            </w:pPr>
            <w:r>
              <w:rPr>
                <w:rFonts w:ascii="Arial" w:hAnsi="Arial" w:cs="Arial" w:eastAsia="Arial"/>
                <w:color w:val="111111"/>
                <w:sz w:val="16"/>
              </w:rPr>
              <w:t xml:space="preserve">32,045</w:t>
            </w:r>
          </w:p>
        </w:tc>
        <w:tc>
          <w:tcPr>
            <w:tcW w:w="2142" w:type="dxa"/>
            <w:noWrap/>
          </w:tcPr>
          <w:p>
            <w:pPr>
              <w:pStyle w:val="Compact"/>
              <w:spacing w:before="0" w:after="0" w:line="240" w:lineRule="auto"/>
              <w:jc w:val="right"/>
            </w:pPr>
            <w:r>
              <w:rPr>
                <w:rFonts w:ascii="Arial" w:hAnsi="Arial" w:cs="Arial" w:eastAsia="Arial"/>
                <w:color w:val="111111"/>
                <w:sz w:val="16"/>
              </w:rPr>
              <w:t xml:space="preserve">31,460</w:t>
            </w:r>
          </w:p>
        </w:tc>
        <w:tc>
          <w:tcPr>
            <w:tcW w:w="2142" w:type="dxa"/>
            <w:noWrap/>
          </w:tcPr>
          <w:p>
            <w:pPr>
              <w:pStyle w:val="Compact"/>
              <w:spacing w:before="0" w:after="0" w:line="240" w:lineRule="auto"/>
              <w:jc w:val="right"/>
            </w:pPr>
            <w:r>
              <w:rPr>
                <w:rFonts w:ascii="Arial" w:hAnsi="Arial" w:cs="Arial" w:eastAsia="Arial"/>
                <w:color w:val="111111"/>
                <w:sz w:val="16"/>
              </w:rPr>
              <w:t xml:space="preserve">0.982</w:t>
            </w:r>
          </w:p>
        </w:tc>
        <w:tc>
          <w:tcPr>
            <w:tcW w:w="856" w:type="dxa"/>
            <w:noWrap/>
          </w:tcPr>
          <w:p>
            <w:pPr>
              <w:pStyle w:val="Compact"/>
              <w:spacing w:before="0" w:after="0" w:line="240" w:lineRule="auto"/>
              <w:jc w:val="right"/>
            </w:pPr>
            <w:r>
              <w:rPr>
                <w:rFonts w:ascii="Arial" w:hAnsi="Arial" w:cs="Arial" w:eastAsia="Arial"/>
                <w:color w:val="111111"/>
                <w:sz w:val="16"/>
              </w:rPr>
              <w:t xml:space="preserve">1.73</w:t>
            </w:r>
          </w:p>
        </w:tc>
      </w:tr>
      <w:tr>
        <w:trPr>
          <w:cantSplit/>
        </w:trPr>
        <w:tc>
          <w:tcPr>
            <w:tcW w:w="1285"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10</w:t>
            </w:r>
          </w:p>
        </w:tc>
        <w:tc>
          <w:tcPr>
            <w:tcW w:w="107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2,514</w:t>
            </w:r>
          </w:p>
        </w:tc>
        <w:tc>
          <w:tcPr>
            <w:tcW w:w="214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62,851</w:t>
            </w:r>
          </w:p>
        </w:tc>
        <w:tc>
          <w:tcPr>
            <w:tcW w:w="214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67,375</w:t>
            </w:r>
          </w:p>
        </w:tc>
        <w:tc>
          <w:tcPr>
            <w:tcW w:w="214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1.072</w:t>
            </w:r>
          </w:p>
        </w:tc>
        <w:tc>
          <w:tcPr>
            <w:tcW w:w="85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3.70</w:t>
            </w:r>
          </w:p>
        </w:tc>
      </w:tr>
    </w:tbl>
    <w:p>
      <w:pPr>
        <w:pStyle w:val="BodyText"/>
        <w:keepNext/>
        <w:spacing w:before="200"/>
        <w:jc w:val="both"/>
      </w:pPr>
      <w:r>
        <w:rPr>
          <w:b/>
          <w:bCs/>
          <w:sz w:val="19"/>
        </w:rPr>
        <w:t xml:space="preserve">Table A7.</w:t>
      </w:r>
      <w:r>
        <w:rPr>
          <w:sz w:val="19"/>
        </w:rPr>
        <w:t xml:space="preserve"> </w:t>
      </w:r>
      <w:r>
        <w:rPr>
          <w:sz w:val="19"/>
        </w:rPr>
        <w:t xml:space="preserve">Probability of ruin over three years for a 20,000-life pool with no opening capital, and the medical-inflation stress.</w:t>
      </w:r>
    </w:p>
    <w:p>
      <w:pPr>
        <w:pStyle w:val="BodyText"/>
        <w:keepNext/>
      </w:pPr>
      <w:r>
        <w:rPr>
          <w:i/>
          <w:iCs/>
          <w:sz w:val="17"/>
        </w:rPr>
        <w:t xml:space="preserve">The full grid across pool sizes of 5,000 to 100,000, take-up patterns, subsidy levels in 5% steps, horizons and capital multiples is in output/tables/table6b_ruin_scenarios.csv. The stress is a permanent 25% rise in claims from year 2.</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470"/>
        <w:gridCol w:w="2613"/>
        <w:gridCol w:w="1143"/>
        <w:gridCol w:w="1633"/>
        <w:gridCol w:w="1797"/>
        <w:gridCol w:w="980"/>
      </w:tblGrid>
      <w:tr>
        <w:trPr>
          <w:tblHeader w:val="on"/>
          <w:cantSplit/>
        </w:trPr>
        <w:tc>
          <w:tcPr>
            <w:tcW w:w="1470"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Pool size</w:t>
            </w:r>
          </w:p>
        </w:tc>
        <w:tc>
          <w:tcPr>
            <w:tcW w:w="2613"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Take-up</w:t>
            </w:r>
          </w:p>
        </w:tc>
        <w:tc>
          <w:tcPr>
            <w:tcW w:w="114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Subsidy</w:t>
            </w:r>
          </w:p>
        </w:tc>
        <w:tc>
          <w:tcPr>
            <w:tcW w:w="163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Per enrollee</w:t>
            </w:r>
          </w:p>
        </w:tc>
        <w:tc>
          <w:tcPr>
            <w:tcW w:w="179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Ruin probability</w:t>
            </w:r>
          </w:p>
        </w:tc>
        <w:tc>
          <w:tcPr>
            <w:tcW w:w="98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MC SE</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Random</w:t>
            </w:r>
          </w:p>
        </w:tc>
        <w:tc>
          <w:tcPr>
            <w:tcW w:w="1143" w:type="dxa"/>
            <w:noWrap/>
          </w:tcPr>
          <w:p>
            <w:pPr>
              <w:pStyle w:val="Compact"/>
              <w:spacing w:before="0" w:after="0" w:line="240" w:lineRule="auto"/>
              <w:jc w:val="right"/>
            </w:pPr>
            <w:r>
              <w:rPr>
                <w:rFonts w:ascii="Arial" w:hAnsi="Arial" w:cs="Arial" w:eastAsia="Arial"/>
                <w:color w:val="111111"/>
                <w:sz w:val="16"/>
              </w:rPr>
              <w:t xml:space="preserve">0%</w:t>
            </w:r>
          </w:p>
        </w:tc>
        <w:tc>
          <w:tcPr>
            <w:tcW w:w="1633" w:type="dxa"/>
            <w:noWrap/>
          </w:tcPr>
          <w:p>
            <w:pPr>
              <w:pStyle w:val="Compact"/>
              <w:spacing w:before="0" w:after="0" w:line="240" w:lineRule="auto"/>
              <w:jc w:val="right"/>
            </w:pPr>
            <w:r>
              <w:rPr>
                <w:rFonts w:ascii="Arial" w:hAnsi="Arial" w:cs="Arial" w:eastAsia="Arial"/>
                <w:color w:val="111111"/>
                <w:sz w:val="16"/>
              </w:rPr>
              <w:t xml:space="preserve">0</w:t>
            </w:r>
          </w:p>
        </w:tc>
        <w:tc>
          <w:tcPr>
            <w:tcW w:w="1797" w:type="dxa"/>
            <w:noWrap/>
          </w:tcPr>
          <w:p>
            <w:pPr>
              <w:pStyle w:val="Compact"/>
              <w:spacing w:before="0" w:after="0" w:line="240" w:lineRule="auto"/>
              <w:jc w:val="right"/>
            </w:pPr>
            <w:r>
              <w:rPr>
                <w:rFonts w:ascii="Arial" w:hAnsi="Arial" w:cs="Arial" w:eastAsia="Arial"/>
                <w:color w:val="111111"/>
                <w:sz w:val="16"/>
              </w:rPr>
              <w:t xml:space="preserve">1.0000</w:t>
            </w:r>
          </w:p>
        </w:tc>
        <w:tc>
          <w:tcPr>
            <w:tcW w:w="980"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Random</w:t>
            </w:r>
          </w:p>
        </w:tc>
        <w:tc>
          <w:tcPr>
            <w:tcW w:w="1143" w:type="dxa"/>
            <w:noWrap/>
          </w:tcPr>
          <w:p>
            <w:pPr>
              <w:pStyle w:val="Compact"/>
              <w:spacing w:before="0" w:after="0" w:line="240" w:lineRule="auto"/>
              <w:jc w:val="right"/>
            </w:pPr>
            <w:r>
              <w:rPr>
                <w:rFonts w:ascii="Arial" w:hAnsi="Arial" w:cs="Arial" w:eastAsia="Arial"/>
                <w:color w:val="111111"/>
                <w:sz w:val="16"/>
              </w:rPr>
              <w:t xml:space="preserve">50%</w:t>
            </w:r>
          </w:p>
        </w:tc>
        <w:tc>
          <w:tcPr>
            <w:tcW w:w="1633" w:type="dxa"/>
            <w:noWrap/>
          </w:tcPr>
          <w:p>
            <w:pPr>
              <w:pStyle w:val="Compact"/>
              <w:spacing w:before="0" w:after="0" w:line="240" w:lineRule="auto"/>
              <w:jc w:val="right"/>
            </w:pPr>
            <w:r>
              <w:rPr>
                <w:rFonts w:ascii="Arial" w:hAnsi="Arial" w:cs="Arial" w:eastAsia="Arial"/>
                <w:color w:val="111111"/>
                <w:sz w:val="16"/>
              </w:rPr>
              <w:t xml:space="preserve">12,207</w:t>
            </w:r>
          </w:p>
        </w:tc>
        <w:tc>
          <w:tcPr>
            <w:tcW w:w="1797" w:type="dxa"/>
            <w:noWrap/>
          </w:tcPr>
          <w:p>
            <w:pPr>
              <w:pStyle w:val="Compact"/>
              <w:spacing w:before="0" w:after="0" w:line="240" w:lineRule="auto"/>
              <w:jc w:val="right"/>
            </w:pPr>
            <w:r>
              <w:rPr>
                <w:rFonts w:ascii="Arial" w:hAnsi="Arial" w:cs="Arial" w:eastAsia="Arial"/>
                <w:color w:val="111111"/>
                <w:sz w:val="16"/>
              </w:rPr>
              <w:t xml:space="preserve">0.0047</w:t>
            </w:r>
          </w:p>
        </w:tc>
        <w:tc>
          <w:tcPr>
            <w:tcW w:w="980" w:type="dxa"/>
            <w:noWrap/>
          </w:tcPr>
          <w:p>
            <w:pPr>
              <w:pStyle w:val="Compact"/>
              <w:spacing w:before="0" w:after="0" w:line="240" w:lineRule="auto"/>
              <w:jc w:val="right"/>
            </w:pPr>
            <w:r>
              <w:rPr>
                <w:rFonts w:ascii="Arial" w:hAnsi="Arial" w:cs="Arial" w:eastAsia="Arial"/>
                <w:color w:val="111111"/>
                <w:sz w:val="16"/>
              </w:rPr>
              <w:t xml:space="preserve">0.0007</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Random</w:t>
            </w:r>
          </w:p>
        </w:tc>
        <w:tc>
          <w:tcPr>
            <w:tcW w:w="1143" w:type="dxa"/>
            <w:noWrap/>
          </w:tcPr>
          <w:p>
            <w:pPr>
              <w:pStyle w:val="Compact"/>
              <w:spacing w:before="0" w:after="0" w:line="240" w:lineRule="auto"/>
              <w:jc w:val="right"/>
            </w:pPr>
            <w:r>
              <w:rPr>
                <w:rFonts w:ascii="Arial" w:hAnsi="Arial" w:cs="Arial" w:eastAsia="Arial"/>
                <w:color w:val="111111"/>
                <w:sz w:val="16"/>
              </w:rPr>
              <w:t xml:space="preserve">100%</w:t>
            </w:r>
          </w:p>
        </w:tc>
        <w:tc>
          <w:tcPr>
            <w:tcW w:w="1633" w:type="dxa"/>
            <w:noWrap/>
          </w:tcPr>
          <w:p>
            <w:pPr>
              <w:pStyle w:val="Compact"/>
              <w:spacing w:before="0" w:after="0" w:line="240" w:lineRule="auto"/>
              <w:jc w:val="right"/>
            </w:pPr>
            <w:r>
              <w:rPr>
                <w:rFonts w:ascii="Arial" w:hAnsi="Arial" w:cs="Arial" w:eastAsia="Arial"/>
                <w:color w:val="111111"/>
                <w:sz w:val="16"/>
              </w:rPr>
              <w:t xml:space="preserve">24,413</w:t>
            </w:r>
          </w:p>
        </w:tc>
        <w:tc>
          <w:tcPr>
            <w:tcW w:w="1797" w:type="dxa"/>
            <w:noWrap/>
          </w:tcPr>
          <w:p>
            <w:pPr>
              <w:pStyle w:val="Compact"/>
              <w:spacing w:before="0" w:after="0" w:line="240" w:lineRule="auto"/>
              <w:jc w:val="right"/>
            </w:pPr>
            <w:r>
              <w:rPr>
                <w:rFonts w:ascii="Arial" w:hAnsi="Arial" w:cs="Arial" w:eastAsia="Arial"/>
                <w:color w:val="111111"/>
                <w:sz w:val="16"/>
              </w:rPr>
              <w:t xml:space="preserve">0.0000</w:t>
            </w:r>
          </w:p>
        </w:tc>
        <w:tc>
          <w:tcPr>
            <w:tcW w:w="980"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Random</w:t>
            </w:r>
          </w:p>
        </w:tc>
        <w:tc>
          <w:tcPr>
            <w:tcW w:w="1143" w:type="dxa"/>
            <w:noWrap/>
          </w:tcPr>
          <w:p>
            <w:pPr>
              <w:pStyle w:val="Compact"/>
              <w:spacing w:before="0" w:after="0" w:line="240" w:lineRule="auto"/>
              <w:jc w:val="right"/>
            </w:pPr>
            <w:r>
              <w:rPr>
                <w:rFonts w:ascii="Arial" w:hAnsi="Arial" w:cs="Arial" w:eastAsia="Arial"/>
                <w:color w:val="111111"/>
                <w:sz w:val="16"/>
              </w:rPr>
              <w:t xml:space="preserve">150%</w:t>
            </w:r>
          </w:p>
        </w:tc>
        <w:tc>
          <w:tcPr>
            <w:tcW w:w="1633" w:type="dxa"/>
            <w:noWrap/>
          </w:tcPr>
          <w:p>
            <w:pPr>
              <w:pStyle w:val="Compact"/>
              <w:spacing w:before="0" w:after="0" w:line="240" w:lineRule="auto"/>
              <w:jc w:val="right"/>
            </w:pPr>
            <w:r>
              <w:rPr>
                <w:rFonts w:ascii="Arial" w:hAnsi="Arial" w:cs="Arial" w:eastAsia="Arial"/>
                <w:color w:val="111111"/>
                <w:sz w:val="16"/>
              </w:rPr>
              <w:t xml:space="preserve">36,620</w:t>
            </w:r>
          </w:p>
        </w:tc>
        <w:tc>
          <w:tcPr>
            <w:tcW w:w="1797" w:type="dxa"/>
            <w:noWrap/>
          </w:tcPr>
          <w:p>
            <w:pPr>
              <w:pStyle w:val="Compact"/>
              <w:spacing w:before="0" w:after="0" w:line="240" w:lineRule="auto"/>
              <w:jc w:val="right"/>
            </w:pPr>
            <w:r>
              <w:rPr>
                <w:rFonts w:ascii="Arial" w:hAnsi="Arial" w:cs="Arial" w:eastAsia="Arial"/>
                <w:color w:val="111111"/>
                <w:sz w:val="16"/>
              </w:rPr>
              <w:t xml:space="preserve">0.0000</w:t>
            </w:r>
          </w:p>
        </w:tc>
        <w:tc>
          <w:tcPr>
            <w:tcW w:w="980"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Random</w:t>
            </w:r>
          </w:p>
        </w:tc>
        <w:tc>
          <w:tcPr>
            <w:tcW w:w="1143" w:type="dxa"/>
            <w:noWrap/>
          </w:tcPr>
          <w:p>
            <w:pPr>
              <w:pStyle w:val="Compact"/>
              <w:spacing w:before="0" w:after="0" w:line="240" w:lineRule="auto"/>
              <w:jc w:val="right"/>
            </w:pPr>
            <w:r>
              <w:rPr>
                <w:rFonts w:ascii="Arial" w:hAnsi="Arial" w:cs="Arial" w:eastAsia="Arial"/>
                <w:color w:val="111111"/>
                <w:sz w:val="16"/>
              </w:rPr>
              <w:t xml:space="preserve">200%</w:t>
            </w:r>
          </w:p>
        </w:tc>
        <w:tc>
          <w:tcPr>
            <w:tcW w:w="1633" w:type="dxa"/>
            <w:noWrap/>
          </w:tcPr>
          <w:p>
            <w:pPr>
              <w:pStyle w:val="Compact"/>
              <w:spacing w:before="0" w:after="0" w:line="240" w:lineRule="auto"/>
              <w:jc w:val="right"/>
            </w:pPr>
            <w:r>
              <w:rPr>
                <w:rFonts w:ascii="Arial" w:hAnsi="Arial" w:cs="Arial" w:eastAsia="Arial"/>
                <w:color w:val="111111"/>
                <w:sz w:val="16"/>
              </w:rPr>
              <w:t xml:space="preserve">48,826</w:t>
            </w:r>
          </w:p>
        </w:tc>
        <w:tc>
          <w:tcPr>
            <w:tcW w:w="1797" w:type="dxa"/>
            <w:noWrap/>
          </w:tcPr>
          <w:p>
            <w:pPr>
              <w:pStyle w:val="Compact"/>
              <w:spacing w:before="0" w:after="0" w:line="240" w:lineRule="auto"/>
              <w:jc w:val="right"/>
            </w:pPr>
            <w:r>
              <w:rPr>
                <w:rFonts w:ascii="Arial" w:hAnsi="Arial" w:cs="Arial" w:eastAsia="Arial"/>
                <w:color w:val="111111"/>
                <w:sz w:val="16"/>
              </w:rPr>
              <w:t xml:space="preserve">0.0000</w:t>
            </w:r>
          </w:p>
        </w:tc>
        <w:tc>
          <w:tcPr>
            <w:tcW w:w="980"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1143" w:type="dxa"/>
            <w:noWrap/>
          </w:tcPr>
          <w:p>
            <w:pPr>
              <w:pStyle w:val="Compact"/>
              <w:spacing w:before="0" w:after="0" w:line="240" w:lineRule="auto"/>
              <w:jc w:val="right"/>
            </w:pPr>
            <w:r>
              <w:rPr>
                <w:rFonts w:ascii="Arial" w:hAnsi="Arial" w:cs="Arial" w:eastAsia="Arial"/>
                <w:color w:val="111111"/>
                <w:sz w:val="16"/>
              </w:rPr>
              <w:t xml:space="preserve">0%</w:t>
            </w:r>
          </w:p>
        </w:tc>
        <w:tc>
          <w:tcPr>
            <w:tcW w:w="1633" w:type="dxa"/>
            <w:noWrap/>
          </w:tcPr>
          <w:p>
            <w:pPr>
              <w:pStyle w:val="Compact"/>
              <w:spacing w:before="0" w:after="0" w:line="240" w:lineRule="auto"/>
              <w:jc w:val="right"/>
            </w:pPr>
            <w:r>
              <w:rPr>
                <w:rFonts w:ascii="Arial" w:hAnsi="Arial" w:cs="Arial" w:eastAsia="Arial"/>
                <w:color w:val="111111"/>
                <w:sz w:val="16"/>
              </w:rPr>
              <w:t xml:space="preserve">0</w:t>
            </w:r>
          </w:p>
        </w:tc>
        <w:tc>
          <w:tcPr>
            <w:tcW w:w="1797" w:type="dxa"/>
            <w:noWrap/>
          </w:tcPr>
          <w:p>
            <w:pPr>
              <w:pStyle w:val="Compact"/>
              <w:spacing w:before="0" w:after="0" w:line="240" w:lineRule="auto"/>
              <w:jc w:val="right"/>
            </w:pPr>
            <w:r>
              <w:rPr>
                <w:rFonts w:ascii="Arial" w:hAnsi="Arial" w:cs="Arial" w:eastAsia="Arial"/>
                <w:color w:val="111111"/>
                <w:sz w:val="16"/>
              </w:rPr>
              <w:t xml:space="preserve">1.0000</w:t>
            </w:r>
          </w:p>
        </w:tc>
        <w:tc>
          <w:tcPr>
            <w:tcW w:w="980"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1143" w:type="dxa"/>
            <w:noWrap/>
          </w:tcPr>
          <w:p>
            <w:pPr>
              <w:pStyle w:val="Compact"/>
              <w:spacing w:before="0" w:after="0" w:line="240" w:lineRule="auto"/>
              <w:jc w:val="right"/>
            </w:pPr>
            <w:r>
              <w:rPr>
                <w:rFonts w:ascii="Arial" w:hAnsi="Arial" w:cs="Arial" w:eastAsia="Arial"/>
                <w:color w:val="111111"/>
                <w:sz w:val="16"/>
              </w:rPr>
              <w:t xml:space="preserve">50%</w:t>
            </w:r>
          </w:p>
        </w:tc>
        <w:tc>
          <w:tcPr>
            <w:tcW w:w="1633" w:type="dxa"/>
            <w:noWrap/>
          </w:tcPr>
          <w:p>
            <w:pPr>
              <w:pStyle w:val="Compact"/>
              <w:spacing w:before="0" w:after="0" w:line="240" w:lineRule="auto"/>
              <w:jc w:val="right"/>
            </w:pPr>
            <w:r>
              <w:rPr>
                <w:rFonts w:ascii="Arial" w:hAnsi="Arial" w:cs="Arial" w:eastAsia="Arial"/>
                <w:color w:val="111111"/>
                <w:sz w:val="16"/>
              </w:rPr>
              <w:t xml:space="preserve">12,207</w:t>
            </w:r>
          </w:p>
        </w:tc>
        <w:tc>
          <w:tcPr>
            <w:tcW w:w="1797" w:type="dxa"/>
            <w:noWrap/>
          </w:tcPr>
          <w:p>
            <w:pPr>
              <w:pStyle w:val="Compact"/>
              <w:spacing w:before="0" w:after="0" w:line="240" w:lineRule="auto"/>
              <w:jc w:val="right"/>
            </w:pPr>
            <w:r>
              <w:rPr>
                <w:rFonts w:ascii="Arial" w:hAnsi="Arial" w:cs="Arial" w:eastAsia="Arial"/>
                <w:color w:val="111111"/>
                <w:sz w:val="16"/>
              </w:rPr>
              <w:t xml:space="preserve">1.0000</w:t>
            </w:r>
          </w:p>
        </w:tc>
        <w:tc>
          <w:tcPr>
            <w:tcW w:w="980"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1143" w:type="dxa"/>
            <w:noWrap/>
          </w:tcPr>
          <w:p>
            <w:pPr>
              <w:pStyle w:val="Compact"/>
              <w:spacing w:before="0" w:after="0" w:line="240" w:lineRule="auto"/>
              <w:jc w:val="right"/>
            </w:pPr>
            <w:r>
              <w:rPr>
                <w:rFonts w:ascii="Arial" w:hAnsi="Arial" w:cs="Arial" w:eastAsia="Arial"/>
                <w:color w:val="111111"/>
                <w:sz w:val="16"/>
              </w:rPr>
              <w:t xml:space="preserve">100%</w:t>
            </w:r>
          </w:p>
        </w:tc>
        <w:tc>
          <w:tcPr>
            <w:tcW w:w="1633" w:type="dxa"/>
            <w:noWrap/>
          </w:tcPr>
          <w:p>
            <w:pPr>
              <w:pStyle w:val="Compact"/>
              <w:spacing w:before="0" w:after="0" w:line="240" w:lineRule="auto"/>
              <w:jc w:val="right"/>
            </w:pPr>
            <w:r>
              <w:rPr>
                <w:rFonts w:ascii="Arial" w:hAnsi="Arial" w:cs="Arial" w:eastAsia="Arial"/>
                <w:color w:val="111111"/>
                <w:sz w:val="16"/>
              </w:rPr>
              <w:t xml:space="preserve">24,413</w:t>
            </w:r>
          </w:p>
        </w:tc>
        <w:tc>
          <w:tcPr>
            <w:tcW w:w="1797" w:type="dxa"/>
            <w:noWrap/>
          </w:tcPr>
          <w:p>
            <w:pPr>
              <w:pStyle w:val="Compact"/>
              <w:spacing w:before="0" w:after="0" w:line="240" w:lineRule="auto"/>
              <w:jc w:val="right"/>
            </w:pPr>
            <w:r>
              <w:rPr>
                <w:rFonts w:ascii="Arial" w:hAnsi="Arial" w:cs="Arial" w:eastAsia="Arial"/>
                <w:color w:val="111111"/>
                <w:sz w:val="16"/>
              </w:rPr>
              <w:t xml:space="preserve">0.0001</w:t>
            </w:r>
          </w:p>
        </w:tc>
        <w:tc>
          <w:tcPr>
            <w:tcW w:w="980" w:type="dxa"/>
            <w:noWrap/>
          </w:tcPr>
          <w:p>
            <w:pPr>
              <w:pStyle w:val="Compact"/>
              <w:spacing w:before="0" w:after="0" w:line="240" w:lineRule="auto"/>
              <w:jc w:val="right"/>
            </w:pPr>
            <w:r>
              <w:rPr>
                <w:rFonts w:ascii="Arial" w:hAnsi="Arial" w:cs="Arial" w:eastAsia="Arial"/>
                <w:color w:val="111111"/>
                <w:sz w:val="16"/>
              </w:rPr>
              <w:t xml:space="preserve">0.0001</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1143" w:type="dxa"/>
            <w:noWrap/>
          </w:tcPr>
          <w:p>
            <w:pPr>
              <w:pStyle w:val="Compact"/>
              <w:spacing w:before="0" w:after="0" w:line="240" w:lineRule="auto"/>
              <w:jc w:val="right"/>
            </w:pPr>
            <w:r>
              <w:rPr>
                <w:rFonts w:ascii="Arial" w:hAnsi="Arial" w:cs="Arial" w:eastAsia="Arial"/>
                <w:color w:val="111111"/>
                <w:sz w:val="16"/>
              </w:rPr>
              <w:t xml:space="preserve">150%</w:t>
            </w:r>
          </w:p>
        </w:tc>
        <w:tc>
          <w:tcPr>
            <w:tcW w:w="1633" w:type="dxa"/>
            <w:noWrap/>
          </w:tcPr>
          <w:p>
            <w:pPr>
              <w:pStyle w:val="Compact"/>
              <w:spacing w:before="0" w:after="0" w:line="240" w:lineRule="auto"/>
              <w:jc w:val="right"/>
            </w:pPr>
            <w:r>
              <w:rPr>
                <w:rFonts w:ascii="Arial" w:hAnsi="Arial" w:cs="Arial" w:eastAsia="Arial"/>
                <w:color w:val="111111"/>
                <w:sz w:val="16"/>
              </w:rPr>
              <w:t xml:space="preserve">36,620</w:t>
            </w:r>
          </w:p>
        </w:tc>
        <w:tc>
          <w:tcPr>
            <w:tcW w:w="1797" w:type="dxa"/>
            <w:noWrap/>
          </w:tcPr>
          <w:p>
            <w:pPr>
              <w:pStyle w:val="Compact"/>
              <w:spacing w:before="0" w:after="0" w:line="240" w:lineRule="auto"/>
              <w:jc w:val="right"/>
            </w:pPr>
            <w:r>
              <w:rPr>
                <w:rFonts w:ascii="Arial" w:hAnsi="Arial" w:cs="Arial" w:eastAsia="Arial"/>
                <w:color w:val="111111"/>
                <w:sz w:val="16"/>
              </w:rPr>
              <w:t xml:space="preserve">0.0000</w:t>
            </w:r>
          </w:p>
        </w:tc>
        <w:tc>
          <w:tcPr>
            <w:tcW w:w="980"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1143" w:type="dxa"/>
            <w:noWrap/>
          </w:tcPr>
          <w:p>
            <w:pPr>
              <w:pStyle w:val="Compact"/>
              <w:spacing w:before="0" w:after="0" w:line="240" w:lineRule="auto"/>
              <w:jc w:val="right"/>
            </w:pPr>
            <w:r>
              <w:rPr>
                <w:rFonts w:ascii="Arial" w:hAnsi="Arial" w:cs="Arial" w:eastAsia="Arial"/>
                <w:color w:val="111111"/>
                <w:sz w:val="16"/>
              </w:rPr>
              <w:t xml:space="preserve">200%</w:t>
            </w:r>
          </w:p>
        </w:tc>
        <w:tc>
          <w:tcPr>
            <w:tcW w:w="1633" w:type="dxa"/>
            <w:noWrap/>
          </w:tcPr>
          <w:p>
            <w:pPr>
              <w:pStyle w:val="Compact"/>
              <w:spacing w:before="0" w:after="0" w:line="240" w:lineRule="auto"/>
              <w:jc w:val="right"/>
            </w:pPr>
            <w:r>
              <w:rPr>
                <w:rFonts w:ascii="Arial" w:hAnsi="Arial" w:cs="Arial" w:eastAsia="Arial"/>
                <w:color w:val="111111"/>
                <w:sz w:val="16"/>
              </w:rPr>
              <w:t xml:space="preserve">48,826</w:t>
            </w:r>
          </w:p>
        </w:tc>
        <w:tc>
          <w:tcPr>
            <w:tcW w:w="1797" w:type="dxa"/>
            <w:noWrap/>
          </w:tcPr>
          <w:p>
            <w:pPr>
              <w:pStyle w:val="Compact"/>
              <w:spacing w:before="0" w:after="0" w:line="240" w:lineRule="auto"/>
              <w:jc w:val="right"/>
            </w:pPr>
            <w:r>
              <w:rPr>
                <w:rFonts w:ascii="Arial" w:hAnsi="Arial" w:cs="Arial" w:eastAsia="Arial"/>
                <w:color w:val="111111"/>
                <w:sz w:val="16"/>
              </w:rPr>
              <w:t xml:space="preserve">0.0000</w:t>
            </w:r>
          </w:p>
        </w:tc>
        <w:tc>
          <w:tcPr>
            <w:tcW w:w="980"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143" w:type="dxa"/>
            <w:noWrap/>
          </w:tcPr>
          <w:p>
            <w:pPr>
              <w:pStyle w:val="Compact"/>
              <w:spacing w:before="0" w:after="0" w:line="240" w:lineRule="auto"/>
              <w:jc w:val="right"/>
            </w:pPr>
            <w:r>
              <w:rPr>
                <w:rFonts w:ascii="Arial" w:hAnsi="Arial" w:cs="Arial" w:eastAsia="Arial"/>
                <w:color w:val="111111"/>
                <w:sz w:val="16"/>
              </w:rPr>
              <w:t xml:space="preserve">0%</w:t>
            </w:r>
          </w:p>
        </w:tc>
        <w:tc>
          <w:tcPr>
            <w:tcW w:w="1633" w:type="dxa"/>
            <w:noWrap/>
          </w:tcPr>
          <w:p>
            <w:pPr>
              <w:pStyle w:val="Compact"/>
              <w:spacing w:before="0" w:after="0" w:line="240" w:lineRule="auto"/>
              <w:jc w:val="right"/>
            </w:pPr>
            <w:r>
              <w:rPr>
                <w:rFonts w:ascii="Arial" w:hAnsi="Arial" w:cs="Arial" w:eastAsia="Arial"/>
                <w:color w:val="111111"/>
                <w:sz w:val="16"/>
              </w:rPr>
              <w:t xml:space="preserve">0</w:t>
            </w:r>
          </w:p>
        </w:tc>
        <w:tc>
          <w:tcPr>
            <w:tcW w:w="1797" w:type="dxa"/>
            <w:noWrap/>
          </w:tcPr>
          <w:p>
            <w:pPr>
              <w:pStyle w:val="Compact"/>
              <w:spacing w:before="0" w:after="0" w:line="240" w:lineRule="auto"/>
              <w:jc w:val="right"/>
            </w:pPr>
            <w:r>
              <w:rPr>
                <w:rFonts w:ascii="Arial" w:hAnsi="Arial" w:cs="Arial" w:eastAsia="Arial"/>
                <w:color w:val="111111"/>
                <w:sz w:val="16"/>
              </w:rPr>
              <w:t xml:space="preserve">1.0000</w:t>
            </w:r>
          </w:p>
        </w:tc>
        <w:tc>
          <w:tcPr>
            <w:tcW w:w="980"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143" w:type="dxa"/>
            <w:noWrap/>
          </w:tcPr>
          <w:p>
            <w:pPr>
              <w:pStyle w:val="Compact"/>
              <w:spacing w:before="0" w:after="0" w:line="240" w:lineRule="auto"/>
              <w:jc w:val="right"/>
            </w:pPr>
            <w:r>
              <w:rPr>
                <w:rFonts w:ascii="Arial" w:hAnsi="Arial" w:cs="Arial" w:eastAsia="Arial"/>
                <w:color w:val="111111"/>
                <w:sz w:val="16"/>
              </w:rPr>
              <w:t xml:space="preserve">50%</w:t>
            </w:r>
          </w:p>
        </w:tc>
        <w:tc>
          <w:tcPr>
            <w:tcW w:w="1633" w:type="dxa"/>
            <w:noWrap/>
          </w:tcPr>
          <w:p>
            <w:pPr>
              <w:pStyle w:val="Compact"/>
              <w:spacing w:before="0" w:after="0" w:line="240" w:lineRule="auto"/>
              <w:jc w:val="right"/>
            </w:pPr>
            <w:r>
              <w:rPr>
                <w:rFonts w:ascii="Arial" w:hAnsi="Arial" w:cs="Arial" w:eastAsia="Arial"/>
                <w:color w:val="111111"/>
                <w:sz w:val="16"/>
              </w:rPr>
              <w:t xml:space="preserve">12,207</w:t>
            </w:r>
          </w:p>
        </w:tc>
        <w:tc>
          <w:tcPr>
            <w:tcW w:w="1797" w:type="dxa"/>
            <w:noWrap/>
          </w:tcPr>
          <w:p>
            <w:pPr>
              <w:pStyle w:val="Compact"/>
              <w:spacing w:before="0" w:after="0" w:line="240" w:lineRule="auto"/>
              <w:jc w:val="right"/>
            </w:pPr>
            <w:r>
              <w:rPr>
                <w:rFonts w:ascii="Arial" w:hAnsi="Arial" w:cs="Arial" w:eastAsia="Arial"/>
                <w:color w:val="111111"/>
                <w:sz w:val="16"/>
              </w:rPr>
              <w:t xml:space="preserve">1.0000</w:t>
            </w:r>
          </w:p>
        </w:tc>
        <w:tc>
          <w:tcPr>
            <w:tcW w:w="980"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143" w:type="dxa"/>
            <w:noWrap/>
          </w:tcPr>
          <w:p>
            <w:pPr>
              <w:pStyle w:val="Compact"/>
              <w:spacing w:before="0" w:after="0" w:line="240" w:lineRule="auto"/>
              <w:jc w:val="right"/>
            </w:pPr>
            <w:r>
              <w:rPr>
                <w:rFonts w:ascii="Arial" w:hAnsi="Arial" w:cs="Arial" w:eastAsia="Arial"/>
                <w:color w:val="111111"/>
                <w:sz w:val="16"/>
              </w:rPr>
              <w:t xml:space="preserve">100%</w:t>
            </w:r>
          </w:p>
        </w:tc>
        <w:tc>
          <w:tcPr>
            <w:tcW w:w="1633" w:type="dxa"/>
            <w:noWrap/>
          </w:tcPr>
          <w:p>
            <w:pPr>
              <w:pStyle w:val="Compact"/>
              <w:spacing w:before="0" w:after="0" w:line="240" w:lineRule="auto"/>
              <w:jc w:val="right"/>
            </w:pPr>
            <w:r>
              <w:rPr>
                <w:rFonts w:ascii="Arial" w:hAnsi="Arial" w:cs="Arial" w:eastAsia="Arial"/>
                <w:color w:val="111111"/>
                <w:sz w:val="16"/>
              </w:rPr>
              <w:t xml:space="preserve">24,413</w:t>
            </w:r>
          </w:p>
        </w:tc>
        <w:tc>
          <w:tcPr>
            <w:tcW w:w="1797" w:type="dxa"/>
            <w:noWrap/>
          </w:tcPr>
          <w:p>
            <w:pPr>
              <w:pStyle w:val="Compact"/>
              <w:spacing w:before="0" w:after="0" w:line="240" w:lineRule="auto"/>
              <w:jc w:val="right"/>
            </w:pPr>
            <w:r>
              <w:rPr>
                <w:rFonts w:ascii="Arial" w:hAnsi="Arial" w:cs="Arial" w:eastAsia="Arial"/>
                <w:color w:val="111111"/>
                <w:sz w:val="16"/>
              </w:rPr>
              <w:t xml:space="preserve">1.0000</w:t>
            </w:r>
          </w:p>
        </w:tc>
        <w:tc>
          <w:tcPr>
            <w:tcW w:w="980"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1470" w:type="dxa"/>
          </w:tcPr>
          <w:p>
            <w:pPr>
              <w:pStyle w:val="Compact"/>
              <w:spacing w:before="0" w:after="0" w:line="240" w:lineRule="auto"/>
              <w:jc w:val="left"/>
            </w:pPr>
            <w:r>
              <w:rPr>
                <w:rFonts w:ascii="Arial" w:hAnsi="Arial" w:cs="Arial" w:eastAsia="Arial"/>
                <w:color w:val="111111"/>
                <w:sz w:val="16"/>
              </w:rPr>
              <w:t xml:space="preserve">20,000</w:t>
            </w:r>
          </w:p>
        </w:tc>
        <w:tc>
          <w:tcPr>
            <w:tcW w:w="2613"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1143" w:type="dxa"/>
            <w:noWrap/>
          </w:tcPr>
          <w:p>
            <w:pPr>
              <w:pStyle w:val="Compact"/>
              <w:spacing w:before="0" w:after="0" w:line="240" w:lineRule="auto"/>
              <w:jc w:val="right"/>
            </w:pPr>
            <w:r>
              <w:rPr>
                <w:rFonts w:ascii="Arial" w:hAnsi="Arial" w:cs="Arial" w:eastAsia="Arial"/>
                <w:color w:val="111111"/>
                <w:sz w:val="16"/>
              </w:rPr>
              <w:t xml:space="preserve">150%</w:t>
            </w:r>
          </w:p>
        </w:tc>
        <w:tc>
          <w:tcPr>
            <w:tcW w:w="1633" w:type="dxa"/>
            <w:noWrap/>
          </w:tcPr>
          <w:p>
            <w:pPr>
              <w:pStyle w:val="Compact"/>
              <w:spacing w:before="0" w:after="0" w:line="240" w:lineRule="auto"/>
              <w:jc w:val="right"/>
            </w:pPr>
            <w:r>
              <w:rPr>
                <w:rFonts w:ascii="Arial" w:hAnsi="Arial" w:cs="Arial" w:eastAsia="Arial"/>
                <w:color w:val="111111"/>
                <w:sz w:val="16"/>
              </w:rPr>
              <w:t xml:space="preserve">36,620</w:t>
            </w:r>
          </w:p>
        </w:tc>
        <w:tc>
          <w:tcPr>
            <w:tcW w:w="1797" w:type="dxa"/>
            <w:noWrap/>
          </w:tcPr>
          <w:p>
            <w:pPr>
              <w:pStyle w:val="Compact"/>
              <w:spacing w:before="0" w:after="0" w:line="240" w:lineRule="auto"/>
              <w:jc w:val="right"/>
            </w:pPr>
            <w:r>
              <w:rPr>
                <w:rFonts w:ascii="Arial" w:hAnsi="Arial" w:cs="Arial" w:eastAsia="Arial"/>
                <w:color w:val="111111"/>
                <w:sz w:val="16"/>
              </w:rPr>
              <w:t xml:space="preserve">0.0000</w:t>
            </w:r>
          </w:p>
        </w:tc>
        <w:tc>
          <w:tcPr>
            <w:tcW w:w="980" w:type="dxa"/>
            <w:noWrap/>
          </w:tcPr>
          <w:p>
            <w:pPr>
              <w:pStyle w:val="Compact"/>
              <w:spacing w:before="0" w:after="0" w:line="240" w:lineRule="auto"/>
              <w:jc w:val="right"/>
            </w:pPr>
            <w:r>
              <w:rPr>
                <w:rFonts w:ascii="Arial" w:hAnsi="Arial" w:cs="Arial" w:eastAsia="Arial"/>
                <w:color w:val="111111"/>
                <w:sz w:val="16"/>
              </w:rPr>
              <w:t xml:space="preserve">0.0000</w:t>
            </w:r>
          </w:p>
        </w:tc>
      </w:tr>
      <w:tr>
        <w:trPr>
          <w:cantSplit/>
        </w:trPr>
        <w:tc>
          <w:tcPr>
            <w:tcW w:w="1470"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20,000</w:t>
            </w:r>
          </w:p>
        </w:tc>
        <w:tc>
          <w:tcPr>
            <w:tcW w:w="2613"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Strong adverse selection</w:t>
            </w:r>
          </w:p>
        </w:tc>
        <w:tc>
          <w:tcPr>
            <w:tcW w:w="114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200%</w:t>
            </w:r>
          </w:p>
        </w:tc>
        <w:tc>
          <w:tcPr>
            <w:tcW w:w="163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48,826</w:t>
            </w:r>
          </w:p>
        </w:tc>
        <w:tc>
          <w:tcPr>
            <w:tcW w:w="179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0.0000</w:t>
            </w:r>
          </w:p>
        </w:tc>
        <w:tc>
          <w:tcPr>
            <w:tcW w:w="98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0.0000</w:t>
            </w:r>
          </w:p>
        </w:tc>
      </w:tr>
    </w:tbl>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2677"/>
        <w:gridCol w:w="4284"/>
        <w:gridCol w:w="2677"/>
      </w:tblGrid>
      <w:tr>
        <w:trPr>
          <w:tblHeader w:val="on"/>
          <w:cantSplit/>
        </w:trPr>
        <w:tc>
          <w:tcPr>
            <w:tcW w:w="2677"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Claims shock</w:t>
            </w:r>
          </w:p>
        </w:tc>
        <w:tc>
          <w:tcPr>
            <w:tcW w:w="428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Take-up</w:t>
            </w:r>
          </w:p>
        </w:tc>
        <w:tc>
          <w:tcPr>
            <w:tcW w:w="2677"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Minimum subsidy</w:t>
            </w:r>
          </w:p>
        </w:tc>
      </w:tr>
      <w:tr>
        <w:trPr>
          <w:cantSplit/>
        </w:trPr>
        <w:tc>
          <w:tcPr>
            <w:tcW w:w="2677" w:type="dxa"/>
          </w:tcPr>
          <w:p>
            <w:pPr>
              <w:pStyle w:val="Compact"/>
              <w:spacing w:before="0" w:after="0" w:line="240" w:lineRule="auto"/>
              <w:jc w:val="left"/>
            </w:pPr>
            <w:r>
              <w:rPr>
                <w:rFonts w:ascii="Arial" w:hAnsi="Arial" w:cs="Arial" w:eastAsia="Arial"/>
                <w:color w:val="111111"/>
                <w:sz w:val="16"/>
              </w:rPr>
              <w:t xml:space="preserve">0%</w:t>
            </w:r>
          </w:p>
        </w:tc>
        <w:tc>
          <w:tcPr>
            <w:tcW w:w="4284" w:type="dxa"/>
          </w:tcPr>
          <w:p>
            <w:pPr>
              <w:pStyle w:val="Compact"/>
              <w:spacing w:before="0" w:after="0" w:line="240" w:lineRule="auto"/>
              <w:jc w:val="left"/>
            </w:pPr>
            <w:r>
              <w:rPr>
                <w:rFonts w:ascii="Arial" w:hAnsi="Arial" w:cs="Arial" w:eastAsia="Arial"/>
                <w:color w:val="111111"/>
                <w:sz w:val="16"/>
              </w:rPr>
              <w:t xml:space="preserve">Random</w:t>
            </w:r>
          </w:p>
        </w:tc>
        <w:tc>
          <w:tcPr>
            <w:tcW w:w="2677" w:type="dxa"/>
            <w:noWrap/>
          </w:tcPr>
          <w:p>
            <w:pPr>
              <w:pStyle w:val="Compact"/>
              <w:spacing w:before="0" w:after="0" w:line="240" w:lineRule="auto"/>
              <w:jc w:val="right"/>
            </w:pPr>
            <w:r>
              <w:rPr>
                <w:rFonts w:ascii="Arial" w:hAnsi="Arial" w:cs="Arial" w:eastAsia="Arial"/>
                <w:color w:val="111111"/>
                <w:sz w:val="16"/>
              </w:rPr>
              <w:t xml:space="preserve">11,704</w:t>
            </w:r>
          </w:p>
        </w:tc>
      </w:tr>
      <w:tr>
        <w:trPr>
          <w:cantSplit/>
        </w:trPr>
        <w:tc>
          <w:tcPr>
            <w:tcW w:w="2677" w:type="dxa"/>
          </w:tcPr>
          <w:p>
            <w:pPr>
              <w:pStyle w:val="Compact"/>
              <w:spacing w:before="0" w:after="0" w:line="240" w:lineRule="auto"/>
              <w:jc w:val="left"/>
            </w:pPr>
            <w:r>
              <w:rPr>
                <w:rFonts w:ascii="Arial" w:hAnsi="Arial" w:cs="Arial" w:eastAsia="Arial"/>
                <w:color w:val="111111"/>
                <w:sz w:val="16"/>
              </w:rPr>
              <w:t xml:space="preserve">0%</w:t>
            </w:r>
          </w:p>
        </w:tc>
        <w:tc>
          <w:tcPr>
            <w:tcW w:w="4284"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2677" w:type="dxa"/>
            <w:noWrap/>
          </w:tcPr>
          <w:p>
            <w:pPr>
              <w:pStyle w:val="Compact"/>
              <w:spacing w:before="0" w:after="0" w:line="240" w:lineRule="auto"/>
              <w:jc w:val="right"/>
            </w:pPr>
            <w:r>
              <w:rPr>
                <w:rFonts w:ascii="Arial" w:hAnsi="Arial" w:cs="Arial" w:eastAsia="Arial"/>
                <w:color w:val="111111"/>
                <w:sz w:val="16"/>
              </w:rPr>
              <w:t xml:space="preserve">22,523</w:t>
            </w:r>
          </w:p>
        </w:tc>
      </w:tr>
      <w:tr>
        <w:trPr>
          <w:cantSplit/>
        </w:trPr>
        <w:tc>
          <w:tcPr>
            <w:tcW w:w="2677" w:type="dxa"/>
          </w:tcPr>
          <w:p>
            <w:pPr>
              <w:pStyle w:val="Compact"/>
              <w:spacing w:before="0" w:after="0" w:line="240" w:lineRule="auto"/>
              <w:jc w:val="left"/>
            </w:pPr>
            <w:r>
              <w:rPr>
                <w:rFonts w:ascii="Arial" w:hAnsi="Arial" w:cs="Arial" w:eastAsia="Arial"/>
                <w:color w:val="111111"/>
                <w:sz w:val="16"/>
              </w:rPr>
              <w:t xml:space="preserve">0%</w:t>
            </w:r>
          </w:p>
        </w:tc>
        <w:tc>
          <w:tcPr>
            <w:tcW w:w="4284" w:type="dxa"/>
          </w:tcPr>
          <w:p>
            <w:pPr>
              <w:pStyle w:val="Compact"/>
              <w:spacing w:before="0" w:after="0" w:line="240" w:lineRule="auto"/>
              <w:jc w:val="left"/>
            </w:pPr>
            <w:r>
              <w:rPr>
                <w:rFonts w:ascii="Arial" w:hAnsi="Arial" w:cs="Arial" w:eastAsia="Arial"/>
                <w:color w:val="111111"/>
                <w:sz w:val="16"/>
              </w:rPr>
              <w:t xml:space="preserve">Strong adverse selection</w:t>
            </w:r>
          </w:p>
        </w:tc>
        <w:tc>
          <w:tcPr>
            <w:tcW w:w="2677" w:type="dxa"/>
            <w:noWrap/>
          </w:tcPr>
          <w:p>
            <w:pPr>
              <w:pStyle w:val="Compact"/>
              <w:spacing w:before="0" w:after="0" w:line="240" w:lineRule="auto"/>
              <w:jc w:val="right"/>
            </w:pPr>
            <w:r>
              <w:rPr>
                <w:rFonts w:ascii="Arial" w:hAnsi="Arial" w:cs="Arial" w:eastAsia="Arial"/>
                <w:color w:val="111111"/>
                <w:sz w:val="16"/>
              </w:rPr>
              <w:t xml:space="preserve">34,356</w:t>
            </w:r>
          </w:p>
        </w:tc>
      </w:tr>
      <w:tr>
        <w:trPr>
          <w:cantSplit/>
        </w:trPr>
        <w:tc>
          <w:tcPr>
            <w:tcW w:w="2677" w:type="dxa"/>
          </w:tcPr>
          <w:p>
            <w:pPr>
              <w:pStyle w:val="Compact"/>
              <w:spacing w:before="0" w:after="0" w:line="240" w:lineRule="auto"/>
              <w:jc w:val="left"/>
            </w:pPr>
            <w:r>
              <w:rPr>
                <w:rFonts w:ascii="Arial" w:hAnsi="Arial" w:cs="Arial" w:eastAsia="Arial"/>
                <w:color w:val="111111"/>
                <w:sz w:val="16"/>
              </w:rPr>
              <w:t xml:space="preserve">25%</w:t>
            </w:r>
          </w:p>
        </w:tc>
        <w:tc>
          <w:tcPr>
            <w:tcW w:w="4284" w:type="dxa"/>
          </w:tcPr>
          <w:p>
            <w:pPr>
              <w:pStyle w:val="Compact"/>
              <w:spacing w:before="0" w:after="0" w:line="240" w:lineRule="auto"/>
              <w:jc w:val="left"/>
            </w:pPr>
            <w:r>
              <w:rPr>
                <w:rFonts w:ascii="Arial" w:hAnsi="Arial" w:cs="Arial" w:eastAsia="Arial"/>
                <w:color w:val="111111"/>
                <w:sz w:val="16"/>
              </w:rPr>
              <w:t xml:space="preserve">Random</w:t>
            </w:r>
          </w:p>
        </w:tc>
        <w:tc>
          <w:tcPr>
            <w:tcW w:w="2677" w:type="dxa"/>
            <w:noWrap/>
          </w:tcPr>
          <w:p>
            <w:pPr>
              <w:pStyle w:val="Compact"/>
              <w:spacing w:before="0" w:after="0" w:line="240" w:lineRule="auto"/>
              <w:jc w:val="right"/>
            </w:pPr>
            <w:r>
              <w:rPr>
                <w:rFonts w:ascii="Arial" w:hAnsi="Arial" w:cs="Arial" w:eastAsia="Arial"/>
                <w:color w:val="111111"/>
                <w:sz w:val="16"/>
              </w:rPr>
              <w:t xml:space="preserve">14,915</w:t>
            </w:r>
          </w:p>
        </w:tc>
      </w:tr>
      <w:tr>
        <w:trPr>
          <w:cantSplit/>
        </w:trPr>
        <w:tc>
          <w:tcPr>
            <w:tcW w:w="2677" w:type="dxa"/>
          </w:tcPr>
          <w:p>
            <w:pPr>
              <w:pStyle w:val="Compact"/>
              <w:spacing w:before="0" w:after="0" w:line="240" w:lineRule="auto"/>
              <w:jc w:val="left"/>
            </w:pPr>
            <w:r>
              <w:rPr>
                <w:rFonts w:ascii="Arial" w:hAnsi="Arial" w:cs="Arial" w:eastAsia="Arial"/>
                <w:color w:val="111111"/>
                <w:sz w:val="16"/>
              </w:rPr>
              <w:t xml:space="preserve">25%</w:t>
            </w:r>
          </w:p>
        </w:tc>
        <w:tc>
          <w:tcPr>
            <w:tcW w:w="4284" w:type="dxa"/>
          </w:tcPr>
          <w:p>
            <w:pPr>
              <w:pStyle w:val="Compact"/>
              <w:spacing w:before="0" w:after="0" w:line="240" w:lineRule="auto"/>
              <w:jc w:val="left"/>
            </w:pPr>
            <w:r>
              <w:rPr>
                <w:rFonts w:ascii="Arial" w:hAnsi="Arial" w:cs="Arial" w:eastAsia="Arial"/>
                <w:color w:val="111111"/>
                <w:sz w:val="16"/>
              </w:rPr>
              <w:t xml:space="preserve">Moderate adverse selection</w:t>
            </w:r>
          </w:p>
        </w:tc>
        <w:tc>
          <w:tcPr>
            <w:tcW w:w="2677" w:type="dxa"/>
            <w:noWrap/>
          </w:tcPr>
          <w:p>
            <w:pPr>
              <w:pStyle w:val="Compact"/>
              <w:spacing w:before="0" w:after="0" w:line="240" w:lineRule="auto"/>
              <w:jc w:val="right"/>
            </w:pPr>
            <w:r>
              <w:rPr>
                <w:rFonts w:ascii="Arial" w:hAnsi="Arial" w:cs="Arial" w:eastAsia="Arial"/>
                <w:color w:val="111111"/>
                <w:sz w:val="16"/>
              </w:rPr>
              <w:t xml:space="preserve">27,367</w:t>
            </w:r>
          </w:p>
        </w:tc>
      </w:tr>
      <w:tr>
        <w:trPr>
          <w:cantSplit/>
        </w:trPr>
        <w:tc>
          <w:tcPr>
            <w:tcW w:w="2677"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25%</w:t>
            </w:r>
          </w:p>
        </w:tc>
        <w:tc>
          <w:tcPr>
            <w:tcW w:w="428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Strong adverse selection</w:t>
            </w:r>
          </w:p>
        </w:tc>
        <w:tc>
          <w:tcPr>
            <w:tcW w:w="2677"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40,993</w:t>
            </w:r>
          </w:p>
        </w:tc>
      </w:tr>
    </w:tbl>
    <w:p>
      <w:pPr>
        <w:pStyle w:val="BodyText"/>
        <w:keepNext/>
        <w:spacing w:before="200"/>
        <w:jc w:val="both"/>
      </w:pPr>
      <w:r>
        <w:rPr>
          <w:b/>
          <w:bCs/>
          <w:sz w:val="19"/>
        </w:rPr>
        <w:t xml:space="preserve">Table A8.</w:t>
      </w:r>
      <w:r>
        <w:rPr>
          <w:sz w:val="19"/>
        </w:rPr>
        <w:t xml:space="preserve"> </w:t>
      </w:r>
      <w:r>
        <w:rPr>
          <w:sz w:val="19"/>
        </w:rPr>
        <w:t xml:space="preserve">Catastrophic spending under each coverage scenario, on both payment bases.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819"/>
        <w:gridCol w:w="1454"/>
        <w:gridCol w:w="636"/>
        <w:gridCol w:w="636"/>
        <w:gridCol w:w="636"/>
        <w:gridCol w:w="636"/>
        <w:gridCol w:w="909"/>
        <w:gridCol w:w="909"/>
      </w:tblGrid>
      <w:tr>
        <w:trPr>
          <w:tblHeader w:val="on"/>
          <w:cantSplit/>
        </w:trPr>
        <w:tc>
          <w:tcPr>
            <w:tcW w:w="3819"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Scenario</w:t>
            </w:r>
          </w:p>
        </w:tc>
        <w:tc>
          <w:tcPr>
            <w:tcW w:w="145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Payment basis</w:t>
            </w:r>
          </w:p>
        </w:tc>
        <w:tc>
          <w:tcPr>
            <w:tcW w:w="63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Covered</w:t>
            </w:r>
          </w:p>
        </w:tc>
        <w:tc>
          <w:tcPr>
            <w:tcW w:w="63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CHE10 %</w:t>
            </w:r>
          </w:p>
        </w:tc>
        <w:tc>
          <w:tcPr>
            <w:tcW w:w="63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CHE25 %</w:t>
            </w:r>
          </w:p>
        </w:tc>
        <w:tc>
          <w:tcPr>
            <w:tcW w:w="636"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CTP40 %</w:t>
            </w:r>
          </w:p>
        </w:tc>
        <w:tc>
          <w:tcPr>
            <w:tcW w:w="90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Poverty after %</w:t>
            </w:r>
          </w:p>
        </w:tc>
        <w:tc>
          <w:tcPr>
            <w:tcW w:w="909"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Mean payments</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Baseline (no coverage)</w:t>
            </w:r>
          </w:p>
        </w:tc>
        <w:tc>
          <w:tcPr>
            <w:tcW w:w="1454" w:type="dxa"/>
          </w:tcPr>
          <w:p>
            <w:pPr>
              <w:pStyle w:val="Compact"/>
              <w:spacing w:before="0" w:after="0" w:line="240" w:lineRule="auto"/>
              <w:jc w:val="left"/>
            </w:pPr>
            <w:r>
              <w:rPr>
                <w:rFonts w:ascii="Arial" w:hAnsi="Arial" w:cs="Arial" w:eastAsia="Arial"/>
                <w:color w:val="111111"/>
                <w:sz w:val="16"/>
              </w:rPr>
              <w:t xml:space="preserve">Out-of-pocket only</w:t>
            </w:r>
          </w:p>
        </w:tc>
        <w:tc>
          <w:tcPr>
            <w:tcW w:w="636" w:type="dxa"/>
            <w:noWrap/>
          </w:tcPr>
          <w:p>
            <w:pPr>
              <w:pStyle w:val="Compact"/>
              <w:spacing w:before="0" w:after="0" w:line="240" w:lineRule="auto"/>
              <w:jc w:val="right"/>
            </w:pPr>
            <w:r>
              <w:rPr>
                <w:rFonts w:ascii="Arial" w:hAnsi="Arial" w:cs="Arial" w:eastAsia="Arial"/>
                <w:color w:val="111111"/>
                <w:sz w:val="16"/>
              </w:rPr>
              <w:t xml:space="preserve">0.0%</w:t>
            </w:r>
          </w:p>
        </w:tc>
        <w:tc>
          <w:tcPr>
            <w:tcW w:w="636" w:type="dxa"/>
            <w:noWrap/>
          </w:tcPr>
          <w:p>
            <w:pPr>
              <w:pStyle w:val="Compact"/>
              <w:spacing w:before="0" w:after="0" w:line="240" w:lineRule="auto"/>
              <w:jc w:val="right"/>
            </w:pPr>
            <w:r>
              <w:rPr>
                <w:rFonts w:ascii="Arial" w:hAnsi="Arial" w:cs="Arial" w:eastAsia="Arial"/>
                <w:color w:val="111111"/>
                <w:sz w:val="16"/>
              </w:rPr>
              <w:t xml:space="preserve">14.0</w:t>
            </w:r>
          </w:p>
        </w:tc>
        <w:tc>
          <w:tcPr>
            <w:tcW w:w="636" w:type="dxa"/>
            <w:noWrap/>
          </w:tcPr>
          <w:p>
            <w:pPr>
              <w:pStyle w:val="Compact"/>
              <w:spacing w:before="0" w:after="0" w:line="240" w:lineRule="auto"/>
              <w:jc w:val="right"/>
            </w:pPr>
            <w:r>
              <w:rPr>
                <w:rFonts w:ascii="Arial" w:hAnsi="Arial" w:cs="Arial" w:eastAsia="Arial"/>
                <w:color w:val="111111"/>
                <w:sz w:val="16"/>
              </w:rPr>
              <w:t xml:space="preserve">2.6</w:t>
            </w:r>
          </w:p>
        </w:tc>
        <w:tc>
          <w:tcPr>
            <w:tcW w:w="636" w:type="dxa"/>
            <w:noWrap/>
          </w:tcPr>
          <w:p>
            <w:pPr>
              <w:pStyle w:val="Compact"/>
              <w:spacing w:before="0" w:after="0" w:line="240" w:lineRule="auto"/>
              <w:jc w:val="right"/>
            </w:pPr>
            <w:r>
              <w:rPr>
                <w:rFonts w:ascii="Arial" w:hAnsi="Arial" w:cs="Arial" w:eastAsia="Arial"/>
                <w:color w:val="111111"/>
                <w:sz w:val="16"/>
              </w:rPr>
              <w:t xml:space="preserve">6.6</w:t>
            </w:r>
          </w:p>
        </w:tc>
        <w:tc>
          <w:tcPr>
            <w:tcW w:w="909" w:type="dxa"/>
            <w:noWrap/>
          </w:tcPr>
          <w:p>
            <w:pPr>
              <w:pStyle w:val="Compact"/>
              <w:spacing w:before="0" w:after="0" w:line="240" w:lineRule="auto"/>
              <w:jc w:val="right"/>
            </w:pPr>
            <w:r>
              <w:rPr>
                <w:rFonts w:ascii="Arial" w:hAnsi="Arial" w:cs="Arial" w:eastAsia="Arial"/>
                <w:color w:val="111111"/>
                <w:sz w:val="16"/>
              </w:rPr>
              <w:t xml:space="preserve">57.1</w:t>
            </w:r>
          </w:p>
        </w:tc>
        <w:tc>
          <w:tcPr>
            <w:tcW w:w="909" w:type="dxa"/>
            <w:noWrap/>
          </w:tcPr>
          <w:p>
            <w:pPr>
              <w:pStyle w:val="Compact"/>
              <w:spacing w:before="0" w:after="0" w:line="240" w:lineRule="auto"/>
              <w:jc w:val="right"/>
            </w:pPr>
            <w:r>
              <w:rPr>
                <w:rFonts w:ascii="Arial" w:hAnsi="Arial" w:cs="Arial" w:eastAsia="Arial"/>
                <w:color w:val="111111"/>
                <w:sz w:val="16"/>
              </w:rPr>
              <w:t xml:space="preserve">109,423</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Baseline (no coverage)</w:t>
            </w:r>
          </w:p>
        </w:tc>
        <w:tc>
          <w:tcPr>
            <w:tcW w:w="1454"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636" w:type="dxa"/>
            <w:noWrap/>
          </w:tcPr>
          <w:p>
            <w:pPr>
              <w:pStyle w:val="Compact"/>
              <w:spacing w:before="0" w:after="0" w:line="240" w:lineRule="auto"/>
              <w:jc w:val="right"/>
            </w:pPr>
            <w:r>
              <w:rPr>
                <w:rFonts w:ascii="Arial" w:hAnsi="Arial" w:cs="Arial" w:eastAsia="Arial"/>
                <w:color w:val="111111"/>
                <w:sz w:val="16"/>
              </w:rPr>
              <w:t xml:space="preserve">0.0%</w:t>
            </w:r>
          </w:p>
        </w:tc>
        <w:tc>
          <w:tcPr>
            <w:tcW w:w="636" w:type="dxa"/>
            <w:noWrap/>
          </w:tcPr>
          <w:p>
            <w:pPr>
              <w:pStyle w:val="Compact"/>
              <w:spacing w:before="0" w:after="0" w:line="240" w:lineRule="auto"/>
              <w:jc w:val="right"/>
            </w:pPr>
            <w:r>
              <w:rPr>
                <w:rFonts w:ascii="Arial" w:hAnsi="Arial" w:cs="Arial" w:eastAsia="Arial"/>
                <w:color w:val="111111"/>
                <w:sz w:val="16"/>
              </w:rPr>
              <w:t xml:space="preserve">14.0</w:t>
            </w:r>
          </w:p>
        </w:tc>
        <w:tc>
          <w:tcPr>
            <w:tcW w:w="636" w:type="dxa"/>
            <w:noWrap/>
          </w:tcPr>
          <w:p>
            <w:pPr>
              <w:pStyle w:val="Compact"/>
              <w:spacing w:before="0" w:after="0" w:line="240" w:lineRule="auto"/>
              <w:jc w:val="right"/>
            </w:pPr>
            <w:r>
              <w:rPr>
                <w:rFonts w:ascii="Arial" w:hAnsi="Arial" w:cs="Arial" w:eastAsia="Arial"/>
                <w:color w:val="111111"/>
                <w:sz w:val="16"/>
              </w:rPr>
              <w:t xml:space="preserve">2.6</w:t>
            </w:r>
          </w:p>
        </w:tc>
        <w:tc>
          <w:tcPr>
            <w:tcW w:w="636" w:type="dxa"/>
            <w:noWrap/>
          </w:tcPr>
          <w:p>
            <w:pPr>
              <w:pStyle w:val="Compact"/>
              <w:spacing w:before="0" w:after="0" w:line="240" w:lineRule="auto"/>
              <w:jc w:val="right"/>
            </w:pPr>
            <w:r>
              <w:rPr>
                <w:rFonts w:ascii="Arial" w:hAnsi="Arial" w:cs="Arial" w:eastAsia="Arial"/>
                <w:color w:val="111111"/>
                <w:sz w:val="16"/>
              </w:rPr>
              <w:t xml:space="preserve">6.6</w:t>
            </w:r>
          </w:p>
        </w:tc>
        <w:tc>
          <w:tcPr>
            <w:tcW w:w="909" w:type="dxa"/>
            <w:noWrap/>
          </w:tcPr>
          <w:p>
            <w:pPr>
              <w:pStyle w:val="Compact"/>
              <w:spacing w:before="0" w:after="0" w:line="240" w:lineRule="auto"/>
              <w:jc w:val="right"/>
            </w:pPr>
            <w:r>
              <w:rPr>
                <w:rFonts w:ascii="Arial" w:hAnsi="Arial" w:cs="Arial" w:eastAsia="Arial"/>
                <w:color w:val="111111"/>
                <w:sz w:val="16"/>
              </w:rPr>
              <w:t xml:space="preserve">57.1</w:t>
            </w:r>
          </w:p>
        </w:tc>
        <w:tc>
          <w:tcPr>
            <w:tcW w:w="909" w:type="dxa"/>
            <w:noWrap/>
          </w:tcPr>
          <w:p>
            <w:pPr>
              <w:pStyle w:val="Compact"/>
              <w:spacing w:before="0" w:after="0" w:line="240" w:lineRule="auto"/>
              <w:jc w:val="right"/>
            </w:pPr>
            <w:r>
              <w:rPr>
                <w:rFonts w:ascii="Arial" w:hAnsi="Arial" w:cs="Arial" w:eastAsia="Arial"/>
                <w:color w:val="111111"/>
                <w:sz w:val="16"/>
              </w:rPr>
              <w:t xml:space="preserve">109,423</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Vulnerable group only, fully subsidised</w:t>
            </w:r>
          </w:p>
        </w:tc>
        <w:tc>
          <w:tcPr>
            <w:tcW w:w="1454" w:type="dxa"/>
          </w:tcPr>
          <w:p>
            <w:pPr>
              <w:pStyle w:val="Compact"/>
              <w:spacing w:before="0" w:after="0" w:line="240" w:lineRule="auto"/>
              <w:jc w:val="left"/>
            </w:pPr>
            <w:r>
              <w:rPr>
                <w:rFonts w:ascii="Arial" w:hAnsi="Arial" w:cs="Arial" w:eastAsia="Arial"/>
                <w:color w:val="111111"/>
                <w:sz w:val="16"/>
              </w:rPr>
              <w:t xml:space="preserve">Out-of-pocket only</w:t>
            </w:r>
          </w:p>
        </w:tc>
        <w:tc>
          <w:tcPr>
            <w:tcW w:w="636" w:type="dxa"/>
            <w:noWrap/>
          </w:tcPr>
          <w:p>
            <w:pPr>
              <w:pStyle w:val="Compact"/>
              <w:spacing w:before="0" w:after="0" w:line="240" w:lineRule="auto"/>
              <w:jc w:val="right"/>
            </w:pPr>
            <w:r>
              <w:rPr>
                <w:rFonts w:ascii="Arial" w:hAnsi="Arial" w:cs="Arial" w:eastAsia="Arial"/>
                <w:color w:val="111111"/>
                <w:sz w:val="16"/>
              </w:rPr>
              <w:t xml:space="preserve">33.0%</w:t>
            </w:r>
          </w:p>
        </w:tc>
        <w:tc>
          <w:tcPr>
            <w:tcW w:w="636" w:type="dxa"/>
            <w:noWrap/>
          </w:tcPr>
          <w:p>
            <w:pPr>
              <w:pStyle w:val="Compact"/>
              <w:spacing w:before="0" w:after="0" w:line="240" w:lineRule="auto"/>
              <w:jc w:val="right"/>
            </w:pPr>
            <w:r>
              <w:rPr>
                <w:rFonts w:ascii="Arial" w:hAnsi="Arial" w:cs="Arial" w:eastAsia="Arial"/>
                <w:color w:val="111111"/>
                <w:sz w:val="16"/>
              </w:rPr>
              <w:t xml:space="preserve">9.4</w:t>
            </w:r>
          </w:p>
        </w:tc>
        <w:tc>
          <w:tcPr>
            <w:tcW w:w="636" w:type="dxa"/>
            <w:noWrap/>
          </w:tcPr>
          <w:p>
            <w:pPr>
              <w:pStyle w:val="Compact"/>
              <w:spacing w:before="0" w:after="0" w:line="240" w:lineRule="auto"/>
              <w:jc w:val="right"/>
            </w:pPr>
            <w:r>
              <w:rPr>
                <w:rFonts w:ascii="Arial" w:hAnsi="Arial" w:cs="Arial" w:eastAsia="Arial"/>
                <w:color w:val="111111"/>
                <w:sz w:val="16"/>
              </w:rPr>
              <w:t xml:space="preserve">1.8</w:t>
            </w:r>
          </w:p>
        </w:tc>
        <w:tc>
          <w:tcPr>
            <w:tcW w:w="636" w:type="dxa"/>
            <w:noWrap/>
          </w:tcPr>
          <w:p>
            <w:pPr>
              <w:pStyle w:val="Compact"/>
              <w:spacing w:before="0" w:after="0" w:line="240" w:lineRule="auto"/>
              <w:jc w:val="right"/>
            </w:pPr>
            <w:r>
              <w:rPr>
                <w:rFonts w:ascii="Arial" w:hAnsi="Arial" w:cs="Arial" w:eastAsia="Arial"/>
                <w:color w:val="111111"/>
                <w:sz w:val="16"/>
              </w:rPr>
              <w:t xml:space="preserve">3.7</w:t>
            </w:r>
          </w:p>
        </w:tc>
        <w:tc>
          <w:tcPr>
            <w:tcW w:w="909" w:type="dxa"/>
            <w:noWrap/>
          </w:tcPr>
          <w:p>
            <w:pPr>
              <w:pStyle w:val="Compact"/>
              <w:spacing w:before="0" w:after="0" w:line="240" w:lineRule="auto"/>
              <w:jc w:val="right"/>
            </w:pPr>
            <w:r>
              <w:rPr>
                <w:rFonts w:ascii="Arial" w:hAnsi="Arial" w:cs="Arial" w:eastAsia="Arial"/>
                <w:color w:val="111111"/>
                <w:sz w:val="16"/>
              </w:rPr>
              <w:t xml:space="preserve">57.1</w:t>
            </w:r>
          </w:p>
        </w:tc>
        <w:tc>
          <w:tcPr>
            <w:tcW w:w="909" w:type="dxa"/>
            <w:noWrap/>
          </w:tcPr>
          <w:p>
            <w:pPr>
              <w:pStyle w:val="Compact"/>
              <w:spacing w:before="0" w:after="0" w:line="240" w:lineRule="auto"/>
              <w:jc w:val="right"/>
            </w:pPr>
            <w:r>
              <w:rPr>
                <w:rFonts w:ascii="Arial" w:hAnsi="Arial" w:cs="Arial" w:eastAsia="Arial"/>
                <w:color w:val="111111"/>
                <w:sz w:val="16"/>
              </w:rPr>
              <w:t xml:space="preserve">90,500</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Vulnerable group only, fully subsidised</w:t>
            </w:r>
          </w:p>
        </w:tc>
        <w:tc>
          <w:tcPr>
            <w:tcW w:w="1454"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636" w:type="dxa"/>
            <w:noWrap/>
          </w:tcPr>
          <w:p>
            <w:pPr>
              <w:pStyle w:val="Compact"/>
              <w:spacing w:before="0" w:after="0" w:line="240" w:lineRule="auto"/>
              <w:jc w:val="right"/>
            </w:pPr>
            <w:r>
              <w:rPr>
                <w:rFonts w:ascii="Arial" w:hAnsi="Arial" w:cs="Arial" w:eastAsia="Arial"/>
                <w:color w:val="111111"/>
                <w:sz w:val="16"/>
              </w:rPr>
              <w:t xml:space="preserve">33.0%</w:t>
            </w:r>
          </w:p>
        </w:tc>
        <w:tc>
          <w:tcPr>
            <w:tcW w:w="636" w:type="dxa"/>
            <w:noWrap/>
          </w:tcPr>
          <w:p>
            <w:pPr>
              <w:pStyle w:val="Compact"/>
              <w:spacing w:before="0" w:after="0" w:line="240" w:lineRule="auto"/>
              <w:jc w:val="right"/>
            </w:pPr>
            <w:r>
              <w:rPr>
                <w:rFonts w:ascii="Arial" w:hAnsi="Arial" w:cs="Arial" w:eastAsia="Arial"/>
                <w:color w:val="111111"/>
                <w:sz w:val="16"/>
              </w:rPr>
              <w:t xml:space="preserve">9.4</w:t>
            </w:r>
          </w:p>
        </w:tc>
        <w:tc>
          <w:tcPr>
            <w:tcW w:w="636" w:type="dxa"/>
            <w:noWrap/>
          </w:tcPr>
          <w:p>
            <w:pPr>
              <w:pStyle w:val="Compact"/>
              <w:spacing w:before="0" w:after="0" w:line="240" w:lineRule="auto"/>
              <w:jc w:val="right"/>
            </w:pPr>
            <w:r>
              <w:rPr>
                <w:rFonts w:ascii="Arial" w:hAnsi="Arial" w:cs="Arial" w:eastAsia="Arial"/>
                <w:color w:val="111111"/>
                <w:sz w:val="16"/>
              </w:rPr>
              <w:t xml:space="preserve">1.8</w:t>
            </w:r>
          </w:p>
        </w:tc>
        <w:tc>
          <w:tcPr>
            <w:tcW w:w="636" w:type="dxa"/>
            <w:noWrap/>
          </w:tcPr>
          <w:p>
            <w:pPr>
              <w:pStyle w:val="Compact"/>
              <w:spacing w:before="0" w:after="0" w:line="240" w:lineRule="auto"/>
              <w:jc w:val="right"/>
            </w:pPr>
            <w:r>
              <w:rPr>
                <w:rFonts w:ascii="Arial" w:hAnsi="Arial" w:cs="Arial" w:eastAsia="Arial"/>
                <w:color w:val="111111"/>
                <w:sz w:val="16"/>
              </w:rPr>
              <w:t xml:space="preserve">3.7</w:t>
            </w:r>
          </w:p>
        </w:tc>
        <w:tc>
          <w:tcPr>
            <w:tcW w:w="909" w:type="dxa"/>
            <w:noWrap/>
          </w:tcPr>
          <w:p>
            <w:pPr>
              <w:pStyle w:val="Compact"/>
              <w:spacing w:before="0" w:after="0" w:line="240" w:lineRule="auto"/>
              <w:jc w:val="right"/>
            </w:pPr>
            <w:r>
              <w:rPr>
                <w:rFonts w:ascii="Arial" w:hAnsi="Arial" w:cs="Arial" w:eastAsia="Arial"/>
                <w:color w:val="111111"/>
                <w:sz w:val="16"/>
              </w:rPr>
              <w:t xml:space="preserve">57.1</w:t>
            </w:r>
          </w:p>
        </w:tc>
        <w:tc>
          <w:tcPr>
            <w:tcW w:w="909" w:type="dxa"/>
            <w:noWrap/>
          </w:tcPr>
          <w:p>
            <w:pPr>
              <w:pStyle w:val="Compact"/>
              <w:spacing w:before="0" w:after="0" w:line="240" w:lineRule="auto"/>
              <w:jc w:val="right"/>
            </w:pPr>
            <w:r>
              <w:rPr>
                <w:rFonts w:ascii="Arial" w:hAnsi="Arial" w:cs="Arial" w:eastAsia="Arial"/>
                <w:color w:val="111111"/>
                <w:sz w:val="16"/>
              </w:rPr>
              <w:t xml:space="preserve">90,500</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Informal sector, 50% take-up</w:t>
            </w:r>
          </w:p>
        </w:tc>
        <w:tc>
          <w:tcPr>
            <w:tcW w:w="1454" w:type="dxa"/>
          </w:tcPr>
          <w:p>
            <w:pPr>
              <w:pStyle w:val="Compact"/>
              <w:spacing w:before="0" w:after="0" w:line="240" w:lineRule="auto"/>
              <w:jc w:val="left"/>
            </w:pPr>
            <w:r>
              <w:rPr>
                <w:rFonts w:ascii="Arial" w:hAnsi="Arial" w:cs="Arial" w:eastAsia="Arial"/>
                <w:color w:val="111111"/>
                <w:sz w:val="16"/>
              </w:rPr>
              <w:t xml:space="preserve">Out-of-pocket only</w:t>
            </w:r>
          </w:p>
        </w:tc>
        <w:tc>
          <w:tcPr>
            <w:tcW w:w="636" w:type="dxa"/>
            <w:noWrap/>
          </w:tcPr>
          <w:p>
            <w:pPr>
              <w:pStyle w:val="Compact"/>
              <w:spacing w:before="0" w:after="0" w:line="240" w:lineRule="auto"/>
              <w:jc w:val="right"/>
            </w:pPr>
            <w:r>
              <w:rPr>
                <w:rFonts w:ascii="Arial" w:hAnsi="Arial" w:cs="Arial" w:eastAsia="Arial"/>
                <w:color w:val="111111"/>
                <w:sz w:val="16"/>
              </w:rPr>
              <w:t xml:space="preserve">38.3%</w:t>
            </w:r>
          </w:p>
        </w:tc>
        <w:tc>
          <w:tcPr>
            <w:tcW w:w="636" w:type="dxa"/>
            <w:noWrap/>
          </w:tcPr>
          <w:p>
            <w:pPr>
              <w:pStyle w:val="Compact"/>
              <w:spacing w:before="0" w:after="0" w:line="240" w:lineRule="auto"/>
              <w:jc w:val="right"/>
            </w:pPr>
            <w:r>
              <w:rPr>
                <w:rFonts w:ascii="Arial" w:hAnsi="Arial" w:cs="Arial" w:eastAsia="Arial"/>
                <w:color w:val="111111"/>
                <w:sz w:val="16"/>
              </w:rPr>
              <w:t xml:space="preserve">8.6</w:t>
            </w:r>
          </w:p>
        </w:tc>
        <w:tc>
          <w:tcPr>
            <w:tcW w:w="636" w:type="dxa"/>
            <w:noWrap/>
          </w:tcPr>
          <w:p>
            <w:pPr>
              <w:pStyle w:val="Compact"/>
              <w:spacing w:before="0" w:after="0" w:line="240" w:lineRule="auto"/>
              <w:jc w:val="right"/>
            </w:pPr>
            <w:r>
              <w:rPr>
                <w:rFonts w:ascii="Arial" w:hAnsi="Arial" w:cs="Arial" w:eastAsia="Arial"/>
                <w:color w:val="111111"/>
                <w:sz w:val="16"/>
              </w:rPr>
              <w:t xml:space="preserve">1.4</w:t>
            </w:r>
          </w:p>
        </w:tc>
        <w:tc>
          <w:tcPr>
            <w:tcW w:w="636" w:type="dxa"/>
            <w:noWrap/>
          </w:tcPr>
          <w:p>
            <w:pPr>
              <w:pStyle w:val="Compact"/>
              <w:spacing w:before="0" w:after="0" w:line="240" w:lineRule="auto"/>
              <w:jc w:val="right"/>
            </w:pPr>
            <w:r>
              <w:rPr>
                <w:rFonts w:ascii="Arial" w:hAnsi="Arial" w:cs="Arial" w:eastAsia="Arial"/>
                <w:color w:val="111111"/>
                <w:sz w:val="16"/>
              </w:rPr>
              <w:t xml:space="preserve">3.7</w:t>
            </w:r>
          </w:p>
        </w:tc>
        <w:tc>
          <w:tcPr>
            <w:tcW w:w="909" w:type="dxa"/>
            <w:noWrap/>
          </w:tcPr>
          <w:p>
            <w:pPr>
              <w:pStyle w:val="Compact"/>
              <w:spacing w:before="0" w:after="0" w:line="240" w:lineRule="auto"/>
              <w:jc w:val="right"/>
            </w:pPr>
            <w:r>
              <w:rPr>
                <w:rFonts w:ascii="Arial" w:hAnsi="Arial" w:cs="Arial" w:eastAsia="Arial"/>
                <w:color w:val="111111"/>
                <w:sz w:val="16"/>
              </w:rPr>
              <w:t xml:space="preserve">56.1</w:t>
            </w:r>
          </w:p>
        </w:tc>
        <w:tc>
          <w:tcPr>
            <w:tcW w:w="909" w:type="dxa"/>
            <w:noWrap/>
          </w:tcPr>
          <w:p>
            <w:pPr>
              <w:pStyle w:val="Compact"/>
              <w:spacing w:before="0" w:after="0" w:line="240" w:lineRule="auto"/>
              <w:jc w:val="right"/>
            </w:pPr>
            <w:r>
              <w:rPr>
                <w:rFonts w:ascii="Arial" w:hAnsi="Arial" w:cs="Arial" w:eastAsia="Arial"/>
                <w:color w:val="111111"/>
                <w:sz w:val="16"/>
              </w:rPr>
              <w:t xml:space="preserve">77,728</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Informal sector, 50% take-up</w:t>
            </w:r>
          </w:p>
        </w:tc>
        <w:tc>
          <w:tcPr>
            <w:tcW w:w="1454"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636" w:type="dxa"/>
            <w:noWrap/>
          </w:tcPr>
          <w:p>
            <w:pPr>
              <w:pStyle w:val="Compact"/>
              <w:spacing w:before="0" w:after="0" w:line="240" w:lineRule="auto"/>
              <w:jc w:val="right"/>
            </w:pPr>
            <w:r>
              <w:rPr>
                <w:rFonts w:ascii="Arial" w:hAnsi="Arial" w:cs="Arial" w:eastAsia="Arial"/>
                <w:color w:val="111111"/>
                <w:sz w:val="16"/>
              </w:rPr>
              <w:t xml:space="preserve">38.3%</w:t>
            </w:r>
          </w:p>
        </w:tc>
        <w:tc>
          <w:tcPr>
            <w:tcW w:w="636" w:type="dxa"/>
            <w:noWrap/>
          </w:tcPr>
          <w:p>
            <w:pPr>
              <w:pStyle w:val="Compact"/>
              <w:spacing w:before="0" w:after="0" w:line="240" w:lineRule="auto"/>
              <w:jc w:val="right"/>
            </w:pPr>
            <w:r>
              <w:rPr>
                <w:rFonts w:ascii="Arial" w:hAnsi="Arial" w:cs="Arial" w:eastAsia="Arial"/>
                <w:color w:val="111111"/>
                <w:sz w:val="16"/>
              </w:rPr>
              <w:t xml:space="preserve">11.7</w:t>
            </w:r>
          </w:p>
        </w:tc>
        <w:tc>
          <w:tcPr>
            <w:tcW w:w="636" w:type="dxa"/>
            <w:noWrap/>
          </w:tcPr>
          <w:p>
            <w:pPr>
              <w:pStyle w:val="Compact"/>
              <w:spacing w:before="0" w:after="0" w:line="240" w:lineRule="auto"/>
              <w:jc w:val="right"/>
            </w:pPr>
            <w:r>
              <w:rPr>
                <w:rFonts w:ascii="Arial" w:hAnsi="Arial" w:cs="Arial" w:eastAsia="Arial"/>
                <w:color w:val="111111"/>
                <w:sz w:val="16"/>
              </w:rPr>
              <w:t xml:space="preserve">1.6</w:t>
            </w:r>
          </w:p>
        </w:tc>
        <w:tc>
          <w:tcPr>
            <w:tcW w:w="636" w:type="dxa"/>
            <w:noWrap/>
          </w:tcPr>
          <w:p>
            <w:pPr>
              <w:pStyle w:val="Compact"/>
              <w:spacing w:before="0" w:after="0" w:line="240" w:lineRule="auto"/>
              <w:jc w:val="right"/>
            </w:pPr>
            <w:r>
              <w:rPr>
                <w:rFonts w:ascii="Arial" w:hAnsi="Arial" w:cs="Arial" w:eastAsia="Arial"/>
                <w:color w:val="111111"/>
                <w:sz w:val="16"/>
              </w:rPr>
              <w:t xml:space="preserve">5.5</w:t>
            </w:r>
          </w:p>
        </w:tc>
        <w:tc>
          <w:tcPr>
            <w:tcW w:w="909" w:type="dxa"/>
            <w:noWrap/>
          </w:tcPr>
          <w:p>
            <w:pPr>
              <w:pStyle w:val="Compact"/>
              <w:spacing w:before="0" w:after="0" w:line="240" w:lineRule="auto"/>
              <w:jc w:val="right"/>
            </w:pPr>
            <w:r>
              <w:rPr>
                <w:rFonts w:ascii="Arial" w:hAnsi="Arial" w:cs="Arial" w:eastAsia="Arial"/>
                <w:color w:val="111111"/>
                <w:sz w:val="16"/>
              </w:rPr>
              <w:t xml:space="preserve">57.1</w:t>
            </w:r>
          </w:p>
        </w:tc>
        <w:tc>
          <w:tcPr>
            <w:tcW w:w="909" w:type="dxa"/>
            <w:noWrap/>
          </w:tcPr>
          <w:p>
            <w:pPr>
              <w:pStyle w:val="Compact"/>
              <w:spacing w:before="0" w:after="0" w:line="240" w:lineRule="auto"/>
              <w:jc w:val="right"/>
            </w:pPr>
            <w:r>
              <w:rPr>
                <w:rFonts w:ascii="Arial" w:hAnsi="Arial" w:cs="Arial" w:eastAsia="Arial"/>
                <w:color w:val="111111"/>
                <w:sz w:val="16"/>
              </w:rPr>
              <w:t xml:space="preserve">109,042</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Informal sector, full coverage</w:t>
            </w:r>
          </w:p>
        </w:tc>
        <w:tc>
          <w:tcPr>
            <w:tcW w:w="1454" w:type="dxa"/>
          </w:tcPr>
          <w:p>
            <w:pPr>
              <w:pStyle w:val="Compact"/>
              <w:spacing w:before="0" w:after="0" w:line="240" w:lineRule="auto"/>
              <w:jc w:val="left"/>
            </w:pPr>
            <w:r>
              <w:rPr>
                <w:rFonts w:ascii="Arial" w:hAnsi="Arial" w:cs="Arial" w:eastAsia="Arial"/>
                <w:color w:val="111111"/>
                <w:sz w:val="16"/>
              </w:rPr>
              <w:t xml:space="preserve">Out-of-pocket only</w:t>
            </w:r>
          </w:p>
        </w:tc>
        <w:tc>
          <w:tcPr>
            <w:tcW w:w="636" w:type="dxa"/>
            <w:noWrap/>
          </w:tcPr>
          <w:p>
            <w:pPr>
              <w:pStyle w:val="Compact"/>
              <w:spacing w:before="0" w:after="0" w:line="240" w:lineRule="auto"/>
              <w:jc w:val="right"/>
            </w:pPr>
            <w:r>
              <w:rPr>
                <w:rFonts w:ascii="Arial" w:hAnsi="Arial" w:cs="Arial" w:eastAsia="Arial"/>
                <w:color w:val="111111"/>
                <w:sz w:val="16"/>
              </w:rPr>
              <w:t xml:space="preserve">76.0%</w:t>
            </w:r>
          </w:p>
        </w:tc>
        <w:tc>
          <w:tcPr>
            <w:tcW w:w="636" w:type="dxa"/>
            <w:noWrap/>
          </w:tcPr>
          <w:p>
            <w:pPr>
              <w:pStyle w:val="Compact"/>
              <w:spacing w:before="0" w:after="0" w:line="240" w:lineRule="auto"/>
              <w:jc w:val="right"/>
            </w:pPr>
            <w:r>
              <w:rPr>
                <w:rFonts w:ascii="Arial" w:hAnsi="Arial" w:cs="Arial" w:eastAsia="Arial"/>
                <w:color w:val="111111"/>
                <w:sz w:val="16"/>
              </w:rPr>
              <w:t xml:space="preserve">3.5</w:t>
            </w:r>
          </w:p>
        </w:tc>
        <w:tc>
          <w:tcPr>
            <w:tcW w:w="636" w:type="dxa"/>
            <w:noWrap/>
          </w:tcPr>
          <w:p>
            <w:pPr>
              <w:pStyle w:val="Compact"/>
              <w:spacing w:before="0" w:after="0" w:line="240" w:lineRule="auto"/>
              <w:jc w:val="right"/>
            </w:pPr>
            <w:r>
              <w:rPr>
                <w:rFonts w:ascii="Arial" w:hAnsi="Arial" w:cs="Arial" w:eastAsia="Arial"/>
                <w:color w:val="111111"/>
                <w:sz w:val="16"/>
              </w:rPr>
              <w:t xml:space="preserve">0.4</w:t>
            </w:r>
          </w:p>
        </w:tc>
        <w:tc>
          <w:tcPr>
            <w:tcW w:w="636" w:type="dxa"/>
            <w:noWrap/>
          </w:tcPr>
          <w:p>
            <w:pPr>
              <w:pStyle w:val="Compact"/>
              <w:spacing w:before="0" w:after="0" w:line="240" w:lineRule="auto"/>
              <w:jc w:val="right"/>
            </w:pPr>
            <w:r>
              <w:rPr>
                <w:rFonts w:ascii="Arial" w:hAnsi="Arial" w:cs="Arial" w:eastAsia="Arial"/>
                <w:color w:val="111111"/>
                <w:sz w:val="16"/>
              </w:rPr>
              <w:t xml:space="preserve">1.1</w:t>
            </w:r>
          </w:p>
        </w:tc>
        <w:tc>
          <w:tcPr>
            <w:tcW w:w="909" w:type="dxa"/>
            <w:noWrap/>
          </w:tcPr>
          <w:p>
            <w:pPr>
              <w:pStyle w:val="Compact"/>
              <w:spacing w:before="0" w:after="0" w:line="240" w:lineRule="auto"/>
              <w:jc w:val="right"/>
            </w:pPr>
            <w:r>
              <w:rPr>
                <w:rFonts w:ascii="Arial" w:hAnsi="Arial" w:cs="Arial" w:eastAsia="Arial"/>
                <w:color w:val="111111"/>
                <w:sz w:val="16"/>
              </w:rPr>
              <w:t xml:space="preserve">55.7</w:t>
            </w:r>
          </w:p>
        </w:tc>
        <w:tc>
          <w:tcPr>
            <w:tcW w:w="909" w:type="dxa"/>
            <w:noWrap/>
          </w:tcPr>
          <w:p>
            <w:pPr>
              <w:pStyle w:val="Compact"/>
              <w:spacing w:before="0" w:after="0" w:line="240" w:lineRule="auto"/>
              <w:jc w:val="right"/>
            </w:pPr>
            <w:r>
              <w:rPr>
                <w:rFonts w:ascii="Arial" w:hAnsi="Arial" w:cs="Arial" w:eastAsia="Arial"/>
                <w:color w:val="111111"/>
                <w:sz w:val="16"/>
              </w:rPr>
              <w:t xml:space="preserve">49,401</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Informal sector, full coverage</w:t>
            </w:r>
          </w:p>
        </w:tc>
        <w:tc>
          <w:tcPr>
            <w:tcW w:w="1454"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636" w:type="dxa"/>
            <w:noWrap/>
          </w:tcPr>
          <w:p>
            <w:pPr>
              <w:pStyle w:val="Compact"/>
              <w:spacing w:before="0" w:after="0" w:line="240" w:lineRule="auto"/>
              <w:jc w:val="right"/>
            </w:pPr>
            <w:r>
              <w:rPr>
                <w:rFonts w:ascii="Arial" w:hAnsi="Arial" w:cs="Arial" w:eastAsia="Arial"/>
                <w:color w:val="111111"/>
                <w:sz w:val="16"/>
              </w:rPr>
              <w:t xml:space="preserve">76.0%</w:t>
            </w:r>
          </w:p>
        </w:tc>
        <w:tc>
          <w:tcPr>
            <w:tcW w:w="636" w:type="dxa"/>
            <w:noWrap/>
          </w:tcPr>
          <w:p>
            <w:pPr>
              <w:pStyle w:val="Compact"/>
              <w:spacing w:before="0" w:after="0" w:line="240" w:lineRule="auto"/>
              <w:jc w:val="right"/>
            </w:pPr>
            <w:r>
              <w:rPr>
                <w:rFonts w:ascii="Arial" w:hAnsi="Arial" w:cs="Arial" w:eastAsia="Arial"/>
                <w:color w:val="111111"/>
                <w:sz w:val="16"/>
              </w:rPr>
              <w:t xml:space="preserve">9.6</w:t>
            </w:r>
          </w:p>
        </w:tc>
        <w:tc>
          <w:tcPr>
            <w:tcW w:w="636" w:type="dxa"/>
            <w:noWrap/>
          </w:tcPr>
          <w:p>
            <w:pPr>
              <w:pStyle w:val="Compact"/>
              <w:spacing w:before="0" w:after="0" w:line="240" w:lineRule="auto"/>
              <w:jc w:val="right"/>
            </w:pPr>
            <w:r>
              <w:rPr>
                <w:rFonts w:ascii="Arial" w:hAnsi="Arial" w:cs="Arial" w:eastAsia="Arial"/>
                <w:color w:val="111111"/>
                <w:sz w:val="16"/>
              </w:rPr>
              <w:t xml:space="preserve">0.7</w:t>
            </w:r>
          </w:p>
        </w:tc>
        <w:tc>
          <w:tcPr>
            <w:tcW w:w="636" w:type="dxa"/>
            <w:noWrap/>
          </w:tcPr>
          <w:p>
            <w:pPr>
              <w:pStyle w:val="Compact"/>
              <w:spacing w:before="0" w:after="0" w:line="240" w:lineRule="auto"/>
              <w:jc w:val="right"/>
            </w:pPr>
            <w:r>
              <w:rPr>
                <w:rFonts w:ascii="Arial" w:hAnsi="Arial" w:cs="Arial" w:eastAsia="Arial"/>
                <w:color w:val="111111"/>
                <w:sz w:val="16"/>
              </w:rPr>
              <w:t xml:space="preserve">4.5</w:t>
            </w:r>
          </w:p>
        </w:tc>
        <w:tc>
          <w:tcPr>
            <w:tcW w:w="909" w:type="dxa"/>
            <w:noWrap/>
          </w:tcPr>
          <w:p>
            <w:pPr>
              <w:pStyle w:val="Compact"/>
              <w:spacing w:before="0" w:after="0" w:line="240" w:lineRule="auto"/>
              <w:jc w:val="right"/>
            </w:pPr>
            <w:r>
              <w:rPr>
                <w:rFonts w:ascii="Arial" w:hAnsi="Arial" w:cs="Arial" w:eastAsia="Arial"/>
                <w:color w:val="111111"/>
                <w:sz w:val="16"/>
              </w:rPr>
              <w:t xml:space="preserve">57.1</w:t>
            </w:r>
          </w:p>
        </w:tc>
        <w:tc>
          <w:tcPr>
            <w:tcW w:w="909" w:type="dxa"/>
            <w:noWrap/>
          </w:tcPr>
          <w:p>
            <w:pPr>
              <w:pStyle w:val="Compact"/>
              <w:spacing w:before="0" w:after="0" w:line="240" w:lineRule="auto"/>
              <w:jc w:val="right"/>
            </w:pPr>
            <w:r>
              <w:rPr>
                <w:rFonts w:ascii="Arial" w:hAnsi="Arial" w:cs="Arial" w:eastAsia="Arial"/>
                <w:color w:val="111111"/>
                <w:sz w:val="16"/>
              </w:rPr>
              <w:t xml:space="preserve">110,429</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Informal sector, full coverage, no contribution</w:t>
            </w:r>
          </w:p>
        </w:tc>
        <w:tc>
          <w:tcPr>
            <w:tcW w:w="1454" w:type="dxa"/>
          </w:tcPr>
          <w:p>
            <w:pPr>
              <w:pStyle w:val="Compact"/>
              <w:spacing w:before="0" w:after="0" w:line="240" w:lineRule="auto"/>
              <w:jc w:val="left"/>
            </w:pPr>
            <w:r>
              <w:rPr>
                <w:rFonts w:ascii="Arial" w:hAnsi="Arial" w:cs="Arial" w:eastAsia="Arial"/>
                <w:color w:val="111111"/>
                <w:sz w:val="16"/>
              </w:rPr>
              <w:t xml:space="preserve">Out-of-pocket only</w:t>
            </w:r>
          </w:p>
        </w:tc>
        <w:tc>
          <w:tcPr>
            <w:tcW w:w="636" w:type="dxa"/>
            <w:noWrap/>
          </w:tcPr>
          <w:p>
            <w:pPr>
              <w:pStyle w:val="Compact"/>
              <w:spacing w:before="0" w:after="0" w:line="240" w:lineRule="auto"/>
              <w:jc w:val="right"/>
            </w:pPr>
            <w:r>
              <w:rPr>
                <w:rFonts w:ascii="Arial" w:hAnsi="Arial" w:cs="Arial" w:eastAsia="Arial"/>
                <w:color w:val="111111"/>
                <w:sz w:val="16"/>
              </w:rPr>
              <w:t xml:space="preserve">76.0%</w:t>
            </w:r>
          </w:p>
        </w:tc>
        <w:tc>
          <w:tcPr>
            <w:tcW w:w="636" w:type="dxa"/>
            <w:noWrap/>
          </w:tcPr>
          <w:p>
            <w:pPr>
              <w:pStyle w:val="Compact"/>
              <w:spacing w:before="0" w:after="0" w:line="240" w:lineRule="auto"/>
              <w:jc w:val="right"/>
            </w:pPr>
            <w:r>
              <w:rPr>
                <w:rFonts w:ascii="Arial" w:hAnsi="Arial" w:cs="Arial" w:eastAsia="Arial"/>
                <w:color w:val="111111"/>
                <w:sz w:val="16"/>
              </w:rPr>
              <w:t xml:space="preserve">3.7</w:t>
            </w:r>
          </w:p>
        </w:tc>
        <w:tc>
          <w:tcPr>
            <w:tcW w:w="636" w:type="dxa"/>
            <w:noWrap/>
          </w:tcPr>
          <w:p>
            <w:pPr>
              <w:pStyle w:val="Compact"/>
              <w:spacing w:before="0" w:after="0" w:line="240" w:lineRule="auto"/>
              <w:jc w:val="right"/>
            </w:pPr>
            <w:r>
              <w:rPr>
                <w:rFonts w:ascii="Arial" w:hAnsi="Arial" w:cs="Arial" w:eastAsia="Arial"/>
                <w:color w:val="111111"/>
                <w:sz w:val="16"/>
              </w:rPr>
              <w:t xml:space="preserve">0.5</w:t>
            </w:r>
          </w:p>
        </w:tc>
        <w:tc>
          <w:tcPr>
            <w:tcW w:w="636" w:type="dxa"/>
            <w:noWrap/>
          </w:tcPr>
          <w:p>
            <w:pPr>
              <w:pStyle w:val="Compact"/>
              <w:spacing w:before="0" w:after="0" w:line="240" w:lineRule="auto"/>
              <w:jc w:val="right"/>
            </w:pPr>
            <w:r>
              <w:rPr>
                <w:rFonts w:ascii="Arial" w:hAnsi="Arial" w:cs="Arial" w:eastAsia="Arial"/>
                <w:color w:val="111111"/>
                <w:sz w:val="16"/>
              </w:rPr>
              <w:t xml:space="preserve">1.3</w:t>
            </w:r>
          </w:p>
        </w:tc>
        <w:tc>
          <w:tcPr>
            <w:tcW w:w="909" w:type="dxa"/>
            <w:noWrap/>
          </w:tcPr>
          <w:p>
            <w:pPr>
              <w:pStyle w:val="Compact"/>
              <w:spacing w:before="0" w:after="0" w:line="240" w:lineRule="auto"/>
              <w:jc w:val="right"/>
            </w:pPr>
            <w:r>
              <w:rPr>
                <w:rFonts w:ascii="Arial" w:hAnsi="Arial" w:cs="Arial" w:eastAsia="Arial"/>
                <w:color w:val="111111"/>
                <w:sz w:val="16"/>
              </w:rPr>
              <w:t xml:space="preserve">57.1</w:t>
            </w:r>
          </w:p>
        </w:tc>
        <w:tc>
          <w:tcPr>
            <w:tcW w:w="909" w:type="dxa"/>
            <w:noWrap/>
          </w:tcPr>
          <w:p>
            <w:pPr>
              <w:pStyle w:val="Compact"/>
              <w:spacing w:before="0" w:after="0" w:line="240" w:lineRule="auto"/>
              <w:jc w:val="right"/>
            </w:pPr>
            <w:r>
              <w:rPr>
                <w:rFonts w:ascii="Arial" w:hAnsi="Arial" w:cs="Arial" w:eastAsia="Arial"/>
                <w:color w:val="111111"/>
                <w:sz w:val="16"/>
              </w:rPr>
              <w:t xml:space="preserve">49,401</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Informal sector, full coverage, no contribution</w:t>
            </w:r>
          </w:p>
        </w:tc>
        <w:tc>
          <w:tcPr>
            <w:tcW w:w="1454"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636" w:type="dxa"/>
            <w:noWrap/>
          </w:tcPr>
          <w:p>
            <w:pPr>
              <w:pStyle w:val="Compact"/>
              <w:spacing w:before="0" w:after="0" w:line="240" w:lineRule="auto"/>
              <w:jc w:val="right"/>
            </w:pPr>
            <w:r>
              <w:rPr>
                <w:rFonts w:ascii="Arial" w:hAnsi="Arial" w:cs="Arial" w:eastAsia="Arial"/>
                <w:color w:val="111111"/>
                <w:sz w:val="16"/>
              </w:rPr>
              <w:t xml:space="preserve">76.0%</w:t>
            </w:r>
          </w:p>
        </w:tc>
        <w:tc>
          <w:tcPr>
            <w:tcW w:w="636" w:type="dxa"/>
            <w:noWrap/>
          </w:tcPr>
          <w:p>
            <w:pPr>
              <w:pStyle w:val="Compact"/>
              <w:spacing w:before="0" w:after="0" w:line="240" w:lineRule="auto"/>
              <w:jc w:val="right"/>
            </w:pPr>
            <w:r>
              <w:rPr>
                <w:rFonts w:ascii="Arial" w:hAnsi="Arial" w:cs="Arial" w:eastAsia="Arial"/>
                <w:color w:val="111111"/>
                <w:sz w:val="16"/>
              </w:rPr>
              <w:t xml:space="preserve">3.7</w:t>
            </w:r>
          </w:p>
        </w:tc>
        <w:tc>
          <w:tcPr>
            <w:tcW w:w="636" w:type="dxa"/>
            <w:noWrap/>
          </w:tcPr>
          <w:p>
            <w:pPr>
              <w:pStyle w:val="Compact"/>
              <w:spacing w:before="0" w:after="0" w:line="240" w:lineRule="auto"/>
              <w:jc w:val="right"/>
            </w:pPr>
            <w:r>
              <w:rPr>
                <w:rFonts w:ascii="Arial" w:hAnsi="Arial" w:cs="Arial" w:eastAsia="Arial"/>
                <w:color w:val="111111"/>
                <w:sz w:val="16"/>
              </w:rPr>
              <w:t xml:space="preserve">0.5</w:t>
            </w:r>
          </w:p>
        </w:tc>
        <w:tc>
          <w:tcPr>
            <w:tcW w:w="636" w:type="dxa"/>
            <w:noWrap/>
          </w:tcPr>
          <w:p>
            <w:pPr>
              <w:pStyle w:val="Compact"/>
              <w:spacing w:before="0" w:after="0" w:line="240" w:lineRule="auto"/>
              <w:jc w:val="right"/>
            </w:pPr>
            <w:r>
              <w:rPr>
                <w:rFonts w:ascii="Arial" w:hAnsi="Arial" w:cs="Arial" w:eastAsia="Arial"/>
                <w:color w:val="111111"/>
                <w:sz w:val="16"/>
              </w:rPr>
              <w:t xml:space="preserve">1.3</w:t>
            </w:r>
          </w:p>
        </w:tc>
        <w:tc>
          <w:tcPr>
            <w:tcW w:w="909" w:type="dxa"/>
            <w:noWrap/>
          </w:tcPr>
          <w:p>
            <w:pPr>
              <w:pStyle w:val="Compact"/>
              <w:spacing w:before="0" w:after="0" w:line="240" w:lineRule="auto"/>
              <w:jc w:val="right"/>
            </w:pPr>
            <w:r>
              <w:rPr>
                <w:rFonts w:ascii="Arial" w:hAnsi="Arial" w:cs="Arial" w:eastAsia="Arial"/>
                <w:color w:val="111111"/>
                <w:sz w:val="16"/>
              </w:rPr>
              <w:t xml:space="preserve">57.1</w:t>
            </w:r>
          </w:p>
        </w:tc>
        <w:tc>
          <w:tcPr>
            <w:tcW w:w="909" w:type="dxa"/>
            <w:noWrap/>
          </w:tcPr>
          <w:p>
            <w:pPr>
              <w:pStyle w:val="Compact"/>
              <w:spacing w:before="0" w:after="0" w:line="240" w:lineRule="auto"/>
              <w:jc w:val="right"/>
            </w:pPr>
            <w:r>
              <w:rPr>
                <w:rFonts w:ascii="Arial" w:hAnsi="Arial" w:cs="Arial" w:eastAsia="Arial"/>
                <w:color w:val="111111"/>
                <w:sz w:val="16"/>
              </w:rPr>
              <w:t xml:space="preserve">49,401</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Informal sector, full coverage, graded contribution</w:t>
            </w:r>
          </w:p>
        </w:tc>
        <w:tc>
          <w:tcPr>
            <w:tcW w:w="1454" w:type="dxa"/>
          </w:tcPr>
          <w:p>
            <w:pPr>
              <w:pStyle w:val="Compact"/>
              <w:spacing w:before="0" w:after="0" w:line="240" w:lineRule="auto"/>
              <w:jc w:val="left"/>
            </w:pPr>
            <w:r>
              <w:rPr>
                <w:rFonts w:ascii="Arial" w:hAnsi="Arial" w:cs="Arial" w:eastAsia="Arial"/>
                <w:color w:val="111111"/>
                <w:sz w:val="16"/>
              </w:rPr>
              <w:t xml:space="preserve">Out-of-pocket only</w:t>
            </w:r>
          </w:p>
        </w:tc>
        <w:tc>
          <w:tcPr>
            <w:tcW w:w="636" w:type="dxa"/>
            <w:noWrap/>
          </w:tcPr>
          <w:p>
            <w:pPr>
              <w:pStyle w:val="Compact"/>
              <w:spacing w:before="0" w:after="0" w:line="240" w:lineRule="auto"/>
              <w:jc w:val="right"/>
            </w:pPr>
            <w:r>
              <w:rPr>
                <w:rFonts w:ascii="Arial" w:hAnsi="Arial" w:cs="Arial" w:eastAsia="Arial"/>
                <w:color w:val="111111"/>
                <w:sz w:val="16"/>
              </w:rPr>
              <w:t xml:space="preserve">76.0%</w:t>
            </w:r>
          </w:p>
        </w:tc>
        <w:tc>
          <w:tcPr>
            <w:tcW w:w="636" w:type="dxa"/>
            <w:noWrap/>
          </w:tcPr>
          <w:p>
            <w:pPr>
              <w:pStyle w:val="Compact"/>
              <w:spacing w:before="0" w:after="0" w:line="240" w:lineRule="auto"/>
              <w:jc w:val="right"/>
            </w:pPr>
            <w:r>
              <w:rPr>
                <w:rFonts w:ascii="Arial" w:hAnsi="Arial" w:cs="Arial" w:eastAsia="Arial"/>
                <w:color w:val="111111"/>
                <w:sz w:val="16"/>
              </w:rPr>
              <w:t xml:space="preserve">3.6</w:t>
            </w:r>
          </w:p>
        </w:tc>
        <w:tc>
          <w:tcPr>
            <w:tcW w:w="636" w:type="dxa"/>
            <w:noWrap/>
          </w:tcPr>
          <w:p>
            <w:pPr>
              <w:pStyle w:val="Compact"/>
              <w:spacing w:before="0" w:after="0" w:line="240" w:lineRule="auto"/>
              <w:jc w:val="right"/>
            </w:pPr>
            <w:r>
              <w:rPr>
                <w:rFonts w:ascii="Arial" w:hAnsi="Arial" w:cs="Arial" w:eastAsia="Arial"/>
                <w:color w:val="111111"/>
                <w:sz w:val="16"/>
              </w:rPr>
              <w:t xml:space="preserve">0.4</w:t>
            </w:r>
          </w:p>
        </w:tc>
        <w:tc>
          <w:tcPr>
            <w:tcW w:w="636" w:type="dxa"/>
            <w:noWrap/>
          </w:tcPr>
          <w:p>
            <w:pPr>
              <w:pStyle w:val="Compact"/>
              <w:spacing w:before="0" w:after="0" w:line="240" w:lineRule="auto"/>
              <w:jc w:val="right"/>
            </w:pPr>
            <w:r>
              <w:rPr>
                <w:rFonts w:ascii="Arial" w:hAnsi="Arial" w:cs="Arial" w:eastAsia="Arial"/>
                <w:color w:val="111111"/>
                <w:sz w:val="16"/>
              </w:rPr>
              <w:t xml:space="preserve">1.1</w:t>
            </w:r>
          </w:p>
        </w:tc>
        <w:tc>
          <w:tcPr>
            <w:tcW w:w="909" w:type="dxa"/>
            <w:noWrap/>
          </w:tcPr>
          <w:p>
            <w:pPr>
              <w:pStyle w:val="Compact"/>
              <w:spacing w:before="0" w:after="0" w:line="240" w:lineRule="auto"/>
              <w:jc w:val="right"/>
            </w:pPr>
            <w:r>
              <w:rPr>
                <w:rFonts w:ascii="Arial" w:hAnsi="Arial" w:cs="Arial" w:eastAsia="Arial"/>
                <w:color w:val="111111"/>
                <w:sz w:val="16"/>
              </w:rPr>
              <w:t xml:space="preserve">55.0</w:t>
            </w:r>
          </w:p>
        </w:tc>
        <w:tc>
          <w:tcPr>
            <w:tcW w:w="909" w:type="dxa"/>
            <w:noWrap/>
          </w:tcPr>
          <w:p>
            <w:pPr>
              <w:pStyle w:val="Compact"/>
              <w:spacing w:before="0" w:after="0" w:line="240" w:lineRule="auto"/>
              <w:jc w:val="right"/>
            </w:pPr>
            <w:r>
              <w:rPr>
                <w:rFonts w:ascii="Arial" w:hAnsi="Arial" w:cs="Arial" w:eastAsia="Arial"/>
                <w:color w:val="111111"/>
                <w:sz w:val="16"/>
              </w:rPr>
              <w:t xml:space="preserve">49,401</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Informal sector, full coverage, graded contribution</w:t>
            </w:r>
          </w:p>
        </w:tc>
        <w:tc>
          <w:tcPr>
            <w:tcW w:w="1454"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636" w:type="dxa"/>
            <w:noWrap/>
          </w:tcPr>
          <w:p>
            <w:pPr>
              <w:pStyle w:val="Compact"/>
              <w:spacing w:before="0" w:after="0" w:line="240" w:lineRule="auto"/>
              <w:jc w:val="right"/>
            </w:pPr>
            <w:r>
              <w:rPr>
                <w:rFonts w:ascii="Arial" w:hAnsi="Arial" w:cs="Arial" w:eastAsia="Arial"/>
                <w:color w:val="111111"/>
                <w:sz w:val="16"/>
              </w:rPr>
              <w:t xml:space="preserve">76.0%</w:t>
            </w:r>
          </w:p>
        </w:tc>
        <w:tc>
          <w:tcPr>
            <w:tcW w:w="636" w:type="dxa"/>
            <w:noWrap/>
          </w:tcPr>
          <w:p>
            <w:pPr>
              <w:pStyle w:val="Compact"/>
              <w:spacing w:before="0" w:after="0" w:line="240" w:lineRule="auto"/>
              <w:jc w:val="right"/>
            </w:pPr>
            <w:r>
              <w:rPr>
                <w:rFonts w:ascii="Arial" w:hAnsi="Arial" w:cs="Arial" w:eastAsia="Arial"/>
                <w:color w:val="111111"/>
                <w:sz w:val="16"/>
              </w:rPr>
              <w:t xml:space="preserve">7.6</w:t>
            </w:r>
          </w:p>
        </w:tc>
        <w:tc>
          <w:tcPr>
            <w:tcW w:w="636" w:type="dxa"/>
            <w:noWrap/>
          </w:tcPr>
          <w:p>
            <w:pPr>
              <w:pStyle w:val="Compact"/>
              <w:spacing w:before="0" w:after="0" w:line="240" w:lineRule="auto"/>
              <w:jc w:val="right"/>
            </w:pPr>
            <w:r>
              <w:rPr>
                <w:rFonts w:ascii="Arial" w:hAnsi="Arial" w:cs="Arial" w:eastAsia="Arial"/>
                <w:color w:val="111111"/>
                <w:sz w:val="16"/>
              </w:rPr>
              <w:t xml:space="preserve">0.7</w:t>
            </w:r>
          </w:p>
        </w:tc>
        <w:tc>
          <w:tcPr>
            <w:tcW w:w="636" w:type="dxa"/>
            <w:noWrap/>
          </w:tcPr>
          <w:p>
            <w:pPr>
              <w:pStyle w:val="Compact"/>
              <w:spacing w:before="0" w:after="0" w:line="240" w:lineRule="auto"/>
              <w:jc w:val="right"/>
            </w:pPr>
            <w:r>
              <w:rPr>
                <w:rFonts w:ascii="Arial" w:hAnsi="Arial" w:cs="Arial" w:eastAsia="Arial"/>
                <w:color w:val="111111"/>
                <w:sz w:val="16"/>
              </w:rPr>
              <w:t xml:space="preserve">3.0</w:t>
            </w:r>
          </w:p>
        </w:tc>
        <w:tc>
          <w:tcPr>
            <w:tcW w:w="909" w:type="dxa"/>
            <w:noWrap/>
          </w:tcPr>
          <w:p>
            <w:pPr>
              <w:pStyle w:val="Compact"/>
              <w:spacing w:before="0" w:after="0" w:line="240" w:lineRule="auto"/>
              <w:jc w:val="right"/>
            </w:pPr>
            <w:r>
              <w:rPr>
                <w:rFonts w:ascii="Arial" w:hAnsi="Arial" w:cs="Arial" w:eastAsia="Arial"/>
                <w:color w:val="111111"/>
                <w:sz w:val="16"/>
              </w:rPr>
              <w:t xml:space="preserve">57.1</w:t>
            </w:r>
          </w:p>
        </w:tc>
        <w:tc>
          <w:tcPr>
            <w:tcW w:w="909" w:type="dxa"/>
            <w:noWrap/>
          </w:tcPr>
          <w:p>
            <w:pPr>
              <w:pStyle w:val="Compact"/>
              <w:spacing w:before="0" w:after="0" w:line="240" w:lineRule="auto"/>
              <w:jc w:val="right"/>
            </w:pPr>
            <w:r>
              <w:rPr>
                <w:rFonts w:ascii="Arial" w:hAnsi="Arial" w:cs="Arial" w:eastAsia="Arial"/>
                <w:color w:val="111111"/>
                <w:sz w:val="16"/>
              </w:rPr>
              <w:t xml:space="preserve">133,640</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Informal sector, full coverage, Q1-Q2 exempt</w:t>
            </w:r>
          </w:p>
        </w:tc>
        <w:tc>
          <w:tcPr>
            <w:tcW w:w="1454" w:type="dxa"/>
          </w:tcPr>
          <w:p>
            <w:pPr>
              <w:pStyle w:val="Compact"/>
              <w:spacing w:before="0" w:after="0" w:line="240" w:lineRule="auto"/>
              <w:jc w:val="left"/>
            </w:pPr>
            <w:r>
              <w:rPr>
                <w:rFonts w:ascii="Arial" w:hAnsi="Arial" w:cs="Arial" w:eastAsia="Arial"/>
                <w:color w:val="111111"/>
                <w:sz w:val="16"/>
              </w:rPr>
              <w:t xml:space="preserve">Out-of-pocket only</w:t>
            </w:r>
          </w:p>
        </w:tc>
        <w:tc>
          <w:tcPr>
            <w:tcW w:w="636" w:type="dxa"/>
            <w:noWrap/>
          </w:tcPr>
          <w:p>
            <w:pPr>
              <w:pStyle w:val="Compact"/>
              <w:spacing w:before="0" w:after="0" w:line="240" w:lineRule="auto"/>
              <w:jc w:val="right"/>
            </w:pPr>
            <w:r>
              <w:rPr>
                <w:rFonts w:ascii="Arial" w:hAnsi="Arial" w:cs="Arial" w:eastAsia="Arial"/>
                <w:color w:val="111111"/>
                <w:sz w:val="16"/>
              </w:rPr>
              <w:t xml:space="preserve">76.0%</w:t>
            </w:r>
          </w:p>
        </w:tc>
        <w:tc>
          <w:tcPr>
            <w:tcW w:w="636" w:type="dxa"/>
            <w:noWrap/>
          </w:tcPr>
          <w:p>
            <w:pPr>
              <w:pStyle w:val="Compact"/>
              <w:spacing w:before="0" w:after="0" w:line="240" w:lineRule="auto"/>
              <w:jc w:val="right"/>
            </w:pPr>
            <w:r>
              <w:rPr>
                <w:rFonts w:ascii="Arial" w:hAnsi="Arial" w:cs="Arial" w:eastAsia="Arial"/>
                <w:color w:val="111111"/>
                <w:sz w:val="16"/>
              </w:rPr>
              <w:t xml:space="preserve">3.6</w:t>
            </w:r>
          </w:p>
        </w:tc>
        <w:tc>
          <w:tcPr>
            <w:tcW w:w="636" w:type="dxa"/>
            <w:noWrap/>
          </w:tcPr>
          <w:p>
            <w:pPr>
              <w:pStyle w:val="Compact"/>
              <w:spacing w:before="0" w:after="0" w:line="240" w:lineRule="auto"/>
              <w:jc w:val="right"/>
            </w:pPr>
            <w:r>
              <w:rPr>
                <w:rFonts w:ascii="Arial" w:hAnsi="Arial" w:cs="Arial" w:eastAsia="Arial"/>
                <w:color w:val="111111"/>
                <w:sz w:val="16"/>
              </w:rPr>
              <w:t xml:space="preserve">0.4</w:t>
            </w:r>
          </w:p>
        </w:tc>
        <w:tc>
          <w:tcPr>
            <w:tcW w:w="636" w:type="dxa"/>
            <w:noWrap/>
          </w:tcPr>
          <w:p>
            <w:pPr>
              <w:pStyle w:val="Compact"/>
              <w:spacing w:before="0" w:after="0" w:line="240" w:lineRule="auto"/>
              <w:jc w:val="right"/>
            </w:pPr>
            <w:r>
              <w:rPr>
                <w:rFonts w:ascii="Arial" w:hAnsi="Arial" w:cs="Arial" w:eastAsia="Arial"/>
                <w:color w:val="111111"/>
                <w:sz w:val="16"/>
              </w:rPr>
              <w:t xml:space="preserve">1.2</w:t>
            </w:r>
          </w:p>
        </w:tc>
        <w:tc>
          <w:tcPr>
            <w:tcW w:w="909" w:type="dxa"/>
            <w:noWrap/>
          </w:tcPr>
          <w:p>
            <w:pPr>
              <w:pStyle w:val="Compact"/>
              <w:spacing w:before="0" w:after="0" w:line="240" w:lineRule="auto"/>
              <w:jc w:val="right"/>
            </w:pPr>
            <w:r>
              <w:rPr>
                <w:rFonts w:ascii="Arial" w:hAnsi="Arial" w:cs="Arial" w:eastAsia="Arial"/>
                <w:color w:val="111111"/>
                <w:sz w:val="16"/>
              </w:rPr>
              <w:t xml:space="preserve">55.0</w:t>
            </w:r>
          </w:p>
        </w:tc>
        <w:tc>
          <w:tcPr>
            <w:tcW w:w="909" w:type="dxa"/>
            <w:noWrap/>
          </w:tcPr>
          <w:p>
            <w:pPr>
              <w:pStyle w:val="Compact"/>
              <w:spacing w:before="0" w:after="0" w:line="240" w:lineRule="auto"/>
              <w:jc w:val="right"/>
            </w:pPr>
            <w:r>
              <w:rPr>
                <w:rFonts w:ascii="Arial" w:hAnsi="Arial" w:cs="Arial" w:eastAsia="Arial"/>
                <w:color w:val="111111"/>
                <w:sz w:val="16"/>
              </w:rPr>
              <w:t xml:space="preserve">49,401</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Informal sector, full coverage, Q1-Q2 exempt</w:t>
            </w:r>
          </w:p>
        </w:tc>
        <w:tc>
          <w:tcPr>
            <w:tcW w:w="1454" w:type="dxa"/>
          </w:tcPr>
          <w:p>
            <w:pPr>
              <w:pStyle w:val="Compact"/>
              <w:spacing w:before="0" w:after="0" w:line="240" w:lineRule="auto"/>
              <w:jc w:val="left"/>
            </w:pPr>
            <w:r>
              <w:rPr>
                <w:rFonts w:ascii="Arial" w:hAnsi="Arial" w:cs="Arial" w:eastAsia="Arial"/>
                <w:color w:val="111111"/>
                <w:sz w:val="16"/>
              </w:rPr>
              <w:t xml:space="preserve">OOP plus member contribution</w:t>
            </w:r>
          </w:p>
        </w:tc>
        <w:tc>
          <w:tcPr>
            <w:tcW w:w="636" w:type="dxa"/>
            <w:noWrap/>
          </w:tcPr>
          <w:p>
            <w:pPr>
              <w:pStyle w:val="Compact"/>
              <w:spacing w:before="0" w:after="0" w:line="240" w:lineRule="auto"/>
              <w:jc w:val="right"/>
            </w:pPr>
            <w:r>
              <w:rPr>
                <w:rFonts w:ascii="Arial" w:hAnsi="Arial" w:cs="Arial" w:eastAsia="Arial"/>
                <w:color w:val="111111"/>
                <w:sz w:val="16"/>
              </w:rPr>
              <w:t xml:space="preserve">76.0%</w:t>
            </w:r>
          </w:p>
        </w:tc>
        <w:tc>
          <w:tcPr>
            <w:tcW w:w="636" w:type="dxa"/>
            <w:noWrap/>
          </w:tcPr>
          <w:p>
            <w:pPr>
              <w:pStyle w:val="Compact"/>
              <w:spacing w:before="0" w:after="0" w:line="240" w:lineRule="auto"/>
              <w:jc w:val="right"/>
            </w:pPr>
            <w:r>
              <w:rPr>
                <w:rFonts w:ascii="Arial" w:hAnsi="Arial" w:cs="Arial" w:eastAsia="Arial"/>
                <w:color w:val="111111"/>
                <w:sz w:val="16"/>
              </w:rPr>
              <w:t xml:space="preserve">5.9</w:t>
            </w:r>
          </w:p>
        </w:tc>
        <w:tc>
          <w:tcPr>
            <w:tcW w:w="636" w:type="dxa"/>
            <w:noWrap/>
          </w:tcPr>
          <w:p>
            <w:pPr>
              <w:pStyle w:val="Compact"/>
              <w:spacing w:before="0" w:after="0" w:line="240" w:lineRule="auto"/>
              <w:jc w:val="right"/>
            </w:pPr>
            <w:r>
              <w:rPr>
                <w:rFonts w:ascii="Arial" w:hAnsi="Arial" w:cs="Arial" w:eastAsia="Arial"/>
                <w:color w:val="111111"/>
                <w:sz w:val="16"/>
              </w:rPr>
              <w:t xml:space="preserve">0.6</w:t>
            </w:r>
          </w:p>
        </w:tc>
        <w:tc>
          <w:tcPr>
            <w:tcW w:w="636" w:type="dxa"/>
            <w:noWrap/>
          </w:tcPr>
          <w:p>
            <w:pPr>
              <w:pStyle w:val="Compact"/>
              <w:spacing w:before="0" w:after="0" w:line="240" w:lineRule="auto"/>
              <w:jc w:val="right"/>
            </w:pPr>
            <w:r>
              <w:rPr>
                <w:rFonts w:ascii="Arial" w:hAnsi="Arial" w:cs="Arial" w:eastAsia="Arial"/>
                <w:color w:val="111111"/>
                <w:sz w:val="16"/>
              </w:rPr>
              <w:t xml:space="preserve">1.8</w:t>
            </w:r>
          </w:p>
        </w:tc>
        <w:tc>
          <w:tcPr>
            <w:tcW w:w="909" w:type="dxa"/>
            <w:noWrap/>
          </w:tcPr>
          <w:p>
            <w:pPr>
              <w:pStyle w:val="Compact"/>
              <w:spacing w:before="0" w:after="0" w:line="240" w:lineRule="auto"/>
              <w:jc w:val="right"/>
            </w:pPr>
            <w:r>
              <w:rPr>
                <w:rFonts w:ascii="Arial" w:hAnsi="Arial" w:cs="Arial" w:eastAsia="Arial"/>
                <w:color w:val="111111"/>
                <w:sz w:val="16"/>
              </w:rPr>
              <w:t xml:space="preserve">57.1</w:t>
            </w:r>
          </w:p>
        </w:tc>
        <w:tc>
          <w:tcPr>
            <w:tcW w:w="909" w:type="dxa"/>
            <w:noWrap/>
          </w:tcPr>
          <w:p>
            <w:pPr>
              <w:pStyle w:val="Compact"/>
              <w:spacing w:before="0" w:after="0" w:line="240" w:lineRule="auto"/>
              <w:jc w:val="right"/>
            </w:pPr>
            <w:r>
              <w:rPr>
                <w:rFonts w:ascii="Arial" w:hAnsi="Arial" w:cs="Arial" w:eastAsia="Arial"/>
                <w:color w:val="111111"/>
                <w:sz w:val="16"/>
              </w:rPr>
              <w:t xml:space="preserve">106,864</w:t>
            </w:r>
          </w:p>
        </w:tc>
      </w:tr>
      <w:tr>
        <w:trPr>
          <w:cantSplit/>
        </w:trPr>
        <w:tc>
          <w:tcPr>
            <w:tcW w:w="3819" w:type="dxa"/>
          </w:tcPr>
          <w:p>
            <w:pPr>
              <w:pStyle w:val="Compact"/>
              <w:spacing w:before="0" w:after="0" w:line="240" w:lineRule="auto"/>
              <w:jc w:val="left"/>
            </w:pPr>
            <w:r>
              <w:rPr>
                <w:rFonts w:ascii="Arial" w:hAnsi="Arial" w:cs="Arial" w:eastAsia="Arial"/>
                <w:color w:val="111111"/>
                <w:sz w:val="16"/>
              </w:rPr>
              <w:t xml:space="preserve">Universal coverage</w:t>
            </w:r>
          </w:p>
        </w:tc>
        <w:tc>
          <w:tcPr>
            <w:tcW w:w="1454" w:type="dxa"/>
          </w:tcPr>
          <w:p>
            <w:pPr>
              <w:pStyle w:val="Compact"/>
              <w:spacing w:before="0" w:after="0" w:line="240" w:lineRule="auto"/>
              <w:jc w:val="left"/>
            </w:pPr>
            <w:r>
              <w:rPr>
                <w:rFonts w:ascii="Arial" w:hAnsi="Arial" w:cs="Arial" w:eastAsia="Arial"/>
                <w:color w:val="111111"/>
                <w:sz w:val="16"/>
              </w:rPr>
              <w:t xml:space="preserve">Out-of-pocket only</w:t>
            </w:r>
          </w:p>
        </w:tc>
        <w:tc>
          <w:tcPr>
            <w:tcW w:w="636" w:type="dxa"/>
            <w:noWrap/>
          </w:tcPr>
          <w:p>
            <w:pPr>
              <w:pStyle w:val="Compact"/>
              <w:spacing w:before="0" w:after="0" w:line="240" w:lineRule="auto"/>
              <w:jc w:val="right"/>
            </w:pPr>
            <w:r>
              <w:rPr>
                <w:rFonts w:ascii="Arial" w:hAnsi="Arial" w:cs="Arial" w:eastAsia="Arial"/>
                <w:color w:val="111111"/>
                <w:sz w:val="16"/>
              </w:rPr>
              <w:t xml:space="preserve">95.0%</w:t>
            </w:r>
          </w:p>
        </w:tc>
        <w:tc>
          <w:tcPr>
            <w:tcW w:w="636" w:type="dxa"/>
            <w:noWrap/>
          </w:tcPr>
          <w:p>
            <w:pPr>
              <w:pStyle w:val="Compact"/>
              <w:spacing w:before="0" w:after="0" w:line="240" w:lineRule="auto"/>
              <w:jc w:val="right"/>
            </w:pPr>
            <w:r>
              <w:rPr>
                <w:rFonts w:ascii="Arial" w:hAnsi="Arial" w:cs="Arial" w:eastAsia="Arial"/>
                <w:color w:val="111111"/>
                <w:sz w:val="16"/>
              </w:rPr>
              <w:t xml:space="preserve">1.8</w:t>
            </w:r>
          </w:p>
        </w:tc>
        <w:tc>
          <w:tcPr>
            <w:tcW w:w="636" w:type="dxa"/>
            <w:noWrap/>
          </w:tcPr>
          <w:p>
            <w:pPr>
              <w:pStyle w:val="Compact"/>
              <w:spacing w:before="0" w:after="0" w:line="240" w:lineRule="auto"/>
              <w:jc w:val="right"/>
            </w:pPr>
            <w:r>
              <w:rPr>
                <w:rFonts w:ascii="Arial" w:hAnsi="Arial" w:cs="Arial" w:eastAsia="Arial"/>
                <w:color w:val="111111"/>
                <w:sz w:val="16"/>
              </w:rPr>
              <w:t xml:space="preserve">0.3</w:t>
            </w:r>
          </w:p>
        </w:tc>
        <w:tc>
          <w:tcPr>
            <w:tcW w:w="636" w:type="dxa"/>
            <w:noWrap/>
          </w:tcPr>
          <w:p>
            <w:pPr>
              <w:pStyle w:val="Compact"/>
              <w:spacing w:before="0" w:after="0" w:line="240" w:lineRule="auto"/>
              <w:jc w:val="right"/>
            </w:pPr>
            <w:r>
              <w:rPr>
                <w:rFonts w:ascii="Arial" w:hAnsi="Arial" w:cs="Arial" w:eastAsia="Arial"/>
                <w:color w:val="111111"/>
                <w:sz w:val="16"/>
              </w:rPr>
              <w:t xml:space="preserve">0.7</w:t>
            </w:r>
          </w:p>
        </w:tc>
        <w:tc>
          <w:tcPr>
            <w:tcW w:w="909" w:type="dxa"/>
            <w:noWrap/>
          </w:tcPr>
          <w:p>
            <w:pPr>
              <w:pStyle w:val="Compact"/>
              <w:spacing w:before="0" w:after="0" w:line="240" w:lineRule="auto"/>
              <w:jc w:val="right"/>
            </w:pPr>
            <w:r>
              <w:rPr>
                <w:rFonts w:ascii="Arial" w:hAnsi="Arial" w:cs="Arial" w:eastAsia="Arial"/>
                <w:color w:val="111111"/>
                <w:sz w:val="16"/>
              </w:rPr>
              <w:t xml:space="preserve">55.2</w:t>
            </w:r>
          </w:p>
        </w:tc>
        <w:tc>
          <w:tcPr>
            <w:tcW w:w="909" w:type="dxa"/>
            <w:noWrap/>
          </w:tcPr>
          <w:p>
            <w:pPr>
              <w:pStyle w:val="Compact"/>
              <w:spacing w:before="0" w:after="0" w:line="240" w:lineRule="auto"/>
              <w:jc w:val="right"/>
            </w:pPr>
            <w:r>
              <w:rPr>
                <w:rFonts w:ascii="Arial" w:hAnsi="Arial" w:cs="Arial" w:eastAsia="Arial"/>
                <w:color w:val="111111"/>
                <w:sz w:val="16"/>
              </w:rPr>
              <w:t xml:space="preserve">31,270</w:t>
            </w:r>
          </w:p>
        </w:tc>
      </w:tr>
      <w:tr>
        <w:trPr>
          <w:cantSplit/>
        </w:trPr>
        <w:tc>
          <w:tcPr>
            <w:tcW w:w="3819"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Universal coverage</w:t>
            </w:r>
          </w:p>
        </w:tc>
        <w:tc>
          <w:tcPr>
            <w:tcW w:w="145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OOP plus member contribution</w:t>
            </w:r>
          </w:p>
        </w:tc>
        <w:tc>
          <w:tcPr>
            <w:tcW w:w="63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95.0%</w:t>
            </w:r>
          </w:p>
        </w:tc>
        <w:tc>
          <w:tcPr>
            <w:tcW w:w="63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8.8</w:t>
            </w:r>
          </w:p>
        </w:tc>
        <w:tc>
          <w:tcPr>
            <w:tcW w:w="63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0.6</w:t>
            </w:r>
          </w:p>
        </w:tc>
        <w:tc>
          <w:tcPr>
            <w:tcW w:w="636"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4.2</w:t>
            </w:r>
          </w:p>
        </w:tc>
        <w:tc>
          <w:tcPr>
            <w:tcW w:w="90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57.1</w:t>
            </w:r>
          </w:p>
        </w:tc>
        <w:tc>
          <w:tcPr>
            <w:tcW w:w="909"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109,649</w:t>
            </w:r>
          </w:p>
        </w:tc>
      </w:tr>
    </w:tbl>
    <w:p>
      <w:pPr>
        <w:pStyle w:val="BodyText"/>
        <w:keepNext/>
        <w:spacing w:before="200"/>
        <w:jc w:val="both"/>
      </w:pPr>
      <w:r>
        <w:rPr>
          <w:b/>
          <w:bCs/>
          <w:sz w:val="19"/>
        </w:rPr>
        <w:t xml:space="preserve">Table A9.</w:t>
      </w:r>
      <w:r>
        <w:rPr>
          <w:sz w:val="19"/>
        </w:rPr>
        <w:t xml:space="preserve"> </w:t>
      </w:r>
      <w:r>
        <w:rPr>
          <w:sz w:val="19"/>
        </w:rPr>
        <w:t xml:space="preserve">Counterfactual catastrophic spending by consumption quintile, out-of-pocket plus contribution basis (percent).</w:t>
      </w:r>
    </w:p>
    <w:p>
      <w:pPr>
        <w:pStyle w:val="BodyText"/>
        <w:keepNext/>
      </w:pPr>
      <w:r>
        <w:rPr>
          <w:i/>
          <w:iCs/>
          <w:sz w:val="17"/>
        </w:rPr>
        <w:t xml:space="preserve">Design-based 95% intervals for every cell are in output/tables/table7c_by_quintile.csv.</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4548"/>
        <w:gridCol w:w="1624"/>
        <w:gridCol w:w="1083"/>
        <w:gridCol w:w="433"/>
        <w:gridCol w:w="433"/>
        <w:gridCol w:w="433"/>
        <w:gridCol w:w="1083"/>
      </w:tblGrid>
      <w:tr>
        <w:trPr>
          <w:tblHeader w:val="on"/>
          <w:cantSplit/>
        </w:trPr>
        <w:tc>
          <w:tcPr>
            <w:tcW w:w="454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Scenario</w:t>
            </w:r>
          </w:p>
        </w:tc>
        <w:tc>
          <w:tcPr>
            <w:tcW w:w="1624"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Measure</w:t>
            </w:r>
          </w:p>
        </w:tc>
        <w:tc>
          <w:tcPr>
            <w:tcW w:w="108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Q1 (poorest)</w:t>
            </w:r>
          </w:p>
        </w:tc>
        <w:tc>
          <w:tcPr>
            <w:tcW w:w="43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Q2</w:t>
            </w:r>
          </w:p>
        </w:tc>
        <w:tc>
          <w:tcPr>
            <w:tcW w:w="43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Q3</w:t>
            </w:r>
          </w:p>
        </w:tc>
        <w:tc>
          <w:tcPr>
            <w:tcW w:w="43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Q4</w:t>
            </w:r>
          </w:p>
        </w:tc>
        <w:tc>
          <w:tcPr>
            <w:tcW w:w="1083"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Q5 (richest)</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Baseline (no coverage)</w:t>
            </w:r>
          </w:p>
        </w:tc>
        <w:tc>
          <w:tcPr>
            <w:tcW w:w="1624" w:type="dxa"/>
          </w:tcPr>
          <w:p>
            <w:pPr>
              <w:pStyle w:val="Compact"/>
              <w:spacing w:before="0" w:after="0" w:line="240" w:lineRule="auto"/>
              <w:jc w:val="left"/>
            </w:pPr>
            <w:r>
              <w:rPr>
                <w:rFonts w:ascii="Arial" w:hAnsi="Arial" w:cs="Arial" w:eastAsia="Arial"/>
                <w:color w:val="111111"/>
                <w:sz w:val="16"/>
              </w:rPr>
              <w:t xml:space="preserve">CHE &gt; 10%</w:t>
            </w:r>
          </w:p>
        </w:tc>
        <w:tc>
          <w:tcPr>
            <w:tcW w:w="1083" w:type="dxa"/>
            <w:noWrap/>
          </w:tcPr>
          <w:p>
            <w:pPr>
              <w:pStyle w:val="Compact"/>
              <w:spacing w:before="0" w:after="0" w:line="240" w:lineRule="auto"/>
              <w:jc w:val="right"/>
            </w:pPr>
            <w:r>
              <w:rPr>
                <w:rFonts w:ascii="Arial" w:hAnsi="Arial" w:cs="Arial" w:eastAsia="Arial"/>
                <w:color w:val="111111"/>
                <w:sz w:val="16"/>
              </w:rPr>
              <w:t xml:space="preserve">16.3</w:t>
            </w:r>
          </w:p>
        </w:tc>
        <w:tc>
          <w:tcPr>
            <w:tcW w:w="433" w:type="dxa"/>
            <w:noWrap/>
          </w:tcPr>
          <w:p>
            <w:pPr>
              <w:pStyle w:val="Compact"/>
              <w:spacing w:before="0" w:after="0" w:line="240" w:lineRule="auto"/>
              <w:jc w:val="right"/>
            </w:pPr>
            <w:r>
              <w:rPr>
                <w:rFonts w:ascii="Arial" w:hAnsi="Arial" w:cs="Arial" w:eastAsia="Arial"/>
                <w:color w:val="111111"/>
                <w:sz w:val="16"/>
              </w:rPr>
              <w:t xml:space="preserve">13.7</w:t>
            </w:r>
          </w:p>
        </w:tc>
        <w:tc>
          <w:tcPr>
            <w:tcW w:w="433" w:type="dxa"/>
            <w:noWrap/>
          </w:tcPr>
          <w:p>
            <w:pPr>
              <w:pStyle w:val="Compact"/>
              <w:spacing w:before="0" w:after="0" w:line="240" w:lineRule="auto"/>
              <w:jc w:val="right"/>
            </w:pPr>
            <w:r>
              <w:rPr>
                <w:rFonts w:ascii="Arial" w:hAnsi="Arial" w:cs="Arial" w:eastAsia="Arial"/>
                <w:color w:val="111111"/>
                <w:sz w:val="16"/>
              </w:rPr>
              <w:t xml:space="preserve">11.2</w:t>
            </w:r>
          </w:p>
        </w:tc>
        <w:tc>
          <w:tcPr>
            <w:tcW w:w="433" w:type="dxa"/>
            <w:noWrap/>
          </w:tcPr>
          <w:p>
            <w:pPr>
              <w:pStyle w:val="Compact"/>
              <w:spacing w:before="0" w:after="0" w:line="240" w:lineRule="auto"/>
              <w:jc w:val="right"/>
            </w:pPr>
            <w:r>
              <w:rPr>
                <w:rFonts w:ascii="Arial" w:hAnsi="Arial" w:cs="Arial" w:eastAsia="Arial"/>
                <w:color w:val="111111"/>
                <w:sz w:val="16"/>
              </w:rPr>
              <w:t xml:space="preserve">15.4</w:t>
            </w:r>
          </w:p>
        </w:tc>
        <w:tc>
          <w:tcPr>
            <w:tcW w:w="1083" w:type="dxa"/>
            <w:noWrap/>
          </w:tcPr>
          <w:p>
            <w:pPr>
              <w:pStyle w:val="Compact"/>
              <w:spacing w:before="0" w:after="0" w:line="240" w:lineRule="auto"/>
              <w:jc w:val="right"/>
            </w:pPr>
            <w:r>
              <w:rPr>
                <w:rFonts w:ascii="Arial" w:hAnsi="Arial" w:cs="Arial" w:eastAsia="Arial"/>
                <w:color w:val="111111"/>
                <w:sz w:val="16"/>
              </w:rPr>
              <w:t xml:space="preserve">13.5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Baseline (no coverage)</w:t>
            </w:r>
          </w:p>
        </w:tc>
        <w:tc>
          <w:tcPr>
            <w:tcW w:w="1624" w:type="dxa"/>
          </w:tcPr>
          <w:p>
            <w:pPr>
              <w:pStyle w:val="Compact"/>
              <w:spacing w:before="0" w:after="0" w:line="240" w:lineRule="auto"/>
              <w:jc w:val="left"/>
            </w:pPr>
            <w:r>
              <w:rPr>
                <w:rFonts w:ascii="Arial" w:hAnsi="Arial" w:cs="Arial" w:eastAsia="Arial"/>
                <w:color w:val="111111"/>
                <w:sz w:val="16"/>
              </w:rPr>
              <w:t xml:space="preserve">CHE, CTP &gt;= 40%</w:t>
            </w:r>
          </w:p>
        </w:tc>
        <w:tc>
          <w:tcPr>
            <w:tcW w:w="1083" w:type="dxa"/>
            <w:noWrap/>
          </w:tcPr>
          <w:p>
            <w:pPr>
              <w:pStyle w:val="Compact"/>
              <w:spacing w:before="0" w:after="0" w:line="240" w:lineRule="auto"/>
              <w:jc w:val="right"/>
            </w:pPr>
            <w:r>
              <w:rPr>
                <w:rFonts w:ascii="Arial" w:hAnsi="Arial" w:cs="Arial" w:eastAsia="Arial"/>
                <w:color w:val="111111"/>
                <w:sz w:val="16"/>
              </w:rPr>
              <w:t xml:space="preserve">9.1</w:t>
            </w:r>
          </w:p>
        </w:tc>
        <w:tc>
          <w:tcPr>
            <w:tcW w:w="433" w:type="dxa"/>
            <w:noWrap/>
          </w:tcPr>
          <w:p>
            <w:pPr>
              <w:pStyle w:val="Compact"/>
              <w:spacing w:before="0" w:after="0" w:line="240" w:lineRule="auto"/>
              <w:jc w:val="right"/>
            </w:pPr>
            <w:r>
              <w:rPr>
                <w:rFonts w:ascii="Arial" w:hAnsi="Arial" w:cs="Arial" w:eastAsia="Arial"/>
                <w:color w:val="111111"/>
                <w:sz w:val="16"/>
              </w:rPr>
              <w:t xml:space="preserve">8.2</w:t>
            </w:r>
          </w:p>
        </w:tc>
        <w:tc>
          <w:tcPr>
            <w:tcW w:w="433" w:type="dxa"/>
            <w:noWrap/>
          </w:tcPr>
          <w:p>
            <w:pPr>
              <w:pStyle w:val="Compact"/>
              <w:spacing w:before="0" w:after="0" w:line="240" w:lineRule="auto"/>
              <w:jc w:val="right"/>
            </w:pPr>
            <w:r>
              <w:rPr>
                <w:rFonts w:ascii="Arial" w:hAnsi="Arial" w:cs="Arial" w:eastAsia="Arial"/>
                <w:color w:val="111111"/>
                <w:sz w:val="16"/>
              </w:rPr>
              <w:t xml:space="preserve">6.5</w:t>
            </w:r>
          </w:p>
        </w:tc>
        <w:tc>
          <w:tcPr>
            <w:tcW w:w="433" w:type="dxa"/>
            <w:noWrap/>
          </w:tcPr>
          <w:p>
            <w:pPr>
              <w:pStyle w:val="Compact"/>
              <w:spacing w:before="0" w:after="0" w:line="240" w:lineRule="auto"/>
              <w:jc w:val="right"/>
            </w:pPr>
            <w:r>
              <w:rPr>
                <w:rFonts w:ascii="Arial" w:hAnsi="Arial" w:cs="Arial" w:eastAsia="Arial"/>
                <w:color w:val="111111"/>
                <w:sz w:val="16"/>
              </w:rPr>
              <w:t xml:space="preserve">6.3</w:t>
            </w:r>
          </w:p>
        </w:tc>
        <w:tc>
          <w:tcPr>
            <w:tcW w:w="1083" w:type="dxa"/>
            <w:noWrap/>
          </w:tcPr>
          <w:p>
            <w:pPr>
              <w:pStyle w:val="Compact"/>
              <w:spacing w:before="0" w:after="0" w:line="240" w:lineRule="auto"/>
              <w:jc w:val="right"/>
            </w:pPr>
            <w:r>
              <w:rPr>
                <w:rFonts w:ascii="Arial" w:hAnsi="Arial" w:cs="Arial" w:eastAsia="Arial"/>
                <w:color w:val="111111"/>
                <w:sz w:val="16"/>
              </w:rPr>
              <w:t xml:space="preserve">3.0</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Informal sector, 50% take-up</w:t>
            </w:r>
          </w:p>
        </w:tc>
        <w:tc>
          <w:tcPr>
            <w:tcW w:w="1624" w:type="dxa"/>
          </w:tcPr>
          <w:p>
            <w:pPr>
              <w:pStyle w:val="Compact"/>
              <w:spacing w:before="0" w:after="0" w:line="240" w:lineRule="auto"/>
              <w:jc w:val="left"/>
            </w:pPr>
            <w:r>
              <w:rPr>
                <w:rFonts w:ascii="Arial" w:hAnsi="Arial" w:cs="Arial" w:eastAsia="Arial"/>
                <w:color w:val="111111"/>
                <w:sz w:val="16"/>
              </w:rPr>
              <w:t xml:space="preserve">CHE &gt; 10%</w:t>
            </w:r>
          </w:p>
        </w:tc>
        <w:tc>
          <w:tcPr>
            <w:tcW w:w="1083" w:type="dxa"/>
            <w:noWrap/>
          </w:tcPr>
          <w:p>
            <w:pPr>
              <w:pStyle w:val="Compact"/>
              <w:spacing w:before="0" w:after="0" w:line="240" w:lineRule="auto"/>
              <w:jc w:val="right"/>
            </w:pPr>
            <w:r>
              <w:rPr>
                <w:rFonts w:ascii="Arial" w:hAnsi="Arial" w:cs="Arial" w:eastAsia="Arial"/>
                <w:color w:val="111111"/>
                <w:sz w:val="16"/>
              </w:rPr>
              <w:t xml:space="preserve">21.9</w:t>
            </w:r>
          </w:p>
        </w:tc>
        <w:tc>
          <w:tcPr>
            <w:tcW w:w="433" w:type="dxa"/>
            <w:noWrap/>
          </w:tcPr>
          <w:p>
            <w:pPr>
              <w:pStyle w:val="Compact"/>
              <w:spacing w:before="0" w:after="0" w:line="240" w:lineRule="auto"/>
              <w:jc w:val="right"/>
            </w:pPr>
            <w:r>
              <w:rPr>
                <w:rFonts w:ascii="Arial" w:hAnsi="Arial" w:cs="Arial" w:eastAsia="Arial"/>
                <w:color w:val="111111"/>
                <w:sz w:val="16"/>
              </w:rPr>
              <w:t xml:space="preserve">8.7</w:t>
            </w:r>
          </w:p>
        </w:tc>
        <w:tc>
          <w:tcPr>
            <w:tcW w:w="433" w:type="dxa"/>
            <w:noWrap/>
          </w:tcPr>
          <w:p>
            <w:pPr>
              <w:pStyle w:val="Compact"/>
              <w:spacing w:before="0" w:after="0" w:line="240" w:lineRule="auto"/>
              <w:jc w:val="right"/>
            </w:pPr>
            <w:r>
              <w:rPr>
                <w:rFonts w:ascii="Arial" w:hAnsi="Arial" w:cs="Arial" w:eastAsia="Arial"/>
                <w:color w:val="111111"/>
                <w:sz w:val="16"/>
              </w:rPr>
              <w:t xml:space="preserve">8.8</w:t>
            </w:r>
          </w:p>
        </w:tc>
        <w:tc>
          <w:tcPr>
            <w:tcW w:w="433" w:type="dxa"/>
            <w:noWrap/>
          </w:tcPr>
          <w:p>
            <w:pPr>
              <w:pStyle w:val="Compact"/>
              <w:spacing w:before="0" w:after="0" w:line="240" w:lineRule="auto"/>
              <w:jc w:val="right"/>
            </w:pPr>
            <w:r>
              <w:rPr>
                <w:rFonts w:ascii="Arial" w:hAnsi="Arial" w:cs="Arial" w:eastAsia="Arial"/>
                <w:color w:val="111111"/>
                <w:sz w:val="16"/>
              </w:rPr>
              <w:t xml:space="preserve">10.3</w:t>
            </w:r>
          </w:p>
        </w:tc>
        <w:tc>
          <w:tcPr>
            <w:tcW w:w="1083" w:type="dxa"/>
            <w:noWrap/>
          </w:tcPr>
          <w:p>
            <w:pPr>
              <w:pStyle w:val="Compact"/>
              <w:spacing w:before="0" w:after="0" w:line="240" w:lineRule="auto"/>
              <w:jc w:val="right"/>
            </w:pPr>
            <w:r>
              <w:rPr>
                <w:rFonts w:ascii="Arial" w:hAnsi="Arial" w:cs="Arial" w:eastAsia="Arial"/>
                <w:color w:val="111111"/>
                <w:sz w:val="16"/>
              </w:rPr>
              <w:t xml:space="preserve">9.0</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Informal sector, 50% take-up</w:t>
            </w:r>
          </w:p>
        </w:tc>
        <w:tc>
          <w:tcPr>
            <w:tcW w:w="1624" w:type="dxa"/>
          </w:tcPr>
          <w:p>
            <w:pPr>
              <w:pStyle w:val="Compact"/>
              <w:spacing w:before="0" w:after="0" w:line="240" w:lineRule="auto"/>
              <w:jc w:val="left"/>
            </w:pPr>
            <w:r>
              <w:rPr>
                <w:rFonts w:ascii="Arial" w:hAnsi="Arial" w:cs="Arial" w:eastAsia="Arial"/>
                <w:color w:val="111111"/>
                <w:sz w:val="16"/>
              </w:rPr>
              <w:t xml:space="preserve">CHE, CTP &gt;= 40%</w:t>
            </w:r>
          </w:p>
        </w:tc>
        <w:tc>
          <w:tcPr>
            <w:tcW w:w="1083" w:type="dxa"/>
            <w:noWrap/>
          </w:tcPr>
          <w:p>
            <w:pPr>
              <w:pStyle w:val="Compact"/>
              <w:spacing w:before="0" w:after="0" w:line="240" w:lineRule="auto"/>
              <w:jc w:val="right"/>
            </w:pPr>
            <w:r>
              <w:rPr>
                <w:rFonts w:ascii="Arial" w:hAnsi="Arial" w:cs="Arial" w:eastAsia="Arial"/>
                <w:color w:val="111111"/>
                <w:sz w:val="16"/>
              </w:rPr>
              <w:t xml:space="preserve">11.9</w:t>
            </w:r>
          </w:p>
        </w:tc>
        <w:tc>
          <w:tcPr>
            <w:tcW w:w="433" w:type="dxa"/>
            <w:noWrap/>
          </w:tcPr>
          <w:p>
            <w:pPr>
              <w:pStyle w:val="Compact"/>
              <w:spacing w:before="0" w:after="0" w:line="240" w:lineRule="auto"/>
              <w:jc w:val="right"/>
            </w:pPr>
            <w:r>
              <w:rPr>
                <w:rFonts w:ascii="Arial" w:hAnsi="Arial" w:cs="Arial" w:eastAsia="Arial"/>
                <w:color w:val="111111"/>
                <w:sz w:val="16"/>
              </w:rPr>
              <w:t xml:space="preserve">5.2</w:t>
            </w:r>
          </w:p>
        </w:tc>
        <w:tc>
          <w:tcPr>
            <w:tcW w:w="433" w:type="dxa"/>
            <w:noWrap/>
          </w:tcPr>
          <w:p>
            <w:pPr>
              <w:pStyle w:val="Compact"/>
              <w:spacing w:before="0" w:after="0" w:line="240" w:lineRule="auto"/>
              <w:jc w:val="right"/>
            </w:pPr>
            <w:r>
              <w:rPr>
                <w:rFonts w:ascii="Arial" w:hAnsi="Arial" w:cs="Arial" w:eastAsia="Arial"/>
                <w:color w:val="111111"/>
                <w:sz w:val="16"/>
              </w:rPr>
              <w:t xml:space="preserve">4.7</w:t>
            </w:r>
          </w:p>
        </w:tc>
        <w:tc>
          <w:tcPr>
            <w:tcW w:w="433" w:type="dxa"/>
            <w:noWrap/>
          </w:tcPr>
          <w:p>
            <w:pPr>
              <w:pStyle w:val="Compact"/>
              <w:spacing w:before="0" w:after="0" w:line="240" w:lineRule="auto"/>
              <w:jc w:val="right"/>
            </w:pPr>
            <w:r>
              <w:rPr>
                <w:rFonts w:ascii="Arial" w:hAnsi="Arial" w:cs="Arial" w:eastAsia="Arial"/>
                <w:color w:val="111111"/>
                <w:sz w:val="16"/>
              </w:rPr>
              <w:t xml:space="preserve">3.6</w:t>
            </w:r>
          </w:p>
        </w:tc>
        <w:tc>
          <w:tcPr>
            <w:tcW w:w="1083" w:type="dxa"/>
            <w:noWrap/>
          </w:tcPr>
          <w:p>
            <w:pPr>
              <w:pStyle w:val="Compact"/>
              <w:spacing w:before="0" w:after="0" w:line="240" w:lineRule="auto"/>
              <w:jc w:val="right"/>
            </w:pPr>
            <w:r>
              <w:rPr>
                <w:rFonts w:ascii="Arial" w:hAnsi="Arial" w:cs="Arial" w:eastAsia="Arial"/>
                <w:color w:val="111111"/>
                <w:sz w:val="16"/>
              </w:rPr>
              <w:t xml:space="preserve">2.2</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Informal sector, full coverage</w:t>
            </w:r>
          </w:p>
        </w:tc>
        <w:tc>
          <w:tcPr>
            <w:tcW w:w="1624" w:type="dxa"/>
          </w:tcPr>
          <w:p>
            <w:pPr>
              <w:pStyle w:val="Compact"/>
              <w:spacing w:before="0" w:after="0" w:line="240" w:lineRule="auto"/>
              <w:jc w:val="left"/>
            </w:pPr>
            <w:r>
              <w:rPr>
                <w:rFonts w:ascii="Arial" w:hAnsi="Arial" w:cs="Arial" w:eastAsia="Arial"/>
                <w:color w:val="111111"/>
                <w:sz w:val="16"/>
              </w:rPr>
              <w:t xml:space="preserve">CHE &gt; 10%</w:t>
            </w:r>
          </w:p>
        </w:tc>
        <w:tc>
          <w:tcPr>
            <w:tcW w:w="1083" w:type="dxa"/>
            <w:noWrap/>
          </w:tcPr>
          <w:p>
            <w:pPr>
              <w:pStyle w:val="Compact"/>
              <w:spacing w:before="0" w:after="0" w:line="240" w:lineRule="auto"/>
              <w:jc w:val="right"/>
            </w:pPr>
            <w:r>
              <w:rPr>
                <w:rFonts w:ascii="Arial" w:hAnsi="Arial" w:cs="Arial" w:eastAsia="Arial"/>
                <w:color w:val="111111"/>
                <w:sz w:val="16"/>
              </w:rPr>
              <w:t xml:space="preserve">26.6</w:t>
            </w:r>
          </w:p>
        </w:tc>
        <w:tc>
          <w:tcPr>
            <w:tcW w:w="433" w:type="dxa"/>
            <w:noWrap/>
          </w:tcPr>
          <w:p>
            <w:pPr>
              <w:pStyle w:val="Compact"/>
              <w:spacing w:before="0" w:after="0" w:line="240" w:lineRule="auto"/>
              <w:jc w:val="right"/>
            </w:pPr>
            <w:r>
              <w:rPr>
                <w:rFonts w:ascii="Arial" w:hAnsi="Arial" w:cs="Arial" w:eastAsia="Arial"/>
                <w:color w:val="111111"/>
                <w:sz w:val="16"/>
              </w:rPr>
              <w:t xml:space="preserve">5.4</w:t>
            </w:r>
          </w:p>
        </w:tc>
        <w:tc>
          <w:tcPr>
            <w:tcW w:w="433" w:type="dxa"/>
            <w:noWrap/>
          </w:tcPr>
          <w:p>
            <w:pPr>
              <w:pStyle w:val="Compact"/>
              <w:spacing w:before="0" w:after="0" w:line="240" w:lineRule="auto"/>
              <w:jc w:val="right"/>
            </w:pPr>
            <w:r>
              <w:rPr>
                <w:rFonts w:ascii="Arial" w:hAnsi="Arial" w:cs="Arial" w:eastAsia="Arial"/>
                <w:color w:val="111111"/>
                <w:sz w:val="16"/>
              </w:rPr>
              <w:t xml:space="preserve">5.1</w:t>
            </w:r>
          </w:p>
        </w:tc>
        <w:tc>
          <w:tcPr>
            <w:tcW w:w="433" w:type="dxa"/>
            <w:noWrap/>
          </w:tcPr>
          <w:p>
            <w:pPr>
              <w:pStyle w:val="Compact"/>
              <w:spacing w:before="0" w:after="0" w:line="240" w:lineRule="auto"/>
              <w:jc w:val="right"/>
            </w:pPr>
            <w:r>
              <w:rPr>
                <w:rFonts w:ascii="Arial" w:hAnsi="Arial" w:cs="Arial" w:eastAsia="Arial"/>
                <w:color w:val="111111"/>
                <w:sz w:val="16"/>
              </w:rPr>
              <w:t xml:space="preserve">5.4</w:t>
            </w:r>
          </w:p>
        </w:tc>
        <w:tc>
          <w:tcPr>
            <w:tcW w:w="1083" w:type="dxa"/>
            <w:noWrap/>
          </w:tcPr>
          <w:p>
            <w:pPr>
              <w:pStyle w:val="Compact"/>
              <w:spacing w:before="0" w:after="0" w:line="240" w:lineRule="auto"/>
              <w:jc w:val="right"/>
            </w:pPr>
            <w:r>
              <w:rPr>
                <w:rFonts w:ascii="Arial" w:hAnsi="Arial" w:cs="Arial" w:eastAsia="Arial"/>
                <w:color w:val="111111"/>
                <w:sz w:val="16"/>
              </w:rPr>
              <w:t xml:space="preserve">5.5</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Informal sector, full coverage</w:t>
            </w:r>
          </w:p>
        </w:tc>
        <w:tc>
          <w:tcPr>
            <w:tcW w:w="1624" w:type="dxa"/>
          </w:tcPr>
          <w:p>
            <w:pPr>
              <w:pStyle w:val="Compact"/>
              <w:spacing w:before="0" w:after="0" w:line="240" w:lineRule="auto"/>
              <w:jc w:val="left"/>
            </w:pPr>
            <w:r>
              <w:rPr>
                <w:rFonts w:ascii="Arial" w:hAnsi="Arial" w:cs="Arial" w:eastAsia="Arial"/>
                <w:color w:val="111111"/>
                <w:sz w:val="16"/>
              </w:rPr>
              <w:t xml:space="preserve">CHE, CTP &gt;= 40%</w:t>
            </w:r>
          </w:p>
        </w:tc>
        <w:tc>
          <w:tcPr>
            <w:tcW w:w="1083" w:type="dxa"/>
            <w:noWrap/>
          </w:tcPr>
          <w:p>
            <w:pPr>
              <w:pStyle w:val="Compact"/>
              <w:spacing w:before="0" w:after="0" w:line="240" w:lineRule="auto"/>
              <w:jc w:val="right"/>
            </w:pPr>
            <w:r>
              <w:rPr>
                <w:rFonts w:ascii="Arial" w:hAnsi="Arial" w:cs="Arial" w:eastAsia="Arial"/>
                <w:color w:val="111111"/>
                <w:sz w:val="16"/>
              </w:rPr>
              <w:t xml:space="preserve">14.2</w:t>
            </w:r>
          </w:p>
        </w:tc>
        <w:tc>
          <w:tcPr>
            <w:tcW w:w="433" w:type="dxa"/>
            <w:noWrap/>
          </w:tcPr>
          <w:p>
            <w:pPr>
              <w:pStyle w:val="Compact"/>
              <w:spacing w:before="0" w:after="0" w:line="240" w:lineRule="auto"/>
              <w:jc w:val="right"/>
            </w:pPr>
            <w:r>
              <w:rPr>
                <w:rFonts w:ascii="Arial" w:hAnsi="Arial" w:cs="Arial" w:eastAsia="Arial"/>
                <w:color w:val="111111"/>
                <w:sz w:val="16"/>
              </w:rPr>
              <w:t xml:space="preserve">2.8</w:t>
            </w:r>
          </w:p>
        </w:tc>
        <w:tc>
          <w:tcPr>
            <w:tcW w:w="433" w:type="dxa"/>
            <w:noWrap/>
          </w:tcPr>
          <w:p>
            <w:pPr>
              <w:pStyle w:val="Compact"/>
              <w:spacing w:before="0" w:after="0" w:line="240" w:lineRule="auto"/>
              <w:jc w:val="right"/>
            </w:pPr>
            <w:r>
              <w:rPr>
                <w:rFonts w:ascii="Arial" w:hAnsi="Arial" w:cs="Arial" w:eastAsia="Arial"/>
                <w:color w:val="111111"/>
                <w:sz w:val="16"/>
              </w:rPr>
              <w:t xml:space="preserve">2.4</w:t>
            </w:r>
          </w:p>
        </w:tc>
        <w:tc>
          <w:tcPr>
            <w:tcW w:w="433" w:type="dxa"/>
            <w:noWrap/>
          </w:tcPr>
          <w:p>
            <w:pPr>
              <w:pStyle w:val="Compact"/>
              <w:spacing w:before="0" w:after="0" w:line="240" w:lineRule="auto"/>
              <w:jc w:val="right"/>
            </w:pPr>
            <w:r>
              <w:rPr>
                <w:rFonts w:ascii="Arial" w:hAnsi="Arial" w:cs="Arial" w:eastAsia="Arial"/>
                <w:color w:val="111111"/>
                <w:sz w:val="16"/>
              </w:rPr>
              <w:t xml:space="preserve">1.9</w:t>
            </w:r>
          </w:p>
        </w:tc>
        <w:tc>
          <w:tcPr>
            <w:tcW w:w="1083" w:type="dxa"/>
            <w:noWrap/>
          </w:tcPr>
          <w:p>
            <w:pPr>
              <w:pStyle w:val="Compact"/>
              <w:spacing w:before="0" w:after="0" w:line="240" w:lineRule="auto"/>
              <w:jc w:val="right"/>
            </w:pPr>
            <w:r>
              <w:rPr>
                <w:rFonts w:ascii="Arial" w:hAnsi="Arial" w:cs="Arial" w:eastAsia="Arial"/>
                <w:color w:val="111111"/>
                <w:sz w:val="16"/>
              </w:rPr>
              <w:t xml:space="preserve">1.3</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Informal sector, full coverage, Q1-Q2 exempt</w:t>
            </w:r>
          </w:p>
        </w:tc>
        <w:tc>
          <w:tcPr>
            <w:tcW w:w="1624" w:type="dxa"/>
          </w:tcPr>
          <w:p>
            <w:pPr>
              <w:pStyle w:val="Compact"/>
              <w:spacing w:before="0" w:after="0" w:line="240" w:lineRule="auto"/>
              <w:jc w:val="left"/>
            </w:pPr>
            <w:r>
              <w:rPr>
                <w:rFonts w:ascii="Arial" w:hAnsi="Arial" w:cs="Arial" w:eastAsia="Arial"/>
                <w:color w:val="111111"/>
                <w:sz w:val="16"/>
              </w:rPr>
              <w:t xml:space="preserve">CHE &gt; 10%</w:t>
            </w:r>
          </w:p>
        </w:tc>
        <w:tc>
          <w:tcPr>
            <w:tcW w:w="1083" w:type="dxa"/>
            <w:noWrap/>
          </w:tcPr>
          <w:p>
            <w:pPr>
              <w:pStyle w:val="Compact"/>
              <w:spacing w:before="0" w:after="0" w:line="240" w:lineRule="auto"/>
              <w:jc w:val="right"/>
            </w:pPr>
            <w:r>
              <w:rPr>
                <w:rFonts w:ascii="Arial" w:hAnsi="Arial" w:cs="Arial" w:eastAsia="Arial"/>
                <w:color w:val="111111"/>
                <w:sz w:val="16"/>
              </w:rPr>
              <w:t xml:space="preserve">5.2</w:t>
            </w:r>
          </w:p>
        </w:tc>
        <w:tc>
          <w:tcPr>
            <w:tcW w:w="433" w:type="dxa"/>
            <w:noWrap/>
          </w:tcPr>
          <w:p>
            <w:pPr>
              <w:pStyle w:val="Compact"/>
              <w:spacing w:before="0" w:after="0" w:line="240" w:lineRule="auto"/>
              <w:jc w:val="right"/>
            </w:pPr>
            <w:r>
              <w:rPr>
                <w:rFonts w:ascii="Arial" w:hAnsi="Arial" w:cs="Arial" w:eastAsia="Arial"/>
                <w:color w:val="111111"/>
                <w:sz w:val="16"/>
              </w:rPr>
              <w:t xml:space="preserve">1.7</w:t>
            </w:r>
          </w:p>
        </w:tc>
        <w:tc>
          <w:tcPr>
            <w:tcW w:w="433" w:type="dxa"/>
            <w:noWrap/>
          </w:tcPr>
          <w:p>
            <w:pPr>
              <w:pStyle w:val="Compact"/>
              <w:spacing w:before="0" w:after="0" w:line="240" w:lineRule="auto"/>
              <w:jc w:val="right"/>
            </w:pPr>
            <w:r>
              <w:rPr>
                <w:rFonts w:ascii="Arial" w:hAnsi="Arial" w:cs="Arial" w:eastAsia="Arial"/>
                <w:color w:val="111111"/>
                <w:sz w:val="16"/>
              </w:rPr>
              <w:t xml:space="preserve">5.9</w:t>
            </w:r>
          </w:p>
        </w:tc>
        <w:tc>
          <w:tcPr>
            <w:tcW w:w="433" w:type="dxa"/>
            <w:noWrap/>
          </w:tcPr>
          <w:p>
            <w:pPr>
              <w:pStyle w:val="Compact"/>
              <w:spacing w:before="0" w:after="0" w:line="240" w:lineRule="auto"/>
              <w:jc w:val="right"/>
            </w:pPr>
            <w:r>
              <w:rPr>
                <w:rFonts w:ascii="Arial" w:hAnsi="Arial" w:cs="Arial" w:eastAsia="Arial"/>
                <w:color w:val="111111"/>
                <w:sz w:val="16"/>
              </w:rPr>
              <w:t xml:space="preserve">8.1</w:t>
            </w:r>
          </w:p>
        </w:tc>
        <w:tc>
          <w:tcPr>
            <w:tcW w:w="1083" w:type="dxa"/>
            <w:noWrap/>
          </w:tcPr>
          <w:p>
            <w:pPr>
              <w:pStyle w:val="Compact"/>
              <w:spacing w:before="0" w:after="0" w:line="240" w:lineRule="auto"/>
              <w:jc w:val="right"/>
            </w:pPr>
            <w:r>
              <w:rPr>
                <w:rFonts w:ascii="Arial" w:hAnsi="Arial" w:cs="Arial" w:eastAsia="Arial"/>
                <w:color w:val="111111"/>
                <w:sz w:val="16"/>
              </w:rPr>
              <w:t xml:space="preserve">8.4</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Informal sector, full coverage, Q1-Q2 exempt</w:t>
            </w:r>
          </w:p>
        </w:tc>
        <w:tc>
          <w:tcPr>
            <w:tcW w:w="1624" w:type="dxa"/>
          </w:tcPr>
          <w:p>
            <w:pPr>
              <w:pStyle w:val="Compact"/>
              <w:spacing w:before="0" w:after="0" w:line="240" w:lineRule="auto"/>
              <w:jc w:val="left"/>
            </w:pPr>
            <w:r>
              <w:rPr>
                <w:rFonts w:ascii="Arial" w:hAnsi="Arial" w:cs="Arial" w:eastAsia="Arial"/>
                <w:color w:val="111111"/>
                <w:sz w:val="16"/>
              </w:rPr>
              <w:t xml:space="preserve">CHE, CTP &gt;= 40%</w:t>
            </w:r>
          </w:p>
        </w:tc>
        <w:tc>
          <w:tcPr>
            <w:tcW w:w="1083" w:type="dxa"/>
            <w:noWrap/>
          </w:tcPr>
          <w:p>
            <w:pPr>
              <w:pStyle w:val="Compact"/>
              <w:spacing w:before="0" w:after="0" w:line="240" w:lineRule="auto"/>
              <w:jc w:val="right"/>
            </w:pPr>
            <w:r>
              <w:rPr>
                <w:rFonts w:ascii="Arial" w:hAnsi="Arial" w:cs="Arial" w:eastAsia="Arial"/>
                <w:color w:val="111111"/>
                <w:sz w:val="16"/>
              </w:rPr>
              <w:t xml:space="preserve">2.2</w:t>
            </w:r>
          </w:p>
        </w:tc>
        <w:tc>
          <w:tcPr>
            <w:tcW w:w="433" w:type="dxa"/>
            <w:noWrap/>
          </w:tcPr>
          <w:p>
            <w:pPr>
              <w:pStyle w:val="Compact"/>
              <w:spacing w:before="0" w:after="0" w:line="240" w:lineRule="auto"/>
              <w:jc w:val="right"/>
            </w:pPr>
            <w:r>
              <w:rPr>
                <w:rFonts w:ascii="Arial" w:hAnsi="Arial" w:cs="Arial" w:eastAsia="Arial"/>
                <w:color w:val="111111"/>
                <w:sz w:val="16"/>
              </w:rPr>
              <w:t xml:space="preserve">0.5</w:t>
            </w:r>
          </w:p>
        </w:tc>
        <w:tc>
          <w:tcPr>
            <w:tcW w:w="433" w:type="dxa"/>
            <w:noWrap/>
          </w:tcPr>
          <w:p>
            <w:pPr>
              <w:pStyle w:val="Compact"/>
              <w:spacing w:before="0" w:after="0" w:line="240" w:lineRule="auto"/>
              <w:jc w:val="right"/>
            </w:pPr>
            <w:r>
              <w:rPr>
                <w:rFonts w:ascii="Arial" w:hAnsi="Arial" w:cs="Arial" w:eastAsia="Arial"/>
                <w:color w:val="111111"/>
                <w:sz w:val="16"/>
              </w:rPr>
              <w:t xml:space="preserve">2.8</w:t>
            </w:r>
          </w:p>
        </w:tc>
        <w:tc>
          <w:tcPr>
            <w:tcW w:w="433" w:type="dxa"/>
            <w:noWrap/>
          </w:tcPr>
          <w:p>
            <w:pPr>
              <w:pStyle w:val="Compact"/>
              <w:spacing w:before="0" w:after="0" w:line="240" w:lineRule="auto"/>
              <w:jc w:val="right"/>
            </w:pPr>
            <w:r>
              <w:rPr>
                <w:rFonts w:ascii="Arial" w:hAnsi="Arial" w:cs="Arial" w:eastAsia="Arial"/>
                <w:color w:val="111111"/>
                <w:sz w:val="16"/>
              </w:rPr>
              <w:t xml:space="preserve">2.1</w:t>
            </w:r>
          </w:p>
        </w:tc>
        <w:tc>
          <w:tcPr>
            <w:tcW w:w="1083" w:type="dxa"/>
            <w:noWrap/>
          </w:tcPr>
          <w:p>
            <w:pPr>
              <w:pStyle w:val="Compact"/>
              <w:spacing w:before="0" w:after="0" w:line="240" w:lineRule="auto"/>
              <w:jc w:val="right"/>
            </w:pPr>
            <w:r>
              <w:rPr>
                <w:rFonts w:ascii="Arial" w:hAnsi="Arial" w:cs="Arial" w:eastAsia="Arial"/>
                <w:color w:val="111111"/>
                <w:sz w:val="16"/>
              </w:rPr>
              <w:t xml:space="preserve">1.6</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Informal sector, full coverage, graded contribution</w:t>
            </w:r>
          </w:p>
        </w:tc>
        <w:tc>
          <w:tcPr>
            <w:tcW w:w="1624" w:type="dxa"/>
          </w:tcPr>
          <w:p>
            <w:pPr>
              <w:pStyle w:val="Compact"/>
              <w:spacing w:before="0" w:after="0" w:line="240" w:lineRule="auto"/>
              <w:jc w:val="left"/>
            </w:pPr>
            <w:r>
              <w:rPr>
                <w:rFonts w:ascii="Arial" w:hAnsi="Arial" w:cs="Arial" w:eastAsia="Arial"/>
                <w:color w:val="111111"/>
                <w:sz w:val="16"/>
              </w:rPr>
              <w:t xml:space="preserve">CHE &gt; 10%</w:t>
            </w:r>
          </w:p>
        </w:tc>
        <w:tc>
          <w:tcPr>
            <w:tcW w:w="1083" w:type="dxa"/>
            <w:noWrap/>
          </w:tcPr>
          <w:p>
            <w:pPr>
              <w:pStyle w:val="Compact"/>
              <w:spacing w:before="0" w:after="0" w:line="240" w:lineRule="auto"/>
              <w:jc w:val="right"/>
            </w:pPr>
            <w:r>
              <w:rPr>
                <w:rFonts w:ascii="Arial" w:hAnsi="Arial" w:cs="Arial" w:eastAsia="Arial"/>
                <w:color w:val="111111"/>
                <w:sz w:val="16"/>
              </w:rPr>
              <w:t xml:space="preserve">10.2</w:t>
            </w:r>
          </w:p>
        </w:tc>
        <w:tc>
          <w:tcPr>
            <w:tcW w:w="433" w:type="dxa"/>
            <w:noWrap/>
          </w:tcPr>
          <w:p>
            <w:pPr>
              <w:pStyle w:val="Compact"/>
              <w:spacing w:before="0" w:after="0" w:line="240" w:lineRule="auto"/>
              <w:jc w:val="right"/>
            </w:pPr>
            <w:r>
              <w:rPr>
                <w:rFonts w:ascii="Arial" w:hAnsi="Arial" w:cs="Arial" w:eastAsia="Arial"/>
                <w:color w:val="111111"/>
                <w:sz w:val="16"/>
              </w:rPr>
              <w:t xml:space="preserve">5.3</w:t>
            </w:r>
          </w:p>
        </w:tc>
        <w:tc>
          <w:tcPr>
            <w:tcW w:w="433" w:type="dxa"/>
            <w:noWrap/>
          </w:tcPr>
          <w:p>
            <w:pPr>
              <w:pStyle w:val="Compact"/>
              <w:spacing w:before="0" w:after="0" w:line="240" w:lineRule="auto"/>
              <w:jc w:val="right"/>
            </w:pPr>
            <w:r>
              <w:rPr>
                <w:rFonts w:ascii="Arial" w:hAnsi="Arial" w:cs="Arial" w:eastAsia="Arial"/>
                <w:color w:val="111111"/>
                <w:sz w:val="16"/>
              </w:rPr>
              <w:t xml:space="preserve">5.9</w:t>
            </w:r>
          </w:p>
        </w:tc>
        <w:tc>
          <w:tcPr>
            <w:tcW w:w="433" w:type="dxa"/>
            <w:noWrap/>
          </w:tcPr>
          <w:p>
            <w:pPr>
              <w:pStyle w:val="Compact"/>
              <w:spacing w:before="0" w:after="0" w:line="240" w:lineRule="auto"/>
              <w:jc w:val="right"/>
            </w:pPr>
            <w:r>
              <w:rPr>
                <w:rFonts w:ascii="Arial" w:hAnsi="Arial" w:cs="Arial" w:eastAsia="Arial"/>
                <w:color w:val="111111"/>
                <w:sz w:val="16"/>
              </w:rPr>
              <w:t xml:space="preserve">8.1</w:t>
            </w:r>
          </w:p>
        </w:tc>
        <w:tc>
          <w:tcPr>
            <w:tcW w:w="1083" w:type="dxa"/>
            <w:noWrap/>
          </w:tcPr>
          <w:p>
            <w:pPr>
              <w:pStyle w:val="Compact"/>
              <w:spacing w:before="0" w:after="0" w:line="240" w:lineRule="auto"/>
              <w:jc w:val="right"/>
            </w:pPr>
            <w:r>
              <w:rPr>
                <w:rFonts w:ascii="Arial" w:hAnsi="Arial" w:cs="Arial" w:eastAsia="Arial"/>
                <w:color w:val="111111"/>
                <w:sz w:val="16"/>
              </w:rPr>
              <w:t xml:space="preserve">8.4</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Informal sector, full coverage, graded contribution</w:t>
            </w:r>
          </w:p>
        </w:tc>
        <w:tc>
          <w:tcPr>
            <w:tcW w:w="1624" w:type="dxa"/>
          </w:tcPr>
          <w:p>
            <w:pPr>
              <w:pStyle w:val="Compact"/>
              <w:spacing w:before="0" w:after="0" w:line="240" w:lineRule="auto"/>
              <w:jc w:val="left"/>
            </w:pPr>
            <w:r>
              <w:rPr>
                <w:rFonts w:ascii="Arial" w:hAnsi="Arial" w:cs="Arial" w:eastAsia="Arial"/>
                <w:color w:val="111111"/>
                <w:sz w:val="16"/>
              </w:rPr>
              <w:t xml:space="preserve">CHE, CTP &gt;= 40%</w:t>
            </w:r>
          </w:p>
        </w:tc>
        <w:tc>
          <w:tcPr>
            <w:tcW w:w="1083" w:type="dxa"/>
            <w:noWrap/>
          </w:tcPr>
          <w:p>
            <w:pPr>
              <w:pStyle w:val="Compact"/>
              <w:spacing w:before="0" w:after="0" w:line="240" w:lineRule="auto"/>
              <w:jc w:val="right"/>
            </w:pPr>
            <w:r>
              <w:rPr>
                <w:rFonts w:ascii="Arial" w:hAnsi="Arial" w:cs="Arial" w:eastAsia="Arial"/>
                <w:color w:val="111111"/>
                <w:sz w:val="16"/>
              </w:rPr>
              <w:t xml:space="preserve">5.9</w:t>
            </w:r>
          </w:p>
        </w:tc>
        <w:tc>
          <w:tcPr>
            <w:tcW w:w="433" w:type="dxa"/>
            <w:noWrap/>
          </w:tcPr>
          <w:p>
            <w:pPr>
              <w:pStyle w:val="Compact"/>
              <w:spacing w:before="0" w:after="0" w:line="240" w:lineRule="auto"/>
              <w:jc w:val="right"/>
            </w:pPr>
            <w:r>
              <w:rPr>
                <w:rFonts w:ascii="Arial" w:hAnsi="Arial" w:cs="Arial" w:eastAsia="Arial"/>
                <w:color w:val="111111"/>
                <w:sz w:val="16"/>
              </w:rPr>
              <w:t xml:space="preserve">2.8</w:t>
            </w:r>
          </w:p>
        </w:tc>
        <w:tc>
          <w:tcPr>
            <w:tcW w:w="433" w:type="dxa"/>
            <w:noWrap/>
          </w:tcPr>
          <w:p>
            <w:pPr>
              <w:pStyle w:val="Compact"/>
              <w:spacing w:before="0" w:after="0" w:line="240" w:lineRule="auto"/>
              <w:jc w:val="right"/>
            </w:pPr>
            <w:r>
              <w:rPr>
                <w:rFonts w:ascii="Arial" w:hAnsi="Arial" w:cs="Arial" w:eastAsia="Arial"/>
                <w:color w:val="111111"/>
                <w:sz w:val="16"/>
              </w:rPr>
              <w:t xml:space="preserve">2.8</w:t>
            </w:r>
          </w:p>
        </w:tc>
        <w:tc>
          <w:tcPr>
            <w:tcW w:w="433" w:type="dxa"/>
            <w:noWrap/>
          </w:tcPr>
          <w:p>
            <w:pPr>
              <w:pStyle w:val="Compact"/>
              <w:spacing w:before="0" w:after="0" w:line="240" w:lineRule="auto"/>
              <w:jc w:val="right"/>
            </w:pPr>
            <w:r>
              <w:rPr>
                <w:rFonts w:ascii="Arial" w:hAnsi="Arial" w:cs="Arial" w:eastAsia="Arial"/>
                <w:color w:val="111111"/>
                <w:sz w:val="16"/>
              </w:rPr>
              <w:t xml:space="preserve">2.1</w:t>
            </w:r>
          </w:p>
        </w:tc>
        <w:tc>
          <w:tcPr>
            <w:tcW w:w="1083" w:type="dxa"/>
            <w:noWrap/>
          </w:tcPr>
          <w:p>
            <w:pPr>
              <w:pStyle w:val="Compact"/>
              <w:spacing w:before="0" w:after="0" w:line="240" w:lineRule="auto"/>
              <w:jc w:val="right"/>
            </w:pPr>
            <w:r>
              <w:rPr>
                <w:rFonts w:ascii="Arial" w:hAnsi="Arial" w:cs="Arial" w:eastAsia="Arial"/>
                <w:color w:val="111111"/>
                <w:sz w:val="16"/>
              </w:rPr>
              <w:t xml:space="preserve">1.6</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Informal sector, full coverage, no contribution</w:t>
            </w:r>
          </w:p>
        </w:tc>
        <w:tc>
          <w:tcPr>
            <w:tcW w:w="1624" w:type="dxa"/>
          </w:tcPr>
          <w:p>
            <w:pPr>
              <w:pStyle w:val="Compact"/>
              <w:spacing w:before="0" w:after="0" w:line="240" w:lineRule="auto"/>
              <w:jc w:val="left"/>
            </w:pPr>
            <w:r>
              <w:rPr>
                <w:rFonts w:ascii="Arial" w:hAnsi="Arial" w:cs="Arial" w:eastAsia="Arial"/>
                <w:color w:val="111111"/>
                <w:sz w:val="16"/>
              </w:rPr>
              <w:t xml:space="preserve">CHE &gt; 10%</w:t>
            </w:r>
          </w:p>
        </w:tc>
        <w:tc>
          <w:tcPr>
            <w:tcW w:w="1083" w:type="dxa"/>
            <w:noWrap/>
          </w:tcPr>
          <w:p>
            <w:pPr>
              <w:pStyle w:val="Compact"/>
              <w:spacing w:before="0" w:after="0" w:line="240" w:lineRule="auto"/>
              <w:jc w:val="right"/>
            </w:pPr>
            <w:r>
              <w:rPr>
                <w:rFonts w:ascii="Arial" w:hAnsi="Arial" w:cs="Arial" w:eastAsia="Arial"/>
                <w:color w:val="111111"/>
                <w:sz w:val="16"/>
              </w:rPr>
              <w:t xml:space="preserve">5.2</w:t>
            </w:r>
          </w:p>
        </w:tc>
        <w:tc>
          <w:tcPr>
            <w:tcW w:w="433" w:type="dxa"/>
            <w:noWrap/>
          </w:tcPr>
          <w:p>
            <w:pPr>
              <w:pStyle w:val="Compact"/>
              <w:spacing w:before="0" w:after="0" w:line="240" w:lineRule="auto"/>
              <w:jc w:val="right"/>
            </w:pPr>
            <w:r>
              <w:rPr>
                <w:rFonts w:ascii="Arial" w:hAnsi="Arial" w:cs="Arial" w:eastAsia="Arial"/>
                <w:color w:val="111111"/>
                <w:sz w:val="16"/>
              </w:rPr>
              <w:t xml:space="preserve">1.7</w:t>
            </w:r>
          </w:p>
        </w:tc>
        <w:tc>
          <w:tcPr>
            <w:tcW w:w="433" w:type="dxa"/>
            <w:noWrap/>
          </w:tcPr>
          <w:p>
            <w:pPr>
              <w:pStyle w:val="Compact"/>
              <w:spacing w:before="0" w:after="0" w:line="240" w:lineRule="auto"/>
              <w:jc w:val="right"/>
            </w:pPr>
            <w:r>
              <w:rPr>
                <w:rFonts w:ascii="Arial" w:hAnsi="Arial" w:cs="Arial" w:eastAsia="Arial"/>
                <w:color w:val="111111"/>
                <w:sz w:val="16"/>
              </w:rPr>
              <w:t xml:space="preserve">2.5</w:t>
            </w:r>
          </w:p>
        </w:tc>
        <w:tc>
          <w:tcPr>
            <w:tcW w:w="433" w:type="dxa"/>
            <w:noWrap/>
          </w:tcPr>
          <w:p>
            <w:pPr>
              <w:pStyle w:val="Compact"/>
              <w:spacing w:before="0" w:after="0" w:line="240" w:lineRule="auto"/>
              <w:jc w:val="right"/>
            </w:pPr>
            <w:r>
              <w:rPr>
                <w:rFonts w:ascii="Arial" w:hAnsi="Arial" w:cs="Arial" w:eastAsia="Arial"/>
                <w:color w:val="111111"/>
                <w:sz w:val="16"/>
              </w:rPr>
              <w:t xml:space="preserve">4.2</w:t>
            </w:r>
          </w:p>
        </w:tc>
        <w:tc>
          <w:tcPr>
            <w:tcW w:w="1083" w:type="dxa"/>
            <w:noWrap/>
          </w:tcPr>
          <w:p>
            <w:pPr>
              <w:pStyle w:val="Compact"/>
              <w:spacing w:before="0" w:after="0" w:line="240" w:lineRule="auto"/>
              <w:jc w:val="right"/>
            </w:pPr>
            <w:r>
              <w:rPr>
                <w:rFonts w:ascii="Arial" w:hAnsi="Arial" w:cs="Arial" w:eastAsia="Arial"/>
                <w:color w:val="111111"/>
                <w:sz w:val="16"/>
              </w:rPr>
              <w:t xml:space="preserve">4.8</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Informal sector, full coverage, no contribution</w:t>
            </w:r>
          </w:p>
        </w:tc>
        <w:tc>
          <w:tcPr>
            <w:tcW w:w="1624" w:type="dxa"/>
          </w:tcPr>
          <w:p>
            <w:pPr>
              <w:pStyle w:val="Compact"/>
              <w:spacing w:before="0" w:after="0" w:line="240" w:lineRule="auto"/>
              <w:jc w:val="left"/>
            </w:pPr>
            <w:r>
              <w:rPr>
                <w:rFonts w:ascii="Arial" w:hAnsi="Arial" w:cs="Arial" w:eastAsia="Arial"/>
                <w:color w:val="111111"/>
                <w:sz w:val="16"/>
              </w:rPr>
              <w:t xml:space="preserve">CHE, CTP &gt;= 40%</w:t>
            </w:r>
          </w:p>
        </w:tc>
        <w:tc>
          <w:tcPr>
            <w:tcW w:w="1083" w:type="dxa"/>
            <w:noWrap/>
          </w:tcPr>
          <w:p>
            <w:pPr>
              <w:pStyle w:val="Compact"/>
              <w:spacing w:before="0" w:after="0" w:line="240" w:lineRule="auto"/>
              <w:jc w:val="right"/>
            </w:pPr>
            <w:r>
              <w:rPr>
                <w:rFonts w:ascii="Arial" w:hAnsi="Arial" w:cs="Arial" w:eastAsia="Arial"/>
                <w:color w:val="111111"/>
                <w:sz w:val="16"/>
              </w:rPr>
              <w:t xml:space="preserve">2.2</w:t>
            </w:r>
          </w:p>
        </w:tc>
        <w:tc>
          <w:tcPr>
            <w:tcW w:w="433" w:type="dxa"/>
            <w:noWrap/>
          </w:tcPr>
          <w:p>
            <w:pPr>
              <w:pStyle w:val="Compact"/>
              <w:spacing w:before="0" w:after="0" w:line="240" w:lineRule="auto"/>
              <w:jc w:val="right"/>
            </w:pPr>
            <w:r>
              <w:rPr>
                <w:rFonts w:ascii="Arial" w:hAnsi="Arial" w:cs="Arial" w:eastAsia="Arial"/>
                <w:color w:val="111111"/>
                <w:sz w:val="16"/>
              </w:rPr>
              <w:t xml:space="preserve">0.5</w:t>
            </w:r>
          </w:p>
        </w:tc>
        <w:tc>
          <w:tcPr>
            <w:tcW w:w="433" w:type="dxa"/>
            <w:noWrap/>
          </w:tcPr>
          <w:p>
            <w:pPr>
              <w:pStyle w:val="Compact"/>
              <w:spacing w:before="0" w:after="0" w:line="240" w:lineRule="auto"/>
              <w:jc w:val="right"/>
            </w:pPr>
            <w:r>
              <w:rPr>
                <w:rFonts w:ascii="Arial" w:hAnsi="Arial" w:cs="Arial" w:eastAsia="Arial"/>
                <w:color w:val="111111"/>
                <w:sz w:val="16"/>
              </w:rPr>
              <w:t xml:space="preserve">0.9</w:t>
            </w:r>
          </w:p>
        </w:tc>
        <w:tc>
          <w:tcPr>
            <w:tcW w:w="433" w:type="dxa"/>
            <w:noWrap/>
          </w:tcPr>
          <w:p>
            <w:pPr>
              <w:pStyle w:val="Compact"/>
              <w:spacing w:before="0" w:after="0" w:line="240" w:lineRule="auto"/>
              <w:jc w:val="right"/>
            </w:pPr>
            <w:r>
              <w:rPr>
                <w:rFonts w:ascii="Arial" w:hAnsi="Arial" w:cs="Arial" w:eastAsia="Arial"/>
                <w:color w:val="111111"/>
                <w:sz w:val="16"/>
              </w:rPr>
              <w:t xml:space="preserve">1.8</w:t>
            </w:r>
          </w:p>
        </w:tc>
        <w:tc>
          <w:tcPr>
            <w:tcW w:w="1083" w:type="dxa"/>
            <w:noWrap/>
          </w:tcPr>
          <w:p>
            <w:pPr>
              <w:pStyle w:val="Compact"/>
              <w:spacing w:before="0" w:after="0" w:line="240" w:lineRule="auto"/>
              <w:jc w:val="right"/>
            </w:pPr>
            <w:r>
              <w:rPr>
                <w:rFonts w:ascii="Arial" w:hAnsi="Arial" w:cs="Arial" w:eastAsia="Arial"/>
                <w:color w:val="111111"/>
                <w:sz w:val="16"/>
              </w:rPr>
              <w:t xml:space="preserve">1.2</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Universal coverage</w:t>
            </w:r>
          </w:p>
        </w:tc>
        <w:tc>
          <w:tcPr>
            <w:tcW w:w="1624" w:type="dxa"/>
          </w:tcPr>
          <w:p>
            <w:pPr>
              <w:pStyle w:val="Compact"/>
              <w:spacing w:before="0" w:after="0" w:line="240" w:lineRule="auto"/>
              <w:jc w:val="left"/>
            </w:pPr>
            <w:r>
              <w:rPr>
                <w:rFonts w:ascii="Arial" w:hAnsi="Arial" w:cs="Arial" w:eastAsia="Arial"/>
                <w:color w:val="111111"/>
                <w:sz w:val="16"/>
              </w:rPr>
              <w:t xml:space="preserve">CHE &gt; 10%</w:t>
            </w:r>
          </w:p>
        </w:tc>
        <w:tc>
          <w:tcPr>
            <w:tcW w:w="1083" w:type="dxa"/>
            <w:noWrap/>
          </w:tcPr>
          <w:p>
            <w:pPr>
              <w:pStyle w:val="Compact"/>
              <w:spacing w:before="0" w:after="0" w:line="240" w:lineRule="auto"/>
              <w:jc w:val="right"/>
            </w:pPr>
            <w:r>
              <w:rPr>
                <w:rFonts w:ascii="Arial" w:hAnsi="Arial" w:cs="Arial" w:eastAsia="Arial"/>
                <w:color w:val="111111"/>
                <w:sz w:val="16"/>
              </w:rPr>
              <w:t xml:space="preserve">28.2</w:t>
            </w:r>
          </w:p>
        </w:tc>
        <w:tc>
          <w:tcPr>
            <w:tcW w:w="433" w:type="dxa"/>
            <w:noWrap/>
          </w:tcPr>
          <w:p>
            <w:pPr>
              <w:pStyle w:val="Compact"/>
              <w:spacing w:before="0" w:after="0" w:line="240" w:lineRule="auto"/>
              <w:jc w:val="right"/>
            </w:pPr>
            <w:r>
              <w:rPr>
                <w:rFonts w:ascii="Arial" w:hAnsi="Arial" w:cs="Arial" w:eastAsia="Arial"/>
                <w:color w:val="111111"/>
                <w:sz w:val="16"/>
              </w:rPr>
              <w:t xml:space="preserve">4.5</w:t>
            </w:r>
          </w:p>
        </w:tc>
        <w:tc>
          <w:tcPr>
            <w:tcW w:w="433" w:type="dxa"/>
            <w:noWrap/>
          </w:tcPr>
          <w:p>
            <w:pPr>
              <w:pStyle w:val="Compact"/>
              <w:spacing w:before="0" w:after="0" w:line="240" w:lineRule="auto"/>
              <w:jc w:val="right"/>
            </w:pPr>
            <w:r>
              <w:rPr>
                <w:rFonts w:ascii="Arial" w:hAnsi="Arial" w:cs="Arial" w:eastAsia="Arial"/>
                <w:color w:val="111111"/>
                <w:sz w:val="16"/>
              </w:rPr>
              <w:t xml:space="preserve">4.7</w:t>
            </w:r>
          </w:p>
        </w:tc>
        <w:tc>
          <w:tcPr>
            <w:tcW w:w="433" w:type="dxa"/>
            <w:noWrap/>
          </w:tcPr>
          <w:p>
            <w:pPr>
              <w:pStyle w:val="Compact"/>
              <w:spacing w:before="0" w:after="0" w:line="240" w:lineRule="auto"/>
              <w:jc w:val="right"/>
            </w:pPr>
            <w:r>
              <w:rPr>
                <w:rFonts w:ascii="Arial" w:hAnsi="Arial" w:cs="Arial" w:eastAsia="Arial"/>
                <w:color w:val="111111"/>
                <w:sz w:val="16"/>
              </w:rPr>
              <w:t xml:space="preserve">3.2</w:t>
            </w:r>
          </w:p>
        </w:tc>
        <w:tc>
          <w:tcPr>
            <w:tcW w:w="1083" w:type="dxa"/>
            <w:noWrap/>
          </w:tcPr>
          <w:p>
            <w:pPr>
              <w:pStyle w:val="Compact"/>
              <w:spacing w:before="0" w:after="0" w:line="240" w:lineRule="auto"/>
              <w:jc w:val="right"/>
            </w:pPr>
            <w:r>
              <w:rPr>
                <w:rFonts w:ascii="Arial" w:hAnsi="Arial" w:cs="Arial" w:eastAsia="Arial"/>
                <w:color w:val="111111"/>
                <w:sz w:val="16"/>
              </w:rPr>
              <w:t xml:space="preserve">3.2</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Universal coverage</w:t>
            </w:r>
          </w:p>
        </w:tc>
        <w:tc>
          <w:tcPr>
            <w:tcW w:w="1624" w:type="dxa"/>
          </w:tcPr>
          <w:p>
            <w:pPr>
              <w:pStyle w:val="Compact"/>
              <w:spacing w:before="0" w:after="0" w:line="240" w:lineRule="auto"/>
              <w:jc w:val="left"/>
            </w:pPr>
            <w:r>
              <w:rPr>
                <w:rFonts w:ascii="Arial" w:hAnsi="Arial" w:cs="Arial" w:eastAsia="Arial"/>
                <w:color w:val="111111"/>
                <w:sz w:val="16"/>
              </w:rPr>
              <w:t xml:space="preserve">CHE, CTP &gt;= 40%</w:t>
            </w:r>
          </w:p>
        </w:tc>
        <w:tc>
          <w:tcPr>
            <w:tcW w:w="1083" w:type="dxa"/>
            <w:noWrap/>
          </w:tcPr>
          <w:p>
            <w:pPr>
              <w:pStyle w:val="Compact"/>
              <w:spacing w:before="0" w:after="0" w:line="240" w:lineRule="auto"/>
              <w:jc w:val="right"/>
            </w:pPr>
            <w:r>
              <w:rPr>
                <w:rFonts w:ascii="Arial" w:hAnsi="Arial" w:cs="Arial" w:eastAsia="Arial"/>
                <w:color w:val="111111"/>
                <w:sz w:val="16"/>
              </w:rPr>
              <w:t xml:space="preserve">13.7</w:t>
            </w:r>
          </w:p>
        </w:tc>
        <w:tc>
          <w:tcPr>
            <w:tcW w:w="433" w:type="dxa"/>
            <w:noWrap/>
          </w:tcPr>
          <w:p>
            <w:pPr>
              <w:pStyle w:val="Compact"/>
              <w:spacing w:before="0" w:after="0" w:line="240" w:lineRule="auto"/>
              <w:jc w:val="right"/>
            </w:pPr>
            <w:r>
              <w:rPr>
                <w:rFonts w:ascii="Arial" w:hAnsi="Arial" w:cs="Arial" w:eastAsia="Arial"/>
                <w:color w:val="111111"/>
                <w:sz w:val="16"/>
              </w:rPr>
              <w:t xml:space="preserve">2.6</w:t>
            </w:r>
          </w:p>
        </w:tc>
        <w:tc>
          <w:tcPr>
            <w:tcW w:w="433" w:type="dxa"/>
            <w:noWrap/>
          </w:tcPr>
          <w:p>
            <w:pPr>
              <w:pStyle w:val="Compact"/>
              <w:spacing w:before="0" w:after="0" w:line="240" w:lineRule="auto"/>
              <w:jc w:val="right"/>
            </w:pPr>
            <w:r>
              <w:rPr>
                <w:rFonts w:ascii="Arial" w:hAnsi="Arial" w:cs="Arial" w:eastAsia="Arial"/>
                <w:color w:val="111111"/>
                <w:sz w:val="16"/>
              </w:rPr>
              <w:t xml:space="preserve">2.4</w:t>
            </w:r>
          </w:p>
        </w:tc>
        <w:tc>
          <w:tcPr>
            <w:tcW w:w="433" w:type="dxa"/>
            <w:noWrap/>
          </w:tcPr>
          <w:p>
            <w:pPr>
              <w:pStyle w:val="Compact"/>
              <w:spacing w:before="0" w:after="0" w:line="240" w:lineRule="auto"/>
              <w:jc w:val="right"/>
            </w:pPr>
            <w:r>
              <w:rPr>
                <w:rFonts w:ascii="Arial" w:hAnsi="Arial" w:cs="Arial" w:eastAsia="Arial"/>
                <w:color w:val="111111"/>
                <w:sz w:val="16"/>
              </w:rPr>
              <w:t xml:space="preserve">1.0</w:t>
            </w:r>
          </w:p>
        </w:tc>
        <w:tc>
          <w:tcPr>
            <w:tcW w:w="1083" w:type="dxa"/>
            <w:noWrap/>
          </w:tcPr>
          <w:p>
            <w:pPr>
              <w:pStyle w:val="Compact"/>
              <w:spacing w:before="0" w:after="0" w:line="240" w:lineRule="auto"/>
              <w:jc w:val="right"/>
            </w:pPr>
            <w:r>
              <w:rPr>
                <w:rFonts w:ascii="Arial" w:hAnsi="Arial" w:cs="Arial" w:eastAsia="Arial"/>
                <w:color w:val="111111"/>
                <w:sz w:val="16"/>
              </w:rPr>
              <w:t xml:space="preserve">1.3</w:t>
            </w:r>
          </w:p>
        </w:tc>
      </w:tr>
      <w:tr>
        <w:trPr>
          <w:cantSplit/>
        </w:trPr>
        <w:tc>
          <w:tcPr>
            <w:tcW w:w="4548" w:type="dxa"/>
          </w:tcPr>
          <w:p>
            <w:pPr>
              <w:pStyle w:val="Compact"/>
              <w:spacing w:before="0" w:after="0" w:line="240" w:lineRule="auto"/>
              <w:jc w:val="left"/>
            </w:pPr>
            <w:r>
              <w:rPr>
                <w:rFonts w:ascii="Arial" w:hAnsi="Arial" w:cs="Arial" w:eastAsia="Arial"/>
                <w:color w:val="111111"/>
                <w:sz w:val="16"/>
              </w:rPr>
              <w:t xml:space="preserve">Vulnerable group only, fully subsidised</w:t>
            </w:r>
          </w:p>
        </w:tc>
        <w:tc>
          <w:tcPr>
            <w:tcW w:w="1624" w:type="dxa"/>
          </w:tcPr>
          <w:p>
            <w:pPr>
              <w:pStyle w:val="Compact"/>
              <w:spacing w:before="0" w:after="0" w:line="240" w:lineRule="auto"/>
              <w:jc w:val="left"/>
            </w:pPr>
            <w:r>
              <w:rPr>
                <w:rFonts w:ascii="Arial" w:hAnsi="Arial" w:cs="Arial" w:eastAsia="Arial"/>
                <w:color w:val="111111"/>
                <w:sz w:val="16"/>
              </w:rPr>
              <w:t xml:space="preserve">CHE &gt; 10%</w:t>
            </w:r>
          </w:p>
        </w:tc>
        <w:tc>
          <w:tcPr>
            <w:tcW w:w="1083" w:type="dxa"/>
            <w:noWrap/>
          </w:tcPr>
          <w:p>
            <w:pPr>
              <w:pStyle w:val="Compact"/>
              <w:spacing w:before="0" w:after="0" w:line="240" w:lineRule="auto"/>
              <w:jc w:val="right"/>
            </w:pPr>
            <w:r>
              <w:rPr>
                <w:rFonts w:ascii="Arial" w:hAnsi="Arial" w:cs="Arial" w:eastAsia="Arial"/>
                <w:color w:val="111111"/>
                <w:sz w:val="16"/>
              </w:rPr>
              <w:t xml:space="preserve">5.2</w:t>
            </w:r>
          </w:p>
        </w:tc>
        <w:tc>
          <w:tcPr>
            <w:tcW w:w="433" w:type="dxa"/>
            <w:noWrap/>
          </w:tcPr>
          <w:p>
            <w:pPr>
              <w:pStyle w:val="Compact"/>
              <w:spacing w:before="0" w:after="0" w:line="240" w:lineRule="auto"/>
              <w:jc w:val="right"/>
            </w:pPr>
            <w:r>
              <w:rPr>
                <w:rFonts w:ascii="Arial" w:hAnsi="Arial" w:cs="Arial" w:eastAsia="Arial"/>
                <w:color w:val="111111"/>
                <w:sz w:val="16"/>
              </w:rPr>
              <w:t xml:space="preserve">1.7</w:t>
            </w:r>
          </w:p>
        </w:tc>
        <w:tc>
          <w:tcPr>
            <w:tcW w:w="433" w:type="dxa"/>
            <w:noWrap/>
          </w:tcPr>
          <w:p>
            <w:pPr>
              <w:pStyle w:val="Compact"/>
              <w:spacing w:before="0" w:after="0" w:line="240" w:lineRule="auto"/>
              <w:jc w:val="right"/>
            </w:pPr>
            <w:r>
              <w:rPr>
                <w:rFonts w:ascii="Arial" w:hAnsi="Arial" w:cs="Arial" w:eastAsia="Arial"/>
                <w:color w:val="111111"/>
                <w:sz w:val="16"/>
              </w:rPr>
              <w:t xml:space="preserve">11.2</w:t>
            </w:r>
          </w:p>
        </w:tc>
        <w:tc>
          <w:tcPr>
            <w:tcW w:w="433" w:type="dxa"/>
            <w:noWrap/>
          </w:tcPr>
          <w:p>
            <w:pPr>
              <w:pStyle w:val="Compact"/>
              <w:spacing w:before="0" w:after="0" w:line="240" w:lineRule="auto"/>
              <w:jc w:val="right"/>
            </w:pPr>
            <w:r>
              <w:rPr>
                <w:rFonts w:ascii="Arial" w:hAnsi="Arial" w:cs="Arial" w:eastAsia="Arial"/>
                <w:color w:val="111111"/>
                <w:sz w:val="16"/>
              </w:rPr>
              <w:t xml:space="preserve">15.4</w:t>
            </w:r>
          </w:p>
        </w:tc>
        <w:tc>
          <w:tcPr>
            <w:tcW w:w="1083" w:type="dxa"/>
            <w:noWrap/>
          </w:tcPr>
          <w:p>
            <w:pPr>
              <w:pStyle w:val="Compact"/>
              <w:spacing w:before="0" w:after="0" w:line="240" w:lineRule="auto"/>
              <w:jc w:val="right"/>
            </w:pPr>
            <w:r>
              <w:rPr>
                <w:rFonts w:ascii="Arial" w:hAnsi="Arial" w:cs="Arial" w:eastAsia="Arial"/>
                <w:color w:val="111111"/>
                <w:sz w:val="16"/>
              </w:rPr>
              <w:t xml:space="preserve">13.5</w:t>
            </w:r>
          </w:p>
        </w:tc>
      </w:tr>
      <w:tr>
        <w:trPr>
          <w:cantSplit/>
        </w:trPr>
        <w:tc>
          <w:tcPr>
            <w:tcW w:w="454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Vulnerable group only, fully subsidised</w:t>
            </w:r>
          </w:p>
        </w:tc>
        <w:tc>
          <w:tcPr>
            <w:tcW w:w="1624"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CHE, CTP &gt;= 40%</w:t>
            </w:r>
          </w:p>
        </w:tc>
        <w:tc>
          <w:tcPr>
            <w:tcW w:w="108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2.2</w:t>
            </w:r>
          </w:p>
        </w:tc>
        <w:tc>
          <w:tcPr>
            <w:tcW w:w="43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0.5</w:t>
            </w:r>
          </w:p>
        </w:tc>
        <w:tc>
          <w:tcPr>
            <w:tcW w:w="43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6.5</w:t>
            </w:r>
          </w:p>
        </w:tc>
        <w:tc>
          <w:tcPr>
            <w:tcW w:w="43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6.3</w:t>
            </w:r>
          </w:p>
        </w:tc>
        <w:tc>
          <w:tcPr>
            <w:tcW w:w="1083"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3.0</w:t>
            </w:r>
          </w:p>
        </w:tc>
      </w:tr>
    </w:tbl>
    <w:p>
      <w:pPr>
        <w:pStyle w:val="BodyText"/>
        <w:keepNext/>
        <w:spacing w:before="200"/>
        <w:jc w:val="both"/>
      </w:pPr>
      <w:r>
        <w:rPr>
          <w:b/>
          <w:bCs/>
          <w:sz w:val="19"/>
        </w:rPr>
        <w:t xml:space="preserve">Table A10.</w:t>
      </w:r>
      <w:r>
        <w:rPr>
          <w:sz w:val="19"/>
        </w:rPr>
        <w:t xml:space="preserve"> </w:t>
      </w:r>
      <w:r>
        <w:rPr>
          <w:sz w:val="19"/>
        </w:rPr>
        <w:t xml:space="preserve">Robustness grid.</w:t>
      </w:r>
    </w:p>
    <w:p>
      <w:pPr>
        <w:pStyle w:val="BodyText"/>
        <w:keepNext/>
      </w:pPr>
      <w:r>
        <w:rPr>
          <w:i/>
          <w:iCs/>
          <w:sz w:val="17"/>
        </w:rPr>
        <w:t xml:space="preserve">Each row changes one decision. Subsidies are for a 20,000-life pool over three years, ruin below 5%, 4,000 simulations.</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3748"/>
        <w:gridCol w:w="624"/>
        <w:gridCol w:w="624"/>
        <w:gridCol w:w="892"/>
        <w:gridCol w:w="892"/>
        <w:gridCol w:w="1071"/>
        <w:gridCol w:w="892"/>
        <w:gridCol w:w="892"/>
      </w:tblGrid>
      <w:tr>
        <w:trPr>
          <w:tblHeader w:val="on"/>
          <w:cantSplit/>
        </w:trPr>
        <w:tc>
          <w:tcPr>
            <w:tcW w:w="3748"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Check</w:t>
            </w:r>
          </w:p>
        </w:tc>
        <w:tc>
          <w:tcPr>
            <w:tcW w:w="62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CHE10 %</w:t>
            </w:r>
          </w:p>
        </w:tc>
        <w:tc>
          <w:tcPr>
            <w:tcW w:w="62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CTP40 %</w:t>
            </w:r>
          </w:p>
        </w:tc>
        <w:tc>
          <w:tcPr>
            <w:tcW w:w="89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Pure premium</w:t>
            </w:r>
          </w:p>
        </w:tc>
        <w:tc>
          <w:tcPr>
            <w:tcW w:w="89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Gross premium</w:t>
            </w:r>
          </w:p>
        </w:tc>
        <w:tc>
          <w:tcPr>
            <w:tcW w:w="1071"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Contribution</w:t>
            </w:r>
          </w:p>
        </w:tc>
        <w:tc>
          <w:tcPr>
            <w:tcW w:w="89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Subsidy, random</w:t>
            </w:r>
          </w:p>
        </w:tc>
        <w:tc>
          <w:tcPr>
            <w:tcW w:w="892"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Subsidy, strong selection</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Main specification</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11,666</w:t>
            </w:r>
          </w:p>
        </w:tc>
        <w:tc>
          <w:tcPr>
            <w:tcW w:w="892" w:type="dxa"/>
            <w:noWrap/>
          </w:tcPr>
          <w:p>
            <w:pPr>
              <w:pStyle w:val="Compact"/>
              <w:spacing w:before="0" w:after="0" w:line="240" w:lineRule="auto"/>
              <w:jc w:val="right"/>
            </w:pPr>
            <w:r>
              <w:rPr>
                <w:rFonts w:ascii="Arial" w:hAnsi="Arial" w:cs="Arial" w:eastAsia="Arial"/>
                <w:color w:val="111111"/>
                <w:sz w:val="16"/>
              </w:rPr>
              <w:t xml:space="preserve">34,293</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Equivalence scale hhsize^0.5</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11,666</w:t>
            </w:r>
          </w:p>
        </w:tc>
        <w:tc>
          <w:tcPr>
            <w:tcW w:w="892" w:type="dxa"/>
            <w:noWrap/>
          </w:tcPr>
          <w:p>
            <w:pPr>
              <w:pStyle w:val="Compact"/>
              <w:spacing w:before="0" w:after="0" w:line="240" w:lineRule="auto"/>
              <w:jc w:val="right"/>
            </w:pPr>
            <w:r>
              <w:rPr>
                <w:rFonts w:ascii="Arial" w:hAnsi="Arial" w:cs="Arial" w:eastAsia="Arial"/>
                <w:color w:val="111111"/>
                <w:sz w:val="16"/>
              </w:rPr>
              <w:t xml:space="preserve">34,293</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Equivalence scale hhsize^0.75</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11,666</w:t>
            </w:r>
          </w:p>
        </w:tc>
        <w:tc>
          <w:tcPr>
            <w:tcW w:w="892" w:type="dxa"/>
            <w:noWrap/>
          </w:tcPr>
          <w:p>
            <w:pPr>
              <w:pStyle w:val="Compact"/>
              <w:spacing w:before="0" w:after="0" w:line="240" w:lineRule="auto"/>
              <w:jc w:val="right"/>
            </w:pPr>
            <w:r>
              <w:rPr>
                <w:rFonts w:ascii="Arial" w:hAnsi="Arial" w:cs="Arial" w:eastAsia="Arial"/>
                <w:color w:val="111111"/>
                <w:sz w:val="16"/>
              </w:rPr>
              <w:t xml:space="preserve">34,293</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Equivalence scale hhsize^1.0</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6.4</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11,666</w:t>
            </w:r>
          </w:p>
        </w:tc>
        <w:tc>
          <w:tcPr>
            <w:tcW w:w="892" w:type="dxa"/>
            <w:noWrap/>
          </w:tcPr>
          <w:p>
            <w:pPr>
              <w:pStyle w:val="Compact"/>
              <w:spacing w:before="0" w:after="0" w:line="240" w:lineRule="auto"/>
              <w:jc w:val="right"/>
            </w:pPr>
            <w:r>
              <w:rPr>
                <w:rFonts w:ascii="Arial" w:hAnsi="Arial" w:cs="Arial" w:eastAsia="Arial"/>
                <w:color w:val="111111"/>
                <w:sz w:val="16"/>
              </w:rPr>
              <w:t xml:space="preserve">34,293</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Outpatient annualiser x12</w:t>
            </w:r>
          </w:p>
        </w:tc>
        <w:tc>
          <w:tcPr>
            <w:tcW w:w="624" w:type="dxa"/>
            <w:noWrap/>
          </w:tcPr>
          <w:p>
            <w:pPr>
              <w:pStyle w:val="Compact"/>
              <w:spacing w:before="0" w:after="0" w:line="240" w:lineRule="auto"/>
              <w:jc w:val="right"/>
            </w:pPr>
            <w:r>
              <w:rPr>
                <w:rFonts w:ascii="Arial" w:hAnsi="Arial" w:cs="Arial" w:eastAsia="Arial"/>
                <w:color w:val="111111"/>
                <w:sz w:val="16"/>
              </w:rPr>
              <w:t xml:space="preserve">12.8</w:t>
            </w:r>
          </w:p>
        </w:tc>
        <w:tc>
          <w:tcPr>
            <w:tcW w:w="624" w:type="dxa"/>
            <w:noWrap/>
          </w:tcPr>
          <w:p>
            <w:pPr>
              <w:pStyle w:val="Compact"/>
              <w:spacing w:before="0" w:after="0" w:line="240" w:lineRule="auto"/>
              <w:jc w:val="right"/>
            </w:pPr>
            <w:r>
              <w:rPr>
                <w:rFonts w:ascii="Arial" w:hAnsi="Arial" w:cs="Arial" w:eastAsia="Arial"/>
                <w:color w:val="111111"/>
                <w:sz w:val="16"/>
              </w:rPr>
              <w:t xml:space="preserve">6.0</w:t>
            </w:r>
          </w:p>
        </w:tc>
        <w:tc>
          <w:tcPr>
            <w:tcW w:w="892" w:type="dxa"/>
            <w:noWrap/>
          </w:tcPr>
          <w:p>
            <w:pPr>
              <w:pStyle w:val="Compact"/>
              <w:spacing w:before="0" w:after="0" w:line="240" w:lineRule="auto"/>
              <w:jc w:val="right"/>
            </w:pPr>
            <w:r>
              <w:rPr>
                <w:rFonts w:ascii="Arial" w:hAnsi="Arial" w:cs="Arial" w:eastAsia="Arial"/>
                <w:color w:val="111111"/>
                <w:sz w:val="16"/>
              </w:rPr>
              <w:t xml:space="preserve">17,890</w:t>
            </w:r>
          </w:p>
        </w:tc>
        <w:tc>
          <w:tcPr>
            <w:tcW w:w="892" w:type="dxa"/>
            <w:noWrap/>
          </w:tcPr>
          <w:p>
            <w:pPr>
              <w:pStyle w:val="Compact"/>
              <w:spacing w:before="0" w:after="0" w:line="240" w:lineRule="auto"/>
              <w:jc w:val="right"/>
            </w:pPr>
            <w:r>
              <w:rPr>
                <w:rFonts w:ascii="Arial" w:hAnsi="Arial" w:cs="Arial" w:eastAsia="Arial"/>
                <w:color w:val="111111"/>
                <w:sz w:val="16"/>
              </w:rPr>
              <w:t xml:space="preserve">22,698</w:t>
            </w:r>
          </w:p>
        </w:tc>
        <w:tc>
          <w:tcPr>
            <w:tcW w:w="1071" w:type="dxa"/>
            <w:noWrap/>
          </w:tcPr>
          <w:p>
            <w:pPr>
              <w:pStyle w:val="Compact"/>
              <w:spacing w:before="0" w:after="0" w:line="240" w:lineRule="auto"/>
              <w:jc w:val="right"/>
            </w:pPr>
            <w:r>
              <w:rPr>
                <w:rFonts w:ascii="Arial" w:hAnsi="Arial" w:cs="Arial" w:eastAsia="Arial"/>
                <w:color w:val="111111"/>
                <w:sz w:val="16"/>
              </w:rPr>
              <w:t xml:space="preserve">10,635</w:t>
            </w:r>
          </w:p>
        </w:tc>
        <w:tc>
          <w:tcPr>
            <w:tcW w:w="892" w:type="dxa"/>
            <w:noWrap/>
          </w:tcPr>
          <w:p>
            <w:pPr>
              <w:pStyle w:val="Compact"/>
              <w:spacing w:before="0" w:after="0" w:line="240" w:lineRule="auto"/>
              <w:jc w:val="right"/>
            </w:pPr>
            <w:r>
              <w:rPr>
                <w:rFonts w:ascii="Arial" w:hAnsi="Arial" w:cs="Arial" w:eastAsia="Arial"/>
                <w:color w:val="111111"/>
                <w:sz w:val="16"/>
              </w:rPr>
              <w:t xml:space="preserve">10,150</w:t>
            </w:r>
          </w:p>
        </w:tc>
        <w:tc>
          <w:tcPr>
            <w:tcW w:w="892" w:type="dxa"/>
            <w:noWrap/>
          </w:tcPr>
          <w:p>
            <w:pPr>
              <w:pStyle w:val="Compact"/>
              <w:spacing w:before="0" w:after="0" w:line="240" w:lineRule="auto"/>
              <w:jc w:val="right"/>
            </w:pPr>
            <w:r>
              <w:rPr>
                <w:rFonts w:ascii="Arial" w:hAnsi="Arial" w:cs="Arial" w:eastAsia="Arial"/>
                <w:color w:val="111111"/>
                <w:sz w:val="16"/>
              </w:rPr>
              <w:t xml:space="preserve">31,311</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Outpatient annualiser x10</w:t>
            </w:r>
          </w:p>
        </w:tc>
        <w:tc>
          <w:tcPr>
            <w:tcW w:w="624" w:type="dxa"/>
            <w:noWrap/>
          </w:tcPr>
          <w:p>
            <w:pPr>
              <w:pStyle w:val="Compact"/>
              <w:spacing w:before="0" w:after="0" w:line="240" w:lineRule="auto"/>
              <w:jc w:val="right"/>
            </w:pPr>
            <w:r>
              <w:rPr>
                <w:rFonts w:ascii="Arial" w:hAnsi="Arial" w:cs="Arial" w:eastAsia="Arial"/>
                <w:color w:val="111111"/>
                <w:sz w:val="16"/>
              </w:rPr>
              <w:t xml:space="preserve">9.7</w:t>
            </w:r>
          </w:p>
        </w:tc>
        <w:tc>
          <w:tcPr>
            <w:tcW w:w="624" w:type="dxa"/>
            <w:noWrap/>
          </w:tcPr>
          <w:p>
            <w:pPr>
              <w:pStyle w:val="Compact"/>
              <w:spacing w:before="0" w:after="0" w:line="240" w:lineRule="auto"/>
              <w:jc w:val="right"/>
            </w:pPr>
            <w:r>
              <w:rPr>
                <w:rFonts w:ascii="Arial" w:hAnsi="Arial" w:cs="Arial" w:eastAsia="Arial"/>
                <w:color w:val="111111"/>
                <w:sz w:val="16"/>
              </w:rPr>
              <w:t xml:space="preserve">4.9</w:t>
            </w:r>
          </w:p>
        </w:tc>
        <w:tc>
          <w:tcPr>
            <w:tcW w:w="892" w:type="dxa"/>
            <w:noWrap/>
          </w:tcPr>
          <w:p>
            <w:pPr>
              <w:pStyle w:val="Compact"/>
              <w:spacing w:before="0" w:after="0" w:line="240" w:lineRule="auto"/>
              <w:jc w:val="right"/>
            </w:pPr>
            <w:r>
              <w:rPr>
                <w:rFonts w:ascii="Arial" w:hAnsi="Arial" w:cs="Arial" w:eastAsia="Arial"/>
                <w:color w:val="111111"/>
                <w:sz w:val="16"/>
              </w:rPr>
              <w:t xml:space="preserve">15,185</w:t>
            </w:r>
          </w:p>
        </w:tc>
        <w:tc>
          <w:tcPr>
            <w:tcW w:w="892" w:type="dxa"/>
            <w:noWrap/>
          </w:tcPr>
          <w:p>
            <w:pPr>
              <w:pStyle w:val="Compact"/>
              <w:spacing w:before="0" w:after="0" w:line="240" w:lineRule="auto"/>
              <w:jc w:val="right"/>
            </w:pPr>
            <w:r>
              <w:rPr>
                <w:rFonts w:ascii="Arial" w:hAnsi="Arial" w:cs="Arial" w:eastAsia="Arial"/>
                <w:color w:val="111111"/>
                <w:sz w:val="16"/>
              </w:rPr>
              <w:t xml:space="preserve">19,267</w:t>
            </w:r>
          </w:p>
        </w:tc>
        <w:tc>
          <w:tcPr>
            <w:tcW w:w="1071" w:type="dxa"/>
            <w:noWrap/>
          </w:tcPr>
          <w:p>
            <w:pPr>
              <w:pStyle w:val="Compact"/>
              <w:spacing w:before="0" w:after="0" w:line="240" w:lineRule="auto"/>
              <w:jc w:val="right"/>
            </w:pPr>
            <w:r>
              <w:rPr>
                <w:rFonts w:ascii="Arial" w:hAnsi="Arial" w:cs="Arial" w:eastAsia="Arial"/>
                <w:color w:val="111111"/>
                <w:sz w:val="16"/>
              </w:rPr>
              <w:t xml:space="preserve">10,586</w:t>
            </w:r>
          </w:p>
        </w:tc>
        <w:tc>
          <w:tcPr>
            <w:tcW w:w="892" w:type="dxa"/>
            <w:noWrap/>
          </w:tcPr>
          <w:p>
            <w:pPr>
              <w:pStyle w:val="Compact"/>
              <w:spacing w:before="0" w:after="0" w:line="240" w:lineRule="auto"/>
              <w:jc w:val="right"/>
            </w:pPr>
            <w:r>
              <w:rPr>
                <w:rFonts w:ascii="Arial" w:hAnsi="Arial" w:cs="Arial" w:eastAsia="Arial"/>
                <w:color w:val="111111"/>
                <w:sz w:val="16"/>
              </w:rPr>
              <w:t xml:space="preserve">7,056</w:t>
            </w:r>
          </w:p>
        </w:tc>
        <w:tc>
          <w:tcPr>
            <w:tcW w:w="892" w:type="dxa"/>
            <w:noWrap/>
          </w:tcPr>
          <w:p>
            <w:pPr>
              <w:pStyle w:val="Compact"/>
              <w:spacing w:before="0" w:after="0" w:line="240" w:lineRule="auto"/>
              <w:jc w:val="right"/>
            </w:pPr>
            <w:r>
              <w:rPr>
                <w:rFonts w:ascii="Arial" w:hAnsi="Arial" w:cs="Arial" w:eastAsia="Arial"/>
                <w:color w:val="111111"/>
                <w:sz w:val="16"/>
              </w:rPr>
              <w:t xml:space="preserve">25,134</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Outpatient annualiser x6</w:t>
            </w:r>
          </w:p>
        </w:tc>
        <w:tc>
          <w:tcPr>
            <w:tcW w:w="624" w:type="dxa"/>
            <w:noWrap/>
          </w:tcPr>
          <w:p>
            <w:pPr>
              <w:pStyle w:val="Compact"/>
              <w:spacing w:before="0" w:after="0" w:line="240" w:lineRule="auto"/>
              <w:jc w:val="right"/>
            </w:pPr>
            <w:r>
              <w:rPr>
                <w:rFonts w:ascii="Arial" w:hAnsi="Arial" w:cs="Arial" w:eastAsia="Arial"/>
                <w:color w:val="111111"/>
                <w:sz w:val="16"/>
              </w:rPr>
              <w:t xml:space="preserve">5.1</w:t>
            </w:r>
          </w:p>
        </w:tc>
        <w:tc>
          <w:tcPr>
            <w:tcW w:w="624" w:type="dxa"/>
            <w:noWrap/>
          </w:tcPr>
          <w:p>
            <w:pPr>
              <w:pStyle w:val="Compact"/>
              <w:spacing w:before="0" w:after="0" w:line="240" w:lineRule="auto"/>
              <w:jc w:val="right"/>
            </w:pPr>
            <w:r>
              <w:rPr>
                <w:rFonts w:ascii="Arial" w:hAnsi="Arial" w:cs="Arial" w:eastAsia="Arial"/>
                <w:color w:val="111111"/>
                <w:sz w:val="16"/>
              </w:rPr>
              <w:t xml:space="preserve">2.1</w:t>
            </w:r>
          </w:p>
        </w:tc>
        <w:tc>
          <w:tcPr>
            <w:tcW w:w="892" w:type="dxa"/>
            <w:noWrap/>
          </w:tcPr>
          <w:p>
            <w:pPr>
              <w:pStyle w:val="Compact"/>
              <w:spacing w:before="0" w:after="0" w:line="240" w:lineRule="auto"/>
              <w:jc w:val="right"/>
            </w:pPr>
            <w:r>
              <w:rPr>
                <w:rFonts w:ascii="Arial" w:hAnsi="Arial" w:cs="Arial" w:eastAsia="Arial"/>
                <w:color w:val="111111"/>
                <w:sz w:val="16"/>
              </w:rPr>
              <w:t xml:space="preserve">9,776</w:t>
            </w:r>
          </w:p>
        </w:tc>
        <w:tc>
          <w:tcPr>
            <w:tcW w:w="892" w:type="dxa"/>
            <w:noWrap/>
          </w:tcPr>
          <w:p>
            <w:pPr>
              <w:pStyle w:val="Compact"/>
              <w:spacing w:before="0" w:after="0" w:line="240" w:lineRule="auto"/>
              <w:jc w:val="right"/>
            </w:pPr>
            <w:r>
              <w:rPr>
                <w:rFonts w:ascii="Arial" w:hAnsi="Arial" w:cs="Arial" w:eastAsia="Arial"/>
                <w:color w:val="111111"/>
                <w:sz w:val="16"/>
              </w:rPr>
              <w:t xml:space="preserve">12,408</w:t>
            </w:r>
          </w:p>
        </w:tc>
        <w:tc>
          <w:tcPr>
            <w:tcW w:w="1071" w:type="dxa"/>
            <w:noWrap/>
          </w:tcPr>
          <w:p>
            <w:pPr>
              <w:pStyle w:val="Compact"/>
              <w:spacing w:before="0" w:after="0" w:line="240" w:lineRule="auto"/>
              <w:jc w:val="right"/>
            </w:pPr>
            <w:r>
              <w:rPr>
                <w:rFonts w:ascii="Arial" w:hAnsi="Arial" w:cs="Arial" w:eastAsia="Arial"/>
                <w:color w:val="111111"/>
                <w:sz w:val="16"/>
              </w:rPr>
              <w:t xml:space="preserve">10,429</w:t>
            </w:r>
          </w:p>
        </w:tc>
        <w:tc>
          <w:tcPr>
            <w:tcW w:w="892" w:type="dxa"/>
            <w:noWrap/>
          </w:tcPr>
          <w:p>
            <w:pPr>
              <w:pStyle w:val="Compact"/>
              <w:spacing w:before="0" w:after="0" w:line="240" w:lineRule="auto"/>
              <w:jc w:val="right"/>
            </w:pPr>
            <w:r>
              <w:rPr>
                <w:rFonts w:ascii="Arial" w:hAnsi="Arial" w:cs="Arial" w:eastAsia="Arial"/>
                <w:color w:val="111111"/>
                <w:sz w:val="16"/>
              </w:rPr>
              <w:t xml:space="preserve">983</w:t>
            </w:r>
          </w:p>
        </w:tc>
        <w:tc>
          <w:tcPr>
            <w:tcW w:w="892" w:type="dxa"/>
            <w:noWrap/>
          </w:tcPr>
          <w:p>
            <w:pPr>
              <w:pStyle w:val="Compact"/>
              <w:spacing w:before="0" w:after="0" w:line="240" w:lineRule="auto"/>
              <w:jc w:val="right"/>
            </w:pPr>
            <w:r>
              <w:rPr>
                <w:rFonts w:ascii="Arial" w:hAnsi="Arial" w:cs="Arial" w:eastAsia="Arial"/>
                <w:color w:val="111111"/>
                <w:sz w:val="16"/>
              </w:rPr>
              <w:t xml:space="preserve">12,993</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OOP including transport</w:t>
            </w:r>
          </w:p>
        </w:tc>
        <w:tc>
          <w:tcPr>
            <w:tcW w:w="624" w:type="dxa"/>
            <w:noWrap/>
          </w:tcPr>
          <w:p>
            <w:pPr>
              <w:pStyle w:val="Compact"/>
              <w:spacing w:before="0" w:after="0" w:line="240" w:lineRule="auto"/>
              <w:jc w:val="right"/>
            </w:pPr>
            <w:r>
              <w:rPr>
                <w:rFonts w:ascii="Arial" w:hAnsi="Arial" w:cs="Arial" w:eastAsia="Arial"/>
                <w:color w:val="111111"/>
                <w:sz w:val="16"/>
              </w:rPr>
              <w:t xml:space="preserve">15.0</w:t>
            </w:r>
          </w:p>
        </w:tc>
        <w:tc>
          <w:tcPr>
            <w:tcW w:w="624" w:type="dxa"/>
            <w:noWrap/>
          </w:tcPr>
          <w:p>
            <w:pPr>
              <w:pStyle w:val="Compact"/>
              <w:spacing w:before="0" w:after="0" w:line="240" w:lineRule="auto"/>
              <w:jc w:val="right"/>
            </w:pPr>
            <w:r>
              <w:rPr>
                <w:rFonts w:ascii="Arial" w:hAnsi="Arial" w:cs="Arial" w:eastAsia="Arial"/>
                <w:color w:val="111111"/>
                <w:sz w:val="16"/>
              </w:rPr>
              <w:t xml:space="preserve">7.2</w:t>
            </w:r>
          </w:p>
        </w:tc>
        <w:tc>
          <w:tcPr>
            <w:tcW w:w="892" w:type="dxa"/>
            <w:noWrap/>
          </w:tcPr>
          <w:p>
            <w:pPr>
              <w:pStyle w:val="Compact"/>
              <w:spacing w:before="0" w:after="0" w:line="240" w:lineRule="auto"/>
              <w:jc w:val="right"/>
            </w:pPr>
            <w:r>
              <w:rPr>
                <w:rFonts w:ascii="Arial" w:hAnsi="Arial" w:cs="Arial" w:eastAsia="Arial"/>
                <w:color w:val="111111"/>
                <w:sz w:val="16"/>
              </w:rPr>
              <w:t xml:space="preserve">20,267</w:t>
            </w:r>
          </w:p>
        </w:tc>
        <w:tc>
          <w:tcPr>
            <w:tcW w:w="892" w:type="dxa"/>
            <w:noWrap/>
          </w:tcPr>
          <w:p>
            <w:pPr>
              <w:pStyle w:val="Compact"/>
              <w:spacing w:before="0" w:after="0" w:line="240" w:lineRule="auto"/>
              <w:jc w:val="right"/>
            </w:pPr>
            <w:r>
              <w:rPr>
                <w:rFonts w:ascii="Arial" w:hAnsi="Arial" w:cs="Arial" w:eastAsia="Arial"/>
                <w:color w:val="111111"/>
                <w:sz w:val="16"/>
              </w:rPr>
              <w:t xml:space="preserve">25,712</w:t>
            </w:r>
          </w:p>
        </w:tc>
        <w:tc>
          <w:tcPr>
            <w:tcW w:w="1071" w:type="dxa"/>
            <w:noWrap/>
          </w:tcPr>
          <w:p>
            <w:pPr>
              <w:pStyle w:val="Compact"/>
              <w:spacing w:before="0" w:after="0" w:line="240" w:lineRule="auto"/>
              <w:jc w:val="right"/>
            </w:pPr>
            <w:r>
              <w:rPr>
                <w:rFonts w:ascii="Arial" w:hAnsi="Arial" w:cs="Arial" w:eastAsia="Arial"/>
                <w:color w:val="111111"/>
                <w:sz w:val="16"/>
              </w:rPr>
              <w:t xml:space="preserve">10,688</w:t>
            </w:r>
          </w:p>
        </w:tc>
        <w:tc>
          <w:tcPr>
            <w:tcW w:w="892" w:type="dxa"/>
            <w:noWrap/>
          </w:tcPr>
          <w:p>
            <w:pPr>
              <w:pStyle w:val="Compact"/>
              <w:spacing w:before="0" w:after="0" w:line="240" w:lineRule="auto"/>
              <w:jc w:val="right"/>
            </w:pPr>
            <w:r>
              <w:rPr>
                <w:rFonts w:ascii="Arial" w:hAnsi="Arial" w:cs="Arial" w:eastAsia="Arial"/>
                <w:color w:val="111111"/>
                <w:sz w:val="16"/>
              </w:rPr>
              <w:t xml:space="preserve">12,912</w:t>
            </w:r>
          </w:p>
        </w:tc>
        <w:tc>
          <w:tcPr>
            <w:tcW w:w="892" w:type="dxa"/>
            <w:noWrap/>
          </w:tcPr>
          <w:p>
            <w:pPr>
              <w:pStyle w:val="Compact"/>
              <w:spacing w:before="0" w:after="0" w:line="240" w:lineRule="auto"/>
              <w:jc w:val="right"/>
            </w:pPr>
            <w:r>
              <w:rPr>
                <w:rFonts w:ascii="Arial" w:hAnsi="Arial" w:cs="Arial" w:eastAsia="Arial"/>
                <w:color w:val="111111"/>
                <w:sz w:val="16"/>
              </w:rPr>
              <w:t xml:space="preserve">36,622</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OOP from the published aggregate’s health items</w:t>
            </w:r>
          </w:p>
        </w:tc>
        <w:tc>
          <w:tcPr>
            <w:tcW w:w="624" w:type="dxa"/>
            <w:noWrap/>
          </w:tcPr>
          <w:p>
            <w:pPr>
              <w:pStyle w:val="Compact"/>
              <w:spacing w:before="0" w:after="0" w:line="240" w:lineRule="auto"/>
              <w:jc w:val="right"/>
            </w:pPr>
            <w:r>
              <w:rPr>
                <w:rFonts w:ascii="Arial" w:hAnsi="Arial" w:cs="Arial" w:eastAsia="Arial"/>
                <w:color w:val="111111"/>
                <w:sz w:val="16"/>
              </w:rPr>
              <w:t xml:space="preserve">14.2</w:t>
            </w:r>
          </w:p>
        </w:tc>
        <w:tc>
          <w:tcPr>
            <w:tcW w:w="624" w:type="dxa"/>
            <w:noWrap/>
          </w:tcPr>
          <w:p>
            <w:pPr>
              <w:pStyle w:val="Compact"/>
              <w:spacing w:before="0" w:after="0" w:line="240" w:lineRule="auto"/>
              <w:jc w:val="right"/>
            </w:pPr>
            <w:r>
              <w:rPr>
                <w:rFonts w:ascii="Arial" w:hAnsi="Arial" w:cs="Arial" w:eastAsia="Arial"/>
                <w:color w:val="111111"/>
                <w:sz w:val="16"/>
              </w:rPr>
              <w:t xml:space="preserve">6.7</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10,682</w:t>
            </w:r>
          </w:p>
        </w:tc>
        <w:tc>
          <w:tcPr>
            <w:tcW w:w="892" w:type="dxa"/>
            <w:noWrap/>
          </w:tcPr>
          <w:p>
            <w:pPr>
              <w:pStyle w:val="Compact"/>
              <w:spacing w:before="0" w:after="0" w:line="240" w:lineRule="auto"/>
              <w:jc w:val="right"/>
            </w:pPr>
            <w:r>
              <w:rPr>
                <w:rFonts w:ascii="Arial" w:hAnsi="Arial" w:cs="Arial" w:eastAsia="Arial"/>
                <w:color w:val="111111"/>
                <w:sz w:val="16"/>
              </w:rPr>
              <w:t xml:space="preserve">11,648</w:t>
            </w:r>
          </w:p>
        </w:tc>
        <w:tc>
          <w:tcPr>
            <w:tcW w:w="892" w:type="dxa"/>
            <w:noWrap/>
          </w:tcPr>
          <w:p>
            <w:pPr>
              <w:pStyle w:val="Compact"/>
              <w:spacing w:before="0" w:after="0" w:line="240" w:lineRule="auto"/>
              <w:jc w:val="right"/>
            </w:pPr>
            <w:r>
              <w:rPr>
                <w:rFonts w:ascii="Arial" w:hAnsi="Arial" w:cs="Arial" w:eastAsia="Arial"/>
                <w:color w:val="111111"/>
                <w:sz w:val="16"/>
              </w:rPr>
              <w:t xml:space="preserve">34,276</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Top 1% of costs trimmed</w:t>
            </w:r>
          </w:p>
        </w:tc>
        <w:tc>
          <w:tcPr>
            <w:tcW w:w="624" w:type="dxa"/>
            <w:noWrap/>
          </w:tcPr>
          <w:p>
            <w:pPr>
              <w:pStyle w:val="Compact"/>
              <w:spacing w:before="0" w:after="0" w:line="240" w:lineRule="auto"/>
              <w:jc w:val="right"/>
            </w:pPr>
            <w:r>
              <w:rPr>
                <w:rFonts w:ascii="Arial" w:hAnsi="Arial" w:cs="Arial" w:eastAsia="Arial"/>
                <w:color w:val="111111"/>
                <w:sz w:val="16"/>
              </w:rPr>
              <w:t xml:space="preserve">13.3</w:t>
            </w:r>
          </w:p>
        </w:tc>
        <w:tc>
          <w:tcPr>
            <w:tcW w:w="624" w:type="dxa"/>
            <w:noWrap/>
          </w:tcPr>
          <w:p>
            <w:pPr>
              <w:pStyle w:val="Compact"/>
              <w:spacing w:before="0" w:after="0" w:line="240" w:lineRule="auto"/>
              <w:jc w:val="right"/>
            </w:pPr>
            <w:r>
              <w:rPr>
                <w:rFonts w:ascii="Arial" w:hAnsi="Arial" w:cs="Arial" w:eastAsia="Arial"/>
                <w:color w:val="111111"/>
                <w:sz w:val="16"/>
              </w:rPr>
              <w:t xml:space="preserve">5.8</w:t>
            </w:r>
          </w:p>
        </w:tc>
        <w:tc>
          <w:tcPr>
            <w:tcW w:w="892" w:type="dxa"/>
            <w:noWrap/>
          </w:tcPr>
          <w:p>
            <w:pPr>
              <w:pStyle w:val="Compact"/>
              <w:spacing w:before="0" w:after="0" w:line="240" w:lineRule="auto"/>
              <w:jc w:val="right"/>
            </w:pPr>
            <w:r>
              <w:rPr>
                <w:rFonts w:ascii="Arial" w:hAnsi="Arial" w:cs="Arial" w:eastAsia="Arial"/>
                <w:color w:val="111111"/>
                <w:sz w:val="16"/>
              </w:rPr>
              <w:t xml:space="preserve">17,102</w:t>
            </w:r>
          </w:p>
        </w:tc>
        <w:tc>
          <w:tcPr>
            <w:tcW w:w="892" w:type="dxa"/>
            <w:noWrap/>
          </w:tcPr>
          <w:p>
            <w:pPr>
              <w:pStyle w:val="Compact"/>
              <w:spacing w:before="0" w:after="0" w:line="240" w:lineRule="auto"/>
              <w:jc w:val="right"/>
            </w:pPr>
            <w:r>
              <w:rPr>
                <w:rFonts w:ascii="Arial" w:hAnsi="Arial" w:cs="Arial" w:eastAsia="Arial"/>
                <w:color w:val="111111"/>
                <w:sz w:val="16"/>
              </w:rPr>
              <w:t xml:space="preserve">21,678</w:t>
            </w:r>
          </w:p>
        </w:tc>
        <w:tc>
          <w:tcPr>
            <w:tcW w:w="1071" w:type="dxa"/>
            <w:noWrap/>
          </w:tcPr>
          <w:p>
            <w:pPr>
              <w:pStyle w:val="Compact"/>
              <w:spacing w:before="0" w:after="0" w:line="240" w:lineRule="auto"/>
              <w:jc w:val="right"/>
            </w:pPr>
            <w:r>
              <w:rPr>
                <w:rFonts w:ascii="Arial" w:hAnsi="Arial" w:cs="Arial" w:eastAsia="Arial"/>
                <w:color w:val="111111"/>
                <w:sz w:val="16"/>
              </w:rPr>
              <w:t xml:space="preserve">10,650</w:t>
            </w:r>
          </w:p>
        </w:tc>
        <w:tc>
          <w:tcPr>
            <w:tcW w:w="892" w:type="dxa"/>
            <w:noWrap/>
          </w:tcPr>
          <w:p>
            <w:pPr>
              <w:pStyle w:val="Compact"/>
              <w:spacing w:before="0" w:after="0" w:line="240" w:lineRule="auto"/>
              <w:jc w:val="right"/>
            </w:pPr>
            <w:r>
              <w:rPr>
                <w:rFonts w:ascii="Arial" w:hAnsi="Arial" w:cs="Arial" w:eastAsia="Arial"/>
                <w:color w:val="111111"/>
                <w:sz w:val="16"/>
              </w:rPr>
              <w:t xml:space="preserve">9,139</w:t>
            </w:r>
          </w:p>
        </w:tc>
        <w:tc>
          <w:tcPr>
            <w:tcW w:w="892" w:type="dxa"/>
            <w:noWrap/>
          </w:tcPr>
          <w:p>
            <w:pPr>
              <w:pStyle w:val="Compact"/>
              <w:spacing w:before="0" w:after="0" w:line="240" w:lineRule="auto"/>
              <w:jc w:val="right"/>
            </w:pPr>
            <w:r>
              <w:rPr>
                <w:rFonts w:ascii="Arial" w:hAnsi="Arial" w:cs="Arial" w:eastAsia="Arial"/>
                <w:color w:val="111111"/>
                <w:sz w:val="16"/>
              </w:rPr>
              <w:t xml:space="preserve">26,172</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Formal = public-sector employee only</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10,689</w:t>
            </w:r>
          </w:p>
        </w:tc>
        <w:tc>
          <w:tcPr>
            <w:tcW w:w="892" w:type="dxa"/>
            <w:noWrap/>
          </w:tcPr>
          <w:p>
            <w:pPr>
              <w:pStyle w:val="Compact"/>
              <w:spacing w:before="0" w:after="0" w:line="240" w:lineRule="auto"/>
              <w:jc w:val="right"/>
            </w:pPr>
            <w:r>
              <w:rPr>
                <w:rFonts w:ascii="Arial" w:hAnsi="Arial" w:cs="Arial" w:eastAsia="Arial"/>
                <w:color w:val="111111"/>
                <w:sz w:val="16"/>
              </w:rPr>
              <w:t xml:space="preserve">12,138</w:t>
            </w:r>
          </w:p>
        </w:tc>
        <w:tc>
          <w:tcPr>
            <w:tcW w:w="892" w:type="dxa"/>
            <w:noWrap/>
          </w:tcPr>
          <w:p>
            <w:pPr>
              <w:pStyle w:val="Compact"/>
              <w:spacing w:before="0" w:after="0" w:line="240" w:lineRule="auto"/>
              <w:jc w:val="right"/>
            </w:pPr>
            <w:r>
              <w:rPr>
                <w:rFonts w:ascii="Arial" w:hAnsi="Arial" w:cs="Arial" w:eastAsia="Arial"/>
                <w:color w:val="111111"/>
                <w:sz w:val="16"/>
              </w:rPr>
              <w:t xml:space="preserve">34,622</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Formal = any wage employee</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10,649</w:t>
            </w:r>
          </w:p>
        </w:tc>
        <w:tc>
          <w:tcPr>
            <w:tcW w:w="892" w:type="dxa"/>
            <w:noWrap/>
          </w:tcPr>
          <w:p>
            <w:pPr>
              <w:pStyle w:val="Compact"/>
              <w:spacing w:before="0" w:after="0" w:line="240" w:lineRule="auto"/>
              <w:jc w:val="right"/>
            </w:pPr>
            <w:r>
              <w:rPr>
                <w:rFonts w:ascii="Arial" w:hAnsi="Arial" w:cs="Arial" w:eastAsia="Arial"/>
                <w:color w:val="111111"/>
                <w:sz w:val="16"/>
              </w:rPr>
              <w:t xml:space="preserve">11,451</w:t>
            </w:r>
          </w:p>
        </w:tc>
        <w:tc>
          <w:tcPr>
            <w:tcW w:w="892" w:type="dxa"/>
            <w:noWrap/>
          </w:tcPr>
          <w:p>
            <w:pPr>
              <w:pStyle w:val="Compact"/>
              <w:spacing w:before="0" w:after="0" w:line="240" w:lineRule="auto"/>
              <w:jc w:val="right"/>
            </w:pPr>
            <w:r>
              <w:rPr>
                <w:rFonts w:ascii="Arial" w:hAnsi="Arial" w:cs="Arial" w:eastAsia="Arial"/>
                <w:color w:val="111111"/>
                <w:sz w:val="16"/>
              </w:rPr>
              <w:t xml:space="preserve">34,566</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Sector set by the household head</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10,682</w:t>
            </w:r>
          </w:p>
        </w:tc>
        <w:tc>
          <w:tcPr>
            <w:tcW w:w="892" w:type="dxa"/>
            <w:noWrap/>
          </w:tcPr>
          <w:p>
            <w:pPr>
              <w:pStyle w:val="Compact"/>
              <w:spacing w:before="0" w:after="0" w:line="240" w:lineRule="auto"/>
              <w:jc w:val="right"/>
            </w:pPr>
            <w:r>
              <w:rPr>
                <w:rFonts w:ascii="Arial" w:hAnsi="Arial" w:cs="Arial" w:eastAsia="Arial"/>
                <w:color w:val="111111"/>
                <w:sz w:val="16"/>
              </w:rPr>
              <w:t xml:space="preserve">11,972</w:t>
            </w:r>
          </w:p>
        </w:tc>
        <w:tc>
          <w:tcPr>
            <w:tcW w:w="892" w:type="dxa"/>
            <w:noWrap/>
          </w:tcPr>
          <w:p>
            <w:pPr>
              <w:pStyle w:val="Compact"/>
              <w:spacing w:before="0" w:after="0" w:line="240" w:lineRule="auto"/>
              <w:jc w:val="right"/>
            </w:pPr>
            <w:r>
              <w:rPr>
                <w:rFonts w:ascii="Arial" w:hAnsi="Arial" w:cs="Arial" w:eastAsia="Arial"/>
                <w:color w:val="111111"/>
                <w:sz w:val="16"/>
              </w:rPr>
              <w:t xml:space="preserve">34,022</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Tweedie p fixed at 1.4</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11,666</w:t>
            </w:r>
          </w:p>
        </w:tc>
        <w:tc>
          <w:tcPr>
            <w:tcW w:w="892" w:type="dxa"/>
            <w:noWrap/>
          </w:tcPr>
          <w:p>
            <w:pPr>
              <w:pStyle w:val="Compact"/>
              <w:spacing w:before="0" w:after="0" w:line="240" w:lineRule="auto"/>
              <w:jc w:val="right"/>
            </w:pPr>
            <w:r>
              <w:rPr>
                <w:rFonts w:ascii="Arial" w:hAnsi="Arial" w:cs="Arial" w:eastAsia="Arial"/>
                <w:color w:val="111111"/>
                <w:sz w:val="16"/>
              </w:rPr>
              <w:t xml:space="preserve">34,398</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Tweedie p fixed at 1.5</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11,666</w:t>
            </w:r>
          </w:p>
        </w:tc>
        <w:tc>
          <w:tcPr>
            <w:tcW w:w="892" w:type="dxa"/>
            <w:noWrap/>
          </w:tcPr>
          <w:p>
            <w:pPr>
              <w:pStyle w:val="Compact"/>
              <w:spacing w:before="0" w:after="0" w:line="240" w:lineRule="auto"/>
              <w:jc w:val="right"/>
            </w:pPr>
            <w:r>
              <w:rPr>
                <w:rFonts w:ascii="Arial" w:hAnsi="Arial" w:cs="Arial" w:eastAsia="Arial"/>
                <w:color w:val="111111"/>
                <w:sz w:val="16"/>
              </w:rPr>
              <w:t xml:space="preserve">34,382</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Tweedie p fixed at 1.7</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11,666</w:t>
            </w:r>
          </w:p>
        </w:tc>
        <w:tc>
          <w:tcPr>
            <w:tcW w:w="892" w:type="dxa"/>
            <w:noWrap/>
          </w:tcPr>
          <w:p>
            <w:pPr>
              <w:pStyle w:val="Compact"/>
              <w:spacing w:before="0" w:after="0" w:line="240" w:lineRule="auto"/>
              <w:jc w:val="right"/>
            </w:pPr>
            <w:r>
              <w:rPr>
                <w:rFonts w:ascii="Arial" w:hAnsi="Arial" w:cs="Arial" w:eastAsia="Arial"/>
                <w:color w:val="111111"/>
                <w:sz w:val="16"/>
              </w:rPr>
              <w:t xml:space="preserve">34,293</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Induced-demand elasticity -0.10</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16,151</w:t>
            </w:r>
          </w:p>
        </w:tc>
        <w:tc>
          <w:tcPr>
            <w:tcW w:w="892" w:type="dxa"/>
            <w:noWrap/>
          </w:tcPr>
          <w:p>
            <w:pPr>
              <w:pStyle w:val="Compact"/>
              <w:spacing w:before="0" w:after="0" w:line="240" w:lineRule="auto"/>
              <w:jc w:val="right"/>
            </w:pPr>
            <w:r>
              <w:rPr>
                <w:rFonts w:ascii="Arial" w:hAnsi="Arial" w:cs="Arial" w:eastAsia="Arial"/>
                <w:color w:val="111111"/>
                <w:sz w:val="16"/>
              </w:rPr>
              <w:t xml:space="preserve">20,491</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8,070</w:t>
            </w:r>
          </w:p>
        </w:tc>
        <w:tc>
          <w:tcPr>
            <w:tcW w:w="892" w:type="dxa"/>
            <w:noWrap/>
          </w:tcPr>
          <w:p>
            <w:pPr>
              <w:pStyle w:val="Compact"/>
              <w:spacing w:before="0" w:after="0" w:line="240" w:lineRule="auto"/>
              <w:jc w:val="right"/>
            </w:pPr>
            <w:r>
              <w:rPr>
                <w:rFonts w:ascii="Arial" w:hAnsi="Arial" w:cs="Arial" w:eastAsia="Arial"/>
                <w:color w:val="111111"/>
                <w:sz w:val="16"/>
              </w:rPr>
              <w:t xml:space="preserve">27,083</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Induced-demand elasticity -0.20</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11,666</w:t>
            </w:r>
          </w:p>
        </w:tc>
        <w:tc>
          <w:tcPr>
            <w:tcW w:w="892" w:type="dxa"/>
            <w:noWrap/>
          </w:tcPr>
          <w:p>
            <w:pPr>
              <w:pStyle w:val="Compact"/>
              <w:spacing w:before="0" w:after="0" w:line="240" w:lineRule="auto"/>
              <w:jc w:val="right"/>
            </w:pPr>
            <w:r>
              <w:rPr>
                <w:rFonts w:ascii="Arial" w:hAnsi="Arial" w:cs="Arial" w:eastAsia="Arial"/>
                <w:color w:val="111111"/>
                <w:sz w:val="16"/>
              </w:rPr>
              <w:t xml:space="preserve">34,293</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Induced-demand elasticity -0.35</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25,331</w:t>
            </w:r>
          </w:p>
        </w:tc>
        <w:tc>
          <w:tcPr>
            <w:tcW w:w="892" w:type="dxa"/>
            <w:noWrap/>
          </w:tcPr>
          <w:p>
            <w:pPr>
              <w:pStyle w:val="Compact"/>
              <w:spacing w:before="0" w:after="0" w:line="240" w:lineRule="auto"/>
              <w:jc w:val="right"/>
            </w:pPr>
            <w:r>
              <w:rPr>
                <w:rFonts w:ascii="Arial" w:hAnsi="Arial" w:cs="Arial" w:eastAsia="Arial"/>
                <w:color w:val="111111"/>
                <w:sz w:val="16"/>
              </w:rPr>
              <w:t xml:space="preserve">32,139</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18,774</w:t>
            </w:r>
          </w:p>
        </w:tc>
        <w:tc>
          <w:tcPr>
            <w:tcW w:w="892" w:type="dxa"/>
            <w:noWrap/>
          </w:tcPr>
          <w:p>
            <w:pPr>
              <w:pStyle w:val="Compact"/>
              <w:spacing w:before="0" w:after="0" w:line="240" w:lineRule="auto"/>
              <w:jc w:val="right"/>
            </w:pPr>
            <w:r>
              <w:rPr>
                <w:rFonts w:ascii="Arial" w:hAnsi="Arial" w:cs="Arial" w:eastAsia="Arial"/>
                <w:color w:val="111111"/>
                <w:sz w:val="16"/>
              </w:rPr>
              <w:t xml:space="preserve">48,681</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Outpatient covered share 70%</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16,140</w:t>
            </w:r>
          </w:p>
        </w:tc>
        <w:tc>
          <w:tcPr>
            <w:tcW w:w="892" w:type="dxa"/>
            <w:noWrap/>
          </w:tcPr>
          <w:p>
            <w:pPr>
              <w:pStyle w:val="Compact"/>
              <w:spacing w:before="0" w:after="0" w:line="240" w:lineRule="auto"/>
              <w:jc w:val="right"/>
            </w:pPr>
            <w:r>
              <w:rPr>
                <w:rFonts w:ascii="Arial" w:hAnsi="Arial" w:cs="Arial" w:eastAsia="Arial"/>
                <w:color w:val="111111"/>
                <w:sz w:val="16"/>
              </w:rPr>
              <w:t xml:space="preserve">20,478</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8,084</w:t>
            </w:r>
          </w:p>
        </w:tc>
        <w:tc>
          <w:tcPr>
            <w:tcW w:w="892" w:type="dxa"/>
            <w:noWrap/>
          </w:tcPr>
          <w:p>
            <w:pPr>
              <w:pStyle w:val="Compact"/>
              <w:spacing w:before="0" w:after="0" w:line="240" w:lineRule="auto"/>
              <w:jc w:val="right"/>
            </w:pPr>
            <w:r>
              <w:rPr>
                <w:rFonts w:ascii="Arial" w:hAnsi="Arial" w:cs="Arial" w:eastAsia="Arial"/>
                <w:color w:val="111111"/>
                <w:sz w:val="16"/>
              </w:rPr>
              <w:t xml:space="preserve">27,319</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Outpatient covered share 85%</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11,666</w:t>
            </w:r>
          </w:p>
        </w:tc>
        <w:tc>
          <w:tcPr>
            <w:tcW w:w="892" w:type="dxa"/>
            <w:noWrap/>
          </w:tcPr>
          <w:p>
            <w:pPr>
              <w:pStyle w:val="Compact"/>
              <w:spacing w:before="0" w:after="0" w:line="240" w:lineRule="auto"/>
              <w:jc w:val="right"/>
            </w:pPr>
            <w:r>
              <w:rPr>
                <w:rFonts w:ascii="Arial" w:hAnsi="Arial" w:cs="Arial" w:eastAsia="Arial"/>
                <w:color w:val="111111"/>
                <w:sz w:val="16"/>
              </w:rPr>
              <w:t xml:space="preserve">34,293</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Outpatient covered share 100%</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22,345</w:t>
            </w:r>
          </w:p>
        </w:tc>
        <w:tc>
          <w:tcPr>
            <w:tcW w:w="892" w:type="dxa"/>
            <w:noWrap/>
          </w:tcPr>
          <w:p>
            <w:pPr>
              <w:pStyle w:val="Compact"/>
              <w:spacing w:before="0" w:after="0" w:line="240" w:lineRule="auto"/>
              <w:jc w:val="right"/>
            </w:pPr>
            <w:r>
              <w:rPr>
                <w:rFonts w:ascii="Arial" w:hAnsi="Arial" w:cs="Arial" w:eastAsia="Arial"/>
                <w:color w:val="111111"/>
                <w:sz w:val="16"/>
              </w:rPr>
              <w:t xml:space="preserve">28,349</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15,318</w:t>
            </w:r>
          </w:p>
        </w:tc>
        <w:tc>
          <w:tcPr>
            <w:tcW w:w="892" w:type="dxa"/>
            <w:noWrap/>
          </w:tcPr>
          <w:p>
            <w:pPr>
              <w:pStyle w:val="Compact"/>
              <w:spacing w:before="0" w:after="0" w:line="240" w:lineRule="auto"/>
              <w:jc w:val="right"/>
            </w:pPr>
            <w:r>
              <w:rPr>
                <w:rFonts w:ascii="Arial" w:hAnsi="Arial" w:cs="Arial" w:eastAsia="Arial"/>
                <w:color w:val="111111"/>
                <w:sz w:val="16"/>
              </w:rPr>
              <w:t xml:space="preserve">41,391</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Drug co-payment 0%</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22,159</w:t>
            </w:r>
          </w:p>
        </w:tc>
        <w:tc>
          <w:tcPr>
            <w:tcW w:w="892" w:type="dxa"/>
            <w:noWrap/>
          </w:tcPr>
          <w:p>
            <w:pPr>
              <w:pStyle w:val="Compact"/>
              <w:spacing w:before="0" w:after="0" w:line="240" w:lineRule="auto"/>
              <w:jc w:val="right"/>
            </w:pPr>
            <w:r>
              <w:rPr>
                <w:rFonts w:ascii="Arial" w:hAnsi="Arial" w:cs="Arial" w:eastAsia="Arial"/>
                <w:color w:val="111111"/>
                <w:sz w:val="16"/>
              </w:rPr>
              <w:t xml:space="preserve">28,113</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15,104</w:t>
            </w:r>
          </w:p>
        </w:tc>
        <w:tc>
          <w:tcPr>
            <w:tcW w:w="892" w:type="dxa"/>
            <w:noWrap/>
          </w:tcPr>
          <w:p>
            <w:pPr>
              <w:pStyle w:val="Compact"/>
              <w:spacing w:before="0" w:after="0" w:line="240" w:lineRule="auto"/>
              <w:jc w:val="right"/>
            </w:pPr>
            <w:r>
              <w:rPr>
                <w:rFonts w:ascii="Arial" w:hAnsi="Arial" w:cs="Arial" w:eastAsia="Arial"/>
                <w:color w:val="111111"/>
                <w:sz w:val="16"/>
              </w:rPr>
              <w:t xml:space="preserve">41,042</w:t>
            </w:r>
          </w:p>
        </w:tc>
      </w:tr>
      <w:tr>
        <w:trPr>
          <w:cantSplit/>
        </w:trPr>
        <w:tc>
          <w:tcPr>
            <w:tcW w:w="3748" w:type="dxa"/>
          </w:tcPr>
          <w:p>
            <w:pPr>
              <w:pStyle w:val="Compact"/>
              <w:spacing w:before="0" w:after="0" w:line="240" w:lineRule="auto"/>
              <w:jc w:val="left"/>
            </w:pPr>
            <w:r>
              <w:rPr>
                <w:rFonts w:ascii="Arial" w:hAnsi="Arial" w:cs="Arial" w:eastAsia="Arial"/>
                <w:color w:val="111111"/>
                <w:sz w:val="16"/>
              </w:rPr>
              <w:t xml:space="preserve">Drug co-payment 10%</w:t>
            </w:r>
          </w:p>
        </w:tc>
        <w:tc>
          <w:tcPr>
            <w:tcW w:w="624" w:type="dxa"/>
            <w:noWrap/>
          </w:tcPr>
          <w:p>
            <w:pPr>
              <w:pStyle w:val="Compact"/>
              <w:spacing w:before="0" w:after="0" w:line="240" w:lineRule="auto"/>
              <w:jc w:val="right"/>
            </w:pPr>
            <w:r>
              <w:rPr>
                <w:rFonts w:ascii="Arial" w:hAnsi="Arial" w:cs="Arial" w:eastAsia="Arial"/>
                <w:color w:val="111111"/>
                <w:sz w:val="16"/>
              </w:rPr>
              <w:t xml:space="preserve">14.0</w:t>
            </w:r>
          </w:p>
        </w:tc>
        <w:tc>
          <w:tcPr>
            <w:tcW w:w="624" w:type="dxa"/>
            <w:noWrap/>
          </w:tcPr>
          <w:p>
            <w:pPr>
              <w:pStyle w:val="Compact"/>
              <w:spacing w:before="0" w:after="0" w:line="240" w:lineRule="auto"/>
              <w:jc w:val="right"/>
            </w:pPr>
            <w:r>
              <w:rPr>
                <w:rFonts w:ascii="Arial" w:hAnsi="Arial" w:cs="Arial" w:eastAsia="Arial"/>
                <w:color w:val="111111"/>
                <w:sz w:val="16"/>
              </w:rPr>
              <w:t xml:space="preserve">6.6</w:t>
            </w:r>
          </w:p>
        </w:tc>
        <w:tc>
          <w:tcPr>
            <w:tcW w:w="892" w:type="dxa"/>
            <w:noWrap/>
          </w:tcPr>
          <w:p>
            <w:pPr>
              <w:pStyle w:val="Compact"/>
              <w:spacing w:before="0" w:after="0" w:line="240" w:lineRule="auto"/>
              <w:jc w:val="right"/>
            </w:pPr>
            <w:r>
              <w:rPr>
                <w:rFonts w:ascii="Arial" w:hAnsi="Arial" w:cs="Arial" w:eastAsia="Arial"/>
                <w:color w:val="111111"/>
                <w:sz w:val="16"/>
              </w:rPr>
              <w:t xml:space="preserve">19,242</w:t>
            </w:r>
          </w:p>
        </w:tc>
        <w:tc>
          <w:tcPr>
            <w:tcW w:w="892" w:type="dxa"/>
            <w:noWrap/>
          </w:tcPr>
          <w:p>
            <w:pPr>
              <w:pStyle w:val="Compact"/>
              <w:spacing w:before="0" w:after="0" w:line="240" w:lineRule="auto"/>
              <w:jc w:val="right"/>
            </w:pPr>
            <w:r>
              <w:rPr>
                <w:rFonts w:ascii="Arial" w:hAnsi="Arial" w:cs="Arial" w:eastAsia="Arial"/>
                <w:color w:val="111111"/>
                <w:sz w:val="16"/>
              </w:rPr>
              <w:t xml:space="preserve">24,413</w:t>
            </w:r>
          </w:p>
        </w:tc>
        <w:tc>
          <w:tcPr>
            <w:tcW w:w="1071" w:type="dxa"/>
            <w:noWrap/>
          </w:tcPr>
          <w:p>
            <w:pPr>
              <w:pStyle w:val="Compact"/>
              <w:spacing w:before="0" w:after="0" w:line="240" w:lineRule="auto"/>
              <w:jc w:val="right"/>
            </w:pPr>
            <w:r>
              <w:rPr>
                <w:rFonts w:ascii="Arial" w:hAnsi="Arial" w:cs="Arial" w:eastAsia="Arial"/>
                <w:color w:val="111111"/>
                <w:sz w:val="16"/>
              </w:rPr>
              <w:t xml:space="preserve">10,665</w:t>
            </w:r>
          </w:p>
        </w:tc>
        <w:tc>
          <w:tcPr>
            <w:tcW w:w="892" w:type="dxa"/>
            <w:noWrap/>
          </w:tcPr>
          <w:p>
            <w:pPr>
              <w:pStyle w:val="Compact"/>
              <w:spacing w:before="0" w:after="0" w:line="240" w:lineRule="auto"/>
              <w:jc w:val="right"/>
            </w:pPr>
            <w:r>
              <w:rPr>
                <w:rFonts w:ascii="Arial" w:hAnsi="Arial" w:cs="Arial" w:eastAsia="Arial"/>
                <w:color w:val="111111"/>
                <w:sz w:val="16"/>
              </w:rPr>
              <w:t xml:space="preserve">11,666</w:t>
            </w:r>
          </w:p>
        </w:tc>
        <w:tc>
          <w:tcPr>
            <w:tcW w:w="892" w:type="dxa"/>
            <w:noWrap/>
          </w:tcPr>
          <w:p>
            <w:pPr>
              <w:pStyle w:val="Compact"/>
              <w:spacing w:before="0" w:after="0" w:line="240" w:lineRule="auto"/>
              <w:jc w:val="right"/>
            </w:pPr>
            <w:r>
              <w:rPr>
                <w:rFonts w:ascii="Arial" w:hAnsi="Arial" w:cs="Arial" w:eastAsia="Arial"/>
                <w:color w:val="111111"/>
                <w:sz w:val="16"/>
              </w:rPr>
              <w:t xml:space="preserve">34,293</w:t>
            </w:r>
          </w:p>
        </w:tc>
      </w:tr>
      <w:tr>
        <w:trPr>
          <w:cantSplit/>
        </w:trPr>
        <w:tc>
          <w:tcPr>
            <w:tcW w:w="3748"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Drug co-payment 20%</w:t>
            </w:r>
          </w:p>
        </w:tc>
        <w:tc>
          <w:tcPr>
            <w:tcW w:w="62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14.0</w:t>
            </w:r>
          </w:p>
        </w:tc>
        <w:tc>
          <w:tcPr>
            <w:tcW w:w="62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6.6</w:t>
            </w:r>
          </w:p>
        </w:tc>
        <w:tc>
          <w:tcPr>
            <w:tcW w:w="89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16,818</w:t>
            </w:r>
          </w:p>
        </w:tc>
        <w:tc>
          <w:tcPr>
            <w:tcW w:w="89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21,338</w:t>
            </w:r>
          </w:p>
        </w:tc>
        <w:tc>
          <w:tcPr>
            <w:tcW w:w="1071"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10,665</w:t>
            </w:r>
          </w:p>
        </w:tc>
        <w:tc>
          <w:tcPr>
            <w:tcW w:w="89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8,871</w:t>
            </w:r>
          </w:p>
        </w:tc>
        <w:tc>
          <w:tcPr>
            <w:tcW w:w="892"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28,825</w:t>
            </w:r>
          </w:p>
        </w:tc>
      </w:tr>
    </w:tbl>
    <w:p>
      <w:pPr>
        <w:pStyle w:val="BodyText"/>
        <w:keepNext/>
        <w:spacing w:before="200"/>
        <w:jc w:val="both"/>
      </w:pPr>
      <w:r>
        <w:rPr>
          <w:b/>
          <w:bCs/>
          <w:sz w:val="19"/>
        </w:rPr>
        <w:t xml:space="preserve">Table A11.</w:t>
      </w:r>
      <w:r>
        <w:rPr>
          <w:sz w:val="19"/>
        </w:rPr>
        <w:t xml:space="preserve"> </w:t>
      </w:r>
      <w:r>
        <w:rPr>
          <w:sz w:val="19"/>
        </w:rPr>
        <w:t xml:space="preserve">The multinomial simulation shortcut checked against direct resampling.</w:t>
      </w:r>
    </w:p>
    <w:tbl>
      <w:tblPr>
        <w:tblStyle w:val="Table"/>
        <w:tblW w:type="dxa" w:w="9639"/>
        <w:jc w:val="center"/>
        <w:tblLayout w:type="fixed"/>
        <w:tblCellMar>
          <w:top w:w="20" w:type="dxa"/>
          <w:left w:w="60" w:type="dxa"/>
          <w:bottom w:w="20" w:type="dxa"/>
          <w:right w:w="60" w:type="dxa"/>
        </w:tblCellMar>
        <w:tblLook w:firstRow="1" w:lastRow="0" w:firstColumn="0" w:lastColumn="0" w:noHBand="0" w:noVBand="0" w:val="0020"/>
      </w:tblPr>
      <w:tblGrid>
        <w:gridCol w:w="1701"/>
        <w:gridCol w:w="3024"/>
        <w:gridCol w:w="3024"/>
        <w:gridCol w:w="1890"/>
      </w:tblGrid>
      <w:tr>
        <w:trPr>
          <w:tblHeader w:val="on"/>
          <w:cantSplit/>
        </w:trPr>
        <w:tc>
          <w:tcPr>
            <w:tcW w:w="1701" w:type="dxa"/>
            <w:tcBorders>
              <w:top w:val="single" w:sz="10" w:space="0" w:color="333333"/>
              <w:bottom w:val="single" w:sz="6" w:space="0" w:color="333333"/>
            </w:tcBorders>
          </w:tcPr>
          <w:p>
            <w:pPr>
              <w:pStyle w:val="Compact"/>
              <w:spacing w:before="0" w:after="0" w:line="240" w:lineRule="auto"/>
              <w:jc w:val="left"/>
            </w:pPr>
            <w:r>
              <w:rPr>
                <w:rFonts w:ascii="Arial" w:hAnsi="Arial" w:cs="Arial" w:eastAsia="Arial"/>
                <w:b/>
                <w:color w:val="111111"/>
                <w:sz w:val="16"/>
              </w:rPr>
              <w:t xml:space="preserve">Statistic</w:t>
            </w:r>
          </w:p>
        </w:tc>
        <w:tc>
          <w:tcPr>
            <w:tcW w:w="302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Multinomial</w:t>
            </w:r>
          </w:p>
        </w:tc>
        <w:tc>
          <w:tcPr>
            <w:tcW w:w="3024"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Direct resampling</w:t>
            </w:r>
          </w:p>
        </w:tc>
        <w:tc>
          <w:tcPr>
            <w:tcW w:w="1890" w:type="dxa"/>
            <w:tcBorders>
              <w:top w:val="single" w:sz="10" w:space="0" w:color="333333"/>
              <w:bottom w:val="single" w:sz="6" w:space="0" w:color="333333"/>
            </w:tcBorders>
          </w:tcPr>
          <w:p>
            <w:pPr>
              <w:pStyle w:val="Compact"/>
              <w:spacing w:before="0" w:after="0" w:line="240" w:lineRule="auto"/>
              <w:jc w:val="right"/>
            </w:pPr>
            <w:r>
              <w:rPr>
                <w:rFonts w:ascii="Arial" w:hAnsi="Arial" w:cs="Arial" w:eastAsia="Arial"/>
                <w:b/>
                <w:color w:val="111111"/>
                <w:sz w:val="16"/>
              </w:rPr>
              <w:t xml:space="preserve">Relative difference</w:t>
            </w:r>
          </w:p>
        </w:tc>
      </w:tr>
      <w:tr>
        <w:trPr>
          <w:cantSplit/>
        </w:trPr>
        <w:tc>
          <w:tcPr>
            <w:tcW w:w="1701" w:type="dxa"/>
          </w:tcPr>
          <w:p>
            <w:pPr>
              <w:pStyle w:val="Compact"/>
              <w:spacing w:before="0" w:after="0" w:line="240" w:lineRule="auto"/>
              <w:jc w:val="left"/>
            </w:pPr>
            <w:r>
              <w:rPr>
                <w:rFonts w:ascii="Arial" w:hAnsi="Arial" w:cs="Arial" w:eastAsia="Arial"/>
                <w:color w:val="111111"/>
                <w:sz w:val="16"/>
              </w:rPr>
              <w:t xml:space="preserve">mean</w:t>
            </w:r>
          </w:p>
        </w:tc>
        <w:tc>
          <w:tcPr>
            <w:tcW w:w="3024" w:type="dxa"/>
            <w:noWrap/>
          </w:tcPr>
          <w:p>
            <w:pPr>
              <w:pStyle w:val="Compact"/>
              <w:spacing w:before="0" w:after="0" w:line="240" w:lineRule="auto"/>
              <w:jc w:val="right"/>
            </w:pPr>
            <w:r>
              <w:rPr>
                <w:rFonts w:ascii="Arial" w:hAnsi="Arial" w:cs="Arial" w:eastAsia="Arial"/>
                <w:color w:val="111111"/>
                <w:sz w:val="16"/>
              </w:rPr>
              <w:t xml:space="preserve">96,173,381.6038</w:t>
            </w:r>
          </w:p>
        </w:tc>
        <w:tc>
          <w:tcPr>
            <w:tcW w:w="3024" w:type="dxa"/>
            <w:noWrap/>
          </w:tcPr>
          <w:p>
            <w:pPr>
              <w:pStyle w:val="Compact"/>
              <w:spacing w:before="0" w:after="0" w:line="240" w:lineRule="auto"/>
              <w:jc w:val="right"/>
            </w:pPr>
            <w:r>
              <w:rPr>
                <w:rFonts w:ascii="Arial" w:hAnsi="Arial" w:cs="Arial" w:eastAsia="Arial"/>
                <w:color w:val="111111"/>
                <w:sz w:val="16"/>
              </w:rPr>
              <w:t xml:space="preserve">96,327,030.2940</w:t>
            </w:r>
          </w:p>
        </w:tc>
        <w:tc>
          <w:tcPr>
            <w:tcW w:w="1890" w:type="dxa"/>
            <w:noWrap/>
          </w:tcPr>
          <w:p>
            <w:pPr>
              <w:pStyle w:val="Compact"/>
              <w:spacing w:before="0" w:after="0" w:line="240" w:lineRule="auto"/>
              <w:jc w:val="right"/>
            </w:pPr>
            <w:r>
              <w:rPr>
                <w:rFonts w:ascii="Arial" w:hAnsi="Arial" w:cs="Arial" w:eastAsia="Arial"/>
                <w:color w:val="111111"/>
                <w:sz w:val="16"/>
              </w:rPr>
              <w:t xml:space="preserve">-0.0016</w:t>
            </w:r>
          </w:p>
        </w:tc>
      </w:tr>
      <w:tr>
        <w:trPr>
          <w:cantSplit/>
        </w:trPr>
        <w:tc>
          <w:tcPr>
            <w:tcW w:w="1701" w:type="dxa"/>
          </w:tcPr>
          <w:p>
            <w:pPr>
              <w:pStyle w:val="Compact"/>
              <w:spacing w:before="0" w:after="0" w:line="240" w:lineRule="auto"/>
              <w:jc w:val="left"/>
            </w:pPr>
            <w:r>
              <w:rPr>
                <w:rFonts w:ascii="Arial" w:hAnsi="Arial" w:cs="Arial" w:eastAsia="Arial"/>
                <w:color w:val="111111"/>
                <w:sz w:val="16"/>
              </w:rPr>
              <w:t xml:space="preserve">sd</w:t>
            </w:r>
          </w:p>
        </w:tc>
        <w:tc>
          <w:tcPr>
            <w:tcW w:w="3024" w:type="dxa"/>
            <w:noWrap/>
          </w:tcPr>
          <w:p>
            <w:pPr>
              <w:pStyle w:val="Compact"/>
              <w:spacing w:before="0" w:after="0" w:line="240" w:lineRule="auto"/>
              <w:jc w:val="right"/>
            </w:pPr>
            <w:r>
              <w:rPr>
                <w:rFonts w:ascii="Arial" w:hAnsi="Arial" w:cs="Arial" w:eastAsia="Arial"/>
                <w:color w:val="111111"/>
                <w:sz w:val="16"/>
              </w:rPr>
              <w:t xml:space="preserve">5,269,141.4258</w:t>
            </w:r>
          </w:p>
        </w:tc>
        <w:tc>
          <w:tcPr>
            <w:tcW w:w="3024" w:type="dxa"/>
            <w:noWrap/>
          </w:tcPr>
          <w:p>
            <w:pPr>
              <w:pStyle w:val="Compact"/>
              <w:spacing w:before="0" w:after="0" w:line="240" w:lineRule="auto"/>
              <w:jc w:val="right"/>
            </w:pPr>
            <w:r>
              <w:rPr>
                <w:rFonts w:ascii="Arial" w:hAnsi="Arial" w:cs="Arial" w:eastAsia="Arial"/>
                <w:color w:val="111111"/>
                <w:sz w:val="16"/>
              </w:rPr>
              <w:t xml:space="preserve">5,149,058.1353</w:t>
            </w:r>
          </w:p>
        </w:tc>
        <w:tc>
          <w:tcPr>
            <w:tcW w:w="1890" w:type="dxa"/>
            <w:noWrap/>
          </w:tcPr>
          <w:p>
            <w:pPr>
              <w:pStyle w:val="Compact"/>
              <w:spacing w:before="0" w:after="0" w:line="240" w:lineRule="auto"/>
              <w:jc w:val="right"/>
            </w:pPr>
            <w:r>
              <w:rPr>
                <w:rFonts w:ascii="Arial" w:hAnsi="Arial" w:cs="Arial" w:eastAsia="Arial"/>
                <w:color w:val="111111"/>
                <w:sz w:val="16"/>
              </w:rPr>
              <w:t xml:space="preserve">0.0233</w:t>
            </w:r>
          </w:p>
        </w:tc>
      </w:tr>
      <w:tr>
        <w:trPr>
          <w:cantSplit/>
        </w:trPr>
        <w:tc>
          <w:tcPr>
            <w:tcW w:w="1701" w:type="dxa"/>
          </w:tcPr>
          <w:p>
            <w:pPr>
              <w:pStyle w:val="Compact"/>
              <w:spacing w:before="0" w:after="0" w:line="240" w:lineRule="auto"/>
              <w:jc w:val="left"/>
            </w:pPr>
            <w:r>
              <w:rPr>
                <w:rFonts w:ascii="Arial" w:hAnsi="Arial" w:cs="Arial" w:eastAsia="Arial"/>
                <w:color w:val="111111"/>
                <w:sz w:val="16"/>
              </w:rPr>
              <w:t xml:space="preserve">p95</w:t>
            </w:r>
          </w:p>
        </w:tc>
        <w:tc>
          <w:tcPr>
            <w:tcW w:w="3024" w:type="dxa"/>
            <w:noWrap/>
          </w:tcPr>
          <w:p>
            <w:pPr>
              <w:pStyle w:val="Compact"/>
              <w:spacing w:before="0" w:after="0" w:line="240" w:lineRule="auto"/>
              <w:jc w:val="right"/>
            </w:pPr>
            <w:r>
              <w:rPr>
                <w:rFonts w:ascii="Arial" w:hAnsi="Arial" w:cs="Arial" w:eastAsia="Arial"/>
                <w:color w:val="111111"/>
                <w:sz w:val="16"/>
              </w:rPr>
              <w:t xml:space="preserve">105,222,354.1185</w:t>
            </w:r>
          </w:p>
        </w:tc>
        <w:tc>
          <w:tcPr>
            <w:tcW w:w="3024" w:type="dxa"/>
            <w:noWrap/>
          </w:tcPr>
          <w:p>
            <w:pPr>
              <w:pStyle w:val="Compact"/>
              <w:spacing w:before="0" w:after="0" w:line="240" w:lineRule="auto"/>
              <w:jc w:val="right"/>
            </w:pPr>
            <w:r>
              <w:rPr>
                <w:rFonts w:ascii="Arial" w:hAnsi="Arial" w:cs="Arial" w:eastAsia="Arial"/>
                <w:color w:val="111111"/>
                <w:sz w:val="16"/>
              </w:rPr>
              <w:t xml:space="preserve">104,723,517.9520</w:t>
            </w:r>
          </w:p>
        </w:tc>
        <w:tc>
          <w:tcPr>
            <w:tcW w:w="1890" w:type="dxa"/>
            <w:noWrap/>
          </w:tcPr>
          <w:p>
            <w:pPr>
              <w:pStyle w:val="Compact"/>
              <w:spacing w:before="0" w:after="0" w:line="240" w:lineRule="auto"/>
              <w:jc w:val="right"/>
            </w:pPr>
            <w:r>
              <w:rPr>
                <w:rFonts w:ascii="Arial" w:hAnsi="Arial" w:cs="Arial" w:eastAsia="Arial"/>
                <w:color w:val="111111"/>
                <w:sz w:val="16"/>
              </w:rPr>
              <w:t xml:space="preserve">0.0048</w:t>
            </w:r>
          </w:p>
        </w:tc>
      </w:tr>
      <w:tr>
        <w:trPr>
          <w:cantSplit/>
        </w:trPr>
        <w:tc>
          <w:tcPr>
            <w:tcW w:w="1701" w:type="dxa"/>
            <w:tcBorders>
              <w:bottom w:val="single" w:sz="10" w:space="0" w:color="333333"/>
            </w:tcBorders>
          </w:tcPr>
          <w:p>
            <w:pPr>
              <w:pStyle w:val="Compact"/>
              <w:spacing w:before="0" w:after="0" w:line="240" w:lineRule="auto"/>
              <w:jc w:val="left"/>
            </w:pPr>
            <w:r>
              <w:rPr>
                <w:rFonts w:ascii="Arial" w:hAnsi="Arial" w:cs="Arial" w:eastAsia="Arial"/>
                <w:color w:val="111111"/>
                <w:sz w:val="16"/>
              </w:rPr>
              <w:t xml:space="preserve">p99</w:t>
            </w:r>
          </w:p>
        </w:tc>
        <w:tc>
          <w:tcPr>
            <w:tcW w:w="302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108,983,393.2212</w:t>
            </w:r>
          </w:p>
        </w:tc>
        <w:tc>
          <w:tcPr>
            <w:tcW w:w="3024"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108,745,506.9520</w:t>
            </w:r>
          </w:p>
        </w:tc>
        <w:tc>
          <w:tcPr>
            <w:tcW w:w="1890" w:type="dxa"/>
            <w:tcBorders>
              <w:bottom w:val="single" w:sz="10" w:space="0" w:color="333333"/>
            </w:tcBorders>
            <w:noWrap/>
          </w:tcPr>
          <w:p>
            <w:pPr>
              <w:pStyle w:val="Compact"/>
              <w:spacing w:before="0" w:after="0" w:line="240" w:lineRule="auto"/>
              <w:jc w:val="right"/>
            </w:pPr>
            <w:r>
              <w:rPr>
                <w:rFonts w:ascii="Arial" w:hAnsi="Arial" w:cs="Arial" w:eastAsia="Arial"/>
                <w:color w:val="111111"/>
                <w:sz w:val="16"/>
              </w:rPr>
              <w:t xml:space="preserve">0.0022</w:t>
            </w:r>
          </w:p>
        </w:tc>
      </w:tr>
    </w:tbl>
    <w:bookmarkEnd w:id="55"/>
    <w:sectPr>
      <w:footnotePr>
        <w:numRestart w:val="eachSect"/>
      </w:footnotePr>
      <w:pgSz w:w="11906" w:h="16838"/>
      <w:pgMar w:top="1247" w:bottom="1247" w:left="1134" w:right="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Rule="auto" w:line="276"/>
      <w:ind w:firstLine="0"/>
      <w:jc w:val="both"/>
    </w:pPr>
    <w:rPr>
      <w:rFonts w:ascii="Palatino Linotype" w:hAnsi="Palatino Linotype" w:cs="Palatino Linotype" w:eastAsia="Palatino Linotype"/>
      <w:color w:val="111111"/>
      <w:sz w:val="21"/>
    </w:rPr>
  </w:style>
  <w:style w:styleId="BodyText" w:type="paragraph">
    <w:name w:val="Body Text"/>
    <w:basedOn w:val="Normal"/>
    <w:link w:val="BodyTextChar"/>
    <w:qFormat/>
    <w:pPr>
      <w:spacing w:after="120" w:before="0" w:lineRule="auto" w:line="276"/>
      <w:ind w:firstLine="0"/>
      <w:jc w:val="both"/>
    </w:pPr>
    <w:rPr>
      <w:rFonts w:ascii="Palatino Linotype" w:hAnsi="Palatino Linotype" w:cs="Palatino Linotype" w:eastAsia="Palatino Linotype"/>
      <w:color w:val="111111"/>
      <w:sz w:val="21"/>
    </w:rPr>
  </w:style>
  <w:style w:customStyle="1" w:styleId="FirstParagraph" w:type="paragraph">
    <w:name w:val="First Paragraph"/>
    <w:basedOn w:val="BodyText"/>
    <w:next w:val="BodyText"/>
    <w:qFormat/>
    <w:pPr>
      <w:spacing w:before="0" w:after="120" w:lineRule="auto" w:line="276"/>
      <w:ind w:firstLine="0"/>
      <w:jc w:val="both"/>
    </w:pPr>
    <w:rPr>
      <w:rFonts w:ascii="Palatino Linotype" w:hAnsi="Palatino Linotype" w:cs="Palatino Linotype" w:eastAsia="Palatino Linotype"/>
      <w:color w:val="111111"/>
      <w:sz w:val="21"/>
    </w:rPr>
  </w:style>
  <w:style w:customStyle="1" w:styleId="Compact" w:type="paragraph">
    <w:name w:val="Compact"/>
    <w:basedOn w:val="BodyText"/>
    <w:qFormat/>
    <w:pPr>
      <w:spacing w:after="36" w:before="36"/>
    </w:pPr>
    <w:rPr>
      <w:rFonts w:ascii="Palatino Linotype" w:hAnsi="Palatino Linotype" w:cs="Palatino Linotype" w:eastAsia="Palatino Linotype"/>
      <w:color w:val="111111"/>
      <w:sz w:val="21"/>
    </w:rPr>
  </w:style>
  <w:style w:styleId="Title" w:type="paragraph">
    <w:name w:val="Title"/>
    <w:basedOn w:val="Normal"/>
    <w:next w:val="BodyText"/>
    <w:link w:val="TitleChar"/>
    <w:uiPriority w:val="10"/>
    <w:qFormat/>
    <w:rsid w:val="00A10FD9"/>
    <w:pPr>
      <w:keepNext/>
      <w:spacing w:after="100" w:line="240" w:lineRule="auto" w:before="320"/>
      <w:contextualSpacing/>
      <w:jc w:val="left"/>
    </w:pPr>
    <w:rPr>
      <w:rFonts w:asciiTheme="majorHAnsi" w:cstheme="majorBidi" w:eastAsiaTheme="majorEastAsia" w:hAnsiTheme="majorHAnsi" w:ascii="Palatino Linotype" w:hAnsi="Palatino Linotype" w:cs="Palatino Linotype" w:eastAsia="Palatino Linotype"/>
      <w:b/>
      <w:i w:val="0"/>
      <w:color w:val="111111"/>
      <w:sz w:val="3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00" w:before="320"/>
      <w:jc w:val="left"/>
      <w:outlineLvl w:val="0"/>
    </w:pPr>
    <w:rPr>
      <w:rFonts w:asciiTheme="majorHAnsi" w:cstheme="majorBidi" w:eastAsiaTheme="majorEastAsia" w:hAnsiTheme="majorHAnsi" w:ascii="Palatino Linotype" w:hAnsi="Palatino Linotype" w:cs="Palatino Linotype" w:eastAsia="Palatino Linotype"/>
      <w:b/>
      <w:i w:val="0"/>
      <w:color w:val="111111"/>
      <w:sz w:val="34"/>
      <w:szCs w:val="40"/>
    </w:rPr>
  </w:style>
  <w:style w:styleId="Heading2" w:type="paragraph">
    <w:name w:val="heading 2"/>
    <w:basedOn w:val="Normal"/>
    <w:next w:val="BodyText"/>
    <w:link w:val="Heading2Char"/>
    <w:uiPriority w:val="9"/>
    <w:semiHidden/>
    <w:unhideWhenUsed/>
    <w:qFormat/>
    <w:rsid w:val="00A10FD9"/>
    <w:pPr>
      <w:keepNext/>
      <w:keepLines/>
      <w:pBdr>
        <w:bottom w:val="single" w:sz="6" w:space="1" w:color="333333"/>
      </w:pBdr>
      <w:spacing w:after="100" w:before="320"/>
      <w:jc w:val="left"/>
      <w:outlineLvl w:val="1"/>
    </w:pPr>
    <w:rPr>
      <w:rFonts w:asciiTheme="majorHAnsi" w:cstheme="majorBidi" w:eastAsiaTheme="majorEastAsia" w:hAnsiTheme="majorHAnsi" w:ascii="Palatino Linotype" w:hAnsi="Palatino Linotype" w:cs="Palatino Linotype" w:eastAsia="Palatino Linotype"/>
      <w:b/>
      <w:i w:val="0"/>
      <w:color w:val="111111"/>
      <w:sz w:val="26"/>
      <w:szCs w:val="32"/>
    </w:rPr>
  </w:style>
  <w:style w:styleId="Heading3" w:type="paragraph">
    <w:name w:val="heading 3"/>
    <w:basedOn w:val="Normal"/>
    <w:next w:val="BodyText"/>
    <w:link w:val="Heading3Char"/>
    <w:uiPriority w:val="9"/>
    <w:semiHidden/>
    <w:unhideWhenUsed/>
    <w:qFormat/>
    <w:rsid w:val="00A10FD9"/>
    <w:pPr>
      <w:keepNext/>
      <w:keepLines/>
      <w:spacing w:after="100" w:before="200"/>
      <w:jc w:val="left"/>
      <w:outlineLvl w:val="2"/>
    </w:pPr>
    <w:rPr>
      <w:rFonts w:cstheme="majorBidi" w:eastAsiaTheme="majorEastAsia" w:ascii="Palatino Linotype" w:hAnsi="Palatino Linotype" w:cs="Palatino Linotype" w:eastAsia="Palatino Linotype"/>
      <w:b/>
      <w:i/>
      <w:color w:val="111111"/>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after="200"/>
      <w:jc w:val="both"/>
    </w:pPr>
    <w:rPr>
      <w:rFonts w:ascii="Palatino Linotype" w:hAnsi="Palatino Linotype" w:cs="Palatino Linotype" w:eastAsia="Palatino Linotype"/>
      <w:i w:val="0"/>
      <w:color w:val="111111"/>
      <w:sz w:val="18"/>
    </w:rPr>
  </w:style>
  <w:style w:customStyle="1" w:styleId="ImageCaption" w:type="paragraph">
    <w:name w:val="Image Caption"/>
    <w:basedOn w:val="Caption"/>
    <w:pPr>
      <w:spacing w:after="200"/>
      <w:jc w:val="both"/>
    </w:pPr>
    <w:rPr>
      <w:rFonts w:ascii="Palatino Linotype" w:hAnsi="Palatino Linotype" w:cs="Palatino Linotype" w:eastAsia="Palatino Linotype"/>
      <w:i w:val="0"/>
      <w:color w:val="111111"/>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3" Type="http://schemas.openxmlformats.org/officeDocument/2006/relationships/image" Target="media/rId23.png"/><Relationship Id="rId27" Type="http://schemas.openxmlformats.org/officeDocument/2006/relationships/image" Target="media/rId27.png"/><Relationship Id="rId32" Type="http://schemas.openxmlformats.org/officeDocument/2006/relationships/image" Target="media/rId32.png"/><Relationship Id="rId36" Type="http://schemas.openxmlformats.org/officeDocument/2006/relationships/image" Target="media/rId36.png"/><Relationship Id="rId39" Type="http://schemas.openxmlformats.org/officeDocument/2006/relationships/image" Target="media/rId39.png"/><Relationship Id="rId43" Type="http://schemas.openxmlformats.org/officeDocument/2006/relationships/image" Target="media/rId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2026-10-05T22:40:11Z</dcterms:created>
  <dcterms:modified xsi:type="dcterms:W3CDTF">2026-10-05T22:40:11Z</dcterms:modified>
</cp:coreProperties>
</file>

<file path=docProps/custom.xml><?xml version="1.0" encoding="utf-8"?>
<Properties xmlns="http://schemas.openxmlformats.org/officeDocument/2006/custom-properties" xmlns:vt="http://schemas.openxmlformats.org/officeDocument/2006/docPropsVTypes"/>
</file>