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Adebolu Temitope</w:t>
      </w:r>
      <w:r>
        <w:t xml:space="preserve">³</w:t>
      </w:r>
    </w:p>
    <w:p>
      <w:pPr>
        <w:pStyle w:val="BodyText"/>
      </w:pPr>
      <w:r>
        <w:t xml:space="preserve">¹ Department of Actuarial Science and Quantitative Risk Analysis and Management, Georgia State University, Atlanta, GA, USA. obabalola4@student.gsu.edu</w:t>
      </w:r>
    </w:p>
    <w:p>
      <w:pPr>
        <w:pStyle w:val="BodyText"/>
      </w:pPr>
      <w:r>
        <w:t xml:space="preserve">² Department of Actuarial Science, University of Lagos, Lagos, Nigeria.</w:t>
      </w:r>
    </w:p>
    <w:p>
      <w:pPr>
        <w:pStyle w:val="BodyText"/>
      </w:pPr>
      <w:r>
        <w:t xml:space="preserve">³ Department of Epidemiology and Medical Statistics, University of Ibadan, Ibadan, Nigeria.</w:t>
      </w:r>
    </w:p>
    <w:p>
      <w:pPr>
        <w:pStyle w:val="BodyText"/>
      </w:pPr>
      <w:r>
        <w:rPr>
          <w:b/>
          <w:bCs/>
        </w:rPr>
        <w:t xml:space="preserve">Word count.</w:t>
      </w:r>
      <w:r>
        <w:t xml:space="preserve"> </w:t>
      </w:r>
      <w:r>
        <w:t xml:space="preserve">5,557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2025).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r>
        <w:t xml:space="preserve"> </w:t>
      </w:r>
      <w:r>
        <w:rPr>
          <w:b/>
          <w:bCs/>
        </w:rPr>
        <w:t xml:space="preserve">Eniola Zainab Olamilekan</w:t>
      </w:r>
      <w:r>
        <w:t xml:space="preserve">: roles to be confirmed by the authors.</w:t>
      </w:r>
      <w:r>
        <w:t xml:space="preserve"> </w:t>
      </w:r>
      <w:r>
        <w:rPr>
          <w:b/>
          <w:bCs/>
        </w:rPr>
        <w:t xml:space="preserve">Adebolu Temitope</w:t>
      </w:r>
      <w:r>
        <w:t xml:space="preserve">: roles to be confirmed by the authors.</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(2025).</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 (accessed September 2026).</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2026-09-21T20:11:10Z</dcterms:created>
  <dcterms:modified xsi:type="dcterms:W3CDTF">2026-09-21T20:11:10Z</dcterms:modified>
</cp:coreProperties>
</file>

<file path=docProps/custom.xml><?xml version="1.0" encoding="utf-8"?>
<Properties xmlns="http://schemas.openxmlformats.org/officeDocument/2006/custom-properties" xmlns:vt="http://schemas.openxmlformats.org/officeDocument/2006/docPropsVTypes"/>
</file>