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240" w:after="120"/>
        <w:jc w:val="center"/>
        <w:rPr/>
      </w:pPr>
      <w:r>
        <w:rPr/>
        <w:t>Paulo Henrique dos Santos Tosi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Brasileiro, 26 anos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São Paulo – SP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Telefones: (11) 99820-6347</w:t>
      </w:r>
    </w:p>
    <w:p>
      <w:pPr>
        <w:pStyle w:val="Normal"/>
        <w:spacing w:lineRule="auto" w:line="360"/>
        <w:jc w:val="center"/>
        <w:rPr/>
      </w:pPr>
      <w:r>
        <w:rPr>
          <w:rFonts w:ascii="Open Sans" w:hAnsi="Open Sans"/>
        </w:rPr>
        <w:t xml:space="preserve">E-mail: </w:t>
      </w:r>
      <w:hyperlink r:id="rId2">
        <w:r>
          <w:rPr>
            <w:rStyle w:val="LinkdaInternet"/>
            <w:rFonts w:ascii="Open Sans" w:hAnsi="Open Sans"/>
          </w:rPr>
          <w:t>tosi.paulo@gmail.com</w:t>
        </w:r>
      </w:hyperlink>
    </w:p>
    <w:p>
      <w:pPr>
        <w:pStyle w:val="Normal"/>
        <w:spacing w:lineRule="auto" w:line="360"/>
        <w:jc w:val="center"/>
        <w:rPr>
          <w:rStyle w:val="LinkdaInternet"/>
          <w:rFonts w:ascii="Open Sans" w:hAnsi="Open Sans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ascii="Open Sans" w:hAnsi="Open Sans"/>
          <w:b/>
          <w:bCs/>
        </w:rPr>
        <w:t>OBJETIVO</w:t>
      </w:r>
    </w:p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</w:rPr>
        <w:t>Área de TI</w:t>
      </w:r>
    </w:p>
    <w:p>
      <w:pPr>
        <w:pStyle w:val="Normal"/>
        <w:pBdr>
          <w:bottom w:val="single" w:sz="8" w:space="2" w:color="000001"/>
        </w:pBdr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  <w:i w:val="false"/>
          <w:i w:val="false"/>
          <w:iCs w:val="false"/>
        </w:rPr>
      </w:pPr>
      <w:r>
        <w:rPr>
          <w:rFonts w:ascii="Open Sans" w:hAnsi="Open Sans"/>
          <w:b/>
          <w:bCs/>
          <w:i w:val="false"/>
          <w:iCs w:val="false"/>
        </w:rPr>
        <w:t>HABILIDADES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Open Sans" w:hAnsi="Open Sans"/>
        </w:rPr>
        <w:t>Firewall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Open Sans" w:hAnsi="Open Sans"/>
        </w:rPr>
        <w:t>Office 365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Open Sans" w:hAnsi="Open Sans"/>
        </w:rPr>
        <w:t>Servidor de arquivo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Open Sans" w:hAnsi="Open Sans"/>
        </w:rPr>
        <w:t>Redes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Open Sans" w:hAnsi="Open Sans"/>
        </w:rPr>
        <w:t>Storage Qnap</w:t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CONHECIMENTOS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Redes de Computadores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Servidores Linux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Servidor Windows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Office 365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Lync Online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Exchange Online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Share Point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Gerenciamento de Contas de Usuários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Suporte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écnico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Suporte ao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U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suário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</w:rPr>
        <w:t>CURSOS E ATIVIDADES COMPLEMENTARES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LPI-101 - [ Linux Professional Institute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MPC - [ Green Treinamentos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Workshop Office 365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Técnico Manutenção de Computadores - [ Compuway Educações Prossional ]</w:t>
      </w:r>
    </w:p>
    <w:p>
      <w:pPr>
        <w:pStyle w:val="Normal"/>
        <w:pBdr>
          <w:bottom w:val="single" w:sz="8" w:space="2" w:color="000000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ascii="Open Sans" w:hAnsi="Open Sans"/>
          <w:b/>
          <w:bCs/>
        </w:rPr>
        <w:t>FORMAÇÃO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Graduação – Centro Universitário Sant’Anna (UNISANTANNA)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Análise e Desenvolvimento de Sistema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/>
      </w:pPr>
      <w:r>
        <w:rPr>
          <w:rFonts w:ascii="Open Sans" w:hAnsi="Open Sans"/>
          <w:b/>
          <w:bCs/>
        </w:rPr>
        <w:t>EXPERIÊNCIAS PROFISSIONAL</w:t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Open Sans" w:hAnsi="Open Sans"/>
          <w:b/>
          <w:bCs/>
        </w:rPr>
        <w:t xml:space="preserve">Empresa: </w:t>
      </w:r>
      <w:r>
        <w:rPr>
          <w:rFonts w:ascii="Open Sans" w:hAnsi="Open Sans"/>
          <w:b w:val="false"/>
          <w:bCs w:val="false"/>
        </w:rPr>
        <w:t>Interamerican Travel Industry Network</w:t>
      </w:r>
    </w:p>
    <w:p>
      <w:pPr>
        <w:pStyle w:val="Normal"/>
        <w:rPr/>
      </w:pPr>
      <w:r>
        <w:rPr>
          <w:rFonts w:ascii="Open Sans" w:hAnsi="Open Sans"/>
          <w:b/>
          <w:bCs/>
        </w:rPr>
        <w:t xml:space="preserve">Cargo: </w:t>
      </w:r>
      <w:r>
        <w:rPr>
          <w:rFonts w:ascii="Open Sans" w:hAnsi="Open Sans"/>
          <w:b w:val="false"/>
          <w:bCs w:val="false"/>
        </w:rPr>
        <w:t>Analista de Ti</w:t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ascii="Open Sans" w:hAnsi="Open Sans"/>
          <w:b/>
          <w:bCs/>
        </w:rPr>
        <w:t xml:space="preserve">Empresa: </w:t>
      </w:r>
      <w:r>
        <w:rPr>
          <w:rFonts w:ascii="Open Sans" w:hAnsi="Open Sans"/>
          <w:b w:val="false"/>
          <w:bCs w:val="false"/>
        </w:rPr>
        <w:t>Caltabiano Veículos</w:t>
      </w:r>
    </w:p>
    <w:p>
      <w:pPr>
        <w:pStyle w:val="Normal"/>
        <w:rPr/>
      </w:pPr>
      <w:r>
        <w:rPr>
          <w:rFonts w:ascii="Open Sans" w:hAnsi="Open Sans"/>
          <w:b/>
          <w:bCs/>
        </w:rPr>
        <w:t xml:space="preserve">Cargo: </w:t>
      </w:r>
      <w:r>
        <w:rPr>
          <w:rFonts w:ascii="Open Sans" w:hAnsi="Open Sans"/>
          <w:b w:val="false"/>
          <w:bCs w:val="false"/>
        </w:rPr>
        <w:t>Suporte Técnico</w:t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ascii="Open Sans" w:hAnsi="Open Sans"/>
          <w:b/>
          <w:bCs/>
        </w:rPr>
        <w:t xml:space="preserve">Empresa: </w:t>
      </w:r>
      <w:r>
        <w:rPr>
          <w:rFonts w:ascii="Open Sans" w:hAnsi="Open Sans"/>
          <w:b w:val="false"/>
          <w:bCs w:val="false"/>
        </w:rPr>
        <w:t>Mtel Parcerias Tecnológica / Telefônica Ltda</w:t>
      </w:r>
    </w:p>
    <w:p>
      <w:pPr>
        <w:pStyle w:val="Normal"/>
        <w:rPr/>
      </w:pPr>
      <w:r>
        <w:rPr>
          <w:rFonts w:ascii="Open Sans" w:hAnsi="Open Sans"/>
          <w:b/>
          <w:bCs/>
        </w:rPr>
        <w:t xml:space="preserve">Cargo: </w:t>
      </w:r>
      <w:r>
        <w:rPr>
          <w:rFonts w:ascii="Open Sans" w:hAnsi="Open Sans"/>
          <w:b w:val="false"/>
          <w:bCs w:val="false"/>
        </w:rPr>
        <w:t>Suporte Técnico</w:t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pBdr>
          <w:bottom w:val="single" w:sz="8" w:space="2" w:color="000000"/>
        </w:pBdr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QUEM SOU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Um profissional empenhado, motivado por desafios, quando não sei a solução para um problema, busco de todas as formas e ferramentas conseguir resolvê-lo. Recém-formado em Análise e Desenvolvimento de Sistema, sou um Geek amante da tecnologia, antenado com as tendências do mercado de TI. Interessado por livros de </w:t>
      </w:r>
      <w:r>
        <w:rPr>
          <w:rFonts w:ascii="Open Sans" w:hAnsi="Open Sans"/>
        </w:rPr>
        <w:t>tecnologia</w:t>
      </w:r>
      <w:r>
        <w:rPr>
          <w:rFonts w:ascii="Open Sans" w:hAnsi="Open Sans"/>
        </w:rPr>
        <w:t>, busco me manter informado, por ser uma área que necessita de constante atualização.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7"/>
        <w:b w:val="false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7"/>
        <w:b w:val="false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7"/>
        <w:b w:val="false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7"/>
        <w:b w:val="false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7"/>
        <w:b w:val="false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7"/>
        <w:b w:val="false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7"/>
        <w:b w:val="false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7"/>
        <w:b w:val="false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7"/>
        <w:b w:val="false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stLabel1">
    <w:name w:val="ListLabel 1"/>
    <w:qFormat/>
    <w:rPr>
      <w:rFonts w:ascii="Open Sans;sans-serif" w:hAnsi="Open Sans;sans-serif" w:cs="Wingdings"/>
      <w:b w:val="false"/>
      <w:sz w:val="27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Notaderodap">
    <w:name w:val="Nota de rodapé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si.paul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2012</TotalTime>
  <Application>LibreOffice/4.4.2.2$Linux_X86_64 LibreOffice_project/40m0$Build-2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2015-05-20T12:24:20Z</dcterms:created>
  <dc:language>pt-BR</dc:language>
  <dcterms:modified xsi:type="dcterms:W3CDTF">2015-05-21T10:58:08Z</dcterms:modified>
  <cp:revision>8</cp:revision>
</cp:coreProperties>
</file>