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8E" w:rsidRDefault="009C2E08">
      <w:pPr>
        <w:rPr>
          <w:lang w:val="en-GB"/>
        </w:rPr>
      </w:pPr>
      <w:r>
        <w:rPr>
          <w:lang w:val="en-GB"/>
        </w:rPr>
        <w:t xml:space="preserve">Task 1: </w:t>
      </w:r>
      <w:r>
        <w:rPr>
          <w:rFonts w:ascii="Segoe UI" w:hAnsi="Segoe UI" w:cs="Segoe UI"/>
          <w:color w:val="000000"/>
          <w:sz w:val="20"/>
          <w:szCs w:val="20"/>
        </w:rPr>
        <w:t xml:space="preserve">Team A wants to communicate with API's owned by Teams B, C, D, E and F. All teams have separate Azure subscriptions. All API's need to communicate with a SQL server currently hosted on an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Openstack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cluster in the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on-premise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data center. Present to us a solution or multiple solutions for this scenario.</w:t>
      </w:r>
    </w:p>
    <w:p w:rsidR="009424CF" w:rsidRDefault="009C2E08">
      <w:pPr>
        <w:rPr>
          <w:lang w:val="en-GB"/>
        </w:rPr>
      </w:pPr>
      <w:r>
        <w:rPr>
          <w:lang w:val="en-GB"/>
        </w:rPr>
        <w:t xml:space="preserve">Solution: If there is a shared service spoke available, create a single API Gateway </w:t>
      </w:r>
      <w:r w:rsidR="009424CF">
        <w:rPr>
          <w:lang w:val="en-GB"/>
        </w:rPr>
        <w:t>to</w:t>
      </w:r>
      <w:r>
        <w:rPr>
          <w:lang w:val="en-GB"/>
        </w:rPr>
        <w:t xml:space="preserve"> </w:t>
      </w:r>
      <w:r w:rsidR="009424CF">
        <w:rPr>
          <w:lang w:val="en-GB"/>
        </w:rPr>
        <w:t>publish</w:t>
      </w:r>
      <w:r>
        <w:rPr>
          <w:lang w:val="en-GB"/>
        </w:rPr>
        <w:t xml:space="preserve"> the team</w:t>
      </w:r>
      <w:r w:rsidR="00EE52CD">
        <w:rPr>
          <w:lang w:val="en-GB"/>
        </w:rPr>
        <w:t>'</w:t>
      </w:r>
      <w:r>
        <w:rPr>
          <w:lang w:val="en-GB"/>
        </w:rPr>
        <w:t>s B-F APIs. Integrate the API gateway into a VNET that ha</w:t>
      </w:r>
      <w:r w:rsidR="00EE52CD">
        <w:rPr>
          <w:lang w:val="en-GB"/>
        </w:rPr>
        <w:t>s</w:t>
      </w:r>
      <w:r>
        <w:rPr>
          <w:lang w:val="en-GB"/>
        </w:rPr>
        <w:t xml:space="preserve"> access to the on-premises data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(via Express Route). </w:t>
      </w:r>
      <w:r w:rsidR="009424CF">
        <w:rPr>
          <w:lang w:val="en-GB"/>
        </w:rPr>
        <w:t xml:space="preserve">For security purposes, publish the API gateway through Application Gateway and configure the WAF policies. Give team </w:t>
      </w:r>
      <w:proofErr w:type="gramStart"/>
      <w:r w:rsidR="009424CF">
        <w:rPr>
          <w:lang w:val="en-GB"/>
        </w:rPr>
        <w:t>A</w:t>
      </w:r>
      <w:bookmarkStart w:id="0" w:name="_GoBack"/>
      <w:bookmarkEnd w:id="0"/>
      <w:proofErr w:type="gramEnd"/>
      <w:r w:rsidR="009424CF">
        <w:rPr>
          <w:lang w:val="en-GB"/>
        </w:rPr>
        <w:t xml:space="preserve"> access to the published APIs using subscription</w:t>
      </w:r>
      <w:r w:rsidR="00EE52CD">
        <w:rPr>
          <w:lang w:val="en-GB"/>
        </w:rPr>
        <w:t>-</w:t>
      </w:r>
      <w:r w:rsidR="009424CF">
        <w:rPr>
          <w:lang w:val="en-GB"/>
        </w:rPr>
        <w:t>based authentication, Azure AD</w:t>
      </w:r>
      <w:r w:rsidR="00EE52CD">
        <w:rPr>
          <w:lang w:val="en-GB"/>
        </w:rPr>
        <w:t xml:space="preserve"> (OAuth 2.0)</w:t>
      </w:r>
      <w:r w:rsidR="009424CF">
        <w:rPr>
          <w:lang w:val="en-GB"/>
        </w:rPr>
        <w:t xml:space="preserve"> or certificates.</w:t>
      </w:r>
    </w:p>
    <w:p w:rsidR="009424CF" w:rsidRDefault="009424CF">
      <w:pPr>
        <w:rPr>
          <w:lang w:val="en-GB"/>
        </w:rPr>
      </w:pPr>
      <w:r>
        <w:rPr>
          <w:lang w:val="en-GB"/>
        </w:rPr>
        <w:t>If there is no such thing as a shared spoke, in each of the team</w:t>
      </w:r>
      <w:r w:rsidR="00EE52CD">
        <w:rPr>
          <w:lang w:val="en-GB"/>
        </w:rPr>
        <w:t>'</w:t>
      </w:r>
      <w:r>
        <w:rPr>
          <w:lang w:val="en-GB"/>
        </w:rPr>
        <w:t>s spokes</w:t>
      </w:r>
      <w:r w:rsidR="00EE52CD">
        <w:rPr>
          <w:lang w:val="en-GB"/>
        </w:rPr>
        <w:t>,</w:t>
      </w:r>
      <w:r>
        <w:rPr>
          <w:lang w:val="en-GB"/>
        </w:rPr>
        <w:t xml:space="preserve"> create an API gateway to publish the backend APIs</w:t>
      </w:r>
      <w:r w:rsidR="00EE52CD">
        <w:rPr>
          <w:lang w:val="en-GB"/>
        </w:rPr>
        <w:t>.</w:t>
      </w:r>
      <w:r>
        <w:rPr>
          <w:lang w:val="en-GB"/>
        </w:rPr>
        <w:t xml:space="preserve"> </w:t>
      </w:r>
      <w:r w:rsidR="00EE52CD">
        <w:rPr>
          <w:lang w:val="en-GB"/>
        </w:rPr>
        <w:t xml:space="preserve"> I</w:t>
      </w:r>
      <w:r>
        <w:rPr>
          <w:lang w:val="en-GB"/>
        </w:rPr>
        <w:t xml:space="preserve">ntegrate those </w:t>
      </w:r>
      <w:r w:rsidR="00EE52CD">
        <w:rPr>
          <w:lang w:val="en-GB"/>
        </w:rPr>
        <w:t xml:space="preserve">API Gateways </w:t>
      </w:r>
      <w:r>
        <w:rPr>
          <w:lang w:val="en-GB"/>
        </w:rPr>
        <w:t>within a VNET</w:t>
      </w:r>
      <w:r w:rsidR="00EE52CD">
        <w:rPr>
          <w:lang w:val="en-GB"/>
        </w:rPr>
        <w:t xml:space="preserve"> for access to the SQL server</w:t>
      </w:r>
      <w:r>
        <w:rPr>
          <w:lang w:val="en-GB"/>
        </w:rPr>
        <w:t>. Create an API Gateway for Team A in their spoke where you will publish the APIs from teams B-F. This will give a central point of access for Team A to all the APIs that they are using</w:t>
      </w:r>
      <w:r w:rsidR="00EE52CD">
        <w:rPr>
          <w:lang w:val="en-GB"/>
        </w:rPr>
        <w:t>,</w:t>
      </w:r>
      <w:r>
        <w:rPr>
          <w:lang w:val="en-GB"/>
        </w:rPr>
        <w:t xml:space="preserve"> and they can further do transformations as needed </w:t>
      </w:r>
      <w:r w:rsidR="00EE52CD">
        <w:rPr>
          <w:lang w:val="en-GB"/>
        </w:rPr>
        <w:t>at a gateway level</w:t>
      </w:r>
      <w:r>
        <w:rPr>
          <w:lang w:val="en-GB"/>
        </w:rPr>
        <w:t>.</w:t>
      </w:r>
      <w:r w:rsidR="00EE52CD">
        <w:rPr>
          <w:lang w:val="en-GB"/>
        </w:rPr>
        <w:t xml:space="preserve"> </w:t>
      </w:r>
    </w:p>
    <w:p w:rsidR="009C2E08" w:rsidRDefault="009C2E08">
      <w:pPr>
        <w:rPr>
          <w:lang w:val="en-GB"/>
        </w:rPr>
      </w:pPr>
      <w:r>
        <w:rPr>
          <w:lang w:val="en-GB"/>
        </w:rPr>
        <w:t xml:space="preserve">Another option is to use the self-hosted API gateway </w:t>
      </w:r>
      <w:r w:rsidR="009424CF">
        <w:rPr>
          <w:lang w:val="en-GB"/>
        </w:rPr>
        <w:t xml:space="preserve">option </w:t>
      </w:r>
      <w:r>
        <w:rPr>
          <w:lang w:val="en-GB"/>
        </w:rPr>
        <w:t xml:space="preserve">and deploy it in the </w:t>
      </w:r>
      <w:proofErr w:type="spellStart"/>
      <w:r>
        <w:rPr>
          <w:lang w:val="en-GB"/>
        </w:rPr>
        <w:t>Openstack</w:t>
      </w:r>
      <w:proofErr w:type="spellEnd"/>
      <w:r>
        <w:rPr>
          <w:lang w:val="en-GB"/>
        </w:rPr>
        <w:t xml:space="preserve"> cluster and use the Azure portal to manage the APIs.</w:t>
      </w:r>
      <w:r w:rsidR="009424CF">
        <w:rPr>
          <w:lang w:val="en-GB"/>
        </w:rPr>
        <w:t xml:space="preserve"> This option is feasible only if the APIs are hosted on-premises</w:t>
      </w:r>
      <w:r w:rsidR="00EE52CD">
        <w:rPr>
          <w:lang w:val="en-GB"/>
        </w:rPr>
        <w:t>. O</w:t>
      </w:r>
      <w:r w:rsidR="009424CF">
        <w:rPr>
          <w:lang w:val="en-GB"/>
        </w:rPr>
        <w:t>therwise</w:t>
      </w:r>
      <w:r w:rsidR="00EE52CD">
        <w:rPr>
          <w:lang w:val="en-GB"/>
        </w:rPr>
        <w:t>,</w:t>
      </w:r>
      <w:r w:rsidR="009424CF">
        <w:rPr>
          <w:lang w:val="en-GB"/>
        </w:rPr>
        <w:t xml:space="preserve"> it will introduce additional latency because of the roundtrip.</w:t>
      </w:r>
    </w:p>
    <w:p w:rsidR="009424CF" w:rsidRDefault="00EE52CD">
      <w:pPr>
        <w:rPr>
          <w:lang w:val="en-GB"/>
        </w:rPr>
      </w:pPr>
      <w:r>
        <w:rPr>
          <w:lang w:val="en-GB"/>
        </w:rPr>
        <w:t xml:space="preserve">This is a design I prepared for </w:t>
      </w:r>
      <w:proofErr w:type="spellStart"/>
      <w:r>
        <w:rPr>
          <w:lang w:val="en-GB"/>
        </w:rPr>
        <w:t>on</w:t>
      </w:r>
      <w:proofErr w:type="spellEnd"/>
      <w:r>
        <w:rPr>
          <w:lang w:val="en-GB"/>
        </w:rPr>
        <w:t xml:space="preserve"> of my clients. We can use it to discuss the solution for the scenario</w:t>
      </w:r>
    </w:p>
    <w:p w:rsidR="00EE52CD" w:rsidRDefault="00EE52CD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 Level 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5" w:rsidRDefault="00D25AA5">
      <w:pPr>
        <w:rPr>
          <w:lang w:val="en-GB"/>
        </w:rPr>
      </w:pPr>
    </w:p>
    <w:p w:rsidR="00D25AA5" w:rsidRDefault="00D25AA5">
      <w:pPr>
        <w:rPr>
          <w:lang w:val="en-GB"/>
        </w:rPr>
      </w:pPr>
    </w:p>
    <w:p w:rsidR="009424CF" w:rsidRDefault="009424CF">
      <w:pPr>
        <w:rPr>
          <w:rFonts w:ascii="wf_segoe-ui_normal" w:hAnsi="wf_segoe-ui_normal"/>
          <w:sz w:val="20"/>
          <w:szCs w:val="20"/>
        </w:rPr>
      </w:pPr>
      <w:r>
        <w:rPr>
          <w:lang w:val="en-GB"/>
        </w:rPr>
        <w:lastRenderedPageBreak/>
        <w:t xml:space="preserve">Task 2: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CCoE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would like to roll-out various policies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accross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100 Azure subscriptions. These subscriptions are split into a number of distinct categories. Some policies would need to be applied to all subscriptions, and some only to subscriptions belonging to a specific category or categories. Present to us a solution or multiple solutions for this scenario.</w:t>
      </w:r>
      <w:r>
        <w:rPr>
          <w:rFonts w:ascii="wf_segoe-ui_normal" w:hAnsi="wf_segoe-ui_normal"/>
          <w:sz w:val="20"/>
          <w:szCs w:val="20"/>
        </w:rPr>
        <w:t> </w:t>
      </w:r>
    </w:p>
    <w:p w:rsidR="0010245D" w:rsidRDefault="0010245D" w:rsidP="0010245D">
      <w:pPr>
        <w:rPr>
          <w:lang w:val="en-GB"/>
        </w:rPr>
      </w:pPr>
      <w:r w:rsidRPr="0010245D">
        <w:rPr>
          <w:lang w:val="en-GB"/>
        </w:rPr>
        <w:t xml:space="preserve">Solution: </w:t>
      </w:r>
      <w:r>
        <w:rPr>
          <w:lang w:val="en-GB"/>
        </w:rPr>
        <w:t xml:space="preserve">Organize the subscriptions using Management Groups. </w:t>
      </w:r>
      <w:r w:rsidRPr="0010245D">
        <w:rPr>
          <w:lang w:val="en-GB"/>
        </w:rPr>
        <w:t xml:space="preserve">Since the Root management group cannot contain policies and blueprints, </w:t>
      </w:r>
      <w:r>
        <w:rPr>
          <w:lang w:val="en-GB"/>
        </w:rPr>
        <w:t xml:space="preserve">create a single or multiple management groups below the root management group, depending </w:t>
      </w:r>
      <w:r w:rsidR="00EE52CD">
        <w:rPr>
          <w:lang w:val="en-GB"/>
        </w:rPr>
        <w:t>on</w:t>
      </w:r>
      <w:r>
        <w:rPr>
          <w:lang w:val="en-GB"/>
        </w:rPr>
        <w:t xml:space="preserve"> the preference. I prefer at least two, just to separate the dev/test from production root management groups to be able to test the root policies or blueprints on a top root level firstly in dev/test before applying it to the production tree. Create the rest of the tree</w:t>
      </w:r>
      <w:r w:rsidR="00EE52CD">
        <w:rPr>
          <w:lang w:val="en-GB"/>
        </w:rPr>
        <w:t>,</w:t>
      </w:r>
      <w:r>
        <w:rPr>
          <w:lang w:val="en-GB"/>
        </w:rPr>
        <w:t xml:space="preserve"> depending </w:t>
      </w:r>
      <w:r w:rsidR="00EE52CD">
        <w:rPr>
          <w:lang w:val="en-GB"/>
        </w:rPr>
        <w:t>on</w:t>
      </w:r>
      <w:r>
        <w:rPr>
          <w:lang w:val="en-GB"/>
        </w:rPr>
        <w:t xml:space="preserve"> category requirements.</w:t>
      </w:r>
    </w:p>
    <w:p w:rsidR="0010245D" w:rsidRDefault="0010245D" w:rsidP="0010245D">
      <w:pPr>
        <w:rPr>
          <w:lang w:val="en-GB"/>
        </w:rPr>
      </w:pPr>
      <w:r>
        <w:rPr>
          <w:lang w:val="en-GB"/>
        </w:rPr>
        <w:t>Organize the policies in Initiatives or Blueprints and apply those on the management group level. You need to be careful when applying the policies at a management group level because for the resources impacted the most restrictive policy appl</w:t>
      </w:r>
      <w:r w:rsidR="00EE52CD">
        <w:rPr>
          <w:lang w:val="en-GB"/>
        </w:rPr>
        <w:t>y</w:t>
      </w:r>
      <w:r>
        <w:rPr>
          <w:lang w:val="en-GB"/>
        </w:rPr>
        <w:t xml:space="preserve">. </w:t>
      </w:r>
      <w:r w:rsidR="00F83555">
        <w:rPr>
          <w:lang w:val="en-GB"/>
        </w:rPr>
        <w:t>For this reason, the most restrictive policies will need to be applied at lower lea</w:t>
      </w:r>
      <w:r w:rsidR="00EE52CD">
        <w:rPr>
          <w:lang w:val="en-GB"/>
        </w:rPr>
        <w:t>ve</w:t>
      </w:r>
      <w:r w:rsidR="00F83555">
        <w:rPr>
          <w:lang w:val="en-GB"/>
        </w:rPr>
        <w:t>s in the tree.</w:t>
      </w:r>
      <w:r>
        <w:rPr>
          <w:lang w:val="en-GB"/>
        </w:rPr>
        <w:t xml:space="preserve"> </w:t>
      </w:r>
    </w:p>
    <w:p w:rsidR="00F83555" w:rsidRDefault="00F83555" w:rsidP="0010245D">
      <w:pPr>
        <w:rPr>
          <w:lang w:val="en-GB"/>
        </w:rPr>
      </w:pPr>
      <w:r>
        <w:rPr>
          <w:lang w:val="en-GB"/>
        </w:rPr>
        <w:t>I took the following picture from the Cloud Adoption Framework, just to save time. We can go through it when I am describing my solution.</w:t>
      </w:r>
    </w:p>
    <w:p w:rsidR="00F83555" w:rsidRDefault="00F83555" w:rsidP="0010245D">
      <w:pPr>
        <w:rPr>
          <w:lang w:val="en-GB"/>
        </w:rPr>
      </w:pPr>
    </w:p>
    <w:p w:rsidR="00F83555" w:rsidRPr="009C2E08" w:rsidRDefault="00F83555" w:rsidP="0010245D">
      <w:pPr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875" cy="2884805"/>
            <wp:effectExtent l="0" t="0" r="3175" b="0"/>
            <wp:docPr id="1" name="Picture 1" descr="https://lh3.googleusercontent.com/_BVWRIR6sPJDGRWgz3Ea3PvPxNNu_a2DU3apRQpip55pNjvqDz0M8sJ6mPLI3kJZNpPmcBh0L3zduzodkeUmYdC1WCLFfIqC3qsu9fNSuyv8DAcy04KD1eSiF9cxa-dPIvSPTq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BVWRIR6sPJDGRWgz3Ea3PvPxNNu_a2DU3apRQpip55pNjvqDz0M8sJ6mPLI3kJZNpPmcBh0L3zduzodkeUmYdC1WCLFfIqC3qsu9fNSuyv8DAcy04KD1eSiF9cxa-dPIvSPTqx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555" w:rsidRPr="009C2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jA3MDM2MbewsDBQ0lEKTi0uzszPAykwrAUA1t25YCwAAAA="/>
  </w:docVars>
  <w:rsids>
    <w:rsidRoot w:val="009C2E08"/>
    <w:rsid w:val="0010245D"/>
    <w:rsid w:val="00205F8E"/>
    <w:rsid w:val="009424CF"/>
    <w:rsid w:val="009C2E08"/>
    <w:rsid w:val="00D25AA5"/>
    <w:rsid w:val="00EE52CD"/>
    <w:rsid w:val="00F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E5FF0"/>
  <w15:chartTrackingRefBased/>
  <w15:docId w15:val="{D7B626D1-47D0-47E2-B314-09F2447A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aleksandar.stefanov</dc:creator>
  <cp:keywords/>
  <dc:description/>
  <cp:lastModifiedBy>aleksandar.stefanov</cp:lastModifiedBy>
  <cp:revision>2</cp:revision>
  <dcterms:created xsi:type="dcterms:W3CDTF">2020-05-08T14:11:00Z</dcterms:created>
  <dcterms:modified xsi:type="dcterms:W3CDTF">2020-05-08T14:57:00Z</dcterms:modified>
</cp:coreProperties>
</file>