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452E77" w14:textId="2D36F05A" w:rsidR="00070D88" w:rsidRDefault="00251B14">
      <w:r>
        <w:t>Pratica di prova per un test di funzionalità base.</w:t>
      </w:r>
    </w:p>
    <w:p w14:paraId="7992C0EA" w14:textId="1EFB6ADB" w:rsidR="00251B14" w:rsidRDefault="00251B14">
      <w:r>
        <w:t xml:space="preserve">Dobbiamo stabilire </w:t>
      </w:r>
      <w:proofErr w:type="gramStart"/>
      <w:r>
        <w:t>una titolo</w:t>
      </w:r>
      <w:proofErr w:type="gramEnd"/>
      <w:r>
        <w:t xml:space="preserve"> della pratica, che sarà “prova delle funzionalità di base”.</w:t>
      </w:r>
    </w:p>
    <w:p w14:paraId="475BE3A2" w14:textId="0EE6EB00" w:rsidR="00251B14" w:rsidRDefault="00251B14">
      <w:r>
        <w:t>Il documento è stato creato da Walter Tosolini, in data 9 settembre 2026.</w:t>
      </w:r>
    </w:p>
    <w:p w14:paraId="5654F5E5" w14:textId="28EDC28C" w:rsidR="00251B14" w:rsidRDefault="00251B14">
      <w:r>
        <w:t xml:space="preserve">La procedura prevede un </w:t>
      </w:r>
      <w:proofErr w:type="spellStart"/>
      <w:r>
        <w:t>cig</w:t>
      </w:r>
      <w:proofErr w:type="spellEnd"/>
      <w:r>
        <w:t xml:space="preserve"> con numerazione df45890j1, mentre il </w:t>
      </w:r>
      <w:proofErr w:type="spellStart"/>
      <w:r>
        <w:t>cup</w:t>
      </w:r>
      <w:proofErr w:type="spellEnd"/>
      <w:r>
        <w:t xml:space="preserve"> è c89800, il tutto fa parte del lotto 2026/13 a favore della ditta Prove generali S.R.L. di Udine.</w:t>
      </w:r>
    </w:p>
    <w:p w14:paraId="60BAA9C6" w14:textId="0EA87519" w:rsidR="00251B14" w:rsidRDefault="00251B14">
      <w:r>
        <w:t xml:space="preserve">La procedura è stata stipulata il </w:t>
      </w:r>
      <w:proofErr w:type="gramStart"/>
      <w:r>
        <w:t>1 gennaio</w:t>
      </w:r>
      <w:proofErr w:type="gramEnd"/>
      <w:r>
        <w:t xml:space="preserve"> 2024, con attivazione il </w:t>
      </w:r>
      <w:proofErr w:type="gramStart"/>
      <w:r>
        <w:t>1 febbraio</w:t>
      </w:r>
      <w:proofErr w:type="gramEnd"/>
      <w:r>
        <w:t xml:space="preserve"> 2024, ed avrà termine il 10 ottobre 2027. Per un totale di 1324000 euro iva compresa. Il cpv utilizzato è 50700000-2 mentre il codice Ateco è </w:t>
      </w:r>
      <w:r>
        <w:rPr>
          <w:rFonts w:ascii="Menlo" w:hAnsi="Menlo" w:cs="Menlo"/>
          <w:color w:val="1F2937"/>
          <w:sz w:val="27"/>
          <w:szCs w:val="27"/>
          <w:shd w:val="clear" w:color="auto" w:fill="FFFFFF"/>
        </w:rPr>
        <w:t>331109</w:t>
      </w:r>
      <w:r>
        <w:rPr>
          <w:rFonts w:ascii="Menlo" w:hAnsi="Menlo" w:cs="Menlo"/>
          <w:color w:val="1F2937"/>
          <w:sz w:val="27"/>
          <w:szCs w:val="27"/>
          <w:shd w:val="clear" w:color="auto" w:fill="FFFFFF"/>
        </w:rPr>
        <w:t xml:space="preserve"> </w:t>
      </w:r>
      <w:r>
        <w:rPr>
          <w:rFonts w:ascii="Arial" w:hAnsi="Arial"/>
          <w:color w:val="6B7280"/>
          <w:sz w:val="27"/>
          <w:szCs w:val="27"/>
          <w:shd w:val="clear" w:color="auto" w:fill="FFFFFF"/>
        </w:rPr>
        <w:t>Riparazione e manutenzione di altri prodotti in metallo</w:t>
      </w:r>
      <w:r>
        <w:rPr>
          <w:rFonts w:ascii="Arial" w:hAnsi="Arial"/>
          <w:color w:val="6B7280"/>
          <w:sz w:val="27"/>
          <w:szCs w:val="27"/>
          <w:shd w:val="clear" w:color="auto" w:fill="FFFFFF"/>
        </w:rPr>
        <w:t>.</w:t>
      </w:r>
    </w:p>
    <w:sectPr w:rsidR="00251B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14"/>
    <w:rsid w:val="00070D88"/>
    <w:rsid w:val="00251B14"/>
    <w:rsid w:val="003B4788"/>
    <w:rsid w:val="006B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1D6275"/>
  <w15:chartTrackingRefBased/>
  <w15:docId w15:val="{6079C0A7-5ACF-594B-B16F-91FEEB00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1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1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1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1B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1B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1B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1B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1B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1B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1B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1B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1B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1B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1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518</Characters>
  <Application>Microsoft Office Word</Application>
  <DocSecurity>0</DocSecurity>
  <Lines>21</Lines>
  <Paragraphs>26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Tosolini</dc:creator>
  <cp:keywords/>
  <dc:description/>
  <cp:lastModifiedBy>Walter Tosolini</cp:lastModifiedBy>
  <cp:revision>1</cp:revision>
  <dcterms:created xsi:type="dcterms:W3CDTF">2026-09-09T09:13:00Z</dcterms:created>
  <dcterms:modified xsi:type="dcterms:W3CDTF">2026-09-09T09:17:00Z</dcterms:modified>
</cp:coreProperties>
</file>