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54"/>
          <w:szCs w:val="54"/>
        </w:rPr>
        <w:t xml:space="preserve">GOVTECHS DE SAÚDE PÚBLICA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9C9C"/>
          <w:sz w:val="26"/>
          <w:szCs w:val="26"/>
        </w:rPr>
        <w:t xml:space="preserve">Empresas com Soluções para Gestão Pública e Atuação Consistente no Brasil</w:t>
      </w:r>
    </w:p>
    <w:p>
      <w:pPr>
        <w:pBdr>
          <w:bottom w:val="single" w:color="D0EEEE" w:sz="6" w:space="8"/>
        </w:pBdr>
        <w:spacing w:after="2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Segmento · Camada de Atuação · Porte · Localização · Maturidade  |  Questum / DLG — Abril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1. Contexto — GovTechs de Saúde no Brasil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setor de saúde concentra 25% das healthtechs brasileiras (&gt;1.000 empresas, 21k profissionais), com a maior vertical sendo Gestão e Prontuários Eletrônicos. No ecossistema GovTech, as empresas com foco em saúde pública se dividem em duas grandes camadas: (1) gestão hospitalar pública — ERP completo para hospitais SUS, prontuário eletrônico do paciente (PEP), faturamento SUS, UTI e farmácia; e (2) atenção primária e gestão municipal — sistemas para Secretarias de Saúde, UBS, agentes comunitários, integração com o e-SUS/RNDS e analytics do Previne Brasil.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Ministério da Saúde incorporou 28 novas tecnologias ao SUS no 1º semestre de 2025 — maior volume em 7 anos — e o AGHU (sistema dos hospitais universitários Ebserh) está sendo ampliado para toda a rede de média e alta complexidade do SUS. Em 2024, a TIC Saúde revelou que 17% dos médicos e 16% dos enfermeiros do Brasil já utilizam IA generativa em suas rotinas, sinalizando uma janela de oportunidade relevante para GovTechs do segmento.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2. Camadas de Atuação Mapeadas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Camada de Atuação</w:t>
            </w:r>
          </w:p>
        </w:tc>
        <w:tc>
          <w:tcPr>
            <w:tcW w:type="dxa" w:w="6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45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Empresas Mapeadas</w:t>
            </w:r>
          </w:p>
        </w:tc>
      </w:tr>
      <w:tr>
        <w:tc>
          <w:tcPr>
            <w:tcW w:type="dxa" w:w="3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Hospitalar Pública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ERP hospitalar, prontuário eletrônico (PEP), faturamento SUS, UTI, farmácia hospitalar, centro cirúrgico</w:t>
            </w:r>
          </w:p>
        </w:tc>
        <w:tc>
          <w:tcPr>
            <w:tcW w:type="dxa" w:w="45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MV), Tasy (Bionexo), Pixeon</w:t>
            </w:r>
          </w:p>
        </w:tc>
      </w:tr>
      <w:tr>
        <w:tc>
          <w:tcPr>
            <w:tcW w:type="dxa" w:w="3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Atenção Primária / Gestão Municipal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Sistemas para Secretarias de Saúde, UBS, agentes comunitários, integração e-SUS / RNDS</w:t>
            </w:r>
          </w:p>
        </w:tc>
        <w:tc>
          <w:tcPr>
            <w:tcW w:type="dxa" w:w="45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Olostech, IPM Sistemas, UpCities</w:t>
            </w:r>
          </w:p>
        </w:tc>
      </w:tr>
      <w:tr>
        <w:tc>
          <w:tcPr>
            <w:tcW w:type="dxa" w:w="3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Inteligência de Dados / Analytics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BI e analytics para indicadores Previne Brasil, gaps de acesso preventivo, saúde da população</w:t>
            </w:r>
          </w:p>
        </w:tc>
        <w:tc>
          <w:tcPr>
            <w:tcW w:type="dxa" w:w="45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ImpulsoGov, Olostech (analytics)</w:t>
            </w:r>
          </w:p>
        </w:tc>
      </w:tr>
      <w:tr>
        <w:tc>
          <w:tcPr>
            <w:tcW w:type="dxa" w:w="3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Telemedicina / Acesso Digital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Consultas remotas, triagem digital, apps de saúde integrados à rede municipal</w:t>
            </w:r>
          </w:p>
        </w:tc>
        <w:tc>
          <w:tcPr>
            <w:tcW w:type="dxa" w:w="45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 (módulo telecare)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3. Mapa Consolidado — Empresas em Destaque</w:t>
      </w:r>
    </w:p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00"/>
        <w:gridCol w:w="2000"/>
        <w:gridCol w:w="900"/>
        <w:gridCol w:w="900"/>
        <w:gridCol w:w="23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2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1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de Op.</w:t>
            </w:r>
          </w:p>
        </w:tc>
        <w:tc>
          <w:tcPr>
            <w:tcW w:type="dxa" w:w="23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 / Escala</w:t>
            </w:r>
          </w:p>
        </w:tc>
        <w:tc>
          <w:tcPr>
            <w:tcW w:type="dxa" w:w="19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Receita Ref.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</w:t>
            </w:r>
          </w:p>
        </w:tc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Hospitalar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Recife - PE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1987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2.500 | 1.300 hospitais</w:t>
            </w:r>
          </w:p>
        </w:tc>
        <w:tc>
          <w:tcPr>
            <w:tcW w:type="dxa" w:w="1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~R$ 400M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(Bionexo)</w:t>
            </w:r>
          </w:p>
        </w:tc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Hospitalar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Blumenau - SC /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1997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1.000+ instituições</w:t>
            </w:r>
          </w:p>
        </w:tc>
        <w:tc>
          <w:tcPr>
            <w:tcW w:type="dxa" w:w="1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~R$ 1B (M&amp;A 2025)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Hospitalar / Diagnóst.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Médio Porte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Florianópolis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6.000+ | 45M pac./ano</w:t>
            </w:r>
          </w:p>
        </w:tc>
        <w:tc>
          <w:tcPr>
            <w:tcW w:type="dxa" w:w="1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~R$ 150M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(Saúde)</w:t>
            </w:r>
          </w:p>
        </w:tc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Atenção Primária Municipal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Médio Porte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Florianópolis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1996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90+ municípios</w:t>
            </w:r>
          </w:p>
        </w:tc>
        <w:tc>
          <w:tcPr>
            <w:tcW w:type="dxa" w:w="1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 (850 total)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</w:t>
            </w:r>
          </w:p>
        </w:tc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Atenção Primária Municipal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Joinville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1992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100+ municípios</w:t>
            </w:r>
          </w:p>
        </w:tc>
        <w:tc>
          <w:tcPr>
            <w:tcW w:type="dxa" w:w="1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</w:t>
            </w:r>
          </w:p>
        </w:tc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Atenção Primária Municipal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~2019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~6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(expansão)</w:t>
            </w:r>
          </w:p>
        </w:tc>
        <w:tc>
          <w:tcPr>
            <w:tcW w:type="dxa" w:w="1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Analytics / Dados APS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early-stage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~2020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~5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via SUS</w:t>
            </w:r>
          </w:p>
        </w:tc>
        <w:tc>
          <w:tcPr>
            <w:tcW w:type="dxa" w:w="1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Captou US$ 100k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4. Fichas de Destaque por Empresa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160"/>
      </w:tblGrid>
      <w:tr>
        <w:trPr>
          <w:tblHeader/>
        </w:trPr>
        <w:tc>
          <w:tcPr>
            <w:tcW w:type="dxa" w:w="26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11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Principais Diferenciais e Consistência de Atuação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Líder de mercado em hospitais SUS. 38 anos de operação. Faturamento ~R$ 400M. SOUL MV: primeiro ERP hospitalar 100% web do Brasil. Administra 110k leitos. Forte presença em redes públicas estaduais e hospitais filantrópicos.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(Bionexo)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M&amp;A de destaque: adquirido pela Bionexo por ~R$ 1B em 2025. 2º sistema mais usado na América Latina. Presente em hospitais universitários federais (Ebserh). Benchmark em prontuário eletrônico integrado para o SUS.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Receita ~R$ 150M. 430+ colaboradores. Crescimento de 48% na vertical hospitalar em 2024. Investimentos de R$ 83M em P&amp;D. Presente em centros de diagnóstico e hospitais públicos e privados. M&amp;A interno gerou uma das maiores healthtechs nacionais.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(Saúde)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700 colaboradores, 230 em P&amp;D. 850+ clientes municipais. IPM Saúde premiado como melhor solução de cidades inteligentes (Connected Smart Cities 2022). Clientes com Selo APS Previne Brasil. Govtech #1 do Brasil por posicionamento integrado (saúde + finanças + educação).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Pioneira em SaaS cloud para saúde pública (desde 1998). 100+ municípios clientes. 91% mantiveram/melhoraram score Previne Brasil em 2023. Caso de referência: Joinville (SC) aumentou repasses federais em 50% após adoção da plataforma.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Plataforma integradora do e-SUS (RNDS). Prontuário unificado, telemedicina, farmácia, laboratório, UBS, UPA. App offline para agentes comunitários. Abordagem de 'super app' personalizado por município.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de impacto cofundada por ex-alunos de Harvard Kennedy School. Plataforma Impulso Previne: BI para gaps de acesso preventivo. Reconhecida pela CGU. Captou US$ 100k (Mulago Foundation). Foco exclusivo em APS pública.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5. Movimentos Relevantes de M&amp;A e Investimento (2023–2025)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9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3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</w:t>
            </w:r>
          </w:p>
        </w:tc>
        <w:tc>
          <w:tcPr>
            <w:tcW w:type="dxa" w:w="56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(Philips → Bionexo)</w:t>
            </w:r>
          </w:p>
        </w:tc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Aquisição pela Bionexo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~R$ 1B (€161M)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56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2º sistema mais usado na AL. Transação representa consolidação do mercado de ERP hospitalar público-privado no Brasil.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Aporte seed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US$ 100k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6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Capital da Mulago Foundation. Startup de impacto com foco exclusivo em APS pública.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Fusão interna / P&amp;D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R$ 83M (P&amp;D)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2023–2024</w:t>
            </w:r>
          </w:p>
        </w:tc>
        <w:tc>
          <w:tcPr>
            <w:tcW w:type="dxa" w:w="56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Investimento em novos produtos. Criou uma das maiores healthtechs nacionais por fusão. Crescimento 48% na vertical hospitalar em 2024.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</w:t>
            </w:r>
          </w:p>
        </w:tc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Crescimento orgânico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2023–2025</w:t>
            </w:r>
          </w:p>
        </w:tc>
        <w:tc>
          <w:tcPr>
            <w:tcW w:type="dxa" w:w="56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Mantém liderança como maior comunidade de saúde do Brasil. Em análise como potencial comprador do Tasy em 2024-2025.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6. Análise de Maturidade por Estágio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Estágio</w:t>
            </w:r>
          </w:p>
        </w:tc>
        <w:tc>
          <w:tcPr>
            <w:tcW w:type="dxa" w:w="4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Empresas</w:t>
            </w:r>
          </w:p>
        </w:tc>
        <w:tc>
          <w:tcPr>
            <w:tcW w:type="dxa" w:w="73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Perfil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 estabelecida
(20+ anos, &gt;R$ 200M receita)</w:t>
            </w:r>
          </w:p>
        </w:tc>
        <w:tc>
          <w:tcPr>
            <w:tcW w:type="dxa" w:w="4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MV, Tasy (Bionexo)</w:t>
            </w:r>
          </w:p>
        </w:tc>
        <w:tc>
          <w:tcPr>
            <w:tcW w:type="dxa" w:w="7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Líderes consolidados. Base instalada ampla em hospitais públicos e privados. Alta relevância para due diligence em M&amp;A de plataforma.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Empresa de Médio Porte
(15–25 anos, R$ 50–200M receita)</w:t>
            </w:r>
          </w:p>
        </w:tc>
        <w:tc>
          <w:tcPr>
            <w:tcW w:type="dxa" w:w="4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Pixeon, IPM Sistemas</w:t>
            </w:r>
          </w:p>
        </w:tc>
        <w:tc>
          <w:tcPr>
            <w:tcW w:type="dxa" w:w="7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Crescimento acelerado. Expansão via M&amp;A ou P&amp;D. Candidatos naturais a consolidação por estratégicos ou PE.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
(20+ anos, nicho especializado)</w:t>
            </w:r>
          </w:p>
        </w:tc>
        <w:tc>
          <w:tcPr>
            <w:tcW w:type="dxa" w:w="4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</w:t>
            </w:r>
          </w:p>
        </w:tc>
        <w:tc>
          <w:tcPr>
            <w:tcW w:type="dxa" w:w="7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Nicho de atenção primária. Alta fidelidade de clientes municipais. Receita recorrente. Potencial alvo de roll-up.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em crescimento
(5–10 anos)</w:t>
            </w:r>
          </w:p>
        </w:tc>
        <w:tc>
          <w:tcPr>
            <w:tcW w:type="dxa" w:w="4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</w:t>
            </w:r>
          </w:p>
        </w:tc>
        <w:tc>
          <w:tcPr>
            <w:tcW w:type="dxa" w:w="7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Plataforma de integração e-SUS. Modelo SaaS municipal. Expansão de municípios atendidos. Early M&amp;A interest.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early-stage
(&lt;5 anos)</w:t>
            </w:r>
          </w:p>
        </w:tc>
        <w:tc>
          <w:tcPr>
            <w:tcW w:type="dxa" w:w="4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7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Impacto social + tecnologia. Foco em analytics de APS. Ainda em fase de validação de produto e escala.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7. Fontes e Referências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BrazilLAB — Mapa GovTech Brasil 2024 (brazillab.org.br/mapa-govtech)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IPM Sistemas — Institucional e IPM Saúde (ipm.com.br)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MV Saúde Digital — Quem Somos (mv.com.br)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Pixeon — Sobre a empresa e resultados 2024 (pixeon.com)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Olostech — Sobre e Diferenciais (olostech.com)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Setor Saúde — Bionexo compra Tasy da Philips por R$ 1B (2025)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Startups.com.br — ImpulsoGov capta US$ 100k para saúde pública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ES Brasil — Govtech conecta saúde municipal ao e-SUS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Healthcare Management — MV celebra 35 anos (2022)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Exame — MV administra 110 mil leitos pelo país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Saúde Business — Hospitalar 2025: soluções para estados e municípios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CGU / Portal Gov.br — ImpulsoGov (Governo Aberto)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Connected Smart Cities 2022 — IPM Saúde melhor solução Smart Cities Brasil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9C9C" w:sz="4" w:space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|  Abril 2026  |  Questum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C9C" w:sz="6" w:space="4"/>
      </w:pBdr>
    </w:pPr>
    <w:r>
      <w:rPr>
        <w:rFonts w:ascii="Arial" w:cs="Arial" w:eastAsia="Arial" w:hAnsi="Arial"/>
        <w:b/>
        <w:bCs/>
        <w:i w:val="false"/>
        <w:iCs w:val="false"/>
        <w:color w:val="0D6E6E"/>
        <w:sz w:val="20"/>
        <w:szCs w:val="20"/>
      </w:rPr>
      <w:t xml:space="preserve">GovTechs de Saúde Pública — Brasil  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| Questum / DLG — Mapeamento de 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9C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2026-04-13T17:24:12.491Z</dcterms:created>
  <dcterms:modified xsi:type="dcterms:W3CDTF">2026-04-13T17:24:12.492Z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