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Primer</w:t>
      </w:r>
    </w:p>
    <w:p>
      <w:pPr>
        <w:pStyle w:val="Author"/>
      </w:pPr>
      <w:r>
        <w:t xml:space="preserve">Erico</w:t>
      </w:r>
      <w:r>
        <w:t xml:space="preserve"> </w:t>
      </w:r>
      <w:r>
        <w:t xml:space="preserve">Cardelli</w:t>
      </w:r>
      <w:r>
        <w:t xml:space="preserve"> </w:t>
      </w:r>
      <w:r>
        <w:t xml:space="preserve">Author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references"/>
      <w:r>
        <w:t xml:space="preserve">References</w:t>
      </w:r>
      <w:bookmarkEnd w:id="20"/>
    </w:p>
    <w:p>
      <w:pPr>
        <w:pStyle w:val="Heading2"/>
      </w:pPr>
      <w:bookmarkStart w:id="21" w:name="r-markdown-link-to-topic-notebook"/>
      <w:r>
        <w:t xml:space="preserve">R markdown link to topic notebook</w:t>
      </w:r>
      <w:bookmarkEnd w:id="21"/>
    </w:p>
    <w:p>
      <w:pPr>
        <w:pStyle w:val="FirstParagraph"/>
      </w:pPr>
      <w:hyperlink r:id="rId22">
        <w:r>
          <w:rPr>
            <w:rStyle w:val="Hyperlink"/>
          </w:rPr>
          <w:t xml:space="preserve">Class OneNote</w:t>
        </w:r>
      </w:hyperlink>
    </w:p>
    <w:p>
      <w:pPr>
        <w:pStyle w:val="Heading3"/>
      </w:pPr>
      <w:bookmarkStart w:id="23" w:name="be-contextually-aware"/>
      <w:r>
        <w:t xml:space="preserve">Be Contextually aware</w:t>
      </w:r>
      <w:bookmarkEnd w:id="23"/>
    </w:p>
    <w:p>
      <w:pPr>
        <w:pStyle w:val="FirstParagraph"/>
      </w:pPr>
      <w:r>
        <w:t xml:space="preserve">After your metadata section do a</w:t>
      </w:r>
      <w:r>
        <w:t xml:space="preserve"> </w:t>
      </w:r>
      <w:r>
        <w:t xml:space="preserve">“</w:t>
      </w:r>
      <w:r>
        <w:t xml:space="preserve">metasetr</w:t>
      </w:r>
      <w:r>
        <w:t xml:space="preserve">”</w:t>
      </w:r>
      <w:r>
        <w:t xml:space="preserve"> </w:t>
      </w:r>
      <w:r>
        <w:t xml:space="preserve">which will feed new metadata into new global settings</w:t>
      </w:r>
    </w:p>
    <w:p>
      <w:pPr>
        <w:pStyle w:val="SourceCode"/>
      </w:pPr>
      <w:r>
        <w:rPr>
          <w:rStyle w:val="CommentTok"/>
        </w:rPr>
        <w:t xml:space="preserve"># Now a snippet to set things right</w:t>
      </w:r>
      <w:r>
        <w:br w:type="textWrapping"/>
      </w:r>
      <w:r>
        <w:rPr>
          <w:rStyle w:val="CommentTok"/>
        </w:rPr>
        <w:t xml:space="preserve"># its funny that outside of this block a comment is a giant Title</w:t>
      </w:r>
      <w:r>
        <w:br w:type="textWrapping"/>
      </w:r>
      <w:r>
        <w:br w:type="textWrapping"/>
      </w:r>
      <w:r>
        <w:rPr>
          <w:rStyle w:val="CommentTok"/>
        </w:rPr>
        <w:t xml:space="preserve"># This and by using autotab, I was able to piece out</w:t>
      </w:r>
      <w:r>
        <w:br w:type="textWrapping"/>
      </w:r>
      <w:r>
        <w:rPr>
          <w:rStyle w:val="CommentTok"/>
        </w:rPr>
        <w:t xml:space="preserve"># knitr::options for chunks then</w:t>
      </w:r>
      <w:r>
        <w:br w:type="textWrapping"/>
      </w:r>
      <w:r>
        <w:rPr>
          <w:rStyle w:val="CommentTok"/>
        </w:rPr>
        <w:t xml:space="preserve"># RMarkdown is rendering</w:t>
      </w:r>
      <w:r>
        <w:br w:type="textWrapping"/>
      </w:r>
      <w:r>
        <w:rPr>
          <w:rStyle w:val="CommentTok"/>
        </w:rPr>
        <w:t xml:space="preserve"># knitr is evaluating</w:t>
      </w:r>
      <w:r>
        <w:br w:type="textWrapping"/>
      </w:r>
      <w:r>
        <w:rPr>
          <w:rStyle w:val="CommentTok"/>
        </w:rPr>
        <w:t xml:space="preserve"># and the $ is for functions in the knitr opts_chunk function SET (whatever,otherstuff,etc)</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cache=</w:t>
      </w:r>
      <w:r>
        <w:rPr>
          <w:rStyle w:val="OtherTok"/>
        </w:rPr>
        <w:t xml:space="preserve">TRUE</w:t>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Heading1"/>
      </w:pPr>
      <w:bookmarkStart w:id="24" w:name="my-first-section"/>
      <w:r>
        <w:t xml:space="preserve">My First Section</w:t>
      </w:r>
      <w:bookmarkEnd w:id="24"/>
    </w:p>
    <w:p>
      <w:pPr>
        <w:pStyle w:val="FirstParagraph"/>
      </w:pPr>
      <w:r>
        <w:t xml:space="preserve">We start a new section with a single HASHTAG and this is the first paragraph in that section. Notice how the text wraps around to the next line in the editor but it still has the same line number and that’s pretty cool. That’s because all text on a single line is considered a paragraph.</w:t>
      </w:r>
    </w:p>
    <w:p>
      <w:pPr>
        <w:pStyle w:val="BodyText"/>
      </w:pPr>
      <w:r>
        <w:t xml:space="preserve">Leaving a blank line starts a new paragraph. Remember Markdown is highly spaced and cased aware.</w:t>
      </w:r>
      <w:r>
        <w:t xml:space="preserve"> </w:t>
      </w:r>
      <w:r>
        <w:t xml:space="preserve">If you don’t leave a blank line you are still in the same paragraph</w:t>
      </w:r>
    </w:p>
    <w:p>
      <w:pPr>
        <w:pStyle w:val="BodyText"/>
      </w:pPr>
      <w:r>
        <w:t xml:space="preserve">So it is very important to pay attention to spaces.</w:t>
      </w:r>
    </w:p>
    <w:p>
      <w:pPr>
        <w:pStyle w:val="BodyText"/>
      </w:pPr>
      <w:r>
        <w:t xml:space="preserve">F7 for spell check.</w:t>
      </w:r>
    </w:p>
    <w:p>
      <w:pPr>
        <w:pStyle w:val="Heading1"/>
      </w:pPr>
      <w:bookmarkStart w:id="25" w:name="new-section"/>
      <w:r>
        <w:t xml:space="preserve">New Section</w:t>
      </w:r>
      <w:bookmarkEnd w:id="25"/>
    </w:p>
    <w:p>
      <w:pPr>
        <w:pStyle w:val="FirstParagraph"/>
      </w:pPr>
      <w:r>
        <w:t xml:space="preserve">You start a new section by leaving a blank line and then starting the next line with a hash tag. No need to close the previous section, just start a new one. (Similar to La-Tex)</w:t>
      </w:r>
    </w:p>
    <w:p>
      <w:pPr>
        <w:pStyle w:val="Heading1"/>
      </w:pPr>
      <w:bookmarkStart w:id="26" w:name="subsections"/>
      <w:r>
        <w:t xml:space="preserve">Subsections</w:t>
      </w:r>
      <w:bookmarkEnd w:id="26"/>
    </w:p>
    <w:p>
      <w:pPr>
        <w:pStyle w:val="FirstParagraph"/>
      </w:pPr>
      <w:r>
        <w:t xml:space="preserve">Creating a subsection is easy. Two Hash tags</w:t>
      </w:r>
    </w:p>
    <w:p>
      <w:pPr>
        <w:pStyle w:val="Heading2"/>
      </w:pPr>
      <w:bookmarkStart w:id="27" w:name="this-is-a-subsection"/>
      <w:r>
        <w:t xml:space="preserve">This is a Subsection</w:t>
      </w:r>
      <w:bookmarkEnd w:id="27"/>
    </w:p>
    <w:p>
      <w:pPr>
        <w:pStyle w:val="FirstParagraph"/>
      </w:pPr>
      <w:r>
        <w:t xml:space="preserve">We start a section in a section to start it</w:t>
      </w:r>
    </w:p>
    <w:p>
      <w:pPr>
        <w:pStyle w:val="BodyText"/>
      </w:pPr>
      <w:r>
        <w:t xml:space="preserve">You can use add decorator module</w:t>
      </w:r>
    </w:p>
    <w:p>
      <w:pPr>
        <w:pStyle w:val="Heading2"/>
      </w:pPr>
      <w:bookmarkStart w:id="28" w:name="another-subsection"/>
      <w:r>
        <w:t xml:space="preserve">Another Subsection</w:t>
      </w:r>
      <w:bookmarkEnd w:id="28"/>
    </w:p>
    <w:p>
      <w:pPr>
        <w:pStyle w:val="FirstParagraph"/>
      </w:pPr>
      <w:r>
        <w:t xml:space="preserve">Same rules apply no need to close previous subsection just keep a blank line in between them</w:t>
      </w:r>
    </w:p>
    <w:p>
      <w:pPr>
        <w:pStyle w:val="BodyText"/>
      </w:pPr>
      <w:r>
        <w:t xml:space="preserve">the output type is actually an R function you are specifying and is in the R Markdown Package</w:t>
      </w:r>
    </w:p>
    <w:p>
      <w:pPr>
        <w:pStyle w:val="Heading1"/>
      </w:pPr>
      <w:bookmarkStart w:id="29" w:name="back-to-sections"/>
      <w:r>
        <w:t xml:space="preserve">Back to Sections</w:t>
      </w:r>
      <w:bookmarkEnd w:id="29"/>
    </w:p>
    <w:p>
      <w:pPr>
        <w:pStyle w:val="Heading1"/>
      </w:pPr>
      <w:bookmarkStart w:id="30" w:name="formatting-text"/>
      <w:r>
        <w:t xml:space="preserve">Formatting Text</w:t>
      </w:r>
      <w:bookmarkEnd w:id="30"/>
    </w:p>
    <w:p>
      <w:pPr>
        <w:pStyle w:val="FirstParagraph"/>
      </w:pPr>
      <w:r>
        <w:t xml:space="preserve">One Underline is for</w:t>
      </w:r>
      <w:r>
        <w:t xml:space="preserve"> </w:t>
      </w:r>
      <w:r>
        <w:rPr>
          <w:i/>
        </w:rPr>
        <w:t xml:space="preserve">Emphasized</w:t>
      </w:r>
    </w:p>
    <w:p>
      <w:pPr>
        <w:pStyle w:val="BodyText"/>
      </w:pPr>
      <w:r>
        <w:rPr>
          <w:i/>
        </w:rPr>
        <w:t xml:space="preserve">Emphasized Words Go Here</w:t>
      </w:r>
    </w:p>
    <w:p>
      <w:pPr>
        <w:pStyle w:val="BodyText"/>
      </w:pPr>
      <w:r>
        <w:t xml:space="preserve">Strong Text is with two underlines</w:t>
      </w:r>
      <w:r>
        <w:t xml:space="preserve"> </w:t>
      </w:r>
      <w:r>
        <w:rPr>
          <w:b/>
        </w:rPr>
        <w:t xml:space="preserve">Strong</w:t>
      </w:r>
    </w:p>
    <w:p>
      <w:pPr>
        <w:pStyle w:val="BodyText"/>
      </w:pPr>
      <w:r>
        <w:rPr>
          <w:b/>
        </w:rPr>
        <w:t xml:space="preserve">Strong Text Goes Here</w:t>
      </w:r>
    </w:p>
    <w:p>
      <w:pPr>
        <w:pStyle w:val="BodyText"/>
      </w:pPr>
      <w:r>
        <w:t xml:space="preserve">And you can combine them with Three Underlines</w:t>
      </w:r>
      <w:r>
        <w:t xml:space="preserve"> </w:t>
      </w:r>
      <w:r>
        <w:rPr>
          <w:i/>
          <w:b/>
        </w:rPr>
        <w:t xml:space="preserve">Bold and Strong</w:t>
      </w:r>
    </w:p>
    <w:p>
      <w:pPr>
        <w:pStyle w:val="BodyText"/>
      </w:pPr>
      <w:r>
        <w:t xml:space="preserve">And finally code snippets are the BACKTIC under the Esc</w:t>
      </w:r>
    </w:p>
    <w:p>
      <w:pPr>
        <w:pStyle w:val="BodyText"/>
      </w:pPr>
      <w:r>
        <w:rPr>
          <w:rStyle w:val="VerbatimChar"/>
        </w:rPr>
        <w:t xml:space="preserve">This is computer Code</w:t>
      </w:r>
    </w:p>
    <w:p>
      <w:pPr>
        <w:pStyle w:val="Heading1"/>
      </w:pPr>
      <w:bookmarkStart w:id="31" w:name="lists"/>
      <w:r>
        <w:t xml:space="preserve">Lists</w:t>
      </w:r>
      <w:bookmarkEnd w:id="31"/>
    </w:p>
    <w:p>
      <w:pPr>
        <w:pStyle w:val="Heading2"/>
      </w:pPr>
      <w:bookmarkStart w:id="32" w:name="unordered-list"/>
      <w:r>
        <w:t xml:space="preserve">Unordered List</w:t>
      </w:r>
      <w:bookmarkEnd w:id="32"/>
    </w:p>
    <w:p>
      <w:pPr>
        <w:pStyle w:val="FirstParagraph"/>
      </w:pPr>
      <w:r>
        <w:t xml:space="preserve">Fruit</w:t>
      </w:r>
    </w:p>
    <w:p>
      <w:pPr>
        <w:pStyle w:val="Compact"/>
        <w:numPr>
          <w:numId w:val="1001"/>
          <w:ilvl w:val="0"/>
        </w:numPr>
      </w:pPr>
      <w:r>
        <w:t xml:space="preserve">Apple</w:t>
      </w:r>
    </w:p>
    <w:p>
      <w:pPr>
        <w:pStyle w:val="Compact"/>
        <w:numPr>
          <w:numId w:val="1001"/>
          <w:ilvl w:val="0"/>
        </w:numPr>
      </w:pPr>
      <w:r>
        <w:t xml:space="preserve">Orange</w:t>
      </w:r>
    </w:p>
    <w:p>
      <w:pPr>
        <w:pStyle w:val="Compact"/>
        <w:numPr>
          <w:numId w:val="1001"/>
          <w:ilvl w:val="0"/>
        </w:numPr>
      </w:pPr>
      <w:r>
        <w:t xml:space="preserve">Banana</w:t>
      </w:r>
    </w:p>
    <w:p>
      <w:pPr>
        <w:pStyle w:val="Compact"/>
        <w:numPr>
          <w:numId w:val="1001"/>
          <w:ilvl w:val="0"/>
        </w:numPr>
      </w:pPr>
      <w:r>
        <w:t xml:space="preserve">Mango</w:t>
      </w:r>
    </w:p>
    <w:p>
      <w:pPr>
        <w:pStyle w:val="Compact"/>
        <w:numPr>
          <w:numId w:val="1001"/>
          <w:ilvl w:val="0"/>
        </w:numPr>
      </w:pPr>
      <w:r>
        <w:t xml:space="preserve">Durian</w:t>
      </w:r>
    </w:p>
    <w:p>
      <w:pPr>
        <w:pStyle w:val="Compact"/>
        <w:numPr>
          <w:numId w:val="1001"/>
          <w:ilvl w:val="0"/>
        </w:numPr>
      </w:pPr>
      <w:r>
        <w:t xml:space="preserve">Watermellon</w:t>
      </w:r>
    </w:p>
    <w:p>
      <w:pPr>
        <w:pStyle w:val="Compact"/>
        <w:numPr>
          <w:numId w:val="1001"/>
          <w:ilvl w:val="0"/>
        </w:numPr>
      </w:pPr>
      <w:r>
        <w:t xml:space="preserve">Dragonfruit</w:t>
      </w:r>
    </w:p>
    <w:p>
      <w:pPr>
        <w:pStyle w:val="Heading2"/>
      </w:pPr>
      <w:bookmarkStart w:id="33" w:name="ordered-list"/>
      <w:r>
        <w:t xml:space="preserve">Ordered List</w:t>
      </w:r>
      <w:bookmarkEnd w:id="33"/>
    </w:p>
    <w:p>
      <w:pPr>
        <w:pStyle w:val="FirstParagraph"/>
      </w:pPr>
      <w:r>
        <w:t xml:space="preserve">To createa an ordered list use 1. at the beginning of your list items</w:t>
      </w:r>
      <w:r>
        <w:t xml:space="preserve"> </w:t>
      </w:r>
      <w:r>
        <w:t xml:space="preserve">Hit Dice</w:t>
      </w:r>
      <w:r>
        <w:t xml:space="preserve"> </w:t>
      </w:r>
      <w:r>
        <w:t xml:space="preserve">and a sublist with a. to make the sublist</w:t>
      </w:r>
    </w:p>
    <w:p>
      <w:pPr>
        <w:pStyle w:val="Heading3"/>
      </w:pPr>
      <w:bookmarkStart w:id="34" w:name="sublists"/>
      <w:r>
        <w:t xml:space="preserve">Sublists</w:t>
      </w:r>
      <w:bookmarkEnd w:id="34"/>
    </w:p>
    <w:p>
      <w:pPr>
        <w:pStyle w:val="FirstParagraph"/>
      </w:pPr>
      <w:r>
        <w:t xml:space="preserve">I added subs in there too</w:t>
      </w:r>
    </w:p>
    <w:p>
      <w:pPr>
        <w:pStyle w:val="Compact"/>
        <w:numPr>
          <w:numId w:val="1002"/>
          <w:ilvl w:val="0"/>
        </w:numPr>
      </w:pPr>
      <w:r>
        <w:t xml:space="preserve">Bug</w:t>
      </w:r>
    </w:p>
    <w:p>
      <w:pPr>
        <w:pStyle w:val="Compact"/>
        <w:numPr>
          <w:numId w:val="1003"/>
          <w:ilvl w:val="1"/>
        </w:numPr>
      </w:pPr>
      <w:r>
        <w:t xml:space="preserve">gnat</w:t>
      </w:r>
    </w:p>
    <w:p>
      <w:pPr>
        <w:pStyle w:val="Compact"/>
        <w:numPr>
          <w:numId w:val="1003"/>
          <w:ilvl w:val="1"/>
        </w:numPr>
      </w:pPr>
      <w:r>
        <w:t xml:space="preserve">fly</w:t>
      </w:r>
    </w:p>
    <w:p>
      <w:pPr>
        <w:pStyle w:val="Compact"/>
        <w:numPr>
          <w:numId w:val="1003"/>
          <w:ilvl w:val="1"/>
        </w:numPr>
      </w:pPr>
      <w:r>
        <w:t xml:space="preserve">spider</w:t>
      </w:r>
    </w:p>
    <w:p>
      <w:pPr>
        <w:pStyle w:val="Compact"/>
        <w:numPr>
          <w:numId w:val="1003"/>
          <w:ilvl w:val="1"/>
        </w:numPr>
      </w:pPr>
      <w:r>
        <w:t xml:space="preserve">wasp</w:t>
      </w:r>
    </w:p>
    <w:p>
      <w:pPr>
        <w:pStyle w:val="Compact"/>
        <w:numPr>
          <w:numId w:val="1002"/>
          <w:ilvl w:val="0"/>
        </w:numPr>
      </w:pPr>
      <w:r>
        <w:t xml:space="preserve">Fool</w:t>
      </w:r>
    </w:p>
    <w:p>
      <w:pPr>
        <w:pStyle w:val="Compact"/>
        <w:numPr>
          <w:numId w:val="1004"/>
          <w:ilvl w:val="1"/>
        </w:numPr>
      </w:pPr>
      <w:r>
        <w:t xml:space="preserve">dope</w:t>
      </w:r>
    </w:p>
    <w:p>
      <w:pPr>
        <w:pStyle w:val="Compact"/>
        <w:numPr>
          <w:numId w:val="1004"/>
          <w:ilvl w:val="1"/>
        </w:numPr>
      </w:pPr>
      <w:r>
        <w:t xml:space="preserve">idiot</w:t>
      </w:r>
    </w:p>
    <w:p>
      <w:pPr>
        <w:pStyle w:val="Compact"/>
        <w:numPr>
          <w:numId w:val="1002"/>
          <w:ilvl w:val="0"/>
        </w:numPr>
      </w:pPr>
      <w:r>
        <w:t xml:space="preserve">Knight</w:t>
      </w:r>
    </w:p>
    <w:p>
      <w:pPr>
        <w:pStyle w:val="Compact"/>
        <w:numPr>
          <w:numId w:val="1002"/>
          <w:ilvl w:val="0"/>
        </w:numPr>
      </w:pPr>
      <w:r>
        <w:t xml:space="preserve">Troll</w:t>
      </w:r>
    </w:p>
    <w:p>
      <w:pPr>
        <w:pStyle w:val="Compact"/>
        <w:numPr>
          <w:numId w:val="1002"/>
          <w:ilvl w:val="0"/>
        </w:numPr>
      </w:pPr>
      <w:r>
        <w:t xml:space="preserve">Dragon</w:t>
      </w:r>
    </w:p>
    <w:p>
      <w:pPr>
        <w:pStyle w:val="Heading1"/>
      </w:pPr>
      <w:bookmarkStart w:id="35" w:name="links"/>
      <w:r>
        <w:t xml:space="preserve">Links</w:t>
      </w:r>
      <w:bookmarkEnd w:id="35"/>
    </w:p>
    <w:p>
      <w:pPr>
        <w:pStyle w:val="FirstParagraph"/>
      </w:pPr>
      <w:r>
        <w:t xml:space="preserve">You put the text you want displayed in square brackets and then the url into parenthesis</w:t>
      </w:r>
    </w:p>
    <w:p>
      <w:pPr>
        <w:pStyle w:val="BodyText"/>
      </w:pPr>
      <w:r>
        <w:rPr>
          <w:rStyle w:val="VerbatimChar"/>
        </w:rPr>
        <w:t xml:space="preserve">[Google](https://www.google.com)</w:t>
      </w:r>
      <w:r>
        <w:t xml:space="preserve"> </w:t>
      </w:r>
      <w:r>
        <w:t xml:space="preserve">=</w:t>
      </w:r>
      <w:r>
        <w:t xml:space="preserve"> </w:t>
      </w:r>
      <w:hyperlink r:id="rId36">
        <w:r>
          <w:rPr>
            <w:rStyle w:val="Hyperlink"/>
          </w:rPr>
          <w:t xml:space="preserve">Google</w:t>
        </w:r>
      </w:hyperlink>
    </w:p>
    <w:p>
      <w:pPr>
        <w:pStyle w:val="BodyText"/>
      </w:pPr>
      <w:hyperlink r:id="rId22">
        <w:r>
          <w:rPr>
            <w:rStyle w:val="Hyperlink"/>
          </w:rPr>
          <w:t xml:space="preserve">Class OneNote</w:t>
        </w:r>
      </w:hyperlink>
    </w:p>
    <w:p>
      <w:pPr>
        <w:pStyle w:val="Heading1"/>
      </w:pPr>
      <w:bookmarkStart w:id="37" w:name="r-time"/>
      <w:r>
        <w:t xml:space="preserve">R Time!!!!</w:t>
      </w:r>
      <w:bookmarkEnd w:id="37"/>
    </w:p>
    <w:p>
      <w:pPr>
        <w:pStyle w:val="FirstParagraph"/>
      </w:pPr>
      <w:r>
        <w:rPr>
          <w:i/>
        </w:rPr>
        <w:t xml:space="preserve">Alt+Ctrl+I for new code chunk</w:t>
      </w:r>
    </w:p>
    <w:p>
      <w:pPr>
        <w:pStyle w:val="SourceCode"/>
      </w:pP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 [1] 2</w:t>
      </w:r>
    </w:p>
    <w:p>
      <w:pPr>
        <w:pStyle w:val="FirstParagraph"/>
      </w:pPr>
      <w:r>
        <w:t xml:space="preserve">R Markdown showed you the code, executed cleanly, and displays results</w:t>
      </w:r>
    </w:p>
    <w:p>
      <w:pPr>
        <w:pStyle w:val="SourceCode"/>
      </w:pPr>
      <w:r>
        <w:rPr>
          <w:rStyle w:val="CommentTok"/>
        </w:rPr>
        <w:t xml:space="preserve"># this is a comment inside of R code</w:t>
      </w:r>
      <w:r>
        <w:br w:type="textWrapping"/>
      </w:r>
      <w:r>
        <w:rPr>
          <w:rStyle w:val="CommentTok"/>
        </w:rPr>
        <w:t xml:space="preserve"># here I will set a variable that is only inside this code bubbles</w:t>
      </w:r>
      <w:r>
        <w:br w:type="textWrapping"/>
      </w:r>
      <w:r>
        <w:rPr>
          <w:rStyle w:val="NormalTok"/>
        </w:rPr>
        <w:t xml:space="preserve">x&lt;-</w:t>
      </w:r>
      <w:r>
        <w:rPr>
          <w:rStyle w:val="DecValTok"/>
        </w:rPr>
        <w:t xml:space="preserve">3</w:t>
      </w:r>
      <w:r>
        <w:br w:type="textWrapping"/>
      </w:r>
      <w:r>
        <w:rPr>
          <w:rStyle w:val="NormalTok"/>
        </w:rPr>
        <w:t xml:space="preserve">x</w:t>
      </w:r>
    </w:p>
    <w:p>
      <w:pPr>
        <w:pStyle w:val="SourceCode"/>
      </w:pPr>
      <w:r>
        <w:rPr>
          <w:rStyle w:val="VerbatimChar"/>
        </w:rPr>
        <w:t xml:space="preserve">## [1] 3</w:t>
      </w:r>
    </w:p>
    <w:p>
      <w:pPr>
        <w:pStyle w:val="Heading1"/>
      </w:pPr>
      <w:bookmarkStart w:id="38" w:name="text-in-between-code-such-heresy"/>
      <w:r>
        <w:t xml:space="preserve">Text in between code? Such Heresy</w:t>
      </w:r>
      <w:bookmarkEnd w:id="38"/>
    </w:p>
    <w:p>
      <w:pPr>
        <w:pStyle w:val="SourceCode"/>
      </w:pPr>
      <w:r>
        <w:rPr>
          <w:rStyle w:val="NormalTok"/>
        </w:rPr>
        <w:t xml:space="preserve">x</w:t>
      </w:r>
      <w:r>
        <w:rPr>
          <w:rStyle w:val="OperatorTok"/>
        </w:rPr>
        <w:t xml:space="preserve">*</w:t>
      </w:r>
      <w:r>
        <w:rPr>
          <w:rStyle w:val="DecValTok"/>
        </w:rPr>
        <w:t xml:space="preserve">2</w:t>
      </w:r>
    </w:p>
    <w:p>
      <w:pPr>
        <w:pStyle w:val="SourceCode"/>
      </w:pPr>
      <w:r>
        <w:rPr>
          <w:rStyle w:val="VerbatimChar"/>
        </w:rPr>
        <w:t xml:space="preserve">## [1] 6</w:t>
      </w:r>
    </w:p>
    <w:p>
      <w:pPr>
        <w:pStyle w:val="FirstParagraph"/>
      </w:pPr>
      <w:r>
        <w:t xml:space="preserve">Chunks are cumulative and serial but not in any way related to the console or any other</w:t>
      </w:r>
      <w:r>
        <w:t xml:space="preserve"> </w:t>
      </w:r>
      <w:r>
        <w:rPr>
          <w:rStyle w:val="VerbatimChar"/>
        </w:rPr>
        <w:t xml:space="preserve">ENVIRONMENT</w:t>
      </w:r>
    </w:p>
    <w:p>
      <w:pPr>
        <w:pStyle w:val="Heading1"/>
      </w:pPr>
      <w:bookmarkStart w:id="39" w:name="naming-chunks"/>
      <w:r>
        <w:t xml:space="preserve">Naming Chunks?</w:t>
      </w:r>
      <w:bookmarkEnd w:id="39"/>
    </w:p>
    <w:p>
      <w:pPr>
        <w:pStyle w:val="FirstParagraph"/>
      </w:pPr>
      <w:r>
        <w:t xml:space="preserve">So in the code chunk right after the r that defines it as</w:t>
      </w:r>
      <w:r>
        <w:t xml:space="preserve"> </w:t>
      </w:r>
      <w:r>
        <w:rPr>
          <w:rStyle w:val="VerbatimChar"/>
        </w:rPr>
        <w:t xml:space="preserve">R Code</w:t>
      </w:r>
      <w:r>
        <w:t xml:space="preserve"> </w:t>
      </w:r>
      <w:r>
        <w:t xml:space="preserve">put a space and then a name followed by the other curlybrace</w:t>
      </w:r>
      <w:r>
        <w:t xml:space="preserve"> </w:t>
      </w:r>
      <w:r>
        <w:t xml:space="preserve">See the Example here</w:t>
      </w:r>
    </w:p>
    <w:p>
      <w:pPr>
        <w:pStyle w:val="SourceCode"/>
      </w:pPr>
      <w:r>
        <w:rPr>
          <w:rStyle w:val="NormalTok"/>
        </w:rPr>
        <w:t xml:space="preserve">x</w:t>
      </w:r>
      <w:r>
        <w:rPr>
          <w:rStyle w:val="OperatorTok"/>
        </w:rPr>
        <w:t xml:space="preserve">*</w:t>
      </w:r>
      <w:r>
        <w:rPr>
          <w:rStyle w:val="DecValTok"/>
        </w:rPr>
        <w:t xml:space="preserve">7</w:t>
      </w:r>
      <w:r>
        <w:rPr>
          <w:rStyle w:val="OperatorTok"/>
        </w:rPr>
        <w:t xml:space="preserve">+</w:t>
      </w:r>
      <w:r>
        <w:rPr>
          <w:rStyle w:val="DecValTok"/>
        </w:rPr>
        <w:t xml:space="preserve">3</w:t>
      </w:r>
    </w:p>
    <w:p>
      <w:pPr>
        <w:pStyle w:val="SourceCode"/>
      </w:pPr>
      <w:r>
        <w:rPr>
          <w:rStyle w:val="VerbatimChar"/>
        </w:rPr>
        <w:t xml:space="preserve">## [1] 24</w:t>
      </w:r>
    </w:p>
    <w:p>
      <w:pPr>
        <w:pStyle w:val="FirstParagraph"/>
      </w:pPr>
      <w:r>
        <w:t xml:space="preserve">Lets show the results of a code chunk without showing the code</w:t>
      </w:r>
    </w:p>
    <w:p>
      <w:pPr>
        <w:pStyle w:val="SourceCode"/>
      </w:pPr>
      <w:r>
        <w:rPr>
          <w:rStyle w:val="VerbatimChar"/>
        </w:rPr>
        <w:t xml:space="preserve">## [1] 19</w:t>
      </w:r>
    </w:p>
    <w:p>
      <w:pPr>
        <w:pStyle w:val="FirstParagraph"/>
      </w:pPr>
      <w:r>
        <w:t xml:space="preserve">by doing echo=false the code is safely hidden but results flow</w:t>
      </w:r>
    </w:p>
    <w:p>
      <w:pPr>
        <w:pStyle w:val="BodyText"/>
      </w:pPr>
      <w:r>
        <w:t xml:space="preserve">look to the left and you can see carrots that let you fold the stuffs</w:t>
      </w:r>
    </w:p>
    <w:p>
      <w:pPr>
        <w:pStyle w:val="Heading2"/>
      </w:pPr>
      <w:bookmarkStart w:id="40" w:name="better-examples"/>
      <w:r>
        <w:t xml:space="preserve">Better Examples</w:t>
      </w:r>
      <w:bookmarkEnd w:id="40"/>
    </w:p>
    <w:p>
      <w:pPr>
        <w:pStyle w:val="FirstParagraph"/>
      </w:pPr>
      <w:r>
        <w:t xml:space="preserve">Alt+Shift+K will show you keyboard Shortcuts</w:t>
      </w:r>
    </w:p>
    <w:p>
      <w:pPr>
        <w:pStyle w:val="Heading1"/>
      </w:pPr>
      <w:bookmarkStart w:id="41" w:name="plots"/>
      <w:r>
        <w:t xml:space="preserve">Plots</w:t>
      </w:r>
      <w:bookmarkEnd w:id="41"/>
    </w:p>
    <w:p>
      <w:pPr>
        <w:pStyle w:val="FirstParagraph"/>
      </w:pPr>
      <w:r>
        <w:t xml:space="preserve">Plots all make sense of data</w:t>
      </w:r>
      <w:r>
        <w:t xml:space="preserve"> </w:t>
      </w:r>
      <w:r>
        <w:t xml:space="preserve">but first we have to prepare for the plots</w:t>
      </w:r>
      <w:r>
        <w:t xml:space="preserve"> </w:t>
      </w:r>
      <w:r>
        <w:t xml:space="preserve">And loading more prerequisites</w:t>
      </w:r>
    </w:p>
    <w:p>
      <w:pPr>
        <w:pStyle w:val="SourceCode"/>
      </w:pPr>
      <w:r>
        <w:rPr>
          <w:rStyle w:val="KeywordTok"/>
        </w:rPr>
        <w:t xml:space="preserve">library</w:t>
      </w:r>
      <w:r>
        <w:rPr>
          <w:rStyle w:val="NormalTok"/>
        </w:rPr>
        <w:t xml:space="preserve">(ggplot2)</w:t>
      </w:r>
    </w:p>
    <w:p>
      <w:pPr>
        <w:pStyle w:val="FirstParagraph"/>
      </w:pPr>
      <w:r>
        <w:t xml:space="preserve">Put the library code alone to enable smart reuse</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primer_ec_files/figure-docx/unnamed-chunk-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What is amaziing about this is that the picture is embeded as a graphic but its encoded so anyone can see it and all the images are embedded</w:t>
      </w:r>
    </w:p>
    <w:p>
      <w:pPr>
        <w:pStyle w:val="Heading1"/>
      </w:pPr>
      <w:bookmarkStart w:id="43" w:name="including-javascript"/>
      <w:r>
        <w:t xml:space="preserve">Including Javascript</w:t>
      </w:r>
      <w:bookmarkEnd w:id="43"/>
    </w:p>
    <w:p>
      <w:pPr>
        <w:pStyle w:val="FirstParagraph"/>
      </w:pPr>
      <w:r>
        <w:t xml:space="preserve">The web page actually embeds everything for your use</w:t>
      </w:r>
    </w:p>
    <w:p>
      <w:pPr>
        <w:pStyle w:val="Heading1"/>
      </w:pPr>
      <w:bookmarkStart w:id="44" w:name="plot-improvements"/>
      <w:r>
        <w:t xml:space="preserve">Plot Improvements</w:t>
      </w:r>
      <w:bookmarkEnd w:id="44"/>
    </w:p>
    <w:p>
      <w:pPr>
        <w:pStyle w:val="FirstParagraph"/>
      </w:pPr>
      <w:r>
        <w:t xml:space="preserve">I want to center the plot…</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primer_ec_files/figure-docx/Align-my-diamonds-plo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alignment directive in that code was easy to figure out with the comma intellisyntax</w:t>
      </w:r>
    </w:p>
    <w:p>
      <w:pPr>
        <w:pStyle w:val="Heading2"/>
      </w:pPr>
      <w:bookmarkStart w:id="46" w:name="a-caption"/>
      <w:r>
        <w:t xml:space="preserve">A Caption</w:t>
      </w:r>
      <w:bookmarkEnd w:id="46"/>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CaptionedFigure"/>
      </w:pPr>
      <w:r>
        <w:drawing>
          <wp:inline>
            <wp:extent cx="4620126" cy="3696101"/>
            <wp:effectExtent b="0" l="0" r="0" t="0"/>
            <wp:docPr descr="A scatterplot of diamond price vs. size, color coded according to diamond cut" title="" id="1" name="Picture"/>
            <a:graphic>
              <a:graphicData uri="http://schemas.openxmlformats.org/drawingml/2006/picture">
                <pic:pic>
                  <pic:nvPicPr>
                    <pic:cNvPr descr="rmarkdown_primer_ec_files/figure-docx/plot-diamond-with-caption-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scatterplot of diamond price vs. size, color coded according to diamond cut</w:t>
      </w:r>
    </w:p>
    <w:p>
      <w:pPr>
        <w:pStyle w:val="BodyText"/>
      </w:pPr>
      <w:r>
        <w:t xml:space="preserve">Lots to unpack in this code…</w:t>
      </w:r>
      <w:r>
        <w:t xml:space="preserve"> </w:t>
      </w:r>
      <w:r>
        <w:t xml:space="preserve">but where it sayd cache=TRUE, that means that if this code snippet hasn’t changed use it as is. possibly saving a lot of time</w:t>
      </w:r>
    </w:p>
    <w:p>
      <w:pPr>
        <w:pStyle w:val="Heading1"/>
      </w:pPr>
      <w:bookmarkStart w:id="48" w:name="math-and-r-markdown"/>
      <w:r>
        <w:t xml:space="preserve">MATH and R MARKDOWN!!!</w:t>
      </w:r>
      <w:bookmarkEnd w:id="48"/>
    </w:p>
    <w:p>
      <w:pPr>
        <w:pStyle w:val="FirstParagraph"/>
      </w:pPr>
      <w:r>
        <w:t xml:space="preserve">To put in an equation you have to start and stop with</w:t>
      </w:r>
    </w:p>
    <w:p>
      <w:pPr>
        <w:pStyle w:val="BodyText"/>
      </w:pPr>
      <w:r>
        <w:rPr>
          <w:rStyle w:val="VerbatimChar"/>
        </w:rPr>
        <w:t xml:space="preserve">$$</w:t>
      </w:r>
    </w:p>
    <w:p>
      <w:pPr>
        <w:pStyle w:val="BodyText"/>
      </w:pPr>
      <m:oMathPara>
        <m:oMathParaPr>
          <m:jc m:val="center"/>
        </m:oMathParaPr>
        <m:oMath>
          <m:bar>
            <m:barPr>
              <m:pos m:val="top"/>
            </m:barPr>
            <m:e>
              <m:r>
                <m:t>X</m:t>
              </m:r>
            </m:e>
          </m:bar>
          <m:r>
            <m:t>=</m:t>
          </m:r>
          <m:nary>
            <m:naryPr>
              <m:chr m:val="∑"/>
              <m:limLoc m:val="undOvr"/>
              <m:subHide m:val="0"/>
              <m:supHide m:val="0"/>
            </m:naryPr>
            <m:sub>
              <m:r>
                <m:t>i</m:t>
              </m:r>
              <m:r>
                <m:t>=</m:t>
              </m:r>
              <m:r>
                <m:t>1</m:t>
              </m:r>
            </m:sub>
            <m:sup>
              <m:r>
                <m:t>n</m:t>
              </m:r>
            </m:sup>
            <m:e>
              <m:f>
                <m:fPr>
                  <m:type m:val="bar"/>
                </m:fPr>
                <m:num>
                  <m:r>
                    <m:t>1</m:t>
                  </m:r>
                </m:num>
                <m:den>
                  <m:r>
                    <m:t>n</m:t>
                  </m:r>
                </m:den>
              </m:f>
            </m:e>
          </m:nary>
          <m:sSub>
            <m:e>
              <m:r>
                <m:t>x</m:t>
              </m:r>
            </m:e>
            <m:sub>
              <m:r>
                <m:t>1</m:t>
              </m:r>
            </m:sub>
          </m:sSub>
        </m:oMath>
      </m:oMathPara>
    </w:p>
    <w:p>
      <w:pPr>
        <w:pStyle w:val="FirstParagraph"/>
      </w:pPr>
      <w:r>
        <w:t xml:space="preserve">Another option with R Markdown is the inline method but its only one</w:t>
      </w:r>
      <w:r>
        <w:t xml:space="preserve"> </w:t>
      </w:r>
      <w:r>
        <w:rPr>
          <w:rStyle w:val="VerbatimChar"/>
        </w:rPr>
        <w:t xml:space="preserve">$</w:t>
      </w:r>
    </w:p>
    <w:p>
      <w:pPr>
        <w:pStyle w:val="BodyText"/>
      </w:pPr>
      <w:r>
        <w:t xml:space="preserve">The number</w:t>
      </w:r>
      <w:r>
        <w:t xml:space="preserve"> </w:t>
      </w:r>
      <m:oMath>
        <m:r>
          <m:t>π</m:t>
        </m:r>
      </m:oMath>
      <w:r>
        <w:t xml:space="preserve"> </w:t>
      </w:r>
      <w:r>
        <w:t xml:space="preserve">is defined as 3.14159…</w:t>
      </w:r>
    </w:p>
    <w:p>
      <w:pPr>
        <w:pStyle w:val="BodyText"/>
      </w:pPr>
      <w:r>
        <w:t xml:space="preserve">A more complicated expression is</w:t>
      </w:r>
      <w:r>
        <w:t xml:space="preserve"> </w:t>
      </w:r>
      <m:oMath>
        <m:acc>
          <m:accPr>
            <m:chr m:val="̂"/>
          </m:accPr>
          <m:e>
            <m:r>
              <m:t>β</m:t>
            </m:r>
          </m:e>
        </m:acc>
        <m:r>
          <m:t>=</m:t>
        </m:r>
        <m:r>
          <m:t>(</m:t>
        </m:r>
        <m:sSup>
          <m:e>
            <m:r>
              <m:t>X</m:t>
            </m:r>
          </m:e>
          <m:sup>
            <m:r>
              <m:t>T</m:t>
            </m:r>
          </m:sup>
        </m:sSup>
        <m:r>
          <m:t>X</m:t>
        </m:r>
        <m:sSup>
          <m:e>
            <m:r>
              <m:t>)</m:t>
            </m:r>
          </m:e>
          <m:sup>
            <m:r>
              <m:t>−</m:t>
            </m:r>
            <m:r>
              <m:t>1</m:t>
            </m:r>
          </m:sup>
        </m:sSup>
        <m:sSup>
          <m:e>
            <m:r>
              <m:t>X</m:t>
            </m:r>
          </m:e>
          <m:sup>
            <m:r>
              <m:t>T</m:t>
            </m:r>
          </m:sup>
        </m:sSup>
        <m:r>
          <m:t>Y</m:t>
        </m:r>
      </m:oMath>
      <w:r>
        <w:t xml:space="preserve"> </w:t>
      </w:r>
      <w:r>
        <w:t xml:space="preserve">for regression</w:t>
      </w:r>
    </w:p>
    <w:p>
      <w:pPr>
        <w:pStyle w:val="Heading1"/>
      </w:pPr>
      <w:bookmarkStart w:id="49" w:name="math-is-fun"/>
      <w:r>
        <w:t xml:space="preserve">Math is fun!!!</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hyperlink" Id="rId22" Target="https://onedrive.live.com/edit.aspx/Documents/Combined%20Notes?cid=7e1da892b45794cd&amp;id=documents&amp;wd=target%28Technical%2FTraining.one%7CE6348C5D-083C-4A40-8324-D42F0B525693%2FR%20Markdown%20Primer%7C6ED37784-C83D-4E14-B84B-54A6BCD399EC%2F%29%20onenote:https://d.docs.live.net/7e1da892b45794cd/Documents/Combined%20Notes/Technical/Training.one#R%20Markdown%20Primer&amp;section-id=%7BE6348C5D-083C-4A40-8324-D42F0B525693%7D&amp;page-id=%7B6ED37784-C83D-4E14-B84B-54A6BCD399EC%7D&amp;end" TargetMode="External" /><Relationship Type="http://schemas.openxmlformats.org/officeDocument/2006/relationships/hyperlink" Id="rId36" Target="https://www.google.com" TargetMode="External" /></Relationships>
</file>

<file path=word/_rels/footnotes.xml.rels><?xml version="1.0" encoding="UTF-8"?>
<Relationships xmlns="http://schemas.openxmlformats.org/package/2006/relationships"><Relationship Type="http://schemas.openxmlformats.org/officeDocument/2006/relationships/hyperlink" Id="rId22" Target="https://onedrive.live.com/edit.aspx/Documents/Combined%20Notes?cid=7e1da892b45794cd&amp;id=documents&amp;wd=target%28Technical%2FTraining.one%7CE6348C5D-083C-4A40-8324-D42F0B525693%2FR%20Markdown%20Primer%7C6ED37784-C83D-4E14-B84B-54A6BCD399EC%2F%29%20onenote:https://d.docs.live.net/7e1da892b45794cd/Documents/Combined%20Notes/Technical/Training.one#R%20Markdown%20Primer&amp;section-id=%7BE6348C5D-083C-4A40-8324-D42F0B525693%7D&amp;page-id=%7B6ED37784-C83D-4E14-B84B-54A6BCD399EC%7D&amp;end" TargetMode="External" /><Relationship Type="http://schemas.openxmlformats.org/officeDocument/2006/relationships/hyperlink" Id="rId36" Target="https://www.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Primer</dc:title>
  <dc:creator>Erico Cardelli Author</dc:creator>
  <cp:keywords/>
  <dcterms:created xsi:type="dcterms:W3CDTF">2019-09-07T03:13:34Z</dcterms:created>
  <dcterms:modified xsi:type="dcterms:W3CDTF">2019-09-07T03:13:34Z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