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Oral Care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166vr1as065w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felnőtt macskák részére - A foglepedék-képződés és fogkő-felhalmozódás csökkentésének elősegítésére ajánlott.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bookmarkStart w:colFirst="0" w:colLast="0" w:name="_heading=h.swzr87xx8p3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ivajzn4ym04z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t xml:space="preserve"> </w:t>
        <w:br w:type="textWrapping"/>
        <w:t xml:space="preserve">Dehidratált baromfifehérje, rizs, kukorica, növényi fehérje kivonat*, állati zsiradékok, kukoricaliszt, növényi rostok, hidrolizált állati fehérjék, búza, kukoricaglutén, ásványi sók, cukorrépapép, halolaj, frukto-oligoszacharidok, szójaolaj, Psyllium maghéj és mag.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pfstj7ufws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eizfcqjnxoj5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24100 NE, D3 vitamin: 700 NE, E1 (Vas): 35 mg, E2 (Jód): 3,5 mg, E4 (Réz): 11 mg, E5 (Mangán): 45 mg, E6 (Cink): 136 mg, E8 (Szelén): 0,06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ogn0vfhw4y5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18yyiv5rs3qr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15 % - Nyershamu: 7 % - Nyersrost: 5,4 % - Pentanátrium-trifoszfát: 2 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bmg8wd7pd5eu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ZAN6cPC5b4/ro2G9tBRVKHnIA==">AMUW2mVsf525ixGbGCCMsFocC2fvIAhzFdEC1DBI3kBRyC78VNZgUZm5bQ6lgfiGqvL+zWMrJyTyD7jiwav85+vSJYG1NCwwOL1xP8Uu3FMTB8Ms1zWsYrV/dtqqPyFeF5/n0vPZB0N5KBHkacoz+BG64qMhNg/imTlYPKLev3rYukbrJxOpfOKRoxRoPDiMqkTpx7Oke2YiuRd1IvTQ9BeX0XlR/p+nyzKihvxszseDbFDkuTWQcg9z4gI9JQq9b+mKtFWC/ar4Lvx71TF0e2GMutN4ufEoHG0F6ZiV4uAm6ynueOih5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2017-05-16T11:05:00Z</dcterms:created>
  <dc:creator>Olah, Veronika (Contractor)</dc:creator>
</cp:coreProperties>
</file>