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Outdoor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enwr9zsv1j5q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felnőtt macskák részére (1-7 éves korig) - A szabadba gyakran kijáró és rendszeresen mozgó macskáknak.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841gya8i0uc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338r3mjs6ds5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D</w:t>
      </w:r>
      <w:r w:rsidDel="00000000" w:rsidR="00000000" w:rsidRPr="00000000">
        <w:rPr>
          <w:rtl w:val="0"/>
        </w:rPr>
        <w:t xml:space="preserve">ehidratált baromfifehérje, rizs, kukorica, állati zsiradékok, hidrolizált állati fehérjék, kukoricaglutén, búza, növényi fehérje kivonat*, cukorrépapép, élesztők, halolaj, ásványi sók, kókuszolaj, szójaolaj, frukto-oligoszacharidok, élesztő-hidrolizátum (mannán-oligoszacharidok forrása), rákféleségekből készült hidrolizátum (glükózamin forrás), bársonyvirág kivonat (lutein forrás), porc hidrolizátum (kondroitin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bwrup4b7hjm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mrs20s98qkbs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20600 NE, D3 vitamin: 1100 NE, E1 (Vas): 37 mg, E2 (Jód): 3,7 mg, E4 (Réz): 11 mg, E5 (Mangán): 48 mg, E6 (Cink): 145 mg, E8 (Szelén): 0,06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k4znxm2cukv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tsk79mt9s0l1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30 % - Nyersolajok és -zsírok: 20 % - Nyershamu: 7,1 % - Nyersrost: 1,2 % - Omega-3 zsírsavak: 9,9 g/kg.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vi2e7ugee0f8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NJx4KybeZKZ3tzPoD8I1aJO16g==">AMUW2mUEUyHEU30ETZpBUM1its3pcF92nQrZ8+DJ0yfcsZVwxTKXrpMC706CpKcdBN7M9qGqLC59BAvxwSKAWik0DbewRQuomG1VHsZOTvTLhJC2uuU/BuPFEPrmVjFmY3hW9D/Vc/pgABDBC3xII3JRz9Ap9AqF4tQGa4EFO1aKl7Uk6v7A6GZhyGsUM+2ssuIvD2xlU9cIEqbkJqt46col+K5mozajgsyvLBZ8Qz9/oXob2qWnwtNVim8pBCCcASOAdQY0aXbRvhxyygb0uNA9Z/iH4px9BEgKKhlW3EnbtoZMtdYmV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2017-05-03T08:40:00Z</dcterms:created>
  <dc:creator>Olah, Veronika (Contractor)</dc:creator>
</cp:coreProperties>
</file>