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Kitten Instinctive in Gravy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Főbb jellemzők / előnyök:</w:t>
      </w:r>
    </w:p>
    <w:p w:rsidR="00000000" w:rsidDel="00000000" w:rsidP="00000000" w:rsidRDefault="00000000" w:rsidRPr="00000000" w14:paraId="00000003">
      <w:pPr>
        <w:spacing w:after="120" w:before="120" w:lin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Ösztönös választás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Könnyen rágható</w:t>
      </w:r>
    </w:p>
    <w:p w:rsidR="00000000" w:rsidDel="00000000" w:rsidP="00000000" w:rsidRDefault="00000000" w:rsidRPr="00000000" w14:paraId="00000005">
      <w:pPr>
        <w:spacing w:after="120" w:before="120" w:line="240" w:lineRule="auto"/>
        <w:ind w:left="36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 a lehető legjobb életkezdést szeretné biztosítani kölyökmacskája számára, ahhoz az első lépés a megfelelő táplálék. Ha minden esszenciális tápanyaggal ellátja a kölyökmacskát, azzal megfelelően támogatja fejlődését és növekedését a kritikus életszakaszokban, és azon túl is.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anyatejről való elválasztás nehéz lehet, különösen, ha a táp nem kimondottan a kölyökmacskák szükségleteire és ízlésére van szabva.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Ezért a ROYAL CANIN® Kitten Instinctive in Gravy igazodik a kölyökmacskák által </w:t>
      </w:r>
      <w:r w:rsidDel="00000000" w:rsidR="00000000" w:rsidRPr="00000000">
        <w:rPr>
          <w:i w:val="1"/>
          <w:rtl w:val="0"/>
        </w:rPr>
        <w:t xml:space="preserve">ösztönösen választott</w:t>
      </w:r>
      <w:r w:rsidDel="00000000" w:rsidR="00000000" w:rsidRPr="00000000">
        <w:rPr>
          <w:rtl w:val="0"/>
        </w:rPr>
        <w:t xml:space="preserve"> optimális tápanyag-összetételhez. Ha íz, illat és állag tekintetében egyaránt megfelelően ízletes táppal eteti kölyökmacskáját, a macska hosszú távon is </w:t>
      </w:r>
      <w:r w:rsidDel="00000000" w:rsidR="00000000" w:rsidRPr="00000000">
        <w:rPr>
          <w:i w:val="1"/>
          <w:rtl w:val="0"/>
        </w:rPr>
        <w:t xml:space="preserve">ösztönösen</w:t>
      </w:r>
      <w:r w:rsidDel="00000000" w:rsidR="00000000" w:rsidRPr="00000000">
        <w:rPr>
          <w:rtl w:val="0"/>
        </w:rPr>
        <w:t xml:space="preserve"> elfogadja Öntől a tápláló eledelt.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második fejlődési szakaszban (4-től 12 hónapos korig) a kölyökmacskák csontszerkezete tovább erősödik. Energiaszükségletük még mindig igen magas, bár már alacsonyabb, mint a növekedés első szakaszában.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Ezért a ROYAL CANIN® Kitten Instinctive in Gravy tápban minden esszenciális tápanyag megtalálható, amely a magas energiaszükséglet fedezéséhez, az erős csontokhoz, valamint a jó általános egészségi állapot fenntartásához szükséges.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Azt is fontos tudni, hogy a növekedés második szakaszában a kölyökmacskák immunrendszere még nem fejlődött ki teljesen. A ROYAL CANIN Kitten Instinctive E-vitamin, C-vitamin, taurin- és luteintartalmú antioxidáns-komplexszel segít erősíteni  természetes védekezőképességüket.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ROYAL CANIN® Kitten Instinctive in Gravy tápot úgy alkottuk meg, hogy könnyen rágható, ugyanakkor az anyamacskák etetésére is alkalmas legyen.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macskák egyedi ízléséhez igazodva a ROYAL CANIN® Kitten Instinctive nedves tápok lédús kocsonyában, valamint puha és ízletes pépes formában is kaphatók.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ROYAL CANIN®-nál elkötelezettek vagyunk az iránt, hogy kedvence szükségleteinek megfelelő táplálási meoldásokat nyújtsunk. Minden termékünk alapos minőség-ellenőrzési folyamaton megy át, hogy garantálhassuk a tápok optimális minőségét macskája speciális táplálási szükségleteinek és életmódjának megfelelően is. Ez azt jelenti, hogy amikor macskája ROYAL CANIN® Kitten Instinctive in Gravy tápot eszik, teljes értékű és kiegyensúlyozott összetételű táplálékot fogyaszt.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xaaeibj0gARPbiGnsAb7u15rZw==">AMUW2mUboCUcYn2HkZ19jJdD+BzDKwfljseXpLI79y2vq+X9pYdZQIIHhYK26ixrkwmpCYpAzYH/Sk/7O+QBfk+7KRHxhSPE+7Oadx2ROq89F3T440cJoPk=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2020-12-11T13:16:00Z</dcterms:created>
  <dc:creator>Reiter, Orsolya (Contractor)</dc:creator>
</cp:coreProperties>
</file>