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0" w:line="240" w:lineRule="auto"/>
        <w:rPr>
          <w:b w:val="1"/>
        </w:rPr>
      </w:pPr>
      <w:r w:rsidDel="00000000" w:rsidR="00000000" w:rsidRPr="00000000">
        <w:rPr>
          <w:b w:val="1"/>
          <w:rtl w:val="0"/>
        </w:rPr>
        <w:t xml:space="preserve">Maxi Digestive Care</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line="240" w:lineRule="auto"/>
        <w:rPr>
          <w:b w:val="1"/>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line="240" w:lineRule="auto"/>
        <w:rPr>
          <w:b w:val="1"/>
        </w:rPr>
      </w:pPr>
      <w:r w:rsidDel="00000000" w:rsidR="00000000" w:rsidRPr="00000000">
        <w:rPr>
          <w:b w:val="1"/>
          <w:rtl w:val="0"/>
        </w:rPr>
        <w:t xml:space="preserve">Teljes értékű táp - Felnőtt és idősödő kutyáknak, nagytestű fajták számára (26 kg és 45kg közötti felnőttkori testtömeg) - 15 hónapos kortól - Emésztőszervi érzékenységre hajlamos kutyáknak.</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0" w:line="240" w:lineRule="auto"/>
        <w:rPr>
          <w:b w:val="1"/>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b w:val="1"/>
          <w:rtl w:val="0"/>
        </w:rPr>
        <w:t xml:space="preserve">Összetétel:</w:t>
      </w:r>
      <w:r w:rsidDel="00000000" w:rsidR="00000000" w:rsidRPr="00000000">
        <w:rPr>
          <w:rtl w:val="0"/>
        </w:rPr>
        <w:br w:type="textWrapping"/>
        <w:t xml:space="preserve">D</w:t>
      </w:r>
      <w:r w:rsidDel="00000000" w:rsidR="00000000" w:rsidRPr="00000000">
        <w:rPr>
          <w:rtl w:val="0"/>
        </w:rPr>
        <w:t xml:space="preserve">ehidratált baromfifehérje, rizs, búzaliszt, állati zsiradékok, növényi fehérje kivonat*, búza, hidrolizált állati fehérjék, árpa, kukoricaglutén, növényi rostok, cukorrépapép, halolaj, szójaolaj, ásványi sók, Psyllium maghéj és mag, borágó olaj, bársonyvirág kivonat (lutein forrás), rákféleségekből készült hidrolizátum (glükózamin forrás), porc hidrolizátum (kondroitin forrás).</w:t>
        <w:br w:type="textWrapping"/>
        <w:t xml:space="preserve">*L.I.P.: kitűnően emészthető, válogatott fehérje.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b w:val="1"/>
          <w:rtl w:val="0"/>
        </w:rPr>
        <w:t xml:space="preserve">Adalékanyagok (kilogrammonként):</w:t>
      </w:r>
      <w:r w:rsidDel="00000000" w:rsidR="00000000" w:rsidRPr="00000000">
        <w:rPr>
          <w:rtl w:val="0"/>
        </w:rPr>
        <w:br w:type="textWrapping"/>
      </w:r>
      <w:r w:rsidDel="00000000" w:rsidR="00000000" w:rsidRPr="00000000">
        <w:rPr>
          <w:rtl w:val="0"/>
        </w:rPr>
        <w:t xml:space="preserve">Tápértékkel rendelkező adalékanyagok: A vitamin: 19000 NE, D3 vitamin: 800 NE, E1 (Vas): 38 mg, E2 (Jód): 3,8 mg, E4 (Réz): 12 mg, E5 (Mangán): 50 mg, E6 (Cink): 133 mg, E8 (Szelén): 0,06 mg - Technológiai adalékanyagok: Üledékes eredetű klinoptilolit: 10 g - Tartósítószerek - Antioxidánsok.</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b w:val="1"/>
          <w:rtl w:val="0"/>
        </w:rPr>
        <w:t xml:space="preserve">Analitikai összetevők:</w:t>
      </w:r>
      <w:r w:rsidDel="00000000" w:rsidR="00000000" w:rsidRPr="00000000">
        <w:rPr>
          <w:rtl w:val="0"/>
        </w:rPr>
        <w:br w:type="textWrapping"/>
      </w:r>
      <w:r w:rsidDel="00000000" w:rsidR="00000000" w:rsidRPr="00000000">
        <w:rPr>
          <w:rtl w:val="0"/>
        </w:rPr>
        <w:t xml:space="preserve">Nyersfehérje: 28,0 % - Nyersolajok és -zsírok: 18,0 % - Nyershamu: 6,0 % - Nyersrost: 2,9 %.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0" w:line="240" w:lineRule="auto"/>
        <w:rPr>
          <w:rFonts w:ascii="Arial Narrow" w:cs="Arial Narrow" w:eastAsia="Arial Narrow" w:hAnsi="Arial Narrow"/>
          <w:sz w:val="24"/>
          <w:szCs w:val="24"/>
        </w:rPr>
      </w:pPr>
      <w:r w:rsidDel="00000000" w:rsidR="00000000" w:rsidRPr="00000000">
        <w:rPr>
          <w:rtl w:val="0"/>
        </w:rPr>
      </w:r>
    </w:p>
    <w:sectPr>
      <w:pgSz w:h="16840" w:w="11900"/>
      <w:pgMar w:bottom="1417" w:top="1417" w:left="1417" w:right="14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HYynmQ78OnEaDaZJ5v/t8tNSg==">AMUW2mVBgIwKkTkIWfXGxOrTTVqfXCj2+tBSHg90a1kMj+VgsCqUoP2tD0qilFOGL/YOczc0axOc+wyu3aMvfMVDfz8lDM6YjH8UkiMc0ePhDy2CDb2QeDw=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