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Maxi Sterilised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- Felnőtt és idősödő ivartalanított kutyáknak, kistestű fajták számára (26 kg és 45 kg közötti vagy felnőttkori testtömeg) - 15 hónapos kortól - súlygyarapodásra hajlamos ivartalanított kutyáknak.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Összetétel: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Kukorica, dehidratált baromfifehérje, búza, kukoricaglutén, növényi rostok, hidrolizált állati fehérjék, állati zsiradékok, növényi fehérje kivonat*, cukorrépapép, halolaj, élesztő és annak részei, szójaolaj, ásványi sók, Psyllium maghéj és mag, borágó olaj, rákféleségekből készült hidrolizátum (glükózamin forrás), bársonyvirág kivonat (lutein forrás), porc hidrolizátum (kondroitin forrás).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*L.I.P.: kitűnően emészthető, válogatott fehérje.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Adalékanyagok (kilogrammonként):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Tápértékkel rendelkező adalékanyagok: A vitamin: 24000 NE, D3 vitamin: 1100 NE, E1 (Vas): 35 mg, E2 (Jód): 3,6 mg, E4 (Réz): 11 mg, E5 (Mangán): 46 mg, E6 (Cink): 135 mg, E8 (Szelén): 0,06 mg, L-karnitin: 200 mg - Technológiai adalékanyagok: Üledékes eredetű klinoptilolit: 10 g - Tartósítószerek - Antioxidánsok.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Analitikai összetevők: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Nyersfehérje: 28,0 % - Nyersolajok és -zsírok: 13,0 % - Nyershamu: 5,8 % - Nyersrost: 6,7 %.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m9naMp4amYLZImc6E8KkYWMn9Q==">AMUW2mVWcaBwd91c9MooKAOZwTLF7X8ncjWLccuEvYQzzJ6g0jmLknwKKlUoGuheDrEk3pgI1uyngJvDAQ0hYmp34iuENZDR7O53XjRAYpvdizBmc1ZwmBs=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