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Medium Dental Care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Teljes értékű táp felnőtt és idősödő kutyáknak, közepes testű fajták számára (11 kg és 25 kg közötti felnőttkori testtömeg) - 12 hónapos kortól -Szájhigiénés problémákra hajlamos kutyáknak.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Összetétel: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Kukoricaliszt, dehidrált baromfifehérje, rizs, állati zsírok, hidrolizált állati fehérjék, répapép, növényi rostok, ásványi anyagok, cellulózpor.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Adalékanyagok (kilogrammonként):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A-vitamin: 15 500 NE, D3-vitamin: 1000 NE, E1 (vas): 39 mg, E2 (jód): 3,9 mg, E4 (réz): 12 mg, E5 (mangán): 51 mg, E6 (cink): 128 mg, E8 (szelén): 0,07 mg – Technológiai adalékok: pentanátrium-trifoszfát: 3,5 g – Tartósítószerek – Antioxidánsok.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Analitikai összetevők: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Fehérje: 23,0 % - Zsírtartalom: 16,0 % - Nyershamu: 6,0 % - Nyersrost: 2,6 %.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