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Dermacomfort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kutyaeledel - Felnőtt kutyáknak - 10 hónapos kortól - Bőrirritációra és viszketésre hajlamos kutyáknak.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ús és állati származékok, növényi eredetű származékok, gabonafélék, ásványi sók, olajok és zsírok, különféle cukrok.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Tápértékkel rendelkező adalékanyagok: D3 vitamin: 200 NE, E1 (Vas): 10 mg, E2 (Jód): 0,3 mg, E4 (Réz): 2,1 mg, E5 (Mangán): 3,1 mg, E6 (Cink): 30 mg – Technológiai adalékanyagok: üledékes eredetű klinoptilolit: 2,2 g.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Nyersfehérje: 8,6 % - Nyerszsír: 6,6 % - Nyershamu: 1,9 % - Nyersrost: 1,3 % - Nedvesség: 78 %.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z5FDTyZueI8R83aSzxkzQdecGg==">AMUW2mVampW7vd9WXopz7vy/XM0oJ7oddyP7GKQLvOYrt59mT7UnxD0751e+McS4nJY11VEmbZpyuE6DyJEt/od49u2niEzLssv6MKLBorQhlGu0a+SbtUc=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