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Exigent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heading=h.dm0i1fs9lqx7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kutyaeledel - Felnőtt kutyáknak - 10 hónapos kortól - Válogatós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bookmarkStart w:colFirst="0" w:colLast="0" w:name="_heading=h.s158ondemkl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Rendkívül ízletes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 care nutrition (CCN) program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Tudta Ön, hogy kutyájának jó az ízlése? Etetések idején a kutya nemcsak a neki felkínált eleség állagát, hanem annak aromáját és falatméretét is megvizsgálja. Ha az Ön kutyája válogatós, kielégítheti az étvágyát ezzel a rendkívül finom, teljes értékű táppal, amelyet nemcsak meg fog enni, hanem élvezni is fogja azt.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A bármely testméretű kutya számára alkalmas ROYAL CANIN</w:t>
      </w:r>
      <w:r w:rsidDel="00000000" w:rsidR="00000000" w:rsidRPr="00000000">
        <w:rPr>
          <w:highlight w:val="white"/>
          <w:rtl w:val="0"/>
        </w:rPr>
        <w:t xml:space="preserve">® Exigent Loaf tele van mindazokkal a tápanyagokkal, melyekre kutyájának az egészséges élethez szüksége van. Vegye rá kutyáját a rendes evésre ezzel a finom „ínyenc” formulával, melyet még a legválogatósabb kutyák is imádnak.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Exigent Loaf ízletes pástétomát a tasakban főzik meg, így abban minden aroma benne marad.</w:t>
      </w:r>
      <w:r w:rsidDel="00000000" w:rsidR="00000000" w:rsidRPr="00000000">
        <w:rPr>
          <w:rtl w:val="0"/>
        </w:rPr>
        <w:t xml:space="preserve"> A kitűnő minőségű tápanyagaink olyan ízt és állagot biztosítanak, amelynek az Ön kutyája sem lesz képes ellenállni.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Minden Royal Canin táp teljes tápértékű és 100%-ban tartalmazza mindazokat a kitűnő minőségű fehérjéket, zsírokat, rostokat, vitaminokat és ásványi anyagokat, melyekre az Ön kutyájának az egész életre szóló jólléthez szüksége van.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finom pástétom forma mellett az Exigent táplálási programunk egy ropogós tápszemcséjű száraz táp formájában is kapható. Mindkét forma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687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68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+RsRO9Hsmb7IdBEPRGNIQvArVw==">AMUW2mXJIxoY0PKngwCVXjeo+bbE8MQ9Xtf0X4YFi9k0W1e0wdnfDRYTFgMGfx3JKO1Ofy44dYgnFAx91GocZbPfWEEwPX+tQyu1yC+m2vxq/j4ry8DZ3gEIX5BEp1R9/Iew/fNZTFLsIHwNdAguN5HZyc/ncYfKTv5SKemYUdPLLFYCR3C99pU=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2019-05-06T13:29:00Z</dcterms:created>
  <dc:creator>Natalie Charles</dc:creator>
</cp:coreProperties>
</file>