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Relax Care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kutyaeledel - Felnőtt kutyáknak - 10 hónapos kortól - Változó környezetben élő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ús és állati származékok, növényi eredetű származékok, gabonafélék, olajok és zsírok, ásványi sók, különféle cukrok, hal és halszármazékok.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Tápértékkel rendelkező adalékanyagok: D3 vitamin: 180 NE, E1 (Vas): 4 mg, E2 (Jód): 0,3 mg, E4 (Réz): 2,7 mg, E5 (Mangán): 1,1 mg, E6 (Cink): 11 mg.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Nyersfehérje: 8,4 % - Nyerszsír: 5,5 % - Nyershamu: 1,6 % - Nyersrost: 1,3 % - Nedvesség: 79,5 %.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BYKU/MKvBEQLCV29qUwdzqAJwg==">AMUW2mVOcCYHGMYEzwj0ieSJbb1FUg/hjks+aoJKd0YM6GYKn/30R3ds4QMtNBgffERD3IDBnU2N86NjKfc+uIq/Vb3r9j8K7aTMvvblCxk2kCZhlT2JNKs=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