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Educ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ccvne8whll6y" w:id="1"/>
      <w:bookmarkEnd w:id="1"/>
      <w:r w:rsidDel="00000000" w:rsidR="00000000" w:rsidRPr="00000000">
        <w:rPr>
          <w:b w:val="1"/>
          <w:rtl w:val="0"/>
        </w:rPr>
        <w:t xml:space="preserve">Táplálékkiegészítő jutalomfalat kölyök- és felnőtt kutyák számára.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lurpxgpdz03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9cr1m5tuan8p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Manióka, búzaglutén*, növényi rostok, hidrolizált állati fehérjék, ásványi anyagok.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pm9l3z9m65c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pyj14dl9akrn" w:id="5"/>
      <w:bookmarkEnd w:id="5"/>
      <w:r w:rsidDel="00000000" w:rsidR="00000000" w:rsidRPr="00000000">
        <w:rPr>
          <w:b w:val="1"/>
          <w:rtl w:val="0"/>
        </w:rPr>
        <w:t xml:space="preserve">Adalékanyagok(kilogrammonként):</w:t>
      </w:r>
      <w:r w:rsidDel="00000000" w:rsidR="00000000" w:rsidRPr="00000000">
        <w:rPr>
          <w:rtl w:val="0"/>
        </w:rPr>
        <w:br w:type="textWrapping"/>
        <w:t xml:space="preserve">Tápértékkel rendelkező adalékanyagok: C-vitamin: 200 mg; E-vitamin: 500 mg. – Tartósítószerek, antioxidánsok.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l7buz5dpdo6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1sxwwss8ad7w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  <w:t xml:space="preserve">Nyers fehérje: 20% - Nyersolajok és -zsírok:1 % - Nyershamu: 2,3% - Nyersrost: 1,9%.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uimm2ewc2n8y" w:id="8"/>
      <w:bookmarkEnd w:id="8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PIOdPk7YhGWpqF6ccDQoMAbRnA==">AMUW2mVqD6rbom0cuQkyV7iWnoacIqSxl7Quwr3KNMsWhsptkK4Qw1ikOV4FiUpK2UL0hNxj3c3Ij/UcOfEbIrr+aXEzar3yFcrw1Br+DHwvDKbl6mFyurBiR4pJkmlypCHenRVa6z6d85dfIeNupfaWKZmUg4UwfF+B1oF/19th5L8Kwn8mAgQooc8Yt0dMawpn69WV8gxswPD107DnT06Z9/mIqaurt4lXOD+agGLovdgDi+v/L9IOPgdACoqBoX+jYsl4qIBJRXoFZ2z/AuV4gcZHsBO5FL3wyZAImtQmeZ5lViuGs4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2017-05-09T12:00:00Z</dcterms:created>
  <dc:creator>Olah, Veronika (Contractor)</dc:creator>
</cp:coreProperties>
</file>