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Giant Starter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9k8d0wl0kt8u" w:id="1"/>
      <w:bookmarkEnd w:id="1"/>
      <w:r w:rsidDel="00000000" w:rsidR="00000000" w:rsidRPr="00000000">
        <w:rPr>
          <w:b w:val="1"/>
          <w:rtl w:val="0"/>
        </w:rPr>
        <w:t xml:space="preserve">Teljes értékű táp anyakutyáknak és kölyökeinek, óriástestű fajták számára (45 kg vagy feletti felnőttkori testtömeg) - elválasztandó kölyökkutyáknak 2 hónapos korig.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dsgeylt7740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o4pr2z4x5hfq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dehidratált baromfifehérje, állati zsiradékok, növényi fehérje kivonat*, hidrolizált állati fehérjék, kukorica, cukorrépapép, ásványi sók, szójaolaj, növényi rostok, halolaj, frukto-oligoszacharidok, Psyllium maghéj és mag, élesztő-hidrolizátum (mannán-oligoszacharidok forrása), zsírsav-só, élesztő kivonat (béta-glükánok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4tkwlqg8lx6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474v9gctsmul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19000 NE, D3 vitamin: 1200 NE, E1 (Vas): 42 mg, E2 (Jód): 4,2 mg, E4 (Réz): 13 mg, E5 (Mangán): 55 mg, E6 (Cink): 134 mg, E8 (Szelén): 0,07 mg - Technológiai adalékanyagok: Üledékes eredetű klinoptilolit: 10 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95earysgrk2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tsbujbi50xky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30 % - Nyersolajok és -zsírok: 22 % - Nyershamu: 7,9 % - Nyersrost: 1,9 %.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nxexv9rnwpyt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45iv3++AQQJnEc/eVM5uaneFAg==">AMUW2mWgFaR8dZh4DVzfQFuDebaC+bl/+Vu8JHLaLo9W90igtnDIvhEkI3P3gEb8guFvnXvymJQTn8DYhRJm3helfmxCnEpQTnan5/nf3OQBKBRwayHG4vvOadp8wFg2P9tx/7QS8MU2l35jOvCnV6blOhn6ov1ZsEUzc610EEZlgPUzW/9T8rhnS6wUGdtR2xfVCUbBrE/6N5OCgzUIYHk2MoMW9SUj6wzxSvyozPUZeB1o8bxX1LTodXINBIIqp8cb6UcpzgZIfhLisZDWydRxr16tngptEuWRtdkt854MQpBZEz61q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2017-05-08T07:49:00Z</dcterms:created>
  <dc:creator>Olah, Veronika (Contractor)</dc:creator>
</cp:coreProperties>
</file>