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Mini Ageing 12+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8slc54ihr2wh" w:id="1"/>
      <w:bookmarkEnd w:id="1"/>
      <w:r w:rsidDel="00000000" w:rsidR="00000000" w:rsidRPr="00000000">
        <w:rPr>
          <w:b w:val="1"/>
          <w:rtl w:val="0"/>
        </w:rPr>
        <w:t xml:space="preserve">Teljes értékű táp idősödő kutyáknak, kistestű fajták számára (10 kg vagy alatti felnőttkori testtömeg) - 12 éves kortól.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i4ii46sr9gr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f68jjhuucdne" w:id="3"/>
      <w:bookmarkEnd w:id="3"/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R</w:t>
      </w:r>
      <w:r w:rsidDel="00000000" w:rsidR="00000000" w:rsidRPr="00000000">
        <w:rPr>
          <w:rtl w:val="0"/>
        </w:rPr>
        <w:t xml:space="preserve">izs, kukorica, dehidratált baromfifehérje, kukoricaliszt, növényi fehérje kivonat*, kukoricaglutén, állati zsiradékok, hidrolizált állati fehérjék, ásványi sók, cukorrépapép, halolaj, növényi rostok, paradicsom (likopin forrás), szójaolaj, frukto-oligoszacharidok, élesztő-hidrolizátum (mannán-oligoszacharidok forrása), borágó olaj, bársonyvirág kivonat (lutein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dimhzdht20d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prg6dynd5ziu" w:id="5"/>
      <w:bookmarkEnd w:id="5"/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30000 NE, D3 vitamin: 800 NE, E1 (Vas): 46 mg, E2 (Jód): 4,6 mg, E4 (Réz): 14 mg, E5 (Mangán): 60 mg, E6 (Cink): 146 mg, E8 (Szelén): 0,1 mg - Érzékszervi adalékanyagok: Tea kivonat (polifenol forrás): 150 mg - Tartósítószerek - Antioxidánsok.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cf7qrq6bavk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1ykjn8mip3pl" w:id="7"/>
      <w:bookmarkEnd w:id="7"/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26,0 % - Nyersolajok és -zsírok: 14,0 % - Nyershamu: 5,0 % - Nyersrost: 2,1 % - Kilogrammonként: EPA/DHA: 4,5 g - Foszfor: 5 g.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7dme1jrfw0yi" w:id="8"/>
      <w:bookmarkEnd w:id="8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fXlVgzVXqX+XhBUizoAMxStOGA==">AMUW2mUSNGisuaDNg4EWc8rRtHtMf9tBD4RydTb8k6FcKWFjl/CaKxEZmB8zSE4L0g7A9w3B550mCvJGC+DXygubPBZQjIEfbt8lNv4j8oKUiVNpaJQPDzfQkdioik4nYL7xCwOA1zweV2KT/T8F6neYeNeElHZU8EPAuyl6LEgMPQr0m1ldKEEhj8bShaYb2ACMdQ+AzWPiDTNF2UY9cUrm34SrFBTmCr4CX91SJvhpUPk2gNRLNsJTTbSfuLZqs541p9ocRywB6o92jwRWVX4vuicXesje7IygmOYMsNr2ThOwbduuu3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2017-05-08T08:34:00Z</dcterms:created>
  <dc:creator>Olah, Veronika (Contractor)</dc:creator>
</cp:coreProperties>
</file>