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 Starter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anyakutyáknak és kölyökeinek, kistestű fajták számára (1 és 10 kg közötti felnőttkori testtömeg) - elválasztandó kölyökkutyáknak 2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Emésztőszervi egészség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Magas energiatartalom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mini fajtákba tartozó kutyák a definíció szerint testméretüket tekintve kicsik ugyan, de táplálkozási és energiaigényeik távolról sem azok…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Táplálkozási szempontból nagyon fontos, hogy a mini fajtákba tartozó anyakutyák és fiatal kölykeik olyan tápot fogyasszanak, amely kifejezetten a különleges táplálkozási igényeikhez adaptált.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ROYAL CANIN® Mini Starter Mother &amp; Babydog ezért biztosítja mindazokat a tápanyagokat, amelyeket a maximum 10 kg-os felnőttkori testsúlyú anyakutyák, valamint azok kölykei igényelnek 2 hónapos korig.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ROYAL CANIN® Mini Starter Mother &amp; Babydog táp a ROYAL CANIN® „Start Komplexét” tartalmazza: ez az anyatejben lévő tápanyagokkal megegyező anyagok különleges kombinációját tartalmazza, olyan különleges tápanyagokkal kiegészítve melyek támogatják a kölyökkutyák egészséges emésztését és természetes védekező rendszerét.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Ez a különleges táplálási megoldás kielégíti az anyakutya és kölykei igényeit az életciklus első öt stádiumában: a vemhesség, a kölykezés, a szoptatás, az elválasztás és a növekedés során (8 hetes korig).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ROYAL CANIN® Mini Starter Mother &amp; Babydog tápanyag-összetétele megfelel az anyakutya nagy energiaszükségletének a legkritikusabb időszakban: a vemhesség végén és a szoptatás kezdetén.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ROYAL CANIN® Mini Starter Mother &amp; Babydog táp legfontosabb összetevői a baromfifehérje, a rizs, az állati zsírok, a növényi fehérje és a hidrolizált élesztő – egy fokozott ízletességet biztosító természetes ízfokozó anyag – és a bársonyvirág-kivonat (luteinforrás).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Vízzel összekeverve a tápszemcsék könnyen rehidrálhatók egy zabkása állagú táppá, gyakorlatilag a tápszemcsék áztatásával. Amellett, hogy az anyakutya és kölykei számára egyaránt nagyon ízletes, e zabkása állagú táp elősegíti a kölykök anyatejről szilárd táplálékra való áttérését és így a zökkenőmentes elválasztást.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az adott kutya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Mini Starter Mother &amp; Babydog tápot fogyasztó kutya és kölykei egy teljes értékű és kiegyensúlyozott tápot kapnak.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OBbwDD7F9SZqIx1d9TWSuqQB+A==">AMUW2mXCPFuae4ihjJDva5B4ntb3Zl74y4Mp7nlVWGN/dpWYpZVGTxotT7ul8wk7UUYaeN4Fj7uZLWNkY7Qghz4mDh2oNCZ4DiRtvimT8tlHilH0xV5eGjQ=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2018-08-28T14:57:00Z</dcterms:created>
  <dc:creator>Natalie Charles</dc:creator>
</cp:coreProperties>
</file>