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Mother And Babycat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war7k07ml62l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vemhes és szoptató nősténymacskák részére - Az elválasztás idejére: kölyökmacskák részére, a növekedés első szakaszában (1-4 hónapos korig).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gcpi2nnoig9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l9wrfe69ew3c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állati zsiradékok, kukoricaliszt, rizs, növényi fehérje kivonat*, hidrolizált állati fehérjék, élesztő és annak részei, halolaj, cukorrépapép, növényi rostok, szójaolaj, ásványi sók, frukto-oligoszacharidok (0,35 %), élesztő-hidrolizátum (mannán-oligoszacharidok forrása), élesztő kivonat (béta-glükánok forrása),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52q6vwu8v93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b7k46rhmqkwi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25500 NE, D3 vitamin: 1000 NE, E vitamin: 600 mg, E1 (Vas): 31,8 mg, E2 (Jód): 3,2 mg, E4 (Réz): 9,8 mg, E5 (Mangán): 41,4 mg, E6 (Cink): 118,1 mg, E8 (Szelén): 0,04 mg - Technológiai adalékanyagok: Üledékes eredetű klinoptilolit: 5 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hhvg7gkfucl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v5xi1cf6xm7o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34% - Nyersolajok és -zsírok: 25% - Nyershamu: 7,4% - Nyersrost: 1,9% - DHA: 1,87g/kg.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j1rmbj4h2yj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oe2wkOr5SFQS5hQelLWq/Ngwkg==">AMUW2mV8cE2Wiv0ZicwNCT3s7eNso/4HYw4cbMPBYmuehbmUUnjbVdjNWss6A8dliJfiLbJfQxPAjVQN52gk/UxA7UTcGBFkPmpnwd4x49mZjVJC2xM7mcB0+dNzfBeZ6GHZmvI2gTN8wiDBMBnoRAsCQPofuNabUT48fS51STYCFjWMpBu8BLhNC0xWQrphjE2LRadjiJ3VEPqPxRhNag82Lfd/rsaIwJR5zeEFTOMuGIQQwsHR4IRUVBZ9opvJfzp9H3gKNZ9CI2LoisNAM8/hS8UuLVlfReGrziMmqst82bsuG2P6K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2017-05-03T08:38:00Z</dcterms:created>
  <dc:creator>Olah, Veronika (Contractor)</dc:creator>
</cp:coreProperties>
</file>