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Sterilised 7+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nu81zartqts2" w:id="1"/>
      <w:bookmarkEnd w:id="1"/>
      <w:r w:rsidDel="00000000" w:rsidR="00000000" w:rsidRPr="00000000">
        <w:rPr>
          <w:b w:val="1"/>
          <w:rtl w:val="0"/>
        </w:rPr>
        <w:t xml:space="preserve">Teljes értékű, kiegyensúlyozott táp ivartalanított macskák részére (7-12 éves korig).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jb7i0s4vudp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p6za6jegeu5l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t xml:space="preserve"> </w:t>
        <w:br w:type="textWrapping"/>
        <w:t xml:space="preserve">Növényi fehérje kivonat*, búza, dehidratált baromfifehérje, gabonaliszt, növényi rostok, állati zsiradékok, hidrolizált állati fehérjék (ízanyagok), rizs, ásványi sók, halolaj, élesztő és annak részei, Psyllium maghéj és mag, szójaolaj, frukto-oligoszacharidok, rákféleségekből készült hidrolizátum (glükózamin forrás), bársonyvirág kivonat (lutein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78nfy57msep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r2rhi53swhjz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17000 NE, D3 vitamin: 900 NE, C vitamin: 180 mg, E1 (Vas): 37 mg, E2 (Jód): 3,7 mg, E4 (Réz): 11 mg, E5 (Mangán): 48 mg, E6 (Cink): 145 mg, E8 (Szelén): 0,06 mg - Technológiai adalékanyagok: Üledékes eredetű klinoptilolit: 10 g - Érzékszervi adalékanyagok: Tea kivonat (polifenol forrás): 0,6 g - Tartósítószerek - Antioxidánsok.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90wow4hj42d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2e85o3vhsx4v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36 % - Nyersolajok és -zsírok: 12 % - Nyershamu: 7,7 % - Nyersrost: 5,5 % - Foszfor: 0,73 % - EPA/DHA: 3,1 g/kg.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fn9ov3zh1nk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/1YhFKqjkh0VSgGC8EXsFKBHkg==">AMUW2mXxVJ25dMPZlPgnXf3P90d5CchANZ3q2EimOmz4ONoSI04wUxQohBZFzGH2X7mdZDisTiahNWgVLcIK+MTTrVIdue4Ju9/kZ0BlOxLVERb4sOI3xmsOuqRbZg6lafUpemVh8rYonCFz1DAQXK/lrpdju7C2hl/Hle4E2PCRWnNdMOEPTneTsbr1tRFo0YtgvckZxMlanAxxW5GNBQfz2v/upsvVH8FvDioRk52p8FIT9Dcgt2A0HL9Y0RwZ9q3rzTEmwvQSLw18OakVgzmeTBV7RaAbiaxckU17OaaOtUBJE+i5n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2017-05-03T09:01:00Z</dcterms:created>
  <dc:creator>Olah, Veronika (Contractor)</dc:creator>
</cp:coreProperties>
</file>