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Instinctive Gravy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ypupdpxcvyag" w:id="1"/>
      <w:bookmarkEnd w:id="1"/>
      <w:r w:rsidDel="00000000" w:rsidR="00000000" w:rsidRPr="00000000">
        <w:rPr>
          <w:b w:val="1"/>
          <w:rtl w:val="0"/>
        </w:rPr>
        <w:t xml:space="preserve">Teljes értékű táp felnőtt macskák részére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dprvuc53eh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qsu378ddbwxb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hal és halszármazékok, növényi fehérjekivonatok, gabonafélék, növényi eredetű származékok, ásványi anyagok, különféle cukrok.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q5mtlri7oe5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iwsln5apdrlc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35 NE, E1 (Vas): 3 mg, E2 (Jód): 0,35 mg, E4 (Réz): 2,8 mg, E5 (Mangán): 0,9 mg, E6 (Cink): 9 mg.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ot3zgofcfh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xlfrvvnars0r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12% - Nyersolajok és -zsírok: 2,8% - Nyershamu: 1,5% - Nyersrost: 0,9% - Nedvesség: 79,5%.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37sz7hkgbmu4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xs+vopU6ZkfI9bAjSdRXaiLaPQ==">AMUW2mX1C23w7/Sdlpmk9psaEls0tmzya/pV9pCRDf7tG1Gcukl/U8F80IiRCUz1Z1Doq0uZPURpgURqYeuMPd4hod2CnyTGoOml6zQsqZs2tUBDmqn0jVpm1F/G34tpXw4l0hADn71+ufEnpGR8K6/+QtbYVWLWJsuwjH0y21PIz+KP/NYO9n160krYjf/KstjT8MC1F9RWyV+TFRDyEwATDO9VhJHmOPQ6Z8KiPWVY3XIc3KfrKu/1cboFfult76n29M6zX0XE1Sc1kqYCcgyYEMwocMZZ/8VoK8Pb6yE1oy+zfcgBA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2017-05-16T11:13:00Z</dcterms:created>
  <dc:creator>Olah, Veronika (Contractor)</dc:creator>
</cp:coreProperties>
</file>