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Kitten Gravy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kölyökmacskák részére, a növekedés második szakaszában 12 hónapos korig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fehérjekivonatok, növényi eredetű származékok, ásványi anyagok, ásványi anyagok, olajok és zsírok, élesztők, különféle cukrok.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175 NE, E1 (Vas): 4 mg, E2 (Jód): 0,36 mg, E4 (Réz): 2,8 mg, E5 (Mangán): 1,3 mg, E6 (Cink): 13 mg.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12% - Nyersolajok és -zsírok: 4% - Nyershamu: 1,8% - Nyersrost: 0,9% - Nedvesség: 78%.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ogBHs7hJTo56onBW7FXywoifTw==">AMUW2mVih7NvTQrgj6v0TehOh53juPlUumLT9MalCAHhFC1I/NvnciquRkqvF7rIH3xozuQ6a4CxhZRazHU9wMhv8kJ4bMhKfQtQxEmvmoA6FU9kfT+ewA0=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2017-05-03T11:15:00Z</dcterms:created>
  <dc:creator>Olah, Veronika (Contractor)</dc:creator>
</cp:coreProperties>
</file>