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Smith - Machine Learning Engineer</w:t>
      </w:r>
    </w:p>
    <w:p>
      <w:r>
        <w:t>Email: jane.smith@example.com | Location: Seattle, WA</w:t>
      </w:r>
    </w:p>
    <w:p>
      <w:pPr>
        <w:pStyle w:val="Heading1"/>
      </w:pPr>
      <w:r>
        <w:t>Summary</w:t>
      </w:r>
    </w:p>
    <w:p>
      <w:r>
        <w:t>Senior ML Engineer specializing in Computer Vision, PyTorch, and Python distributed model training.</w:t>
      </w:r>
    </w:p>
    <w:p>
      <w:pPr>
        <w:pStyle w:val="Heading1"/>
      </w:pPr>
      <w:r>
        <w:t>Experience</w:t>
      </w:r>
    </w:p>
    <w:p>
      <w:r>
        <w:t>AI Solutions Inc. (2020 - Present) - Lead ML Engineer</w:t>
      </w:r>
      <w:r>
        <w:br/>
        <w:t>- Built real-time inference microservices using Python and Triton.</w:t>
      </w:r>
      <w:r>
        <w:br/>
        <w:t>- Optimized transformer models reducing inference cost by 35%.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