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E4" w:rsidRDefault="000F3A70" w:rsidP="00875F09">
      <w:pPr>
        <w:pStyle w:val="Cmsor1"/>
      </w:pPr>
      <w:proofErr w:type="spellStart"/>
      <w:r>
        <w:t>Efficient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3D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Matter</w:t>
      </w:r>
      <w:proofErr w:type="spellEnd"/>
      <w:r>
        <w:br/>
      </w:r>
    </w:p>
    <w:p w:rsidR="000F3A70" w:rsidRDefault="00875F09">
      <w:r w:rsidRPr="00875F09">
        <w:rPr>
          <w:rStyle w:val="Cmsor2Char"/>
        </w:rPr>
        <w:t>Modell</w:t>
      </w:r>
      <w:r>
        <w:br/>
      </w:r>
      <w:r>
        <w:br/>
      </w:r>
      <w:r w:rsidR="000F3A70">
        <w:t xml:space="preserve">Képzeljük el az azonos méretű gömbök szoros elrendezését egy végtelen arccal középpontozott köbös rácson (ez egy olyan struktúra, ahol a gömbök egymáshoz közel helyezkednek el egy szabályos </w:t>
      </w:r>
      <w:proofErr w:type="spellStart"/>
      <w:r w:rsidR="000F3A70">
        <w:t>mintábn</w:t>
      </w:r>
      <w:proofErr w:type="spellEnd"/>
      <w:r w:rsidR="000F3A70">
        <w:t>). Ezt követően létrehoznak egy gráfot (</w:t>
      </w:r>
      <w:r w:rsidR="000F3A70">
        <w:rPr>
          <w:rStyle w:val="Kiemels2"/>
        </w:rPr>
        <w:t>G = (V, E)</w:t>
      </w:r>
      <w:r w:rsidR="000F3A70">
        <w:t xml:space="preserve">), ahol a csúcsok (V) a gömbök középpontjai, az élek (E) pedig azok a kapcsolatok, ahol két gömb érintkezik egymással. Ezután ezt a gráfot az </w:t>
      </w:r>
      <w:r w:rsidR="000F3A70">
        <w:rPr>
          <w:rStyle w:val="Kiemels2"/>
        </w:rPr>
        <w:t>R³</w:t>
      </w:r>
      <w:r w:rsidR="000F3A70">
        <w:t xml:space="preserve"> térbe ágyazzák be úgy, hogy minden él azonos hosszúságú legyen. Példaként említik a triviális beágyazást, ahol az élhossz megegyezik a gömbök sugarával, tehát a gömbök </w:t>
      </w:r>
      <w:proofErr w:type="spellStart"/>
      <w:r w:rsidR="000F3A70">
        <w:t>szomszédai</w:t>
      </w:r>
      <w:proofErr w:type="spellEnd"/>
      <w:r w:rsidR="000F3A70">
        <w:t xml:space="preserve"> közötti távolság egyenlő.</w:t>
      </w:r>
      <w:r w:rsidR="000F3A70">
        <w:br/>
        <w:t xml:space="preserve">Egy aktív ügynököt vizsgálunk </w:t>
      </w:r>
      <w:proofErr w:type="spellStart"/>
      <w:r w:rsidR="000F3A70" w:rsidRPr="000F3A70">
        <w:rPr>
          <w:b/>
        </w:rPr>
        <w:t>r</w:t>
      </w:r>
      <w:r w:rsidR="000F3A70">
        <w:t>-t</w:t>
      </w:r>
      <w:proofErr w:type="spellEnd"/>
      <w:r w:rsidR="000F3A70">
        <w:t>, amely korlátozott érzékelési és számítási képességekkel rendelkezik</w:t>
      </w:r>
      <w:r w:rsidR="009B239D">
        <w:t xml:space="preserve"> G-ben.</w:t>
      </w:r>
      <w:r w:rsidR="009B239D">
        <w:br/>
        <w:t xml:space="preserve">A </w:t>
      </w:r>
      <w:r w:rsidR="009B239D">
        <w:rPr>
          <w:rStyle w:val="Kiemels2"/>
        </w:rPr>
        <w:t>G</w:t>
      </w:r>
      <w:r w:rsidR="009B239D">
        <w:t xml:space="preserve"> gráf </w:t>
      </w:r>
      <w:r w:rsidR="009B239D" w:rsidRPr="009B239D">
        <w:rPr>
          <w:u w:val="single"/>
        </w:rPr>
        <w:t>kettős gráfjában</w:t>
      </w:r>
      <w:r w:rsidR="009B239D">
        <w:t xml:space="preserve">, amely az adott beágyazásra vonatkozik, a cellák formája </w:t>
      </w:r>
      <w:proofErr w:type="spellStart"/>
      <w:r w:rsidR="009B239D">
        <w:t>rombikus</w:t>
      </w:r>
      <w:proofErr w:type="spellEnd"/>
      <w:r w:rsidR="009B239D">
        <w:t xml:space="preserve"> dodekaéder lesz. Ez azt jelenti, hogy a cellák olyan poliéderek, amelyek 12 azonos (kongruens) rombusz alakú lapból állnak. A kettős gráf (</w:t>
      </w:r>
      <w:proofErr w:type="spellStart"/>
      <w:r w:rsidR="009B239D">
        <w:t>dual</w:t>
      </w:r>
      <w:proofErr w:type="spellEnd"/>
      <w:r w:rsidR="009B239D">
        <w:t xml:space="preserve"> </w:t>
      </w:r>
      <w:proofErr w:type="spellStart"/>
      <w:r w:rsidR="009B239D">
        <w:t>graph</w:t>
      </w:r>
      <w:proofErr w:type="spellEnd"/>
      <w:r w:rsidR="009B239D">
        <w:t xml:space="preserve">) azt jelenti, hogy az eredeti gráf síkjai alapján új cellák jönnek létre, amelyek ebben az esetben </w:t>
      </w:r>
      <w:proofErr w:type="spellStart"/>
      <w:r w:rsidR="009B239D">
        <w:t>rombikus</w:t>
      </w:r>
      <w:proofErr w:type="spellEnd"/>
      <w:r w:rsidR="009B239D">
        <w:t xml:space="preserve"> dodekaéderek lesznek.</w:t>
      </w:r>
    </w:p>
    <w:p w:rsidR="009B239D" w:rsidRDefault="009B239D">
      <w:pPr>
        <w:rPr>
          <w:rStyle w:val="Cmsor2Char"/>
        </w:rPr>
      </w:pPr>
      <w:r>
        <w:t xml:space="preserve">Egy véges halmaznyi </w:t>
      </w:r>
      <w:proofErr w:type="gramStart"/>
      <w:r>
        <w:t>mezőt  képzeljünk</w:t>
      </w:r>
      <w:proofErr w:type="gramEnd"/>
      <w:r>
        <w:t xml:space="preserve"> el, amelyek </w:t>
      </w:r>
      <w:proofErr w:type="spellStart"/>
      <w:r>
        <w:t>rombikus</w:t>
      </w:r>
      <w:proofErr w:type="spellEnd"/>
      <w:r>
        <w:t xml:space="preserve"> dodekaéder alakúak. Ezek a mezők passzívak, ami azt jelenti, hogy nem képesek önállóan számításra vagy mozgásra. Egy </w:t>
      </w:r>
      <w:r>
        <w:rPr>
          <w:rStyle w:val="Kiemels2"/>
        </w:rPr>
        <w:t>v</w:t>
      </w:r>
      <w:r>
        <w:t xml:space="preserve"> csomópont akkor van "burkolva" (</w:t>
      </w:r>
      <w:proofErr w:type="spellStart"/>
      <w:r>
        <w:t>tiled</w:t>
      </w:r>
      <w:proofErr w:type="spellEnd"/>
      <w:r>
        <w:t xml:space="preserve">), ha egy passzív lap helyezkedik el benne; különben a csomópont üres. Minden csomópontban legfeljebb egy lap lehet, és minden lap csak egy csomópontban lehet egy adott időben. A </w:t>
      </w:r>
      <w:r>
        <w:rPr>
          <w:rStyle w:val="Kiemels2"/>
        </w:rPr>
        <w:t>V</w:t>
      </w:r>
      <w:r>
        <w:t xml:space="preserve"> gráf minden csomópontjának pontosan tizenkét szomszédja van, amelyek helyzete a tizenkét irány szerin</w:t>
      </w:r>
      <w:r w:rsidR="00FC1BE1">
        <w:t>t van meghatározva, hasonlóan az iránytű irányaihoz.</w:t>
      </w:r>
      <w:r w:rsidR="00FC1BE1">
        <w:br/>
        <w:t xml:space="preserve">Fontos megjegyezni, hogy a </w:t>
      </w:r>
      <w:r w:rsidR="00FC1BE1">
        <w:rPr>
          <w:rStyle w:val="Kiemels2"/>
        </w:rPr>
        <w:t>G</w:t>
      </w:r>
      <w:r w:rsidR="00FC1BE1">
        <w:t xml:space="preserve"> gráf a 2D-s változat alapgráfja. Ez lehetővé teszi, hogy a 3D-s példákat vizuálisan úgy ábrázoljuk, mint egy 2D-s hatszög alakú lapokból álló halmazt, ahogy az az 1. ábrán látható.</w:t>
      </w:r>
      <w:r w:rsidR="00FC1BE1">
        <w:br/>
        <w:t xml:space="preserve">Egy </w:t>
      </w:r>
      <w:r w:rsidR="00FC1BE1">
        <w:rPr>
          <w:rStyle w:val="Kiemels2"/>
        </w:rPr>
        <w:t>C = (T, p)</w:t>
      </w:r>
      <w:r w:rsidR="00FC1BE1">
        <w:t xml:space="preserve"> konfiguráció az a halmaz, amely tartalmazza az összes burkolt (</w:t>
      </w:r>
      <w:proofErr w:type="spellStart"/>
      <w:r w:rsidR="00FC1BE1">
        <w:t>tiled</w:t>
      </w:r>
      <w:proofErr w:type="spellEnd"/>
      <w:r w:rsidR="00FC1BE1">
        <w:t xml:space="preserve">) csomópontot </w:t>
      </w:r>
      <w:r w:rsidR="00FC1BE1">
        <w:rPr>
          <w:rStyle w:val="Kiemels2"/>
        </w:rPr>
        <w:t>T</w:t>
      </w:r>
      <w:r w:rsidR="00FC1BE1">
        <w:t xml:space="preserve">, valamint az ügynök pozícióját </w:t>
      </w:r>
      <w:r w:rsidR="00FC1BE1">
        <w:rPr>
          <w:rStyle w:val="Kiemels2"/>
        </w:rPr>
        <w:t>p</w:t>
      </w:r>
      <w:r w:rsidR="00FC1BE1">
        <w:t>.</w:t>
      </w:r>
      <w:r w:rsidR="00FC1BE1">
        <w:br/>
        <w:t xml:space="preserve">A </w:t>
      </w:r>
      <w:r w:rsidR="00FC1BE1">
        <w:rPr>
          <w:rStyle w:val="Kiemels2"/>
        </w:rPr>
        <w:t>C</w:t>
      </w:r>
      <w:r w:rsidR="00FC1BE1">
        <w:t xml:space="preserve"> konfigurációt összefüggőnek nevezzük, ha a </w:t>
      </w:r>
      <w:r w:rsidR="00FC1BE1">
        <w:rPr>
          <w:rStyle w:val="Kiemels2"/>
        </w:rPr>
        <w:t>G|T</w:t>
      </w:r>
      <w:r w:rsidR="00FC1BE1">
        <w:t xml:space="preserve"> (vagyis a gráf azon része, amelyet a burkolt csomópontok alkotnak) összefüggő, vagy ha a </w:t>
      </w:r>
      <w:r w:rsidR="00FC1BE1">
        <w:rPr>
          <w:rStyle w:val="Kiemels2"/>
        </w:rPr>
        <w:t xml:space="preserve">G|T </w:t>
      </w:r>
      <w:r w:rsidR="00FC1BE1">
        <w:rPr>
          <w:rStyle w:val="Kiemels2"/>
          <w:rFonts w:ascii="Cambria Math" w:hAnsi="Cambria Math" w:cs="Cambria Math"/>
        </w:rPr>
        <w:t>∪</w:t>
      </w:r>
      <w:r w:rsidR="00FC1BE1">
        <w:rPr>
          <w:rStyle w:val="Kiemels2"/>
        </w:rPr>
        <w:t xml:space="preserve"> {p}. </w:t>
      </w:r>
      <w:r w:rsidR="00FC1BE1">
        <w:t>Ez röviden azt jelenti egy konfiguráció akkor összefüggő, ha a burkolt csomópontok összefüggő hálózatot alkotnak, vagy ha az ügynök is része ennek, miközben egy lapot hordoz.</w:t>
      </w:r>
      <w:r w:rsidR="00F82373">
        <w:br/>
      </w:r>
      <w:r w:rsidR="00107AFD">
        <w:t>Az ügynök, r, egy korlátozott érzékelési és számítási képességekkel rendelkező entitás, amely passzív csempéken végezhet műveleteket, például csempéket mozgathat. Determinisztikus véges automataként működik a Nézz-Számolj-Mozdul ciklusokban, és megfigyeli saját pozícióját, valamint tizenkét szomszédját. Iránytűje segítségével képes megkülönböztetni ezeknek a szomszédoknak a relatív helyzetét.</w:t>
      </w:r>
      <w:r w:rsidR="00FC1BE1">
        <w:br/>
      </w:r>
      <w:r w:rsidR="00FF40E0">
        <w:t>A mozgási fázisban az ügynök egy olyan műveletet hajt végre, amely az előző állapotváltásnak felel meg: mozoghat, csempét helyezhet le, csempét vehet fel, vagy befejezheti a folyamatot</w:t>
      </w:r>
      <w:r w:rsidR="00FF40E0">
        <w:t>.</w:t>
      </w:r>
      <w:r w:rsidR="00FF40E0">
        <w:br/>
      </w:r>
      <w:r w:rsidR="00FF40E0">
        <w:t>Kezdetben egy csempézett csomóponton helyezkedik el, és már hordoz egy csempét. Bár technikailag véges automataként működik, az algoritmusokat magasabb absztrakciós szinten írják le.</w:t>
      </w:r>
      <w:r w:rsidR="00875F09">
        <w:br/>
      </w:r>
      <w:r w:rsidR="00875F09">
        <w:br/>
      </w:r>
      <w:r w:rsidR="00875F09">
        <w:rPr>
          <w:rStyle w:val="Cmsor2Char"/>
        </w:rPr>
        <w:t>Prob</w:t>
      </w:r>
      <w:r w:rsidR="00875F09" w:rsidRPr="00875F09">
        <w:rPr>
          <w:rStyle w:val="Cmsor2Char"/>
        </w:rPr>
        <w:t>léma</w:t>
      </w:r>
    </w:p>
    <w:p w:rsidR="00875F09" w:rsidRPr="00DE0D9E" w:rsidRDefault="00875F09">
      <w:r>
        <w:t xml:space="preserve">Egy tetszőleges kezdetben összefüggő konfiguráció, C0 = (T0, p0), esetén, ahol p0 </w:t>
      </w:r>
      <w:r>
        <w:rPr>
          <w:rFonts w:ascii="Cambria Math" w:hAnsi="Cambria Math" w:cs="Cambria Math"/>
        </w:rPr>
        <w:t>∈</w:t>
      </w:r>
      <w:r>
        <w:t xml:space="preserve"> T, egy algoritmus megoldja a j</w:t>
      </w:r>
      <w:r>
        <w:rPr>
          <w:rFonts w:ascii="Calibri" w:hAnsi="Calibri" w:cs="Calibri"/>
        </w:rPr>
        <w:t>é</w:t>
      </w:r>
      <w:r>
        <w:t>gcsap form</w:t>
      </w:r>
      <w:r>
        <w:rPr>
          <w:rFonts w:ascii="Calibri" w:hAnsi="Calibri" w:cs="Calibri"/>
        </w:rPr>
        <w:t>á</w:t>
      </w:r>
      <w:r>
        <w:t>ci</w:t>
      </w:r>
      <w:r>
        <w:rPr>
          <w:rFonts w:ascii="Calibri" w:hAnsi="Calibri" w:cs="Calibri"/>
        </w:rPr>
        <w:t>ó</w:t>
      </w:r>
      <w:r>
        <w:t xml:space="preserve"> probl</w:t>
      </w:r>
      <w:r>
        <w:rPr>
          <w:rFonts w:ascii="Calibri" w:hAnsi="Calibri" w:cs="Calibri"/>
        </w:rPr>
        <w:t>é</w:t>
      </w:r>
      <w:r>
        <w:t>m</w:t>
      </w:r>
      <w:r>
        <w:rPr>
          <w:rFonts w:ascii="Calibri" w:hAnsi="Calibri" w:cs="Calibri"/>
        </w:rPr>
        <w:t>á</w:t>
      </w:r>
      <w:r>
        <w:t>j</w:t>
      </w:r>
      <w:r>
        <w:rPr>
          <w:rFonts w:ascii="Calibri" w:hAnsi="Calibri" w:cs="Calibri"/>
        </w:rPr>
        <w:t>á</w:t>
      </w:r>
      <w:r>
        <w:t>t, ha a v</w:t>
      </w:r>
      <w:r>
        <w:rPr>
          <w:rFonts w:ascii="Calibri" w:hAnsi="Calibri" w:cs="Calibri"/>
        </w:rPr>
        <w:t>é</w:t>
      </w:r>
      <w:r>
        <w:t>grehajt</w:t>
      </w:r>
      <w:r>
        <w:rPr>
          <w:rFonts w:ascii="Calibri" w:hAnsi="Calibri" w:cs="Calibri"/>
        </w:rPr>
        <w:t>á</w:t>
      </w:r>
      <w:r>
        <w:t>sa eredm</w:t>
      </w:r>
      <w:r>
        <w:rPr>
          <w:rFonts w:ascii="Calibri" w:hAnsi="Calibri" w:cs="Calibri"/>
        </w:rPr>
        <w:t>é</w:t>
      </w:r>
      <w:r>
        <w:t>nyek</w:t>
      </w:r>
      <w:r>
        <w:rPr>
          <w:rFonts w:ascii="Calibri" w:hAnsi="Calibri" w:cs="Calibri"/>
        </w:rPr>
        <w:t>é</w:t>
      </w:r>
      <w:r>
        <w:t xml:space="preserve">nt egy </w:t>
      </w:r>
      <w:r>
        <w:rPr>
          <w:rFonts w:ascii="Calibri" w:hAnsi="Calibri" w:cs="Calibri"/>
        </w:rPr>
        <w:t>ö</w:t>
      </w:r>
      <w:r>
        <w:t>sszef</w:t>
      </w:r>
      <w:r>
        <w:rPr>
          <w:rFonts w:ascii="Calibri" w:hAnsi="Calibri" w:cs="Calibri"/>
        </w:rPr>
        <w:t>ü</w:t>
      </w:r>
      <w:r>
        <w:t>gg</w:t>
      </w:r>
      <w:r>
        <w:rPr>
          <w:rFonts w:ascii="Calibri" w:hAnsi="Calibri" w:cs="Calibri"/>
        </w:rPr>
        <w:t>ő</w:t>
      </w:r>
      <w:r>
        <w:t xml:space="preserve"> </w:t>
      </w:r>
      <w:r>
        <w:lastRenderedPageBreak/>
        <w:t>konfigur</w:t>
      </w:r>
      <w:r>
        <w:rPr>
          <w:rFonts w:ascii="Calibri" w:hAnsi="Calibri" w:cs="Calibri"/>
        </w:rPr>
        <w:t>á</w:t>
      </w:r>
      <w:r>
        <w:t>ci</w:t>
      </w:r>
      <w:r>
        <w:rPr>
          <w:rFonts w:ascii="Calibri" w:hAnsi="Calibri" w:cs="Calibri"/>
        </w:rPr>
        <w:t>ó</w:t>
      </w:r>
      <w:r>
        <w:t>k sorozata j</w:t>
      </w:r>
      <w:r>
        <w:rPr>
          <w:rFonts w:ascii="Calibri" w:hAnsi="Calibri" w:cs="Calibri"/>
        </w:rPr>
        <w:t>ö</w:t>
      </w:r>
      <w:r>
        <w:t>n l</w:t>
      </w:r>
      <w:r>
        <w:rPr>
          <w:rFonts w:ascii="Calibri" w:hAnsi="Calibri" w:cs="Calibri"/>
        </w:rPr>
        <w:t>é</w:t>
      </w:r>
      <w:r>
        <w:t>tre, C0 = (T0, p0)</w:t>
      </w:r>
      <w:proofErr w:type="gramStart"/>
      <w:r>
        <w:t>, ..</w:t>
      </w:r>
      <w:proofErr w:type="gramEnd"/>
      <w:r>
        <w:t xml:space="preserve">., CT = (T0, p0), </w:t>
      </w:r>
      <w:r>
        <w:rPr>
          <w:rFonts w:ascii="Calibri" w:hAnsi="Calibri" w:cs="Calibri"/>
        </w:rPr>
        <w:t>ú</w:t>
      </w:r>
      <w:r>
        <w:t>gy, hogy a T halmaz csom</w:t>
      </w:r>
      <w:r>
        <w:rPr>
          <w:rFonts w:ascii="Calibri" w:hAnsi="Calibri" w:cs="Calibri"/>
        </w:rPr>
        <w:t>ó</w:t>
      </w:r>
      <w:r>
        <w:t>pontjai j</w:t>
      </w:r>
      <w:r>
        <w:rPr>
          <w:rFonts w:ascii="Calibri" w:hAnsi="Calibri" w:cs="Calibri"/>
        </w:rPr>
        <w:t>é</w:t>
      </w:r>
      <w:r>
        <w:t xml:space="preserve">gcsap alakúak (amit alább definiálnak). Minden </w:t>
      </w:r>
      <w:proofErr w:type="spellStart"/>
      <w:r>
        <w:t>Ct</w:t>
      </w:r>
      <w:proofErr w:type="spellEnd"/>
      <w:r>
        <w:t xml:space="preserve"> konfiguráció Ct−1-ből származik 1 ≤ t ≤ T intervallumban az ügynök által végrehajtott műveletek (i)–(iii) egyikének alkalmazásával pt−1-re, és az ügynök a T lépésben befejezi a műveleteket (iv).</w:t>
      </w:r>
      <w:r w:rsidR="00DE0D9E">
        <w:br/>
      </w:r>
      <w:r w:rsidR="00DE0D9E" w:rsidRPr="00DE0D9E">
        <w:rPr>
          <w:b/>
        </w:rPr>
        <w:t>Mi a jégcsap?</w:t>
      </w:r>
      <w:r w:rsidR="00DE0D9E" w:rsidRPr="00DE0D9E">
        <w:t xml:space="preserve"> </w:t>
      </w:r>
      <w:r w:rsidR="00DE0D9E">
        <w:t>Egy v csomópontnál a v + x az x irányban szomszédos csomópont, míg −x az ellentétes irány, pl. −</w:t>
      </w:r>
      <w:proofErr w:type="spellStart"/>
      <w:r w:rsidR="00DE0D9E">
        <w:t>une</w:t>
      </w:r>
      <w:proofErr w:type="spellEnd"/>
      <w:r w:rsidR="00DE0D9E">
        <w:t xml:space="preserve"> = </w:t>
      </w:r>
      <w:proofErr w:type="spellStart"/>
      <w:r w:rsidR="00DE0D9E">
        <w:t>dsw</w:t>
      </w:r>
      <w:proofErr w:type="spellEnd"/>
      <w:r w:rsidR="00DE0D9E">
        <w:t xml:space="preserve">. Egy oszlop az n és s irányban lévő maximális csempesor, egy sor az </w:t>
      </w:r>
      <w:proofErr w:type="spellStart"/>
      <w:r w:rsidR="00DE0D9E">
        <w:t>nw</w:t>
      </w:r>
      <w:proofErr w:type="spellEnd"/>
      <w:r w:rsidR="00DE0D9E">
        <w:t xml:space="preserve"> és se irányban, míg egy torony az </w:t>
      </w:r>
      <w:proofErr w:type="spellStart"/>
      <w:r w:rsidR="00DE0D9E">
        <w:t>une</w:t>
      </w:r>
      <w:proofErr w:type="spellEnd"/>
      <w:r w:rsidR="00DE0D9E">
        <w:t xml:space="preserve"> és </w:t>
      </w:r>
      <w:proofErr w:type="spellStart"/>
      <w:r w:rsidR="00DE0D9E">
        <w:t>dsw</w:t>
      </w:r>
      <w:proofErr w:type="spellEnd"/>
      <w:r w:rsidR="00DE0D9E">
        <w:t xml:space="preserve"> irányban található. A paralelogramma egy maximális egymást követő oszlopokból álló sorozat, ahol a </w:t>
      </w:r>
      <w:proofErr w:type="spellStart"/>
      <w:r w:rsidR="00DE0D9E">
        <w:t>legdélebbi</w:t>
      </w:r>
      <w:proofErr w:type="spellEnd"/>
      <w:r w:rsidR="00DE0D9E">
        <w:t xml:space="preserve"> csempék egy sorban helyezkednek el. Egy részben kitöltött paralelogrammában az első oszlop kisebb lehet, mint a többiek</w:t>
      </w:r>
      <w:r w:rsidR="00DE0D9E">
        <w:t>.</w:t>
      </w:r>
      <w:r w:rsidR="00DE0D9E">
        <w:br/>
      </w:r>
      <w:r w:rsidR="00DE0D9E">
        <w:t xml:space="preserve">A jégcsap egy összefüggő toronyhalmaz, amelynek legfelső csempéi egy (részben kitöltött) paralelogrammában helyezkednek el. A csempék a </w:t>
      </w:r>
      <w:proofErr w:type="spellStart"/>
      <w:r w:rsidR="00DE0D9E">
        <w:t>dsw</w:t>
      </w:r>
      <w:proofErr w:type="spellEnd"/>
      <w:r w:rsidR="00DE0D9E">
        <w:t xml:space="preserve"> irányban "nőnek" le a felső paralelogrammából. Bármely csempe, amelynek van </w:t>
      </w:r>
      <w:proofErr w:type="spellStart"/>
      <w:r w:rsidR="00DE0D9E">
        <w:t>une</w:t>
      </w:r>
      <w:proofErr w:type="spellEnd"/>
      <w:r w:rsidR="00DE0D9E">
        <w:t xml:space="preserve"> irányú szomszédja, de nincs </w:t>
      </w:r>
      <w:proofErr w:type="spellStart"/>
      <w:r w:rsidR="00DE0D9E">
        <w:t>dsw</w:t>
      </w:r>
      <w:proofErr w:type="spellEnd"/>
      <w:r w:rsidR="00DE0D9E">
        <w:t xml:space="preserve"> irányú, eltávolítható anélkül, hogy az összefüggőség sérülne. Ha nincs ilyen csempe (minden torony mérete egy), akkor a legészakibb csempe a legnyugatibb oszlopból eltávolítható.</w:t>
      </w:r>
      <w:r w:rsidR="00DE0D9E">
        <w:br/>
      </w:r>
      <w:r w:rsidR="00DE0D9E">
        <w:br/>
      </w:r>
      <w:r w:rsidR="00DE0D9E" w:rsidRPr="00DE0D9E">
        <w:rPr>
          <w:rStyle w:val="Cmsor2Char"/>
        </w:rPr>
        <w:t>Algoritmus</w:t>
      </w:r>
      <w:r w:rsidR="00DE0D9E">
        <w:rPr>
          <w:rStyle w:val="Cmsor2Char"/>
        </w:rPr>
        <w:br/>
      </w:r>
      <w:r w:rsidR="00DE0D9E">
        <w:t xml:space="preserve">Magas szinten az ügynök iteratívan alakítja át a lokálisan legfelsőbb csempetöredékeket részben kitöltött paralelogrammákká. Ez a csempék átrendezését jelenti az adott rétegen belül, és időnként csempék elhelyezését az alsóbb rétegekben a kapcsolódás fenntartása érdekében. Ha az ügynök felsőbb rétegeken talál csempéket, tovább halad felfelé. Miután egy paralelogramma kialakult, a következő lépés a projekció, amely során minden csempe a </w:t>
      </w:r>
      <w:proofErr w:type="spellStart"/>
      <w:r w:rsidR="00DE0D9E">
        <w:t>dsw</w:t>
      </w:r>
      <w:proofErr w:type="spellEnd"/>
      <w:r w:rsidR="00DE0D9E">
        <w:t xml:space="preserve"> irányában lé</w:t>
      </w:r>
      <w:r w:rsidR="00075618">
        <w:t>vő első üres csomópontra kerül.</w:t>
      </w:r>
      <w:bookmarkStart w:id="0" w:name="_GoBack"/>
      <w:bookmarkEnd w:id="0"/>
    </w:p>
    <w:sectPr w:rsidR="00875F09" w:rsidRPr="00DE0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70"/>
    <w:rsid w:val="00075618"/>
    <w:rsid w:val="000F3A70"/>
    <w:rsid w:val="00107AFD"/>
    <w:rsid w:val="00114A5E"/>
    <w:rsid w:val="0024037C"/>
    <w:rsid w:val="0073452D"/>
    <w:rsid w:val="00875F09"/>
    <w:rsid w:val="009B239D"/>
    <w:rsid w:val="00C22B1F"/>
    <w:rsid w:val="00DE0D9E"/>
    <w:rsid w:val="00F82373"/>
    <w:rsid w:val="00FC1BE1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1448"/>
  <w15:chartTrackingRefBased/>
  <w15:docId w15:val="{7E73EB42-5018-4CCB-B1BF-474085C8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5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5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F3A70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875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5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7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1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642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2024-10-03T03:12:00Z</dcterms:created>
  <dcterms:modified xsi:type="dcterms:W3CDTF">2024-10-05T11:19:00Z</dcterms:modified>
</cp:coreProperties>
</file>