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EACAA" w14:textId="77777777" w:rsidR="00821A80" w:rsidRDefault="00821A80" w:rsidP="00821A80">
      <w:pPr>
        <w:rPr>
          <w:rFonts w:hint="eastAsia"/>
        </w:rPr>
      </w:pPr>
      <w:r>
        <w:rPr>
          <w:rFonts w:hint="eastAsia"/>
        </w:rPr>
        <w:t>2026年西南财经大学数学建模竞赛赛题</w:t>
      </w:r>
    </w:p>
    <w:p w14:paraId="3EF2C482" w14:textId="77777777" w:rsidR="00821A80" w:rsidRDefault="00821A80" w:rsidP="00821A80">
      <w:pPr>
        <w:rPr>
          <w:rFonts w:hint="eastAsia"/>
        </w:rPr>
      </w:pPr>
      <w:r>
        <w:rPr>
          <w:rFonts w:hint="eastAsia"/>
        </w:rPr>
        <w:t>注意：</w:t>
      </w:r>
    </w:p>
    <w:p w14:paraId="02698566" w14:textId="77777777" w:rsidR="00821A80" w:rsidRDefault="00821A80" w:rsidP="00821A80">
      <w:pPr>
        <w:rPr>
          <w:rFonts w:hint="eastAsia"/>
        </w:rPr>
      </w:pPr>
      <w:r>
        <w:rPr>
          <w:rFonts w:hint="eastAsia"/>
        </w:rPr>
        <w:t>1、竞赛于5月5日20:00结束，各参赛队必须在此时间之前提交论文电子文档，否则将无法进行提交。2、提交地址：</w:t>
      </w:r>
      <w:proofErr w:type="gramStart"/>
      <w:r>
        <w:rPr>
          <w:rFonts w:hint="eastAsia"/>
        </w:rPr>
        <w:t>超星网络</w:t>
      </w:r>
      <w:proofErr w:type="gramEnd"/>
      <w:r>
        <w:rPr>
          <w:rFonts w:hint="eastAsia"/>
        </w:rPr>
        <w:t>教育平台"数学建模竞赛2026" 课程的作业中，由各队队长提交论文。</w:t>
      </w:r>
    </w:p>
    <w:p w14:paraId="252F4930" w14:textId="77777777" w:rsidR="00821A80" w:rsidRDefault="00821A80" w:rsidP="00821A80">
      <w:pPr>
        <w:rPr>
          <w:rFonts w:hint="eastAsia"/>
        </w:rPr>
      </w:pPr>
      <w:r>
        <w:rPr>
          <w:rFonts w:hint="eastAsia"/>
        </w:rPr>
        <w:t>3、请认真阅读"西南财经大学数学建模竞赛章程"、"西南财经大学数学建模竞赛论文格式规范","西南财经大学数学建模竞赛人工智能工具使用规定"并遵照执行。4、为保证竞赛的公正、公平性，违反参赛规则（特别是网上讨论）的参赛队，我们将通过学工部、各学院进行严肃处理，情节严重的参赛队将通报批评。5、国赛报名需3人组队，未达标队伍近期（最晚本学期末）须完成3人组队，否则取消参赛资格。</w:t>
      </w:r>
    </w:p>
    <w:p w14:paraId="22177395" w14:textId="77777777" w:rsidR="00821A80" w:rsidRDefault="00821A80" w:rsidP="00821A80">
      <w:pPr>
        <w:rPr>
          <w:rFonts w:hint="eastAsia"/>
        </w:rPr>
      </w:pPr>
      <w:r>
        <w:rPr>
          <w:rFonts w:hint="eastAsia"/>
        </w:rPr>
        <w:t>数学学院数学建模研究所</w:t>
      </w:r>
    </w:p>
    <w:p w14:paraId="78B9EDFF" w14:textId="77777777" w:rsidR="00821A80" w:rsidRDefault="00821A80" w:rsidP="00821A80">
      <w:pPr>
        <w:rPr>
          <w:rFonts w:hint="eastAsia"/>
        </w:rPr>
      </w:pPr>
      <w:r>
        <w:rPr>
          <w:rFonts w:hint="eastAsia"/>
        </w:rPr>
        <w:t>2026年5月1日</w:t>
      </w:r>
    </w:p>
    <w:p w14:paraId="0FEC4BCC" w14:textId="77777777" w:rsidR="00821A80" w:rsidRDefault="00821A80" w:rsidP="00821A80">
      <w:pPr>
        <w:rPr>
          <w:rFonts w:hint="eastAsia"/>
        </w:rPr>
      </w:pPr>
      <w:r>
        <w:rPr>
          <w:rFonts w:hint="eastAsia"/>
        </w:rPr>
        <w:t>股票问题</w:t>
      </w:r>
    </w:p>
    <w:p w14:paraId="772483D5" w14:textId="77777777" w:rsidR="00821A80" w:rsidRDefault="00821A80" w:rsidP="00821A80">
      <w:pPr>
        <w:rPr>
          <w:rFonts w:hint="eastAsia"/>
        </w:rPr>
      </w:pPr>
      <w:r>
        <w:rPr>
          <w:rFonts w:hint="eastAsia"/>
        </w:rPr>
        <w:t>股票本质是上市公司的所有权凭证，买股票即成为股东，享有分红、投票与价差收益，同时承担价格波动风险。</w:t>
      </w:r>
    </w:p>
    <w:p w14:paraId="4EE28175" w14:textId="77777777" w:rsidR="00821A80" w:rsidRDefault="00821A80" w:rsidP="00821A80">
      <w:pPr>
        <w:rPr>
          <w:rFonts w:hint="eastAsia"/>
        </w:rPr>
      </w:pPr>
      <w:r>
        <w:rPr>
          <w:rFonts w:hint="eastAsia"/>
        </w:rPr>
        <w:t>1、涨停</w:t>
      </w:r>
    </w:p>
    <w:p w14:paraId="628D41BD" w14:textId="77777777" w:rsidR="00821A80" w:rsidRDefault="00821A80" w:rsidP="00821A80">
      <w:pPr>
        <w:rPr>
          <w:rFonts w:hint="eastAsia"/>
        </w:rPr>
      </w:pPr>
      <w:r>
        <w:rPr>
          <w:rFonts w:hint="eastAsia"/>
        </w:rPr>
        <w:t>涨停是指当日股价涨到法定上限，不再涨，但还能交易，核心是买盘远强于卖盘，反映资金强烈看多。A股中涨停幅度限制是有差异的，主板、创业板／</w:t>
      </w:r>
      <w:proofErr w:type="gramStart"/>
      <w:r>
        <w:rPr>
          <w:rFonts w:hint="eastAsia"/>
        </w:rPr>
        <w:t>科创板</w:t>
      </w:r>
      <w:proofErr w:type="gramEnd"/>
      <w:r>
        <w:rPr>
          <w:rFonts w:hint="eastAsia"/>
        </w:rPr>
        <w:t>、ST等为10%、20%、5％等。不是涨停就必赚，次日分化极大，涨停后次交易日4种经典走势：高开高走、小幅高开震荡分化、高开低走、低开大跌。</w:t>
      </w:r>
    </w:p>
    <w:p w14:paraId="601FE080" w14:textId="77777777" w:rsidR="00821A80" w:rsidRDefault="00821A80" w:rsidP="00821A80">
      <w:pPr>
        <w:rPr>
          <w:rFonts w:hint="eastAsia"/>
        </w:rPr>
      </w:pPr>
      <w:r>
        <w:rPr>
          <w:rFonts w:hint="eastAsia"/>
        </w:rPr>
        <w:t>使用近一年（20250501-20260430）的股市全部A股日交易数据（剔除ST、退市、上市不足一年的新股）:</w:t>
      </w:r>
    </w:p>
    <w:p w14:paraId="41F47D78" w14:textId="77777777" w:rsidR="00821A80" w:rsidRDefault="00821A80" w:rsidP="00821A80">
      <w:pPr>
        <w:rPr>
          <w:rFonts w:hint="eastAsia"/>
        </w:rPr>
      </w:pPr>
      <w:r>
        <w:rPr>
          <w:rFonts w:hint="eastAsia"/>
        </w:rPr>
        <w:t>(1）估计主板个股</w:t>
      </w:r>
      <w:proofErr w:type="gramStart"/>
      <w:r>
        <w:rPr>
          <w:rFonts w:hint="eastAsia"/>
        </w:rPr>
        <w:t>涨停次交易</w:t>
      </w:r>
      <w:proofErr w:type="gramEnd"/>
      <w:r>
        <w:rPr>
          <w:rFonts w:hint="eastAsia"/>
        </w:rPr>
        <w:t>日该股票在下面几种形式下的概率：涨停、涨幅＞7%（不包括涨停）、5~7%、3~5%、0~3%、-3~0%、-5~-3%、跌幅＜-7%（不包括跌停）、跌停2）估计创业板／</w:t>
      </w:r>
      <w:proofErr w:type="gramStart"/>
      <w:r>
        <w:rPr>
          <w:rFonts w:hint="eastAsia"/>
        </w:rPr>
        <w:t>科创板</w:t>
      </w:r>
      <w:proofErr w:type="gramEnd"/>
      <w:r>
        <w:rPr>
          <w:rFonts w:hint="eastAsia"/>
        </w:rPr>
        <w:t>个股</w:t>
      </w:r>
      <w:proofErr w:type="gramStart"/>
      <w:r>
        <w:rPr>
          <w:rFonts w:hint="eastAsia"/>
        </w:rPr>
        <w:t>涨停次交易</w:t>
      </w:r>
      <w:proofErr w:type="gramEnd"/>
      <w:r>
        <w:rPr>
          <w:rFonts w:hint="eastAsia"/>
        </w:rPr>
        <w:t>日该股票在下面几种形式下的概率：涨停、涨幅＞10%（不包括涨停）、7~10%、5~7%、3~5%、0~3%、-3~0%、-5~-3%、-7~-5%、-10~-7%、跌幅＜-10%（不包括跌停）、跌停</w:t>
      </w:r>
    </w:p>
    <w:p w14:paraId="5B7E3ECE" w14:textId="77777777" w:rsidR="00821A80" w:rsidRDefault="00821A80" w:rsidP="00821A80">
      <w:pPr>
        <w:rPr>
          <w:rFonts w:hint="eastAsia"/>
        </w:rPr>
      </w:pPr>
      <w:r>
        <w:rPr>
          <w:rFonts w:hint="eastAsia"/>
        </w:rPr>
        <w:t>2、金叉</w:t>
      </w:r>
    </w:p>
    <w:p w14:paraId="153C595A" w14:textId="77777777" w:rsidR="00821A80" w:rsidRDefault="00821A80" w:rsidP="00821A80">
      <w:pPr>
        <w:rPr>
          <w:rFonts w:hint="eastAsia"/>
        </w:rPr>
      </w:pPr>
      <w:r>
        <w:rPr>
          <w:rFonts w:hint="eastAsia"/>
        </w:rPr>
        <w:t>短期线从下往上穿过长期线称为金叉，一般是指均线金叉、MACD 金叉、KDJ金叉，代表股票短期走强，是重要的买入参考。</w:t>
      </w:r>
    </w:p>
    <w:p w14:paraId="473C967B" w14:textId="77777777" w:rsidR="00821A80" w:rsidRDefault="00821A80" w:rsidP="00821A80">
      <w:pPr>
        <w:rPr>
          <w:rFonts w:hint="eastAsia"/>
        </w:rPr>
      </w:pPr>
      <w:r>
        <w:rPr>
          <w:rFonts w:hint="eastAsia"/>
        </w:rPr>
        <w:t>使用近一年的股市全部A股日交易数据（剔除ST、退市、上市不足一年的新股）:以5日均线与10日均线金叉为买点购入该股票是激进型投资者的投资策略。试分析购买后次日以</w:t>
      </w:r>
      <w:proofErr w:type="gramStart"/>
      <w:r>
        <w:rPr>
          <w:rFonts w:hint="eastAsia"/>
        </w:rPr>
        <w:t>上涨坐</w:t>
      </w:r>
      <w:proofErr w:type="gramEnd"/>
      <w:r>
        <w:rPr>
          <w:rFonts w:hint="eastAsia"/>
        </w:rPr>
        <w:t>收的概率、涨跌幅的点估计与区间估计，并以此说明论证该方法是否有效。</w:t>
      </w:r>
    </w:p>
    <w:p w14:paraId="7A65BCC7" w14:textId="77777777" w:rsidR="00821A80" w:rsidRDefault="00821A80" w:rsidP="00821A80">
      <w:pPr>
        <w:rPr>
          <w:rFonts w:hint="eastAsia"/>
        </w:rPr>
      </w:pPr>
      <w:r>
        <w:rPr>
          <w:rFonts w:hint="eastAsia"/>
        </w:rPr>
        <w:t>3、金山谷</w:t>
      </w:r>
    </w:p>
    <w:p w14:paraId="2C08252A" w14:textId="77777777" w:rsidR="00821A80" w:rsidRDefault="00821A80" w:rsidP="00821A80">
      <w:pPr>
        <w:rPr>
          <w:rFonts w:hint="eastAsia"/>
        </w:rPr>
      </w:pPr>
      <w:r>
        <w:rPr>
          <w:rFonts w:hint="eastAsia"/>
        </w:rPr>
        <w:t>短期均线上穿中期、长期均线形成的第一个三角形称为银山谷。银山谷之后，当短期均线再次上穿中期和长期均线，形成第二个尖头向上的不规则三角形时，就构成了金山谷。金山谷是一个强烈的买入信号。</w:t>
      </w:r>
    </w:p>
    <w:p w14:paraId="4F86944C" w14:textId="77777777" w:rsidR="00821A80" w:rsidRDefault="00821A80" w:rsidP="00821A80">
      <w:pPr>
        <w:rPr>
          <w:rFonts w:hint="eastAsia"/>
        </w:rPr>
      </w:pPr>
      <w:r>
        <w:rPr>
          <w:rFonts w:hint="eastAsia"/>
        </w:rPr>
        <w:t>使用近一年的股市全部A股日交易数据（剔除ST、退市、上市不足一年的新股）:稳健型投资者常将金山谷出现的位置作为买入点。试分析购买后短期（10日左右）以</w:t>
      </w:r>
      <w:proofErr w:type="gramStart"/>
      <w:r>
        <w:rPr>
          <w:rFonts w:hint="eastAsia"/>
        </w:rPr>
        <w:t>上涨坐</w:t>
      </w:r>
      <w:proofErr w:type="gramEnd"/>
      <w:r>
        <w:rPr>
          <w:rFonts w:hint="eastAsia"/>
        </w:rPr>
        <w:t>收的概率、涨跌幅的点估计与区间估计，并以此说明论证该方法是否有效。</w:t>
      </w:r>
    </w:p>
    <w:p w14:paraId="78F411DB" w14:textId="77777777" w:rsidR="00821A80" w:rsidRDefault="00821A80" w:rsidP="00821A80">
      <w:pPr>
        <w:rPr>
          <w:rFonts w:hint="eastAsia"/>
        </w:rPr>
      </w:pPr>
      <w:r>
        <w:rPr>
          <w:rFonts w:hint="eastAsia"/>
        </w:rPr>
        <w:t>4、封板时间</w:t>
      </w:r>
    </w:p>
    <w:p w14:paraId="465DEE20" w14:textId="77777777" w:rsidR="00821A80" w:rsidRDefault="00821A80" w:rsidP="00821A80">
      <w:pPr>
        <w:rPr>
          <w:rFonts w:hint="eastAsia"/>
        </w:rPr>
      </w:pPr>
      <w:r>
        <w:rPr>
          <w:rFonts w:hint="eastAsia"/>
        </w:rPr>
        <w:t>"早盘封板强，尾盘封板凉"。很多股票分析资料中都提到，9:35-10:30早盘封板最强，第二天大概率高开有溢价，后续容易</w:t>
      </w:r>
      <w:proofErr w:type="gramStart"/>
      <w:r>
        <w:rPr>
          <w:rFonts w:hint="eastAsia"/>
        </w:rPr>
        <w:t>连板走趋势</w:t>
      </w:r>
      <w:proofErr w:type="gramEnd"/>
      <w:r>
        <w:rPr>
          <w:rFonts w:hint="eastAsia"/>
        </w:rPr>
        <w:t>。下午封板偏弱，溢价一般。14:30尾盘偷袭封板最差，90％次日低开闷杀，后市直接走弱。</w:t>
      </w:r>
    </w:p>
    <w:p w14:paraId="1C852D4D" w14:textId="77777777" w:rsidR="00821A80" w:rsidRDefault="00821A80" w:rsidP="00821A80">
      <w:pPr>
        <w:rPr>
          <w:rFonts w:hint="eastAsia"/>
        </w:rPr>
      </w:pPr>
      <w:proofErr w:type="gramStart"/>
      <w:r>
        <w:rPr>
          <w:rFonts w:hint="eastAsia"/>
        </w:rPr>
        <w:lastRenderedPageBreak/>
        <w:t>试使用</w:t>
      </w:r>
      <w:proofErr w:type="gramEnd"/>
      <w:r>
        <w:rPr>
          <w:rFonts w:hint="eastAsia"/>
        </w:rPr>
        <w:t>全部A股某日的分时数据及相关日交易数据，分析：</w:t>
      </w:r>
    </w:p>
    <w:p w14:paraId="3C279720" w14:textId="77777777" w:rsidR="00821A80" w:rsidRDefault="00821A80" w:rsidP="00821A80">
      <w:pPr>
        <w:rPr>
          <w:rFonts w:hint="eastAsia"/>
        </w:rPr>
      </w:pPr>
      <w:r>
        <w:rPr>
          <w:rFonts w:hint="eastAsia"/>
        </w:rPr>
        <w:t>9:35-10:30 早盘、10:30-11:30午前、13:00-14:30午后、14:30-15:00尾盘，四个时间段封板次日以</w:t>
      </w:r>
      <w:proofErr w:type="gramStart"/>
      <w:r>
        <w:rPr>
          <w:rFonts w:hint="eastAsia"/>
        </w:rPr>
        <w:t>上涨坐</w:t>
      </w:r>
      <w:proofErr w:type="gramEnd"/>
      <w:r>
        <w:rPr>
          <w:rFonts w:hint="eastAsia"/>
        </w:rPr>
        <w:t>收的概率、涨跌幅的点估计与区间估计、次日连扳的概率，并以此说明上述分析资料中提到的说法是否正确。</w:t>
      </w:r>
    </w:p>
    <w:p w14:paraId="55DD6A49" w14:textId="77777777" w:rsidR="00821A80" w:rsidRDefault="00821A80" w:rsidP="00821A80">
      <w:pPr>
        <w:rPr>
          <w:rFonts w:hint="eastAsia"/>
        </w:rPr>
      </w:pPr>
      <w:r>
        <w:rPr>
          <w:rFonts w:hint="eastAsia"/>
        </w:rPr>
        <w:t>注意：</w:t>
      </w:r>
    </w:p>
    <w:p w14:paraId="2A434D2F" w14:textId="77777777" w:rsidR="00821A80" w:rsidRDefault="00821A80" w:rsidP="00821A80">
      <w:pPr>
        <w:rPr>
          <w:rFonts w:hint="eastAsia"/>
        </w:rPr>
      </w:pPr>
      <w:r>
        <w:rPr>
          <w:rFonts w:hint="eastAsia"/>
        </w:rPr>
        <w:t>参赛选手必须按比赛规则提交规定格式的论文报告。此外，本赛题还有如下要求：</w:t>
      </w:r>
    </w:p>
    <w:p w14:paraId="72F4D5AB" w14:textId="77777777" w:rsidR="00821A80" w:rsidRDefault="00821A80" w:rsidP="00821A80">
      <w:pPr>
        <w:rPr>
          <w:rFonts w:hint="eastAsia"/>
        </w:rPr>
      </w:pPr>
      <w:r>
        <w:rPr>
          <w:rFonts w:hint="eastAsia"/>
        </w:rPr>
        <w:t>(1）数据来源：使用数据要在显著的位置说明数据来源。</w:t>
      </w:r>
    </w:p>
    <w:p w14:paraId="35B5F9E8" w14:textId="77777777" w:rsidR="00821A80" w:rsidRDefault="00821A80" w:rsidP="00821A80">
      <w:pPr>
        <w:rPr>
          <w:rFonts w:hint="eastAsia"/>
        </w:rPr>
      </w:pPr>
      <w:r>
        <w:rPr>
          <w:rFonts w:hint="eastAsia"/>
        </w:rPr>
        <w:t>(2）符号模型：解决问题须先建立数学模型，即符号模型。</w:t>
      </w:r>
    </w:p>
    <w:p w14:paraId="21410BA1" w14:textId="77777777" w:rsidR="00821A80" w:rsidRDefault="00821A80" w:rsidP="00821A80">
      <w:pPr>
        <w:rPr>
          <w:rFonts w:hint="eastAsia"/>
        </w:rPr>
      </w:pPr>
      <w:r>
        <w:rPr>
          <w:rFonts w:hint="eastAsia"/>
        </w:rPr>
        <w:t>(3）算法描述：模型求解须给出求解说明。使用软件调用函数计算，须说明调用</w:t>
      </w:r>
    </w:p>
    <w:p w14:paraId="5767EADD" w14:textId="77777777" w:rsidR="00821A80" w:rsidRDefault="00821A80" w:rsidP="00821A80">
      <w:pPr>
        <w:rPr>
          <w:rFonts w:hint="eastAsia"/>
        </w:rPr>
      </w:pPr>
      <w:r>
        <w:rPr>
          <w:rFonts w:hint="eastAsia"/>
        </w:rPr>
        <w:t>的函数。使用软件编程计算，要有算法描述，算法描述要逻辑严谨、条理清晰、简单易懂。</w:t>
      </w:r>
    </w:p>
    <w:p w14:paraId="4657007E" w14:textId="48AA1626" w:rsidR="00132C47" w:rsidRDefault="00821A80" w:rsidP="00821A80">
      <w:pPr>
        <w:rPr>
          <w:rFonts w:hint="eastAsia"/>
        </w:rPr>
      </w:pPr>
      <w:r>
        <w:rPr>
          <w:rFonts w:hint="eastAsia"/>
        </w:rPr>
        <w:t>(4）计算精度：模型的计算结果保留到小数点后4位，计算结果要在论文中显著位置给出，建议使用表格。(5）编程代码：附录须包含所有的源代码。(6）使用 AI：使用AI工具生成的内容，应在正文相应位置进行标注；在参考文献中列出所用AI工具，并说明在何处使用</w:t>
      </w:r>
    </w:p>
    <w:sectPr w:rsidR="00132C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A80"/>
    <w:rsid w:val="00132C47"/>
    <w:rsid w:val="00422D60"/>
    <w:rsid w:val="0053409D"/>
    <w:rsid w:val="00821A80"/>
    <w:rsid w:val="00C41372"/>
    <w:rsid w:val="00DC0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B2B95"/>
  <w15:chartTrackingRefBased/>
  <w15:docId w15:val="{A761E1F6-084B-4CE6-88C0-4919F3EB4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21A8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1A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1A8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1A8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1A8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1A8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1A8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1A8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1A8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21A8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21A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21A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21A8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21A8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21A8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21A8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21A8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21A8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21A8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21A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1A8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21A8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21A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21A8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1A8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21A8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1A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21A8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21A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260</Words>
  <Characters>1487</Characters>
  <Application>Microsoft Office Word</Application>
  <DocSecurity>0</DocSecurity>
  <Lines>12</Lines>
  <Paragraphs>3</Paragraphs>
  <ScaleCrop>false</ScaleCrop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2026-05-02T10:11:00Z</dcterms:created>
  <dcterms:modified xsi:type="dcterms:W3CDTF">2026-05-02T10:11:00Z</dcterms:modified>
</cp:coreProperties>
</file>