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„F.1” – UTCAI LÖVÉSZ VIZSGA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7942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7942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ALAPKÖVETELMÉNYEK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ELMÉLETI FEGYVERISMERET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LŐGYAKORLAT MAROKLŐFEGYVERRE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LŐGYAKORLAT AR-15-TEL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UTCAI SZITUÁCIÓS GYAKORLAT SOKKOLÓVAL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DÖNTÉSI GYAKORLAT – LŐNI VAGY NEM LŐNI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BIZTONSÁGI ELŐÍRÁSOK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A VIZSGA MENETE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utcai lövész vizsga az első olyan számonkérés, ahol a jelöltnek nem gyakorlópályán, hanem </w:t>
      </w:r>
      <w:r>
        <w:rPr>
          <w:rFonts w:cstheme="minorHAnsi"/>
          <w:b/>
          <w:bCs/>
          <w:sz w:val="24"/>
          <w:szCs w:val="24"/>
        </w:rPr>
        <w:t xml:space="preserve">valósághű utcai környezetben</w:t>
      </w:r>
      <w:r>
        <w:rPr>
          <w:rFonts w:cstheme="minorHAnsi"/>
          <w:sz w:val="24"/>
          <w:szCs w:val="24"/>
        </w:rPr>
        <w:t xml:space="preserve"> kell bizonyítania. Itt már nem az a kérdés, hogy eltalálja-e a céltáblát, hanem hogy nyílt terepen, civilek és épületek között helyesen dönt-e.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utca a testőr legnehezebb terepe: nincs fal, nincs beléptetés, a háttér mozog, és minden lövésnek van egy folytatása, amit nem látsz.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ALAPKÖVETELMÉNYEK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érvényes fegyvertartási engedély</w:t>
      </w:r>
      <w:r>
        <w:rPr>
          <w:rFonts w:cstheme="minorHAnsi"/>
          <w:sz w:val="24"/>
          <w:szCs w:val="24"/>
        </w:rPr>
        <w:t xml:space="preserve"> – enélkül a vizsga nem kezdhető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F – Lőfegyver használat alapjai</w:t>
      </w:r>
      <w:r>
        <w:rPr>
          <w:rFonts w:cstheme="minorHAnsi"/>
          <w:sz w:val="24"/>
          <w:szCs w:val="24"/>
        </w:rPr>
        <w:t xml:space="preserve"> modul;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N – Jogi ismeretek, hatáskör és kényszerítő eszközök</w:t>
      </w:r>
      <w:r>
        <w:rPr>
          <w:rFonts w:cstheme="minorHAnsi"/>
          <w:sz w:val="24"/>
          <w:szCs w:val="24"/>
        </w:rPr>
        <w:t xml:space="preserve"> modul;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érvényes szolgálati besorolás legalább Sofőr szinten;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oktatói és orvosi jelenlét a szituációs gyakorlatokon.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ELMÉLETI FEGYVERISMERET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vizsgáztató szóban kérdezi ki a jelöltet. A kérdezett területek: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fegyverkezelés négy alapszabálya;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fegyverek típusai, viselési és szállítási szabályai;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maroklőfegyver fő részei és működési ciklusa;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töltés, ürítés, töltényűr-ellenőrzés menete;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taktikai és vészhelyzeti tárcsere;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akadálytípusok és elhárításuk;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tűzharc-kommunikáció jelzései;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jogszerű fegyverhasználat feltételei és az arányosság.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LŐGYAKORLAT MAROKLŐFEGYVERRE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Feladatok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csoportosított lövések álló célra, alap- és megnövelt távolságon;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tokból előrántás és első lövés időre;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taktikai és vészhelyzeti tárcsere lövés közben;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lövés fedezékből, jobb és bal oldalról egyaránt;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oldalazó lövészet – </w:t>
      </w:r>
      <w:r>
        <w:rPr>
          <w:rFonts w:cstheme="minorHAnsi"/>
          <w:b/>
          <w:bCs/>
          <w:sz w:val="24"/>
          <w:szCs w:val="24"/>
        </w:rPr>
        <w:t xml:space="preserve">négy pontos lövés leadása a Paleto-i pályán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akadályelhárítás beépített hibával;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lövés gyenge kézzel (a nem domináns kézzel).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Amit a vizsgáztató figyel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csőirány fegyelme minden pillanatban;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ujj helye a sátorvason kívül, amíg nincs cél;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szórásképe és annak következetessége;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tárcsere és az akadályelhárítás gyorsasága és biztonsága;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lövés utáni követés és a helyzet újraértékelése.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LŐGYAKORLAT AR-15-TEL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 átvétele, ellenőrzése, biztosítása;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vállhoz emelés és célzott lövések álló célra;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átállás karabélyról maroklőfegyverre (transition) – akadály vagy kifogyás esetén;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lövés térdelő és fekvő helyzetből;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háttér ellenőrzésének hangos bejelentése célváltáskor.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Kiemelten fontos</w:t>
      </w:r>
      <w:r>
        <w:rPr>
          <w:rFonts w:cstheme="minorHAnsi"/>
          <w:sz w:val="24"/>
          <w:szCs w:val="24"/>
        </w:rPr>
        <w:t xml:space="preserve">: az AR-15 nagyobb átütőereje miatt a </w:t>
      </w:r>
      <w:r>
        <w:rPr>
          <w:rFonts w:cstheme="minorHAnsi"/>
          <w:b/>
          <w:bCs/>
          <w:sz w:val="24"/>
          <w:szCs w:val="24"/>
        </w:rPr>
        <w:t xml:space="preserve">háttér ellenőrzése</w:t>
      </w:r>
      <w:r>
        <w:rPr>
          <w:rFonts w:cstheme="minorHAnsi"/>
          <w:sz w:val="24"/>
          <w:szCs w:val="24"/>
        </w:rPr>
        <w:t xml:space="preserve"> itt nem formalitás. A vizsgáztató szándékosan helyez el olyan célt, amely mögött nem biztonságos a háttér – aki erre lő, az a vizsgát nem teljesítette.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UTCAI SZITUÁCIÓS GYAKORLAT SOKKOLÓVAL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gyakorlat célja annak bizonyítása, hogy a jelölt </w:t>
      </w:r>
      <w:r>
        <w:rPr>
          <w:rFonts w:cstheme="minorHAnsi"/>
          <w:b/>
          <w:bCs/>
          <w:sz w:val="24"/>
          <w:szCs w:val="24"/>
        </w:rPr>
        <w:t xml:space="preserve">nem a fegyverhez nyúl elsőként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helyszín nyílt utcai környezet, statisztákkal;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szolgálati feladatot lát el, amikor váratlan esemény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esemény jellege előre nem ismert: lehet kellemetlenkedő, kártékony személy, dulakodás vagy fegyveres fenyegetés;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jelöltnek az </w:t>
      </w:r>
      <w:r>
        <w:rPr>
          <w:rFonts w:cstheme="minorHAnsi"/>
          <w:b/>
          <w:bCs/>
          <w:sz w:val="24"/>
          <w:szCs w:val="24"/>
        </w:rPr>
        <w:t xml:space="preserve">eszkalációs létra</w:t>
      </w:r>
      <w:r>
        <w:rPr>
          <w:rFonts w:cstheme="minorHAnsi"/>
          <w:sz w:val="24"/>
          <w:szCs w:val="24"/>
        </w:rPr>
        <w:t xml:space="preserve"> szerint kell reagálnia;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 előhúzása csak akkor helyes, ha a szituáció valóban indokolja.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Buktató</w:t>
      </w:r>
      <w:r>
        <w:rPr>
          <w:rFonts w:cstheme="minorHAnsi"/>
          <w:sz w:val="24"/>
          <w:szCs w:val="24"/>
        </w:rPr>
        <w:t xml:space="preserve">: a vizsgáztató jellemzően több szituációt ad be egymás után, amelyek közül csak </w:t>
      </w:r>
      <w:r>
        <w:rPr>
          <w:rFonts w:cstheme="minorHAnsi"/>
          <w:b/>
          <w:bCs/>
          <w:sz w:val="24"/>
          <w:szCs w:val="24"/>
        </w:rPr>
        <w:t xml:space="preserve">egy</w:t>
      </w:r>
      <w:r>
        <w:rPr>
          <w:rFonts w:cstheme="minorHAnsi"/>
          <w:sz w:val="24"/>
          <w:szCs w:val="24"/>
        </w:rPr>
        <w:t xml:space="preserve"> indokolja a lőfegyvert. Aki mindegyikre fegyverrel válaszol, az a technikai részt hiába teljesíti jól.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DÖNTÉSI GYAKORLAT – LŐNI VAGY NEM LŐNI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Rövid, egymás után következő helyzetek, amelyekben a jelöltnek másodpercek alatt kell döntenie. Minden helyzet után indokolnia kell a döntését.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3685"/>
        <w:gridCol w:w="5896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368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Helyzet</w:t>
            </w:r>
          </w:p>
        </w:tc>
        <w:tc>
          <w:tcPr>
            <w:tcW w:type="dxa" w:w="5896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Helyes döntés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Fegyvertelen, hangoskodó személy</w:t>
            </w:r>
          </w:p>
        </w:tc>
        <w:tc>
          <w:tcPr>
            <w:tcW w:type="dxa" w:w="5896"/>
          </w:tcPr>
          <w:p>
            <w:r/>
            <w:r>
              <w:rPr>
                <w:sz w:val="22"/>
              </w:rPr>
              <w:t>Verbális irányítás, nincs eszközhasználat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Késes támadó, 15 méterre, közeledik</w:t>
            </w:r>
          </w:p>
        </w:tc>
        <w:tc>
          <w:tcPr>
            <w:tcW w:type="dxa" w:w="5896"/>
          </w:tcPr>
          <w:p>
            <w:r/>
            <w:r>
              <w:rPr>
                <w:sz w:val="22"/>
              </w:rPr>
              <w:t>Távolodás, fedezék, sokkoló – a lőfegyver csak akkor, ha nincs kitérési lehetőség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Fegyveres, a védett személyre céloz</w:t>
            </w:r>
          </w:p>
        </w:tc>
        <w:tc>
          <w:tcPr>
            <w:tcW w:type="dxa" w:w="5896"/>
          </w:tcPr>
          <w:p>
            <w:r/>
            <w:r>
              <w:rPr>
                <w:sz w:val="22"/>
              </w:rPr>
              <w:t>Azonnali beavatkozás, ha a háttér tiszta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Fegyveres, de a háttérben tömeg van</w:t>
            </w:r>
          </w:p>
        </w:tc>
        <w:tc>
          <w:tcPr>
            <w:tcW w:type="dxa" w:w="5896"/>
          </w:tcPr>
          <w:p>
            <w:r/>
            <w:r>
              <w:rPr>
                <w:sz w:val="22"/>
              </w:rPr>
              <w:t>Nem lövünk – kivonás és pozícióváltás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Menekülő elkövető, nem fenyeget</w:t>
            </w:r>
          </w:p>
        </w:tc>
        <w:tc>
          <w:tcPr>
            <w:tcW w:type="dxa" w:w="5896"/>
          </w:tcPr>
          <w:p>
            <w:r/>
            <w:r>
              <w:rPr>
                <w:sz w:val="22"/>
              </w:rPr>
              <w:t>Nem lövünk – üldözés csak akkor, ha a védett személy biztonsága nem sérül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BIZTONSÁGI ELŐÍRÁSOK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szituációs gyakorlatokon </w:t>
      </w:r>
      <w:r>
        <w:rPr>
          <w:rFonts w:cstheme="minorHAnsi"/>
          <w:b/>
          <w:bCs/>
          <w:sz w:val="24"/>
          <w:szCs w:val="24"/>
        </w:rPr>
        <w:t xml:space="preserve">kizárólag sokkoló</w:t>
      </w:r>
      <w:r>
        <w:rPr>
          <w:rFonts w:cstheme="minorHAnsi"/>
          <w:sz w:val="24"/>
          <w:szCs w:val="24"/>
        </w:rPr>
        <w:t xml:space="preserve"> használható, éles fegyver nem;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lőgyakorlaton az oktató a lőtér parancsnoka – az ő utasítása felülír mindent;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„</w:t>
      </w:r>
      <w:r>
        <w:rPr>
          <w:rFonts w:cstheme="minorHAnsi"/>
          <w:b/>
          <w:bCs/>
          <w:sz w:val="24"/>
          <w:szCs w:val="24"/>
        </w:rPr>
        <w:t xml:space="preserve">Tűzszünet!</w:t>
      </w:r>
      <w:r>
        <w:rPr>
          <w:rFonts w:cstheme="minorHAnsi"/>
          <w:sz w:val="24"/>
          <w:szCs w:val="24"/>
        </w:rPr>
        <w:t xml:space="preserve">” parancsot mindenki azonnal végrehajtja;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vizsga bármely pontján a négy alapszabály megsértése a vizsga azonnali megszakítását jelenti;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orvosi jelenlét minden szituációs gyakorlaton kötelező.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A VIZSGA MENETE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</w:t>
      </w:r>
      <w:r>
        <w:rPr>
          <w:rFonts w:cstheme="minorHAnsi"/>
          <w:sz w:val="24"/>
          <w:szCs w:val="24"/>
        </w:rPr>
        <w:t xml:space="preserve"> Alapkövetelmények ellenőrzése (engedélyek, előfeltétel-modulok);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</w:t>
      </w:r>
      <w:r>
        <w:rPr>
          <w:rFonts w:cstheme="minorHAnsi"/>
          <w:sz w:val="24"/>
          <w:szCs w:val="24"/>
        </w:rPr>
        <w:t xml:space="preserve"> Elméleti fegyverismeret szóban;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</w:t>
      </w:r>
      <w:r>
        <w:rPr>
          <w:rFonts w:cstheme="minorHAnsi"/>
          <w:sz w:val="24"/>
          <w:szCs w:val="24"/>
        </w:rPr>
        <w:t xml:space="preserve"> Lőgyakorlat maroklőfegyverre;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</w:t>
      </w:r>
      <w:r>
        <w:rPr>
          <w:rFonts w:cstheme="minorHAnsi"/>
          <w:sz w:val="24"/>
          <w:szCs w:val="24"/>
        </w:rPr>
        <w:t xml:space="preserve"> Lőgyakorlat AR-15-tel;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</w:t>
      </w:r>
      <w:r>
        <w:rPr>
          <w:rFonts w:cstheme="minorHAnsi"/>
          <w:sz w:val="24"/>
          <w:szCs w:val="24"/>
        </w:rPr>
        <w:t xml:space="preserve"> Utcai szituációs gyakorlat sokkolóval;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6.</w:t>
      </w:r>
      <w:r>
        <w:rPr>
          <w:rFonts w:cstheme="minorHAnsi"/>
          <w:sz w:val="24"/>
          <w:szCs w:val="24"/>
        </w:rPr>
        <w:t xml:space="preserve"> Döntési gyakorlat és szóbeli indoklás;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</w:t>
      </w:r>
      <w:r>
        <w:rPr>
          <w:rFonts w:cstheme="minorHAnsi"/>
          <w:sz w:val="24"/>
          <w:szCs w:val="24"/>
        </w:rPr>
        <w:t xml:space="preserve"> Értékelés és a teljesítés rögzítése a nyilvántartásban.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 A vizsgáztató a technikai teljesítménynél nagyobb súllyal értékeli a biztonságos fegyverkezelést és a döntések helyességét.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utcán minden lövésnek van címzettje – és van egy másik, akit nem te választottál. Aki ezt a vizsgát leteszi, az nem attól lesz jó lövész, hogy talál. Hanem attól, hogy tudja, mikor nem húzza elő.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9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„F.1” – UTCAI LÖVÉSZ VIZSGA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