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„G.2” – KÖZELHARCI OKTATÁS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32"/>
          <w:szCs w:val="32"/>
        </w:rPr>
        <w:t xml:space="preserve">ALAPFOK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38628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G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8628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A KÖZELHARC HELYE A TESTŐRI SZOLGÁLATBAN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ALAPÁLLÁS, TÁVOLSÁGTARTÁS, MOZGÁS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VÉDEKEZÉS – A HÁRÍTÁS ALAPJAI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SZABADULÁS FOGÁSOKBÓL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FÖLDRE VITEL ÉS LEFOGÁS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BILINCSELÉS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KÍSÉRÉS ÉS ELŐÁLLÍTÁS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FEGYVER ELLENI ALAPVÉDEKEZÉS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A VÉDETT SZEMÉLY MELLETTI KÖZELHARC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BIZTONSÁGI ELŐÍRÁSOK A GYAKORLÁSHOZ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közelharc a testőr számára nem sport és nem küzdelem. A közelharc az az eszköz, amivel </w:t>
      </w:r>
      <w:r>
        <w:rPr>
          <w:rFonts w:cstheme="minorHAnsi"/>
          <w:b/>
          <w:bCs/>
          <w:sz w:val="24"/>
          <w:szCs w:val="24"/>
        </w:rPr>
        <w:t xml:space="preserve">időt nyersz</w:t>
      </w:r>
      <w:r>
        <w:rPr>
          <w:rFonts w:cstheme="minorHAnsi"/>
          <w:sz w:val="24"/>
          <w:szCs w:val="24"/>
        </w:rPr>
        <w:t xml:space="preserve"> – néhány másodpercet arra, hogy a védett személy elhagyja a veszélyzónát.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Ebből következik a legfontosabb szabály: a testőr </w:t>
      </w:r>
      <w:r>
        <w:rPr>
          <w:rFonts w:cstheme="minorHAnsi"/>
          <w:b/>
          <w:bCs/>
          <w:sz w:val="24"/>
          <w:szCs w:val="24"/>
        </w:rPr>
        <w:t xml:space="preserve">nem akar nyerni</w:t>
      </w:r>
      <w:r>
        <w:rPr>
          <w:rFonts w:cstheme="minorHAnsi"/>
          <w:sz w:val="24"/>
          <w:szCs w:val="24"/>
        </w:rPr>
        <w:t xml:space="preserve">. A testőr le akarja fogni, el akarja tolni, félre akarja vezetni a támadót, és utána ki akar vonulni. Aki belemegy egy hosszú küzdelembe, az elhagyta a posztját.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kényszerítő eszközök jogszerű alkalmazásának szabályait az </w:t>
      </w:r>
      <w:r>
        <w:rPr>
          <w:rFonts w:cstheme="minorHAnsi"/>
          <w:b/>
          <w:bCs/>
          <w:sz w:val="24"/>
          <w:szCs w:val="24"/>
        </w:rPr>
        <w:t xml:space="preserve">N – Jogi ismeretek, hatáskör és kényszerítő eszközök</w:t>
      </w:r>
      <w:r>
        <w:rPr>
          <w:rFonts w:cstheme="minorHAnsi"/>
          <w:sz w:val="24"/>
          <w:szCs w:val="24"/>
        </w:rPr>
        <w:t xml:space="preserve"> modul tárgyalja. Ez a modul a </w:t>
      </w:r>
      <w:r>
        <w:rPr>
          <w:rFonts w:cstheme="minorHAnsi"/>
          <w:b/>
          <w:bCs/>
          <w:sz w:val="24"/>
          <w:szCs w:val="24"/>
        </w:rPr>
        <w:t xml:space="preserve">technikát</w:t>
      </w:r>
      <w:r>
        <w:rPr>
          <w:rFonts w:cstheme="minorHAnsi"/>
          <w:sz w:val="24"/>
          <w:szCs w:val="24"/>
        </w:rPr>
        <w:t xml:space="preserve"> tanítja, nem a jogosultságot.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A KÖZELHARC HELYE A TESTŐRI SZOLGÁLATBAN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2.1. Mikor kerül rá sor?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kommunikáció (</w:t>
      </w:r>
      <w:r>
        <w:rPr>
          <w:rFonts w:cstheme="minorHAnsi"/>
          <w:b/>
          <w:bCs/>
          <w:sz w:val="24"/>
          <w:szCs w:val="24"/>
        </w:rPr>
        <w:t xml:space="preserve">K modul</w:t>
      </w:r>
      <w:r>
        <w:rPr>
          <w:rFonts w:cstheme="minorHAnsi"/>
          <w:sz w:val="24"/>
          <w:szCs w:val="24"/>
        </w:rPr>
        <w:t xml:space="preserve">) és az eszkalációs létra alsó fokai nem vezettek eredményre;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támadó fizikai kontaktust kezdeményez;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 védett személy és a fenyegetés közé kell állni;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kényszerítő eszköz alkalmazására nincs mód – szűk hely, tömeg, eszköz elvesztése.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2.2. A testőri közelharc három célja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Távolság teremtése.</w:t>
      </w:r>
      <w:r>
        <w:rPr>
          <w:rFonts w:cstheme="minorHAnsi"/>
          <w:sz w:val="24"/>
          <w:szCs w:val="24"/>
        </w:rPr>
        <w:t xml:space="preserve"> A támadót el kell tolni a védett személytől;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Idő nyerése.</w:t>
      </w:r>
      <w:r>
        <w:rPr>
          <w:rFonts w:cstheme="minorHAnsi"/>
          <w:sz w:val="24"/>
          <w:szCs w:val="24"/>
        </w:rPr>
        <w:t xml:space="preserve"> Néhány másodperc, amíg a kíséret kivonja a védett személyt;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Kontroll.</w:t>
      </w:r>
      <w:r>
        <w:rPr>
          <w:rFonts w:cstheme="minorHAnsi"/>
          <w:sz w:val="24"/>
          <w:szCs w:val="24"/>
        </w:rPr>
        <w:t xml:space="preserve"> Ha a helyzet engedi: lefogás, földre vitel, bilincselés, átadás.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Amit soha nem csinálunk</w:t>
      </w:r>
      <w:r>
        <w:rPr>
          <w:rFonts w:cstheme="minorHAnsi"/>
          <w:sz w:val="24"/>
          <w:szCs w:val="24"/>
        </w:rPr>
        <w:t xml:space="preserve">: nem üldözzük a menekülő támadót, ha ezzel elhagynánk a védett személyt; nem megyünk bele presztízsküzdelembe; és nem alkalmazunk nagyobb erőt, mint amennyi a helyzet megoldásához szükséges.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ALAPÁLLÁS, TÁVOLSÁGTARTÁS, MOZGÁS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Az alapállás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lábak vállszélességben, az egyik láb fél lépéssel hátrébb – stabil, de mozgékony;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testsúly a lábujjpárnákon, nem a sarkon;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törzs enyhén oldalra fordítva – keskenyebb célpont, a fegyveres oldal védve;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kezek mellmagasságban, nyitott tenyérrel, láthatóan – ez kívülről nem fenyegető, de azonnal hárításra alkalmas;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áll behúzva, a tekintet a támadó </w:t>
      </w:r>
      <w:r>
        <w:rPr>
          <w:rFonts w:cstheme="minorHAnsi"/>
          <w:b/>
          <w:bCs/>
          <w:sz w:val="24"/>
          <w:szCs w:val="24"/>
        </w:rPr>
        <w:t xml:space="preserve">mellkasán</w:t>
      </w:r>
      <w:r>
        <w:rPr>
          <w:rFonts w:cstheme="minorHAnsi"/>
          <w:sz w:val="24"/>
          <w:szCs w:val="24"/>
        </w:rPr>
        <w:t xml:space="preserve">, nem a szemén vagy a kezén – a mellkas mutatja meg legkorábban a mozdulat irányát.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3.2. A távolságzónák</w:t>
      </w:r>
    </w:p>
    <w:tbl>
      <w:tblPr>
        <w:tblW w:type="auto" w:w="0"/>
        <w:tblLayout w:type="fixed"/>
        <w:tblLook w:firstColumn="1" w:firstRow="1" w:lastColumn="0" w:lastRow="0" w:noHBand="0" w:noVBand="1" w:val="04A0"/>
        <w:tblStyle xmlns:a="http://schemas.openxmlformats.org/drawingml/2006/main" xmlns:pic="http://schemas.openxmlformats.org/drawingml/2006/picture" w:val="Rcsostblzat"/>
        <w:tblW xmlns:a="http://schemas.openxmlformats.org/drawingml/2006/main" xmlns:pic="http://schemas.openxmlformats.org/drawingml/2006/picture" w:w="9582" w:type="dxa"/>
        <w:tblLayout xmlns:a="http://schemas.openxmlformats.org/drawingml/2006/main" xmlns:pic="http://schemas.openxmlformats.org/drawingml/2006/picture" w:type="fixed"/>
      </w:tblPr>
      <w:tblGrid>
        <w:gridCol w:w="1701"/>
        <w:gridCol w:w="1701"/>
        <w:gridCol w:w="3061"/>
        <w:gridCol w:w="3118"/>
      </w:tblGrid>
      <w:tr>
        <w:trPr>
          <w:tblHeader xmlns:a="http://schemas.openxmlformats.org/drawingml/2006/main" xmlns:pic="http://schemas.openxmlformats.org/drawingml/2006/picture"/>
          <w:cantSplit xmlns:a="http://schemas.openxmlformats.org/drawingml/2006/main" xmlns:pic="http://schemas.openxmlformats.org/drawingml/2006/picture"/>
        </w:trPr>
        <w:tc>
          <w:tcPr>
            <w:tcW w:type="dxa" w:w="170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Zóna</w:t>
            </w:r>
          </w:p>
        </w:tc>
        <w:tc>
          <w:tcPr>
            <w:tcW w:type="dxa" w:w="170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Távolság</w:t>
            </w:r>
          </w:p>
        </w:tc>
        <w:tc>
          <w:tcPr>
            <w:tcW w:type="dxa" w:w="3061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Mit tehet a támadó</w:t>
            </w:r>
          </w:p>
        </w:tc>
        <w:tc>
          <w:tcPr>
            <w:tcW w:type="dxa" w:w="3118"/>
            <w:shd xmlns:a="http://schemas.openxmlformats.org/drawingml/2006/main" xmlns:pic="http://schemas.openxmlformats.org/drawingml/2006/picture" w:val="clear" w:color="auto" w:fill="D9D9D9"/>
          </w:tcPr>
          <w:p>
            <w:r/>
            <w:r>
              <w:rPr>
                <w:b/>
                <w:sz w:val="22"/>
              </w:rPr>
              <w:t>Mit teszünk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Biztonságos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Több lépés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Semmit közvetlenül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Megfigyelés, verbális irányítás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Figyelmeztető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Kb. két lépés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Egy lépéssel elérhet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Határozott utasítás, felkészülés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Veszélyes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Karnyújtásnyi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Ütés, fogás, szúrás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Hárítás vagy azonnali távolodás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Kontakt</w:t>
            </w:r>
          </w:p>
        </w:tc>
        <w:tc>
          <w:tcPr>
            <w:tcW w:type="dxa" w:w="1701"/>
          </w:tcPr>
          <w:p>
            <w:r/>
            <w:r>
              <w:rPr>
                <w:sz w:val="22"/>
              </w:rPr>
              <w:t>Testközel</w:t>
            </w:r>
          </w:p>
        </w:tc>
        <w:tc>
          <w:tcPr>
            <w:tcW w:type="dxa" w:w="3061"/>
          </w:tcPr>
          <w:p>
            <w:r/>
            <w:r>
              <w:rPr>
                <w:sz w:val="22"/>
              </w:rPr>
              <w:t>Fogás, birkózás, fegyverhasználat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Szabadulás, lefogás</w:t>
            </w:r>
          </w:p>
        </w:tc>
      </w:tr>
    </w:tbl>
    <w:p/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3.3. Mozgás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Soha nem keresztezzük a lábunkat</w:t>
      </w:r>
      <w:r>
        <w:rPr>
          <w:rFonts w:cstheme="minorHAnsi"/>
          <w:sz w:val="24"/>
          <w:szCs w:val="24"/>
        </w:rPr>
        <w:t xml:space="preserve"> – a keresztezett láb egy lökéstől eldönt;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oldalazó lépés: a közelebbi láb indul, a másik utána zár;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hátrálás közben is nézd a támadót és a hátad mögötti területet – a legtöbb esés onnan jön, hogy valaki belebotlik valamibe;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mozgás iránya mindig </w:t>
      </w:r>
      <w:r>
        <w:rPr>
          <w:rFonts w:cstheme="minorHAnsi"/>
          <w:b/>
          <w:bCs/>
          <w:sz w:val="24"/>
          <w:szCs w:val="24"/>
        </w:rPr>
        <w:t xml:space="preserve">elfelé a védett személytől</w:t>
      </w:r>
      <w:r>
        <w:rPr>
          <w:rFonts w:cstheme="minorHAnsi"/>
          <w:sz w:val="24"/>
          <w:szCs w:val="24"/>
        </w:rPr>
        <w:t xml:space="preserve"> – a küzdelmet elhúzzuk tőle.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VÉDEKEZÉS – A HÁRÍTÁS ALAPJAI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Az alaptakarás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Váratlan támadás esetén az első, ösztönös mozdulat: </w:t>
      </w:r>
      <w:r>
        <w:rPr>
          <w:rFonts w:cstheme="minorHAnsi"/>
          <w:b/>
          <w:bCs/>
          <w:sz w:val="24"/>
          <w:szCs w:val="24"/>
        </w:rPr>
        <w:t xml:space="preserve">mindkét kar felemelése a fej mellé</w:t>
      </w:r>
      <w:r>
        <w:rPr>
          <w:rFonts w:cstheme="minorHAnsi"/>
          <w:sz w:val="24"/>
          <w:szCs w:val="24"/>
        </w:rPr>
        <w:t xml:space="preserve">, könyök zárva, áll behúzva, egyidejűleg egy lépés oldalra. Ez nem elegáns, de a stressz alatti reflexhez a legközelebb áll, ezért ezt tanítjuk elsőnek.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Hárítási irányok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Kifelé hárítás:</w:t>
      </w:r>
      <w:r>
        <w:rPr>
          <w:rFonts w:cstheme="minorHAnsi"/>
          <w:sz w:val="24"/>
          <w:szCs w:val="24"/>
        </w:rPr>
        <w:t xml:space="preserve"> az érkező kart alkarral kifelé toljuk, miközben a testünk a másik irányba lép. Az ütés elhalad mellettünk;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Lefelé hárítás:</w:t>
      </w:r>
      <w:r>
        <w:rPr>
          <w:rFonts w:cstheme="minorHAnsi"/>
          <w:sz w:val="24"/>
          <w:szCs w:val="24"/>
        </w:rPr>
        <w:t xml:space="preserve"> alacsonyan érkező ütés vagy szúrás ellen, alkarral lefelé nyomva;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Terelés:</w:t>
      </w:r>
      <w:r>
        <w:rPr>
          <w:rFonts w:cstheme="minorHAnsi"/>
          <w:sz w:val="24"/>
          <w:szCs w:val="24"/>
        </w:rPr>
        <w:t xml:space="preserve"> nem megállítjuk az ütést, hanem </w:t>
      </w:r>
      <w:r>
        <w:rPr>
          <w:rFonts w:cstheme="minorHAnsi"/>
          <w:b/>
          <w:bCs/>
          <w:sz w:val="24"/>
          <w:szCs w:val="24"/>
        </w:rPr>
        <w:t xml:space="preserve">eltereljük</w:t>
      </w:r>
      <w:r>
        <w:rPr>
          <w:rFonts w:cstheme="minorHAnsi"/>
          <w:sz w:val="24"/>
          <w:szCs w:val="24"/>
        </w:rPr>
        <w:t xml:space="preserve"> az útjából. Kevesebb erő kell, és a támadó egyensúlya megbomlik;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Belépés:</w:t>
      </w:r>
      <w:r>
        <w:rPr>
          <w:rFonts w:cstheme="minorHAnsi"/>
          <w:sz w:val="24"/>
          <w:szCs w:val="24"/>
        </w:rPr>
        <w:t xml:space="preserve"> a legveszélyesebb, de leghatékonyabb – a támadó felé lépünk, a karját kívül hagyva, így az ütés hatóerő nélkül ér.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Alapelv</w:t>
      </w:r>
      <w:r>
        <w:rPr>
          <w:rFonts w:cstheme="minorHAnsi"/>
          <w:sz w:val="24"/>
          <w:szCs w:val="24"/>
        </w:rPr>
        <w:t xml:space="preserve">: a hárítás </w:t>
      </w:r>
      <w:r>
        <w:rPr>
          <w:rFonts w:cstheme="minorHAnsi"/>
          <w:b/>
          <w:bCs/>
          <w:sz w:val="24"/>
          <w:szCs w:val="24"/>
        </w:rPr>
        <w:t xml:space="preserve">soha nem önmagában áll</w:t>
      </w:r>
      <w:r>
        <w:rPr>
          <w:rFonts w:cstheme="minorHAnsi"/>
          <w:sz w:val="24"/>
          <w:szCs w:val="24"/>
        </w:rPr>
        <w:t xml:space="preserve">. Minden hárítás után azonnal következik valami: távolodás, lefogás vagy kényszerítő eszköz.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SZABADULÁS FOGÁSOKBÓL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Csuklófogásból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szabadulás iránya mindig a </w:t>
      </w:r>
      <w:r>
        <w:rPr>
          <w:rFonts w:cstheme="minorHAnsi"/>
          <w:b/>
          <w:bCs/>
          <w:sz w:val="24"/>
          <w:szCs w:val="24"/>
        </w:rPr>
        <w:t xml:space="preserve">hüvelykujj felé</w:t>
      </w:r>
      <w:r>
        <w:rPr>
          <w:rFonts w:cstheme="minorHAnsi"/>
          <w:sz w:val="24"/>
          <w:szCs w:val="24"/>
        </w:rPr>
        <w:t xml:space="preserve"> történik – ott a leggyengébb a fogás. Egyidejűleg rántás és a test elfordítása, majd azonnali távolodás.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Ruhafogásból (mellrésznél)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fogó kezet a saját kezünkkel a mellkasunkhoz szorítjuk, majd a test elfordításával és a másik kar segítségével a csuklót kifordítjuk. A támadó ilyenkor kénytelen elengedni vagy velünk fordulni.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5.3. Hátulról átkarolásból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azonnali súlypontsüllyesztés – a mély súlypontú testet nehéz megemelni;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támadó lábfejére lépés, majd könyök hátrafelé;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fogás megbomlásakor elfordulás és távolodás, nem küzdelem folytatása.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5.4. Nyakszorításból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nyakszorítás </w:t>
      </w:r>
      <w:r>
        <w:rPr>
          <w:rFonts w:cstheme="minorHAnsi"/>
          <w:b/>
          <w:bCs/>
          <w:sz w:val="24"/>
          <w:szCs w:val="24"/>
        </w:rPr>
        <w:t xml:space="preserve">életveszélyes</w:t>
      </w:r>
      <w:r>
        <w:rPr>
          <w:rFonts w:cstheme="minorHAnsi"/>
          <w:sz w:val="24"/>
          <w:szCs w:val="24"/>
        </w:rPr>
        <w:t xml:space="preserve">, ezért itt azonnali és határozott a reakció: egy kézzel a szorító kar behúzása a nyaktól, az áll lehúzása a mellkasra a légút védelmére, súlypontsüllyesztés, majd elfordulás a szorítás nyitott oldala felé.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Gyakorlás</w:t>
      </w:r>
      <w:r>
        <w:rPr>
          <w:rFonts w:cstheme="minorHAnsi"/>
          <w:sz w:val="24"/>
          <w:szCs w:val="24"/>
        </w:rPr>
        <w:t xml:space="preserve">: a nyakszorításból való szabadulást </w:t>
      </w:r>
      <w:r>
        <w:rPr>
          <w:rFonts w:cstheme="minorHAnsi"/>
          <w:b/>
          <w:bCs/>
          <w:sz w:val="24"/>
          <w:szCs w:val="24"/>
        </w:rPr>
        <w:t xml:space="preserve">kizárólag oktatói felügyelettel</w:t>
      </w:r>
      <w:r>
        <w:rPr>
          <w:rFonts w:cstheme="minorHAnsi"/>
          <w:sz w:val="24"/>
          <w:szCs w:val="24"/>
        </w:rPr>
        <w:t xml:space="preserve">, lassú tempóban, előre egyeztetett jellel (kopogás) gyakoroljuk. Éles erővel végzett gyakorlás azonnali eltiltást von maga után.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FÖLDRE VITEL ÉS LEFOGÁS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6.1. Alapelvek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földre vitel célja a </w:t>
      </w:r>
      <w:r>
        <w:rPr>
          <w:rFonts w:cstheme="minorHAnsi"/>
          <w:b/>
          <w:bCs/>
          <w:sz w:val="24"/>
          <w:szCs w:val="24"/>
        </w:rPr>
        <w:t xml:space="preserve">kontroll</w:t>
      </w:r>
      <w:r>
        <w:rPr>
          <w:rFonts w:cstheme="minorHAnsi"/>
          <w:sz w:val="24"/>
          <w:szCs w:val="24"/>
        </w:rPr>
        <w:t xml:space="preserve">, nem a sérülésokozás;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 </w:t>
      </w:r>
      <w:r>
        <w:rPr>
          <w:rFonts w:cstheme="minorHAnsi"/>
          <w:b/>
          <w:bCs/>
          <w:sz w:val="24"/>
          <w:szCs w:val="24"/>
        </w:rPr>
        <w:t xml:space="preserve">nem megy a földre a támadóval</w:t>
      </w:r>
      <w:r>
        <w:rPr>
          <w:rFonts w:cstheme="minorHAnsi"/>
          <w:sz w:val="24"/>
          <w:szCs w:val="24"/>
        </w:rPr>
        <w:t xml:space="preserve">, ha elkerülhető – a földön elveszíted a környezet áttekintését, és a támadó társai kihasználják ezt;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mégis a földre kerül a küzdelem, a cél a mielőbbi felállás, nem a földharc megnyerése;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földre vitelt mindig </w:t>
      </w:r>
      <w:r>
        <w:rPr>
          <w:rFonts w:cstheme="minorHAnsi"/>
          <w:b/>
          <w:bCs/>
          <w:sz w:val="24"/>
          <w:szCs w:val="24"/>
        </w:rPr>
        <w:t xml:space="preserve">irányított módon</w:t>
      </w:r>
      <w:r>
        <w:rPr>
          <w:rFonts w:cstheme="minorHAnsi"/>
          <w:sz w:val="24"/>
          <w:szCs w:val="24"/>
        </w:rPr>
        <w:t xml:space="preserve"> végezzük – az ellenőrizetlen esés a támadónak és a testőrnek is súlyos sérülést okozhat.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6.2. A karfeszítéses lefogás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támadó karját a hátára fordítjuk, a csuklót a lapockához közelítve;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másik kezünkkel a vállát vagy a tarkóját stabilizáljuk;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nyomás mértéke annyi, amennyi az ellenállást megszünteti – nem több;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lefogás azonnal átmegy bilincselésbe, ha van rá lehetőség.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6.3. Az irányított földre vitel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egyensúlyvesztés kiváltása – a támadó súlypontját kimozdítjuk;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 a támadó mellett marad, nem alatta;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fejet lehetőség szerint megtámasztjuk – a fejsérülés minden esetben jelentendő;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földön: térddel a lapocka és a derék közötti területen rögzítés, majd bilincselés.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BILINCSELÉS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7.1. A bilincselés menete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1.</w:t>
      </w:r>
      <w:r>
        <w:rPr>
          <w:rFonts w:cstheme="minorHAnsi"/>
          <w:sz w:val="24"/>
          <w:szCs w:val="24"/>
        </w:rPr>
        <w:t xml:space="preserve"> Az alany kontroll alatt van – lefogva vagy földön;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2.</w:t>
      </w:r>
      <w:r>
        <w:rPr>
          <w:rFonts w:cstheme="minorHAnsi"/>
          <w:sz w:val="24"/>
          <w:szCs w:val="24"/>
        </w:rPr>
        <w:t xml:space="preserve"> Utasítás: „</w:t>
      </w:r>
      <w:r>
        <w:rPr>
          <w:rFonts w:cstheme="minorHAnsi"/>
          <w:b/>
          <w:bCs/>
          <w:sz w:val="24"/>
          <w:szCs w:val="24"/>
        </w:rPr>
        <w:t xml:space="preserve">Tegye a kezét a háta mögé.</w:t>
      </w:r>
      <w:r>
        <w:rPr>
          <w:rFonts w:cstheme="minorHAnsi"/>
          <w:sz w:val="24"/>
          <w:szCs w:val="24"/>
        </w:rPr>
        <w:t xml:space="preserve">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</w:t>
      </w:r>
      <w:r>
        <w:rPr>
          <w:rFonts w:cstheme="minorHAnsi"/>
          <w:sz w:val="24"/>
          <w:szCs w:val="24"/>
        </w:rPr>
        <w:t xml:space="preserve"> Az első csuklóra felhelyezés, azonnal a másodikra;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4.</w:t>
      </w:r>
      <w:r>
        <w:rPr>
          <w:rFonts w:cstheme="minorHAnsi"/>
          <w:sz w:val="24"/>
          <w:szCs w:val="24"/>
        </w:rPr>
        <w:t xml:space="preserve"> A bilincs szorosságának ellenőrzése: egy ujj beférjen, de ne lehessen kicsúsztatni;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5.</w:t>
      </w:r>
      <w:r>
        <w:rPr>
          <w:rFonts w:cstheme="minorHAnsi"/>
          <w:sz w:val="24"/>
          <w:szCs w:val="24"/>
        </w:rPr>
        <w:t xml:space="preserve"> A bilincs zárása (dupla zár), hogy ne szorulhasson tovább;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6.</w:t>
      </w:r>
      <w:r>
        <w:rPr>
          <w:rFonts w:cstheme="minorHAnsi"/>
          <w:sz w:val="24"/>
          <w:szCs w:val="24"/>
        </w:rPr>
        <w:t xml:space="preserve"> Átvizsgálás: fegyver, éles tárgy, elrejtett eszköz;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7.</w:t>
      </w:r>
      <w:r>
        <w:rPr>
          <w:rFonts w:cstheme="minorHAnsi"/>
          <w:sz w:val="24"/>
          <w:szCs w:val="24"/>
        </w:rPr>
        <w:t xml:space="preserve"> Felállítás, majd kísérés.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7.2. Mikor NEM bilincselünk?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az alany súlyos sérülést szenvedett, és a bilincs akadályozná az ellátást;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az alany állapota (eszméletlenség, légzési nehézség) azt nem teszi biztonságossá;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nincs elegendő ember a biztonságos végrehajtáshoz és a helyzet nem sürget.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bilincselt személy </w:t>
      </w:r>
      <w:r>
        <w:rPr>
          <w:rFonts w:cstheme="minorHAnsi"/>
          <w:b/>
          <w:bCs/>
          <w:sz w:val="24"/>
          <w:szCs w:val="24"/>
        </w:rPr>
        <w:t xml:space="preserve">soha nem marad felügyelet nélkül</w:t>
      </w:r>
      <w:r>
        <w:rPr>
          <w:rFonts w:cstheme="minorHAnsi"/>
          <w:sz w:val="24"/>
          <w:szCs w:val="24"/>
        </w:rPr>
        <w:t xml:space="preserve">, és soha nem fektetjük hason hosszabb ideig – ez fulladáshoz vezethet.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KÍSÉRÉS ÉS ELŐÁLLÍTÁS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kísérő a bilincselt személy mögött, enyhén oldalt helyezkedik el, a karját fogva;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két kísérő esetén kétoldalt, egymással szemben nem álló pozícióban;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kísért személyt </w:t>
      </w:r>
      <w:r>
        <w:rPr>
          <w:rFonts w:cstheme="minorHAnsi"/>
          <w:b/>
          <w:bCs/>
          <w:sz w:val="24"/>
          <w:szCs w:val="24"/>
        </w:rPr>
        <w:t xml:space="preserve">nem toljuk, nem rángatjuk</w:t>
      </w:r>
      <w:r>
        <w:rPr>
          <w:rFonts w:cstheme="minorHAnsi"/>
          <w:sz w:val="24"/>
          <w:szCs w:val="24"/>
        </w:rPr>
        <w:t xml:space="preserve"> – az irányítás a kar és a váll fogásával történik;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járműbe ültetés: fej megtámasztása, a bilincs ellenőrzése, biztonsági öv bekötése;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átadás a rendvédelemnek: személyazonosság, az elkövetett cselekmény, az elvett tárgyak jegyzéke, jelentés.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FEGYVER ELLENI ALAPVÉDEKEZÉS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Alapszabály</w:t>
      </w:r>
      <w:r>
        <w:rPr>
          <w:rFonts w:cstheme="minorHAnsi"/>
          <w:sz w:val="24"/>
          <w:szCs w:val="24"/>
        </w:rPr>
        <w:t xml:space="preserve">: a fegyver elleni puszta kezes védekezés </w:t>
      </w:r>
      <w:r>
        <w:rPr>
          <w:rFonts w:cstheme="minorHAnsi"/>
          <w:b/>
          <w:bCs/>
          <w:sz w:val="24"/>
          <w:szCs w:val="24"/>
        </w:rPr>
        <w:t xml:space="preserve">végszükségi megoldás</w:t>
      </w:r>
      <w:r>
        <w:rPr>
          <w:rFonts w:cstheme="minorHAnsi"/>
          <w:sz w:val="24"/>
          <w:szCs w:val="24"/>
        </w:rPr>
        <w:t xml:space="preserve">. Amíg van más lehetőség – távolodás, fedezék, saját fegyver, sokkoló –, addig azt választjuk.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9.1. Kés és szúrófegyver ellen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legfontosabb: </w:t>
      </w:r>
      <w:r>
        <w:rPr>
          <w:rFonts w:cstheme="minorHAnsi"/>
          <w:b/>
          <w:bCs/>
          <w:sz w:val="24"/>
          <w:szCs w:val="24"/>
        </w:rPr>
        <w:t xml:space="preserve">távolság</w:t>
      </w:r>
      <w:r>
        <w:rPr>
          <w:rFonts w:cstheme="minorHAnsi"/>
          <w:sz w:val="24"/>
          <w:szCs w:val="24"/>
        </w:rPr>
        <w:t xml:space="preserve">. A késes támadó karnyújtásnyi távolságon belül kivédhetetlen – ki kell lépni ebből a zónából;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 nincs mód a távolodásra: a fegyvert tartó </w:t>
      </w:r>
      <w:r>
        <w:rPr>
          <w:rFonts w:cstheme="minorHAnsi"/>
          <w:b/>
          <w:bCs/>
          <w:sz w:val="24"/>
          <w:szCs w:val="24"/>
        </w:rPr>
        <w:t xml:space="preserve">kar irányítása</w:t>
      </w:r>
      <w:r>
        <w:rPr>
          <w:rFonts w:cstheme="minorHAnsi"/>
          <w:sz w:val="24"/>
          <w:szCs w:val="24"/>
        </w:rPr>
        <w:t xml:space="preserve">, nem a penge megfogása;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testőr mindig a fegyver nélküli oldal felé mozdul;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takarás használata: kabát, táska, szék – bármi, ami a penge és a test közé kerülhet.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9.2. Lőfegyver ellen közelről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beavatkozás </w:t>
      </w:r>
      <w:r>
        <w:rPr>
          <w:rFonts w:cstheme="minorHAnsi"/>
          <w:b/>
          <w:bCs/>
          <w:sz w:val="24"/>
          <w:szCs w:val="24"/>
        </w:rPr>
        <w:t xml:space="preserve">csak akkor</w:t>
      </w:r>
      <w:r>
        <w:rPr>
          <w:rFonts w:cstheme="minorHAnsi"/>
          <w:sz w:val="24"/>
          <w:szCs w:val="24"/>
        </w:rPr>
        <w:t xml:space="preserve"> indokolt, ha a lövés leadása egyébként biztosan bekövetkezne;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első mozdulat a </w:t>
      </w:r>
      <w:r>
        <w:rPr>
          <w:rFonts w:cstheme="minorHAnsi"/>
          <w:b/>
          <w:bCs/>
          <w:sz w:val="24"/>
          <w:szCs w:val="24"/>
        </w:rPr>
        <w:t xml:space="preserve">lőirányból való kilépés</w:t>
      </w:r>
      <w:r>
        <w:rPr>
          <w:rFonts w:cstheme="minorHAnsi"/>
          <w:sz w:val="24"/>
          <w:szCs w:val="24"/>
        </w:rPr>
        <w:t xml:space="preserve"> oldalra, egyidejűleg a fegyvert tartó kar irányítása kifelé;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fegyvert a csövénél és a tokjánál egyszerre kell kontrollálni, majd a támadó csuklóját kifordítani;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lefegyverzés után a fegyver azonnal biztosítandó – kitárazás, majd rögzítés.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A VÉDETT SZEMÉLY MELLETTI KÖZELHARC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modul legfontosabb fejezete, mert itt tér el a testőri közelharc minden más küzdelemtől.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 közvetlen kísérő nem harcol.</w:t>
      </w:r>
      <w:r>
        <w:rPr>
          <w:rFonts w:cstheme="minorHAnsi"/>
          <w:sz w:val="24"/>
          <w:szCs w:val="24"/>
        </w:rPr>
        <w:t xml:space="preserve"> Az ő feladata a fedezés és a kivonás – akkor is, ha látja, hogy a társa bajban van;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 küzdelmet elvisszük a védett személytől.</w:t>
      </w:r>
      <w:r>
        <w:rPr>
          <w:rFonts w:cstheme="minorHAnsi"/>
          <w:sz w:val="24"/>
          <w:szCs w:val="24"/>
        </w:rPr>
        <w:t xml:space="preserve"> Minden mozdulat iránya elfelé;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Nem használunk olyan technikát, ami a védett személyt veszélyezteti</w:t>
      </w:r>
      <w:r>
        <w:rPr>
          <w:rFonts w:cstheme="minorHAnsi"/>
          <w:sz w:val="24"/>
          <w:szCs w:val="24"/>
        </w:rPr>
        <w:t xml:space="preserve"> – nagy ívű ütés, elhajított tárgy, kontrollálatlan földre vitel;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 tömegben</w:t>
      </w:r>
      <w:r>
        <w:rPr>
          <w:rFonts w:cstheme="minorHAnsi"/>
          <w:sz w:val="24"/>
          <w:szCs w:val="24"/>
        </w:rPr>
        <w:t xml:space="preserve"> a technikák leszűkülnek: nincs hely nagy mozdulatra. Marad a lefogás, a tolás és a testtel való elzárás;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Több támadó esetén</w:t>
      </w:r>
      <w:r>
        <w:rPr>
          <w:rFonts w:cstheme="minorHAnsi"/>
          <w:sz w:val="24"/>
          <w:szCs w:val="24"/>
        </w:rPr>
        <w:t xml:space="preserve"> a cél nem a legyőzésük, hanem az, hogy a védett személy körüli gyűrű zárva maradjon.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BIZTONSÁGI ELŐÍRÁSOK A GYAKORLÁSHOZ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minden gyakorlás </w:t>
      </w:r>
      <w:r>
        <w:rPr>
          <w:rFonts w:cstheme="minorHAnsi"/>
          <w:b/>
          <w:bCs/>
          <w:sz w:val="24"/>
          <w:szCs w:val="24"/>
        </w:rPr>
        <w:t xml:space="preserve">oktató jelenlétében</w:t>
      </w:r>
      <w:r>
        <w:rPr>
          <w:rFonts w:cstheme="minorHAnsi"/>
          <w:sz w:val="24"/>
          <w:szCs w:val="24"/>
        </w:rPr>
        <w:t xml:space="preserve"> történik;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kötelező bemelegítés és eséstechnika-gyakorlás a technikák előtt;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előre egyeztetett leállító jel: </w:t>
      </w:r>
      <w:r>
        <w:rPr>
          <w:rFonts w:cstheme="minorHAnsi"/>
          <w:b/>
          <w:bCs/>
          <w:sz w:val="24"/>
          <w:szCs w:val="24"/>
        </w:rPr>
        <w:t xml:space="preserve">kopogás vagy „állj”</w:t>
      </w:r>
      <w:r>
        <w:rPr>
          <w:rFonts w:cstheme="minorHAnsi"/>
          <w:sz w:val="24"/>
          <w:szCs w:val="24"/>
        </w:rPr>
        <w:t xml:space="preserve"> – ezt mindenki azonnal tiszteletben tartja;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technikákat lassú tempóban, fokozatosan gyorsítva gyakoroljuk;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ékszer, óra, szemüveg levétele; körmök rövidre vágva;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nyakra, ízületre, gerincre ható technikát kizárólag oktatói vezetéssel, jelzett erővel;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sérülés esetén azonnali leállítás, ellátás az </w:t>
      </w:r>
      <w:r>
        <w:rPr>
          <w:rFonts w:cstheme="minorHAnsi"/>
          <w:b/>
          <w:bCs/>
          <w:sz w:val="24"/>
          <w:szCs w:val="24"/>
        </w:rPr>
        <w:t xml:space="preserve">E modul</w:t>
      </w:r>
      <w:r>
        <w:rPr>
          <w:rFonts w:cstheme="minorHAnsi"/>
          <w:sz w:val="24"/>
          <w:szCs w:val="24"/>
        </w:rPr>
        <w:t xml:space="preserve"> szerint, majd jelentés.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GYAKORLATI FELADATSOROK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12.1. Alapállás és mozgásgyakorlat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Oldalazás, hátrálás, távolságtartás párban, érintés nélkül;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láb keresztezésének elkerülése, a távolság következetes tartása.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12.2. Hárításgyakorlat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Kifelé, lefelé hárítás és terelés lassú, majd fokozódó tempóban;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hárítás utáni azonnali folytatás megléte.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12.3. Szabadulógyakorlat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Csukló-, ruha-, átkarolás- és nyakszorítás-szabadulás;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technika, a leállító jel tiszteletben tartása.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12.4. Lefogás és bilincselés időre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Együttműködő, majd passzívan ellenálló alanyon;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a hétlépéses bilincselési menet betartása, a szorosság ellenőrzése.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12.5. Kísérési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Bilincselt alany kísérése, járműbe ültetése, átadás szimulálása;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pozíció, kontroll, az átadás dokumentálása.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12.6. Védett személy melletti szituáció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oktató a védett személyt játszó kollégára támad, a jelöltek szerepkörben;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ki fedez, ki hárít, a küzdelem iránya, a gyűrű zártsága.</w:t>
      </w:r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gyakorlati bemutatóból és szituációs feladatból áll. A jelöltnek be kell mutatnia az alaptechnikákat, majd egy előre nem közölt szituációban kell helyesen reagálnia a védett személy mellett.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 A vizsgáztató kiemelten figyeli az </w:t>
      </w:r>
      <w:r>
        <w:rPr>
          <w:rFonts w:cstheme="minorHAnsi"/>
          <w:b/>
          <w:bCs/>
          <w:sz w:val="24"/>
          <w:szCs w:val="24"/>
        </w:rPr>
        <w:t xml:space="preserve">arányosságot</w:t>
      </w:r>
      <w:r>
        <w:rPr>
          <w:rFonts w:cstheme="minorHAnsi"/>
          <w:sz w:val="24"/>
          <w:szCs w:val="24"/>
        </w:rPr>
        <w:t xml:space="preserve"> – a technikai tudásnál is fontosabb, hogy a jelölt ne alkalmazzon több erőt, mint amennyi szükséges.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közelharc a testőri szolgálat legkellemetlenebb része, mert azt jelenti, hogy a megelőzés már megbukott. Ha idáig eljutottál, akkor valami korábban nem sikerült: a megfigyelés, a kommunikáció vagy a pozicionálás.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Ezért a legjobb közelharcos testőr nem az, aki a legerősebb. Hanem az, aki a legritkábban kerül olyan helyzetbe, ahol harcolnia kell – és aki, ha mégis, három másodperc alatt megoldja, és visszatér a posztjára.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2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3" name="Kep 900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3" name="Kep 9000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„G.2” – KÖZELHARCI OKTATÁS – ALAPFOK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