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„F” – LŐFEGYVER HASZNÁLAT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ALAPJAI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633899" cy="4680000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389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A NÉGY ALAPSZABÁLY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A SZOLGÁLATI FEGYVEREK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FEGYVERISMERET – FELÉPÍTÉS ÉS MŰKÖDÉS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FEGYVERKEZELÉS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LŐTECHNIKA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LÖVÉS MOZGÁSBAN ÉS MOZGÓ CÉLRA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AKADÁLYELHÁRÍTÁS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KOMMUNIKÁCIÓ TŰZHARC ESETÉN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FEGYVERTÁROLÁS, LELTÁR, ENGEDÉLYEK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KARBANTARTÁS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lőfegyver a testőr utolsó eszköze. Nem az első, nem a leggyakoribb, és semmiképp nem az, amivel egy helyzetet meg akarunk oldani. A fegyver akkor kerül elő, amikor minden más elfogyott, és </w:t>
      </w:r>
      <w:r>
        <w:rPr>
          <w:rFonts w:cstheme="minorHAnsi"/>
          <w:b/>
          <w:bCs/>
          <w:sz w:val="24"/>
          <w:szCs w:val="24"/>
        </w:rPr>
        <w:t xml:space="preserve">közvetlen életveszély</w:t>
      </w:r>
      <w:r>
        <w:rPr>
          <w:rFonts w:cstheme="minorHAnsi"/>
          <w:sz w:val="24"/>
          <w:szCs w:val="24"/>
        </w:rPr>
        <w:t xml:space="preserve"> áll fenn.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Ebből következik, hogy a fegyveres kiképzés nagyobb részben </w:t>
      </w:r>
      <w:r>
        <w:rPr>
          <w:rFonts w:cstheme="minorHAnsi"/>
          <w:b/>
          <w:bCs/>
          <w:sz w:val="24"/>
          <w:szCs w:val="24"/>
        </w:rPr>
        <w:t xml:space="preserve">arról szól, mikor NE lőj</w:t>
      </w:r>
      <w:r>
        <w:rPr>
          <w:rFonts w:cstheme="minorHAnsi"/>
          <w:sz w:val="24"/>
          <w:szCs w:val="24"/>
        </w:rPr>
        <w:t xml:space="preserve">, mint arról, hogyan találj el valamit. A találat technika kérdése; a döntés jellem és fegyelem kérdése.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Kapcsolódás</w:t>
      </w:r>
      <w:r>
        <w:rPr>
          <w:rFonts w:cstheme="minorHAnsi"/>
          <w:sz w:val="24"/>
          <w:szCs w:val="24"/>
        </w:rPr>
        <w:t xml:space="preserve">: a fegyverhasználat jogi keretét, az arányosságot és a kényszerítő eszközök rendszerét az </w:t>
      </w:r>
      <w:r>
        <w:rPr>
          <w:rFonts w:cstheme="minorHAnsi"/>
          <w:b/>
          <w:bCs/>
          <w:sz w:val="24"/>
          <w:szCs w:val="24"/>
        </w:rPr>
        <w:t xml:space="preserve">N – Jogi ismeretek, hatáskör és kényszerítő eszközök</w:t>
      </w:r>
      <w:r>
        <w:rPr>
          <w:rFonts w:cstheme="minorHAnsi"/>
          <w:sz w:val="24"/>
          <w:szCs w:val="24"/>
        </w:rPr>
        <w:t xml:space="preserve"> modul tárgyalja. Ez a modul a </w:t>
      </w:r>
      <w:r>
        <w:rPr>
          <w:rFonts w:cstheme="minorHAnsi"/>
          <w:b/>
          <w:bCs/>
          <w:sz w:val="24"/>
          <w:szCs w:val="24"/>
        </w:rPr>
        <w:t xml:space="preserve">kezelést és a technikát</w:t>
      </w:r>
      <w:r>
        <w:rPr>
          <w:rFonts w:cstheme="minorHAnsi"/>
          <w:sz w:val="24"/>
          <w:szCs w:val="24"/>
        </w:rPr>
        <w:t xml:space="preserve"> tanítja.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A NÉGY ALAPSZABÁLY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négy szabály nem javaslat, hanem a fegyverkezelés alkotmánya. Bármelyik megsértése azonnali eltiltást von maga után a lőgyakorlatról.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567"/>
        <w:gridCol w:w="4195"/>
        <w:gridCol w:w="4819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567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#</w:t>
            </w:r>
          </w:p>
        </w:tc>
        <w:tc>
          <w:tcPr>
            <w:tcW w:type="dxa" w:w="4195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Szabály</w:t>
            </w:r>
          </w:p>
        </w:tc>
        <w:tc>
          <w:tcPr>
            <w:tcW w:type="dxa" w:w="4819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Miért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Minden fegyvert töltöttnek tekintünk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A „nem tudtam, hogy töltve van” a leggyakoribb baleseti magyarázat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Soha ne irányítsd a fegyvert olyanra, amit nem akarsz elpusztítani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A csőirány fegyelme véletlen elsütés esetén is megvéd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Az ujj a sátorvason kívül marad, amíg nem célzol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A megbotlás, a meglepetés és az izomgörcs egyaránt elsütheti a fegyvert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22"/>
              </w:rPr>
              <w:t>Tudd, mi van a célpont mögött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A lövedék áthatolhat vagy elvétheti a célt – a háttérért is te felelsz</w:t>
            </w:r>
          </w:p>
        </w:tc>
      </w:tr>
    </w:tbl>
    <w:p/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A SZOLGÁLATI FEGYVEREK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814"/>
        <w:gridCol w:w="2721"/>
        <w:gridCol w:w="5046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81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Fegyver</w:t>
            </w:r>
          </w:p>
        </w:tc>
        <w:tc>
          <w:tcPr>
            <w:tcW w:type="dxa" w:w="272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Típus</w:t>
            </w:r>
          </w:p>
        </w:tc>
        <w:tc>
          <w:tcPr>
            <w:tcW w:type="dxa" w:w="5046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Alkalmazás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Glock 17</w:t>
            </w:r>
          </w:p>
        </w:tc>
        <w:tc>
          <w:tcPr>
            <w:tcW w:type="dxa" w:w="2721"/>
          </w:tcPr>
          <w:p>
            <w:r/>
            <w:r>
              <w:rPr>
                <w:sz w:val="22"/>
              </w:rPr>
              <w:t>Maroklőfegyver, félautomata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Alap szolgálati fegyver, rejtett viselés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Glock 18C</w:t>
            </w:r>
          </w:p>
        </w:tc>
        <w:tc>
          <w:tcPr>
            <w:tcW w:type="dxa" w:w="2721"/>
          </w:tcPr>
          <w:p>
            <w:r/>
            <w:r>
              <w:rPr>
                <w:sz w:val="22"/>
              </w:rPr>
              <w:t>Maroklőfegyver, sorozatlövésre képes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Kiemelt kockázatú szolgálat, engedélyhez kötött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AR-15</w:t>
            </w:r>
          </w:p>
        </w:tc>
        <w:tc>
          <w:tcPr>
            <w:tcW w:type="dxa" w:w="2721"/>
          </w:tcPr>
          <w:p>
            <w:r/>
            <w:r>
              <w:rPr>
                <w:sz w:val="22"/>
              </w:rPr>
              <w:t>Karabély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Parancsra, kizárólag a csomagtérben szállítva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SIG MPX</w:t>
            </w:r>
          </w:p>
        </w:tc>
        <w:tc>
          <w:tcPr>
            <w:tcW w:type="dxa" w:w="2721"/>
          </w:tcPr>
          <w:p>
            <w:r/>
            <w:r>
              <w:rPr>
                <w:sz w:val="22"/>
              </w:rPr>
              <w:t>Géppisztoly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Parancsra, kizárólag a csomagtérben szállítva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2"/>
              </w:rPr>
              <w:t>Sokkoló</w:t>
            </w:r>
          </w:p>
        </w:tc>
        <w:tc>
          <w:tcPr>
            <w:tcW w:type="dxa" w:w="2721"/>
          </w:tcPr>
          <w:p>
            <w:r/>
            <w:r>
              <w:rPr>
                <w:sz w:val="22"/>
              </w:rPr>
              <w:t>Nem halálos kényszerítő eszköz</w:t>
            </w:r>
          </w:p>
        </w:tc>
        <w:tc>
          <w:tcPr>
            <w:tcW w:type="dxa" w:w="5046"/>
          </w:tcPr>
          <w:p>
            <w:r/>
            <w:r>
              <w:rPr>
                <w:sz w:val="22"/>
              </w:rPr>
              <w:t>Elsődleges eszköz a legtöbb helyzetben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Szigorú szabály</w:t>
      </w:r>
      <w:r>
        <w:rPr>
          <w:rFonts w:cstheme="minorHAnsi"/>
          <w:sz w:val="24"/>
          <w:szCs w:val="24"/>
        </w:rPr>
        <w:t xml:space="preserve">: az AR-15 és a SIG MPX </w:t>
      </w:r>
      <w:r>
        <w:rPr>
          <w:rFonts w:cstheme="minorHAnsi"/>
          <w:b/>
          <w:bCs/>
          <w:sz w:val="24"/>
          <w:szCs w:val="24"/>
        </w:rPr>
        <w:t xml:space="preserve">háton viselése TILOS</w:t>
      </w:r>
      <w:r>
        <w:rPr>
          <w:rFonts w:cstheme="minorHAnsi"/>
          <w:sz w:val="24"/>
          <w:szCs w:val="24"/>
        </w:rPr>
        <w:t xml:space="preserve">, kizárólag a csomagtartóba helyezhető el konvoj haladásakor. Ezt csak a mindenkori rendvédelmi miniszter, illetve a rangban felette lévők írhatják felül.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Lőszer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szolgálati maroklőfegyverhez </w:t>
      </w:r>
      <w:r>
        <w:rPr>
          <w:rFonts w:cstheme="minorHAnsi"/>
          <w:b/>
          <w:bCs/>
          <w:sz w:val="24"/>
          <w:szCs w:val="24"/>
        </w:rPr>
        <w:t xml:space="preserve">.40 S&amp;W</w:t>
      </w:r>
      <w:r>
        <w:rPr>
          <w:rFonts w:cstheme="minorHAnsi"/>
          <w:sz w:val="24"/>
          <w:szCs w:val="24"/>
        </w:rPr>
        <w:t xml:space="preserve"> lőszer, engedély nélkül maximum </w:t>
      </w:r>
      <w:r>
        <w:rPr>
          <w:rFonts w:cstheme="minorHAnsi"/>
          <w:b/>
          <w:bCs/>
          <w:sz w:val="24"/>
          <w:szCs w:val="24"/>
        </w:rPr>
        <w:t xml:space="preserve">80 db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szolgálati pisztolyban betöltve 1 tár, mellette még 1 tartaléktár;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AR-15 és a SIG MPX lőszermennyiségét </w:t>
      </w:r>
      <w:r>
        <w:rPr>
          <w:rFonts w:cstheme="minorHAnsi"/>
          <w:b/>
          <w:bCs/>
          <w:sz w:val="24"/>
          <w:szCs w:val="24"/>
        </w:rPr>
        <w:t xml:space="preserve">parancsban előre meghatározzák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lőszert a raktárból kivenni csak naplózással lehet.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FEGYVERISMERET – FELÉPÍTÉS ÉS MŰKÖDÉS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A maroklőfegyver fő részei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Cső:</w:t>
      </w:r>
      <w:r>
        <w:rPr>
          <w:rFonts w:cstheme="minorHAnsi"/>
          <w:sz w:val="24"/>
          <w:szCs w:val="24"/>
        </w:rPr>
        <w:t xml:space="preserve"> a lövedék pályáját meghatározó, huzagolt belső felületű alkatrész;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Szán:</w:t>
      </w:r>
      <w:r>
        <w:rPr>
          <w:rFonts w:cstheme="minorHAnsi"/>
          <w:sz w:val="24"/>
          <w:szCs w:val="24"/>
        </w:rPr>
        <w:t xml:space="preserve"> a hátrasiklás során végzi a hüvelykivetést és az új töltény betöltését;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Tok (váz):</w:t>
      </w:r>
      <w:r>
        <w:rPr>
          <w:rFonts w:cstheme="minorHAnsi"/>
          <w:sz w:val="24"/>
          <w:szCs w:val="24"/>
        </w:rPr>
        <w:t xml:space="preserve"> a fegyver alapteste, benne az elsütőszerkezet;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Tár:</w:t>
      </w:r>
      <w:r>
        <w:rPr>
          <w:rFonts w:cstheme="minorHAnsi"/>
          <w:sz w:val="24"/>
          <w:szCs w:val="24"/>
        </w:rPr>
        <w:t xml:space="preserve"> a lőszer tárolására és adogatására szolgál;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Elsütőbillentyű és sátorvas:</w:t>
      </w:r>
      <w:r>
        <w:rPr>
          <w:rFonts w:cstheme="minorHAnsi"/>
          <w:sz w:val="24"/>
          <w:szCs w:val="24"/>
        </w:rPr>
        <w:t xml:space="preserve"> a lövés kiváltása és a billentyű védelme;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Irányzék:</w:t>
      </w:r>
      <w:r>
        <w:rPr>
          <w:rFonts w:cstheme="minorHAnsi"/>
          <w:sz w:val="24"/>
          <w:szCs w:val="24"/>
        </w:rPr>
        <w:t xml:space="preserve"> célgömb (elöl) és nézőke (hátul).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A működés ciklusa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Töltés – zárás – elsütés – kilökés – hüvelykivetés – újratöltés.</w:t>
      </w:r>
      <w:r>
        <w:rPr>
          <w:rFonts w:cstheme="minorHAnsi"/>
          <w:sz w:val="24"/>
          <w:szCs w:val="24"/>
        </w:rPr>
        <w:t xml:space="preserve"> A szánhátrasiklás energiája végzi el a ciklus nagy részét automatikusan; a lövész feladata a stabil tartás és a helyes elsütés.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4.3. Az AR-15 sajátosságai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nagyobb hatótávolság és átütőerő – ezért a háttér ellenőrzése még fontosabb;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vállhoz támasztott, kétkezes tartás; a tusa a vállgödörbe kerül;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biztosító kar hüvelykujjal, a fogás megbontása nélkül kezelhető;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zárkéssel (töltényűr-jelző) ellenőrizhető, hogy van-e töltény a csőben;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zárt térben használata korlátozott: a lövés hangja és a torkolattűz vakít és süketít.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FEGYVERKEZELÉS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Töltés és ürítés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Töltés:</w:t>
      </w:r>
      <w:r>
        <w:rPr>
          <w:rFonts w:cstheme="minorHAnsi"/>
          <w:sz w:val="24"/>
          <w:szCs w:val="24"/>
        </w:rPr>
        <w:t xml:space="preserve"> csőirány biztonságos irányba – tár behelyezése – szán hátrahúzása és elengedése – biztosítás – tokba helyezés;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Ürítés:</w:t>
      </w:r>
      <w:r>
        <w:rPr>
          <w:rFonts w:cstheme="minorHAnsi"/>
          <w:sz w:val="24"/>
          <w:szCs w:val="24"/>
        </w:rPr>
        <w:t xml:space="preserve"> csőirány biztonságos irányba – tár kivétele – szán hátrahúzása, a töltény kivetése – </w:t>
      </w:r>
      <w:r>
        <w:rPr>
          <w:rFonts w:cstheme="minorHAnsi"/>
          <w:b/>
          <w:bCs/>
          <w:sz w:val="24"/>
          <w:szCs w:val="24"/>
        </w:rPr>
        <w:t xml:space="preserve">töltényűr szemrevételezése és megtapintása</w:t>
      </w:r>
      <w:r>
        <w:rPr>
          <w:rFonts w:cstheme="minorHAnsi"/>
          <w:sz w:val="24"/>
          <w:szCs w:val="24"/>
        </w:rPr>
        <w:t xml:space="preserve"> – szán zárása;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töltényűr ellenőrzését </w:t>
      </w:r>
      <w:r>
        <w:rPr>
          <w:rFonts w:cstheme="minorHAnsi"/>
          <w:b/>
          <w:bCs/>
          <w:sz w:val="24"/>
          <w:szCs w:val="24"/>
        </w:rPr>
        <w:t xml:space="preserve">mindig szemmel ÉS kézzel</w:t>
      </w:r>
      <w:r>
        <w:rPr>
          <w:rFonts w:cstheme="minorHAnsi"/>
          <w:sz w:val="24"/>
          <w:szCs w:val="24"/>
        </w:rPr>
        <w:t xml:space="preserve"> kell elvégezni.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Tárcsere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Taktikai tárcsere:</w:t>
      </w:r>
      <w:r>
        <w:rPr>
          <w:rFonts w:cstheme="minorHAnsi"/>
          <w:sz w:val="24"/>
          <w:szCs w:val="24"/>
        </w:rPr>
        <w:t xml:space="preserve"> még van lőszer a fegyverben. A régi tárat megtartjuk;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Vészhelyzeti tárcsere:</w:t>
      </w:r>
      <w:r>
        <w:rPr>
          <w:rFonts w:cstheme="minorHAnsi"/>
          <w:sz w:val="24"/>
          <w:szCs w:val="24"/>
        </w:rPr>
        <w:t xml:space="preserve"> a fegyver kiürült, a szán hátul áll. A régi tárat elengedjük, az újat behelyezzük, a szánt zárjuk;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tárcserét </w:t>
      </w:r>
      <w:r>
        <w:rPr>
          <w:rFonts w:cstheme="minorHAnsi"/>
          <w:b/>
          <w:bCs/>
          <w:sz w:val="24"/>
          <w:szCs w:val="24"/>
        </w:rPr>
        <w:t xml:space="preserve">fedezékben</w:t>
      </w:r>
      <w:r>
        <w:rPr>
          <w:rFonts w:cstheme="minorHAnsi"/>
          <w:sz w:val="24"/>
          <w:szCs w:val="24"/>
        </w:rPr>
        <w:t xml:space="preserve"> végezzük, ha van rá mód, és bejelentjük: „</w:t>
      </w:r>
      <w:r>
        <w:rPr>
          <w:rFonts w:cstheme="minorHAnsi"/>
          <w:b/>
          <w:bCs/>
          <w:sz w:val="24"/>
          <w:szCs w:val="24"/>
        </w:rPr>
        <w:t xml:space="preserve">Töltök!</w:t>
      </w:r>
      <w:r>
        <w:rPr>
          <w:rFonts w:cstheme="minorHAnsi"/>
          <w:sz w:val="24"/>
          <w:szCs w:val="24"/>
        </w:rPr>
        <w:t xml:space="preserve">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tárcserét vakon, a fegyverre nézés nélkül kell tudni végrehajtani.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5.3. Tokból előrántás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négyütemű előrántás: </w:t>
      </w:r>
      <w:r>
        <w:rPr>
          <w:rFonts w:cstheme="minorHAnsi"/>
          <w:b/>
          <w:bCs/>
          <w:sz w:val="24"/>
          <w:szCs w:val="24"/>
        </w:rPr>
        <w:t xml:space="preserve">fogás – kihúzás – forgatás a cél felé – kétkezes fogás és irányzás</w:t>
      </w:r>
      <w:r>
        <w:rPr>
          <w:rFonts w:cstheme="minorHAnsi"/>
          <w:sz w:val="24"/>
          <w:szCs w:val="24"/>
        </w:rPr>
        <w:t xml:space="preserve">. A mozdulatot lassan, hibátlanul kell begyakorolni, és csak azután gyorsítani.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Fegyelem</w:t>
      </w:r>
      <w:r>
        <w:rPr>
          <w:rFonts w:cstheme="minorHAnsi"/>
          <w:sz w:val="24"/>
          <w:szCs w:val="24"/>
        </w:rPr>
        <w:t xml:space="preserve">: az ujj a sátorvason </w:t>
      </w:r>
      <w:r>
        <w:rPr>
          <w:rFonts w:cstheme="minorHAnsi"/>
          <w:b/>
          <w:bCs/>
          <w:sz w:val="24"/>
          <w:szCs w:val="24"/>
        </w:rPr>
        <w:t xml:space="preserve">kívül</w:t>
      </w:r>
      <w:r>
        <w:rPr>
          <w:rFonts w:cstheme="minorHAnsi"/>
          <w:sz w:val="24"/>
          <w:szCs w:val="24"/>
        </w:rPr>
        <w:t xml:space="preserve"> marad az előrántás teljes ideje alatt, egészen addig, amíg az irányzék a célra nem kerül.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LŐTECHNIKA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6.1. Testhelyzet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lábak vállszélességben, az egyik láb fél lépéssel hátrébb, térd enyhén hajlítva;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testsúly kissé előre, a felsőtest enyhén a fegyver felé dől – ez fogja fel a hátralökést;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fej egyenesen, nem oldalra döntve.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6.2. Fogás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domináns kéz a lehető legmagasabban a markolaton, a szán alatt;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támasztó kéz oldalról fogja körbe, a hüvelykujjak előre mutatnak;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fogás </w:t>
      </w:r>
      <w:r>
        <w:rPr>
          <w:rFonts w:cstheme="minorHAnsi"/>
          <w:b/>
          <w:bCs/>
          <w:sz w:val="24"/>
          <w:szCs w:val="24"/>
        </w:rPr>
        <w:t xml:space="preserve">erős, de nem görcsös</w:t>
      </w:r>
      <w:r>
        <w:rPr>
          <w:rFonts w:cstheme="minorHAnsi"/>
          <w:sz w:val="24"/>
          <w:szCs w:val="24"/>
        </w:rPr>
        <w:t xml:space="preserve"> – a görcs remegést okoz;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két kéz nyomása kiegyenlített.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6.3. Irányzás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célgömb és a nézőke egy vonalban, azonos magasságban, a célgömb két oldalán egyenlő réssel. A tekintet a </w:t>
      </w:r>
      <w:r>
        <w:rPr>
          <w:rFonts w:cstheme="minorHAnsi"/>
          <w:b/>
          <w:bCs/>
          <w:sz w:val="24"/>
          <w:szCs w:val="24"/>
        </w:rPr>
        <w:t xml:space="preserve">célgömbön</w:t>
      </w:r>
      <w:r>
        <w:rPr>
          <w:rFonts w:cstheme="minorHAnsi"/>
          <w:sz w:val="24"/>
          <w:szCs w:val="24"/>
        </w:rPr>
        <w:t xml:space="preserve"> éles, a cél és a nézőke enyhén életlen.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6.4. Elsütés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elsütőbillentyűt a mutatóujj első percével, </w:t>
      </w:r>
      <w:r>
        <w:rPr>
          <w:rFonts w:cstheme="minorHAnsi"/>
          <w:b/>
          <w:bCs/>
          <w:sz w:val="24"/>
          <w:szCs w:val="24"/>
        </w:rPr>
        <w:t xml:space="preserve">egyenletesen hátrafelé</w:t>
      </w:r>
      <w:r>
        <w:rPr>
          <w:rFonts w:cstheme="minorHAnsi"/>
          <w:sz w:val="24"/>
          <w:szCs w:val="24"/>
        </w:rPr>
        <w:t xml:space="preserve"> húzzuk;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lövésnek meglepetésszerűen kell bekövetkeznie – a „rárántás” a leggyakoribb hibaforrás;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lövés után az ujj a billentyűn marad, amíg az visszaáll (reset), így a következő lövés rövidebb úton kiváltható;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követés:</w:t>
      </w:r>
      <w:r>
        <w:rPr>
          <w:rFonts w:cstheme="minorHAnsi"/>
          <w:sz w:val="24"/>
          <w:szCs w:val="24"/>
        </w:rPr>
        <w:t xml:space="preserve"> a lövés után az irányzékot vissza kell vinni a célra, mielőtt leengednénk a fegyvert.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6.5. Légzés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irányzás a kilégzés végén, a természetes légzési szünetben történik. Visszatartott levegővel 5–8 másodpercnél tovább célozni nem érdemes: romlik a látás és nő a remegés.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LÖVÉS MOZGÁSBAN ÉS MOZGÓ CÉLRA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7.1. Lövés mozgás közben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felsőtest stabil „platformként” viselkedik, a mozgást a láb végzi – guruló, hajlított térdű lépés;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lépések rövidebbek és laposabbak, a talpat csúsztatva helyezzük le;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oldalazás közben a fegyver mindig a cél felé néz, a törzs fordul, nem a kar;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mozgás közben a pontosság romlik – ezért a mozgás célja elsősorban a </w:t>
      </w:r>
      <w:r>
        <w:rPr>
          <w:rFonts w:cstheme="minorHAnsi"/>
          <w:b/>
          <w:bCs/>
          <w:sz w:val="24"/>
          <w:szCs w:val="24"/>
        </w:rPr>
        <w:t xml:space="preserve">fedezék elérése</w:t>
      </w:r>
      <w:r>
        <w:rPr>
          <w:rFonts w:cstheme="minorHAnsi"/>
          <w:sz w:val="24"/>
          <w:szCs w:val="24"/>
        </w:rPr>
        <w:t xml:space="preserve">, nem a tűz fenntartása.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7.2. Oldalazó lövészet és mozgó cél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mozgó célra </w:t>
      </w:r>
      <w:r>
        <w:rPr>
          <w:rFonts w:cstheme="minorHAnsi"/>
          <w:b/>
          <w:bCs/>
          <w:sz w:val="24"/>
          <w:szCs w:val="24"/>
        </w:rPr>
        <w:t xml:space="preserve">elé kell lőni</w:t>
      </w:r>
      <w:r>
        <w:rPr>
          <w:rFonts w:cstheme="minorHAnsi"/>
          <w:sz w:val="24"/>
          <w:szCs w:val="24"/>
        </w:rPr>
        <w:t xml:space="preserve"> – a lövedék repülési ideje alatt a cél elmozdul;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fegyvert a céllal együtt kell mozgatni, és a mozgást az elsütés után is folytatni;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Paleto-i pályán négy pontos lövés leadása oldalazó irányban a standard alapgyakorlat;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futás közbeni lövéshez a felsőtest stabilitása és a törzsizomzat a kulcs – ezért kapcsolódik szorosan a </w:t>
      </w:r>
      <w:r>
        <w:rPr>
          <w:rFonts w:cstheme="minorHAnsi"/>
          <w:b/>
          <w:bCs/>
          <w:sz w:val="24"/>
          <w:szCs w:val="24"/>
        </w:rPr>
        <w:t xml:space="preserve">G.1</w:t>
      </w:r>
      <w:r>
        <w:rPr>
          <w:rFonts w:cstheme="minorHAnsi"/>
          <w:sz w:val="24"/>
          <w:szCs w:val="24"/>
        </w:rPr>
        <w:t xml:space="preserve"> modulhoz.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AKADÁLYELHÁRÍTÁS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927"/>
        <w:gridCol w:w="2494"/>
        <w:gridCol w:w="5159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92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Akadály</w:t>
            </w:r>
          </w:p>
        </w:tc>
        <w:tc>
          <w:tcPr>
            <w:tcW w:type="dxa" w:w="2494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Jel</w:t>
            </w:r>
          </w:p>
        </w:tc>
        <w:tc>
          <w:tcPr>
            <w:tcW w:type="dxa" w:w="5159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Elhárítás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Nem sült el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Kattanás, nincs lövés</w:t>
            </w:r>
          </w:p>
        </w:tc>
        <w:tc>
          <w:tcPr>
            <w:tcW w:type="dxa" w:w="5159"/>
          </w:tcPr>
          <w:p>
            <w:r/>
            <w:r>
              <w:rPr>
                <w:sz w:val="22"/>
              </w:rPr>
              <w:t>Tár megütése, szán rántása, újrapróbálás (tap–rack)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Hüvelyszorulás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A szán nem zár, hüvely áll ki</w:t>
            </w:r>
          </w:p>
        </w:tc>
        <w:tc>
          <w:tcPr>
            <w:tcW w:type="dxa" w:w="5159"/>
          </w:tcPr>
          <w:p>
            <w:r/>
            <w:r>
              <w:rPr>
                <w:sz w:val="22"/>
              </w:rPr>
              <w:t>Tár kivétele, szán többszöri rántása, akadály eltávolítása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Kettős adogatás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Két töltény szorult be</w:t>
            </w:r>
          </w:p>
        </w:tc>
        <w:tc>
          <w:tcPr>
            <w:tcW w:type="dxa" w:w="5159"/>
          </w:tcPr>
          <w:p>
            <w:r/>
            <w:r>
              <w:rPr>
                <w:sz w:val="22"/>
              </w:rPr>
              <w:t>Tár kivétele, szán zárrögzítése, csőürítés, újratöltés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2"/>
              </w:rPr>
              <w:t>Üres fegyver</w:t>
            </w:r>
          </w:p>
        </w:tc>
        <w:tc>
          <w:tcPr>
            <w:tcW w:type="dxa" w:w="2494"/>
          </w:tcPr>
          <w:p>
            <w:r/>
            <w:r>
              <w:rPr>
                <w:sz w:val="22"/>
              </w:rPr>
              <w:t>Szán hátul áll</w:t>
            </w:r>
          </w:p>
        </w:tc>
        <w:tc>
          <w:tcPr>
            <w:tcW w:type="dxa" w:w="5159"/>
          </w:tcPr>
          <w:p>
            <w:r/>
            <w:r>
              <w:rPr>
                <w:sz w:val="22"/>
              </w:rPr>
              <w:t>Vészhelyzeti tárcsere</w:t>
            </w:r>
          </w:p>
        </w:tc>
      </w:tr>
    </w:tbl>
    <w:p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Alapszabály</w:t>
      </w:r>
      <w:r>
        <w:rPr>
          <w:rFonts w:cstheme="minorHAnsi"/>
          <w:sz w:val="24"/>
          <w:szCs w:val="24"/>
        </w:rPr>
        <w:t xml:space="preserve">: akadály esetén az első reakció </w:t>
      </w:r>
      <w:r>
        <w:rPr>
          <w:rFonts w:cstheme="minorHAnsi"/>
          <w:b/>
          <w:bCs/>
          <w:sz w:val="24"/>
          <w:szCs w:val="24"/>
        </w:rPr>
        <w:t xml:space="preserve">nem a fegyver vizsgálata</w:t>
      </w:r>
      <w:r>
        <w:rPr>
          <w:rFonts w:cstheme="minorHAnsi"/>
          <w:sz w:val="24"/>
          <w:szCs w:val="24"/>
        </w:rPr>
        <w:t xml:space="preserve">, hanem a </w:t>
      </w:r>
      <w:r>
        <w:rPr>
          <w:rFonts w:cstheme="minorHAnsi"/>
          <w:b/>
          <w:bCs/>
          <w:sz w:val="24"/>
          <w:szCs w:val="24"/>
        </w:rPr>
        <w:t xml:space="preserve">fedezékbe húzódás</w:t>
      </w:r>
      <w:r>
        <w:rPr>
          <w:rFonts w:cstheme="minorHAnsi"/>
          <w:sz w:val="24"/>
          <w:szCs w:val="24"/>
        </w:rPr>
        <w:t xml:space="preserve">. Az elakadt fegyverrel a nyílt terepen álló lövész célpont.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KOMMUNIKÁCIÓ TŰZHARC ESETÉN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Tűzharcban a kommunikáció rövid, hangos és kötött szókészletű. A cél az, hogy egyetlen szó is elég legyen.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2268"/>
        <w:gridCol w:w="7314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226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Jelzés</w:t>
            </w:r>
          </w:p>
        </w:tc>
        <w:tc>
          <w:tcPr>
            <w:tcW w:type="dxa" w:w="7313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Jelentés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„Töltök!”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Tárcserét végzek, fedezz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„Fedezz!”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Mozgok, tarts tűz alatt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„Mozgok!”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Elhagyom a fedezéket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„Tiszta!”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A szektorom biztosított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„Elakadtam!”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Fegyverakadály, nem tudok tüzelni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„Sebesült!”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Sérült van, mentés szükséges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2"/>
              </w:rPr>
              <w:t>„Tűzszünet!”</w:t>
            </w:r>
          </w:p>
        </w:tc>
        <w:tc>
          <w:tcPr>
            <w:tcW w:type="dxa" w:w="7313"/>
          </w:tcPr>
          <w:p>
            <w:r/>
            <w:r>
              <w:rPr>
                <w:sz w:val="22"/>
              </w:rPr>
              <w:t>Azonnali tüzelés-beszüntetés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9.1. Alapszabályok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minden jelzést </w:t>
      </w:r>
      <w:r>
        <w:rPr>
          <w:rFonts w:cstheme="minorHAnsi"/>
          <w:b/>
          <w:bCs/>
          <w:sz w:val="24"/>
          <w:szCs w:val="24"/>
        </w:rPr>
        <w:t xml:space="preserve">hangosan és egyszer</w:t>
      </w:r>
      <w:r>
        <w:rPr>
          <w:rFonts w:cstheme="minorHAnsi"/>
          <w:sz w:val="24"/>
          <w:szCs w:val="24"/>
        </w:rPr>
        <w:t xml:space="preserve"> mondunk ki, majd cselekszünk;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„Tűzszünet!” parancsot mindenki azonnal végrehajtja, indoklás nélkül;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saját csapat irányába </w:t>
      </w:r>
      <w:r>
        <w:rPr>
          <w:rFonts w:cstheme="minorHAnsi"/>
          <w:b/>
          <w:bCs/>
          <w:sz w:val="24"/>
          <w:szCs w:val="24"/>
        </w:rPr>
        <w:t xml:space="preserve">soha nem tüzelünk</w:t>
      </w:r>
      <w:r>
        <w:rPr>
          <w:rFonts w:cstheme="minorHAnsi"/>
          <w:sz w:val="24"/>
          <w:szCs w:val="24"/>
        </w:rPr>
        <w:t xml:space="preserve"> – kétség esetén a tüzelést be kell szüntetni;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lőirányokat a beavatkozás megkezdése előtt fel kell osztani, hogy ne kerüljünk egymás vonalába.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FEGYVERTÁROLÁS, LELTÁR, ENGEDÉLYEK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 leadása előtt minden fegyvert el kell helyezni a fegyverszekrényben vagy a saját tárolóban, és be kell vezetni a leltári mozgásba;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lőfegyvert a raktárba történő elhelyezés előtt </w:t>
      </w:r>
      <w:r>
        <w:rPr>
          <w:rFonts w:cstheme="minorHAnsi"/>
          <w:b/>
          <w:bCs/>
          <w:sz w:val="24"/>
          <w:szCs w:val="24"/>
        </w:rPr>
        <w:t xml:space="preserve">MINDEN esetben kötelezően ki kell tárazni</w:t>
      </w:r>
      <w:r>
        <w:rPr>
          <w:rFonts w:cstheme="minorHAnsi"/>
          <w:sz w:val="24"/>
          <w:szCs w:val="24"/>
        </w:rPr>
        <w:t xml:space="preserve">;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szolgálati pisztolyt </w:t>
      </w:r>
      <w:r>
        <w:rPr>
          <w:rFonts w:cstheme="minorHAnsi"/>
          <w:b/>
          <w:bCs/>
          <w:sz w:val="24"/>
          <w:szCs w:val="24"/>
        </w:rPr>
        <w:t xml:space="preserve">érvényes fegyvertartási engedéllyel SEM lehet szolgálaton kívül magadnál tartani</w:t>
      </w:r>
      <w:r>
        <w:rPr>
          <w:rFonts w:cstheme="minorHAnsi"/>
          <w:sz w:val="24"/>
          <w:szCs w:val="24"/>
        </w:rPr>
        <w:t xml:space="preserve"> – a szolgálat leadásakor minden esetben a saját tárolóba vagy a fegyverszekrénybe kerül, és erre engedély sem kérhető;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nyílt fegyverviselés sem szolgálatban, sem azon kívül nem engedélyezett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aki szolgálati pisztollyal civilként közlekedik, azzal szemben a rendvédelem </w:t>
      </w:r>
      <w:r>
        <w:rPr>
          <w:rFonts w:cstheme="minorHAnsi"/>
          <w:b/>
          <w:bCs/>
          <w:sz w:val="24"/>
          <w:szCs w:val="24"/>
        </w:rPr>
        <w:t xml:space="preserve">előállítást foganatosít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szolgálati eszköz civilként való viselése szigorúan tilos, mulasztás esetén szövetségi börtön jár érte.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KARBANTARTÁS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szétszerelés előtt </w:t>
      </w:r>
      <w:r>
        <w:rPr>
          <w:rFonts w:cstheme="minorHAnsi"/>
          <w:b/>
          <w:bCs/>
          <w:sz w:val="24"/>
          <w:szCs w:val="24"/>
        </w:rPr>
        <w:t xml:space="preserve">kötelező ürítés és töltényűr-ellenőrzés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lőgyakorlat után a fegyvert minden esetben meg kell tisztítani;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cső huzagolt felületének tisztítása a töltényűr felől a torkolat felé;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olajozás vékonyan, a mozgó felületeken – a túlolajozás port és szennyeződést köt meg;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tárakat is tisztítani kell: a legtöbb adogatási hiba a tár hibájából ered;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meghibásodást azonnal jelenteni kell, a fegyvert használatból ki kell vonni.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12.1. Száraz gyakorlat (lőszer nélkül)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Előrántás, irányzás, elsütés, tárcsere – lőszer nélkül, ellenőrzött fegyverrel;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négy alapszabály betartása, a mozdulatok pontossága.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12.2. Alaplövészet állóhelyzetből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Csoportosított lövések álló célra, növekvő távolságon;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szórásképe, elsütési technika, követés.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12.3. Oldalazó lövészet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Négy pontos lövés leadása oldalazó irányban a Paleto-i pályán;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pontosság és idő együtt.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12.4. Lövés mozgás közben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Előre- és oldalirányú mozgás közbeni célzott lövések;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felsőtest stabilitása, a csőirány fegyelme.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12.5. Akadályelhárítás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oktató szándékos akadályokat épít a tárba, a lövésznek fel kell ismernie és elhárítania;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fedezékbe húzódás, az elhárítás helyessége és ideje.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12.6. Kommunikációs tűzharc-szimuláció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Páros és négyfős gyakorlat, lőirányfelosztással, jelzésekkel;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jelzések használata, a lőirányok tiszteletben tartása.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12.7. Sokkolós helyzetgyakorlat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Szituáció, ahol a helyes döntés a sokkoló és nem a lőfegyver;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az arányos eszközválasztás.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elméleti fegyverismeretből, gyakorlati fegyverkezelésből és lőgyakorlatból áll. A vizsgáztató a találatoknál nagyobb súllyal értékeli a </w:t>
      </w:r>
      <w:r>
        <w:rPr>
          <w:rFonts w:cstheme="minorHAnsi"/>
          <w:b/>
          <w:bCs/>
          <w:sz w:val="24"/>
          <w:szCs w:val="24"/>
        </w:rPr>
        <w:t xml:space="preserve">biztonságos fegyverkezelést</w:t>
      </w:r>
      <w:r>
        <w:rPr>
          <w:rFonts w:cstheme="minorHAnsi"/>
          <w:sz w:val="24"/>
          <w:szCs w:val="24"/>
        </w:rPr>
        <w:t xml:space="preserve">: a négy alapszabály bármelyikének megsértése önmagában a vizsga megszakítását jelenti.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fegyver nem tesz erősebbé. A fegyver csak felnagyítja azt, aki vagy: a fegyelmezett emberből fegyelmezett lövészt csinál, a kapkodóból pedig veszélyt mindenkire, aki a közelében áll.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sz w:val="24"/>
          <w:szCs w:val="24"/>
        </w:rPr>
        <w:t xml:space="preserve">Ha a fegyvered elhagyta a tokot, akkor már minden más eszközöd megbukott. Tedd meg, amit tenned kell – de csak azt, és csak akkor.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2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„F” – LŐFEGYVER HASZNÁLAT ALAPJAI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