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135255</wp:posOffset>
            </wp:positionV>
            <wp:extent cx="4003675" cy="3798570"/>
            <wp:effectExtent l="0" t="0" r="4445" b="1143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№2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дисципліни ‘Кросплатформні засоби програмування’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Виконала: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Ст.гр. КІ-303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Онишкевич Тетяна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Майдан М.В </w:t>
      </w: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Львів - 2023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uk-UA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uk-UA" w:eastAsia="zh-CN"/>
        </w:rPr>
        <w:t>КЛАСИ ТА ПАКЕТИ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Завдання: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Написати та налагодити програму на мові Java, що реалізує у вигляді класу предметну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область згідно варіанту. Програма має задовольняти наступним вимогам: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розміщуватися в пакеті </w:t>
      </w:r>
      <w:r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>Група.Прізвище.Lab2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клас має містити мінімум 3 поля, що є об’єктами класів, які описують складові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частини предметної області;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клас має містити кілька конструкторів та мінімум 10 методів;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для тестування і демонстрації роботи розробленого класу розробити клас-драйвер;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методи класу мають вести протокол своєї діяльності, що записується у файл;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розробити механізм коректного завершення роботи з файлом (не надіятися на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метод </w:t>
      </w: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>finalize()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володіти коментарями, які дозволять автоматично згенерувати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Автоматично згенерувати документацію до розробленої програми.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Скласти звіт про виконану роботу з приведенням тексту програми, результату її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виконання та фрагменту згенерованої документації та завантажити його у 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5. Дати відповідь на контрольні запитання. 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Варіант: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1344295" cy="250825"/>
            <wp:effectExtent l="0" t="0" r="12065" b="82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class TV: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__init__(self, brand: str, price: float, screen_size: int):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self.COLOUR = ("neutral", "warm", "white", "cool", "native")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self.STATES = ("OFF", "ON")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self.BASE_CHANNEL = 0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self.BASE_VOLUME = 50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self.brand = brand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self.price = price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self.screen_size = screen_size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self.is_on = True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self.volume = self.BASE_VOLUME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self.scheme = self.COLOUR[0]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self.current_channel = self.BASE_CHANNEL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tv_state(self) -&gt; None: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print(f"Turning off the {self.brand} TV...") if self.is_on else print(f"Turning on the {self.brand} TV...")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self.is_on = not self.is_on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set_colour_scheme(self, scheme: str) -&gt; None: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self.scheme = scheme if scheme in self.COLOUR else self.COLOUR[0]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chanel_switch(self, channel: int) -&gt; None: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self.current_channel = channel if self.is_on else self.BASE_CHANNEL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print(f"Changed to channel {self.current_channel}")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volume_control(self, volume: int) -&gt; None: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self.volume = volume if volume in range(100) else self.BASE_VOLUME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print(f"Changed on {self.volume} dB")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def __str__(self) -&gt; str: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return (f"Model: {self.brand}\n"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    f"Price: {self.price} $\n"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    f"Screen size: {self.screen_size} Inch \n"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    f"Power: {self.STATES[self.is_on]}\n"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    f"Channel: {self.current_channel}\n"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            f"Volume: {self.volume}")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def main():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tv = TV("Samsung", 129.99, 55)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tv.volume_control(90)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tv.set_colour_scheme("warm")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tv.chanel_switch(5)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print(tv)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>if __name__ == "__main__":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/>
          <w:b w:val="0"/>
          <w:bCs w:val="0"/>
          <w:sz w:val="24"/>
          <w:szCs w:val="24"/>
          <w:lang w:val="uk-UA"/>
        </w:rPr>
        <w:t xml:space="preserve">    main()</w:t>
      </w:r>
    </w:p>
    <w:p>
      <w:pPr>
        <w:ind w:firstLine="576"/>
        <w:rPr>
          <w:rFonts w:hint="default" w:ascii="Courier New" w:hAnsi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instrText xml:space="preserve"> HYPERLINK "https://github.com/totioti/CPPT_Onyshkevych_TI_KI-303_1" \o "Посилання на Github" </w:instrText>
      </w: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Calibri" w:hAnsi="Calibri" w:eastAsia="等线" w:cs="Calibri"/>
          <w:color w:val="0000FF"/>
          <w:sz w:val="24"/>
          <w:szCs w:val="24"/>
          <w:u w:val="single"/>
        </w:rPr>
        <w:t>Посилання на Github</w:t>
      </w: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uk-UA" w:eastAsia="zh-CN" w:bidi="ar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3467735" cy="2858770"/>
            <wp:effectExtent l="0" t="0" r="698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2EDBE"/>
    <w:multiLevelType w:val="singleLevel"/>
    <w:tmpl w:val="5832EDBE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44497"/>
    <w:rsid w:val="11E703EE"/>
    <w:rsid w:val="20B33A4D"/>
    <w:rsid w:val="46F4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customStyle="1" w:styleId="6">
    <w:name w:val="15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7">
    <w:name w:val="10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2023-12-06T21:15:00Z</dcterms:created>
  <dc:creator>Тетяна Онишкеви�</dc:creator>
  <cp:lastModifiedBy>Тетяна Онишкеви�</cp:lastModifiedBy>
  <dcterms:modified xsi:type="dcterms:W3CDTF">2023-12-07T19:01:35Z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EECC76F7C27D4B10AE81A6BDDEC7CDCD_11</vt:lpwstr>
  </property>
</Properties>
</file>