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D63" w:rsidRDefault="00B64E02" w:rsidP="00AF7436">
      <w:pPr>
        <w:pStyle w:val="Default"/>
        <w:tabs>
          <w:tab w:val="left" w:pos="6521"/>
        </w:tabs>
      </w:pPr>
      <w:r>
        <w:rPr>
          <w:noProof/>
          <w:lang w:eastAsia="en-IN"/>
        </w:rPr>
        <w:drawing>
          <wp:anchor distT="0" distB="0" distL="114300" distR="114300" simplePos="0" relativeHeight="251658240" behindDoc="0" locked="0" layoutInCell="1" allowOverlap="1" wp14:anchorId="527992B8" wp14:editId="1CFE75C9">
            <wp:simplePos x="0" y="0"/>
            <wp:positionH relativeFrom="column">
              <wp:posOffset>3295650</wp:posOffset>
            </wp:positionH>
            <wp:positionV relativeFrom="paragraph">
              <wp:posOffset>-113030</wp:posOffset>
            </wp:positionV>
            <wp:extent cx="2990850" cy="12947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850" cy="1294765"/>
                    </a:xfrm>
                    <a:prstGeom prst="rect">
                      <a:avLst/>
                    </a:prstGeom>
                  </pic:spPr>
                </pic:pic>
              </a:graphicData>
            </a:graphic>
            <wp14:sizeRelH relativeFrom="page">
              <wp14:pctWidth>0</wp14:pctWidth>
            </wp14:sizeRelH>
            <wp14:sizeRelV relativeFrom="page">
              <wp14:pctHeight>0</wp14:pctHeight>
            </wp14:sizeRelV>
          </wp:anchor>
        </w:drawing>
      </w:r>
      <w:r w:rsidR="008D4D63">
        <w:rPr>
          <w:noProof/>
          <w:lang w:eastAsia="en-IN"/>
        </w:rPr>
        <w:drawing>
          <wp:inline distT="0" distB="0" distL="0" distR="0" wp14:anchorId="2AEEE824" wp14:editId="2A4C76E2">
            <wp:extent cx="1254928" cy="1295400"/>
            <wp:effectExtent l="0" t="0" r="2540" b="0"/>
            <wp:docPr id="1" name="Picture 1" descr="Image result for 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774" cy="1296273"/>
                    </a:xfrm>
                    <a:prstGeom prst="rect">
                      <a:avLst/>
                    </a:prstGeom>
                    <a:noFill/>
                    <a:ln>
                      <a:noFill/>
                    </a:ln>
                  </pic:spPr>
                </pic:pic>
              </a:graphicData>
            </a:graphic>
          </wp:inline>
        </w:drawing>
      </w:r>
      <w:bookmarkStart w:id="0" w:name="_GoBack"/>
      <w:bookmarkEnd w:id="0"/>
    </w:p>
    <w:p w:rsidR="008D4D63" w:rsidRPr="000B769E" w:rsidRDefault="008D4D63" w:rsidP="00B64E02">
      <w:pPr>
        <w:pStyle w:val="Default"/>
        <w:jc w:val="center"/>
        <w:rPr>
          <w:rFonts w:ascii="Cooper Black" w:hAnsi="Cooper Black"/>
          <w:b/>
          <w:bCs/>
          <w:color w:val="FF0000"/>
          <w:sz w:val="38"/>
          <w:szCs w:val="38"/>
          <w:u w:val="double"/>
        </w:rPr>
      </w:pPr>
      <w:r w:rsidRPr="000B769E">
        <w:rPr>
          <w:rFonts w:ascii="Cooper Black" w:hAnsi="Cooper Black"/>
          <w:b/>
          <w:bCs/>
          <w:color w:val="FF0000"/>
          <w:sz w:val="38"/>
          <w:szCs w:val="38"/>
          <w:u w:val="double"/>
        </w:rPr>
        <w:t>Badminton Rules</w:t>
      </w:r>
    </w:p>
    <w:p w:rsidR="008D4D63" w:rsidRPr="008D4D63" w:rsidRDefault="008D4D63" w:rsidP="008D4D63">
      <w:pPr>
        <w:pStyle w:val="Default"/>
        <w:jc w:val="center"/>
        <w:rPr>
          <w:sz w:val="38"/>
          <w:szCs w:val="38"/>
          <w:u w:val="single"/>
        </w:rPr>
      </w:pPr>
    </w:p>
    <w:p w:rsidR="008D4D63" w:rsidRPr="008D4D63" w:rsidRDefault="008D4D63" w:rsidP="008D4D63">
      <w:pPr>
        <w:pStyle w:val="Default"/>
        <w:spacing w:after="18"/>
      </w:pPr>
      <w:r w:rsidRPr="008D4D63">
        <w:t>• The competition shall be conducted under the International Badminton Federation rules as adopted from time to time by the Badminton Association of India, unless otherwise modified.</w:t>
      </w:r>
    </w:p>
    <w:p w:rsidR="008D4D63" w:rsidRPr="008D4D63" w:rsidRDefault="008D4D63" w:rsidP="008D4D63">
      <w:pPr>
        <w:pStyle w:val="Default"/>
        <w:spacing w:after="18"/>
      </w:pPr>
      <w:r w:rsidRPr="008D4D63">
        <w:t xml:space="preserve"> </w:t>
      </w:r>
    </w:p>
    <w:p w:rsidR="008D4D63" w:rsidRPr="008D4D63" w:rsidRDefault="008D4D63" w:rsidP="008D4D63">
      <w:pPr>
        <w:pStyle w:val="Default"/>
        <w:spacing w:after="18"/>
      </w:pPr>
      <w:r w:rsidRPr="008D4D63">
        <w:t xml:space="preserve">• The numbers of player representing any college shall not be more than 5 in case of men and not more than 5 certificates shall be awarded to a team. </w:t>
      </w:r>
    </w:p>
    <w:p w:rsidR="008D4D63" w:rsidRPr="008D4D63" w:rsidRDefault="008D4D63" w:rsidP="008D4D63">
      <w:pPr>
        <w:pStyle w:val="Default"/>
        <w:spacing w:after="18"/>
      </w:pPr>
    </w:p>
    <w:p w:rsidR="008D4D63" w:rsidRPr="008D4D63" w:rsidRDefault="008D4D63" w:rsidP="008D4D63">
      <w:pPr>
        <w:pStyle w:val="Default"/>
        <w:spacing w:after="18"/>
      </w:pPr>
      <w:r w:rsidRPr="008D4D63">
        <w:t xml:space="preserve">• The numbers of player representing any college shall not be more than 3 in case of women and not more than 3 certificates shall be awarded to a team. </w:t>
      </w:r>
    </w:p>
    <w:p w:rsidR="008D4D63" w:rsidRPr="008D4D63" w:rsidRDefault="008D4D63" w:rsidP="008D4D63">
      <w:pPr>
        <w:pStyle w:val="Default"/>
        <w:spacing w:after="18"/>
      </w:pPr>
    </w:p>
    <w:p w:rsidR="008D4D63" w:rsidRPr="008D4D63" w:rsidRDefault="008D4D63" w:rsidP="008D4D63">
      <w:pPr>
        <w:pStyle w:val="Default"/>
        <w:spacing w:after="18"/>
      </w:pPr>
      <w:r w:rsidRPr="008D4D63">
        <w:t>• A player can play a maximum of two matches i.e 1 singles and 1 doubles.</w:t>
      </w:r>
    </w:p>
    <w:p w:rsidR="008D4D63" w:rsidRPr="008D4D63" w:rsidRDefault="008D4D63" w:rsidP="008D4D63">
      <w:pPr>
        <w:pStyle w:val="Default"/>
        <w:spacing w:after="18"/>
      </w:pPr>
      <w:r w:rsidRPr="008D4D63">
        <w:t xml:space="preserve"> </w:t>
      </w:r>
    </w:p>
    <w:p w:rsidR="008D4D63" w:rsidRPr="008D4D63" w:rsidRDefault="008D4D63" w:rsidP="008D4D63">
      <w:pPr>
        <w:pStyle w:val="Default"/>
        <w:spacing w:after="18"/>
      </w:pPr>
      <w:r w:rsidRPr="008D4D63">
        <w:t xml:space="preserve">• Result (Men and Women) of best of three sets (each set of 21 points). </w:t>
      </w:r>
    </w:p>
    <w:p w:rsidR="008D4D63" w:rsidRPr="008D4D63" w:rsidRDefault="008D4D63" w:rsidP="008D4D63">
      <w:pPr>
        <w:pStyle w:val="Default"/>
        <w:spacing w:after="18"/>
      </w:pPr>
    </w:p>
    <w:p w:rsidR="00821584" w:rsidRDefault="008D4D63" w:rsidP="008D4D63">
      <w:pPr>
        <w:pStyle w:val="Default"/>
        <w:spacing w:after="13"/>
        <w:rPr>
          <w:rFonts w:ascii="Courier New" w:hAnsi="Courier New" w:cs="Courier New"/>
        </w:rPr>
      </w:pPr>
      <w:r w:rsidRPr="008D4D63">
        <w:t xml:space="preserve">• Format of the match is:- </w:t>
      </w:r>
      <w:r w:rsidRPr="008D4D63">
        <w:rPr>
          <w:rFonts w:ascii="Courier New" w:hAnsi="Courier New" w:cs="Courier New"/>
        </w:rPr>
        <w:t xml:space="preserve">o </w:t>
      </w:r>
    </w:p>
    <w:p w:rsidR="00821584" w:rsidRDefault="00821584" w:rsidP="008D4D63">
      <w:pPr>
        <w:pStyle w:val="Default"/>
        <w:spacing w:after="13"/>
        <w:rPr>
          <w:rFonts w:ascii="Courier New" w:hAnsi="Courier New" w:cs="Courier New"/>
        </w:rPr>
      </w:pPr>
    </w:p>
    <w:p w:rsidR="008D4D63" w:rsidRDefault="008D4D63" w:rsidP="008D4D63">
      <w:pPr>
        <w:pStyle w:val="Default"/>
        <w:spacing w:after="13"/>
      </w:pPr>
      <w:r w:rsidRPr="00821584">
        <w:rPr>
          <w:b/>
          <w:color w:val="FF0000"/>
          <w:u w:val="single"/>
        </w:rPr>
        <w:t>MEN</w:t>
      </w:r>
      <w:r w:rsidRPr="008D4D63">
        <w:t xml:space="preserve"> : 1st singles 2nd singles 1st doubles 3rd singles 2nd doubles </w:t>
      </w:r>
    </w:p>
    <w:p w:rsidR="008D4D63" w:rsidRPr="008D4D63" w:rsidRDefault="008D4D63" w:rsidP="008D4D63">
      <w:pPr>
        <w:pStyle w:val="Default"/>
        <w:spacing w:after="13"/>
      </w:pPr>
    </w:p>
    <w:p w:rsidR="008D4D63" w:rsidRPr="008D4D63" w:rsidRDefault="00385994" w:rsidP="008D4D63">
      <w:pPr>
        <w:pStyle w:val="Default"/>
      </w:pPr>
      <w:r w:rsidRPr="008D4D63">
        <w:rPr>
          <w:b/>
          <w:color w:val="FF0000"/>
          <w:u w:val="single"/>
        </w:rPr>
        <w:t>WOMEN</w:t>
      </w:r>
      <w:r w:rsidRPr="008D4D63">
        <w:rPr>
          <w:color w:val="FF0000"/>
        </w:rPr>
        <w:t>:</w:t>
      </w:r>
      <w:r w:rsidR="008D4D63" w:rsidRPr="008D4D63">
        <w:t xml:space="preserve"> 1st singles 1st doubles 2nd singles </w:t>
      </w:r>
    </w:p>
    <w:p w:rsidR="008D4D63" w:rsidRPr="008D4D63" w:rsidRDefault="008D4D63" w:rsidP="008D4D63">
      <w:pPr>
        <w:pStyle w:val="Default"/>
        <w:numPr>
          <w:ilvl w:val="1"/>
          <w:numId w:val="1"/>
        </w:numPr>
      </w:pPr>
    </w:p>
    <w:p w:rsidR="008D4D63" w:rsidRPr="008D4D63" w:rsidRDefault="008D4D63" w:rsidP="008D4D63">
      <w:pPr>
        <w:pStyle w:val="Default"/>
      </w:pPr>
      <w:r w:rsidRPr="008D4D63">
        <w:t xml:space="preserve">• The tally for all the matches played in the league fixture will be considered. </w:t>
      </w:r>
    </w:p>
    <w:p w:rsidR="008D4D63" w:rsidRPr="008D4D63" w:rsidRDefault="008D4D63" w:rsidP="008D4D63">
      <w:pPr>
        <w:pStyle w:val="Default"/>
      </w:pPr>
    </w:p>
    <w:p w:rsidR="008D4D63" w:rsidRPr="008D4D63" w:rsidRDefault="008D4D63" w:rsidP="008D4D63">
      <w:pPr>
        <w:pStyle w:val="Default"/>
      </w:pPr>
      <w:r w:rsidRPr="008D4D63">
        <w:t xml:space="preserve">• In case of tie during league stage:- -In case of tie (in number of matches won) between two teams, the winner of their match will proceed to the next round. -In case of tie between more than two teams, the difference of team score between each team will be considered (team with bigger margin would proceed to the next round).If tie still continues the difference in scoreline of each match would be considered for the decision. </w:t>
      </w:r>
    </w:p>
    <w:p w:rsidR="008D4D63" w:rsidRPr="008D4D63" w:rsidRDefault="008D4D63" w:rsidP="008D4D63">
      <w:pPr>
        <w:pStyle w:val="Default"/>
      </w:pPr>
    </w:p>
    <w:p w:rsidR="008D4D63" w:rsidRPr="008D4D63" w:rsidRDefault="008D4D63" w:rsidP="008D4D63">
      <w:pPr>
        <w:pStyle w:val="Default"/>
      </w:pPr>
      <w:r w:rsidRPr="008D4D63">
        <w:t xml:space="preserve">• Overall the final decision will be of the referee. </w:t>
      </w:r>
    </w:p>
    <w:p w:rsidR="008D4D63" w:rsidRDefault="008D4D63" w:rsidP="008D4D63">
      <w:pPr>
        <w:pStyle w:val="Default"/>
        <w:rPr>
          <w:sz w:val="20"/>
          <w:szCs w:val="20"/>
        </w:rPr>
      </w:pPr>
    </w:p>
    <w:p w:rsidR="008D4D63" w:rsidRPr="008D4D63" w:rsidRDefault="008D4D63" w:rsidP="008D4D63">
      <w:pPr>
        <w:pStyle w:val="Default"/>
        <w:rPr>
          <w:b/>
          <w:color w:val="00B050"/>
          <w:u w:val="single"/>
        </w:rPr>
      </w:pPr>
      <w:r w:rsidRPr="008D4D63">
        <w:rPr>
          <w:b/>
          <w:color w:val="00B050"/>
          <w:u w:val="single"/>
        </w:rPr>
        <w:t xml:space="preserve">Service Rules </w:t>
      </w:r>
    </w:p>
    <w:p w:rsidR="008D4D63" w:rsidRPr="008D4D63" w:rsidRDefault="008D4D63" w:rsidP="008D4D63">
      <w:pPr>
        <w:pStyle w:val="Default"/>
        <w:rPr>
          <w:color w:val="002060"/>
          <w:sz w:val="22"/>
          <w:szCs w:val="22"/>
        </w:rPr>
      </w:pPr>
      <w:r w:rsidRPr="008D4D63">
        <w:rPr>
          <w:color w:val="002060"/>
          <w:sz w:val="22"/>
          <w:szCs w:val="22"/>
        </w:rPr>
        <w:t xml:space="preserve">In a correct service: </w:t>
      </w:r>
    </w:p>
    <w:p w:rsidR="008D4D63" w:rsidRDefault="008D4D63" w:rsidP="008D4D63">
      <w:pPr>
        <w:pStyle w:val="Default"/>
        <w:rPr>
          <w:sz w:val="20"/>
          <w:szCs w:val="20"/>
        </w:rPr>
      </w:pPr>
    </w:p>
    <w:p w:rsidR="008D4D63" w:rsidRDefault="008D4D63" w:rsidP="008D4D63">
      <w:pPr>
        <w:pStyle w:val="Default"/>
        <w:spacing w:after="9"/>
        <w:rPr>
          <w:sz w:val="22"/>
          <w:szCs w:val="22"/>
        </w:rPr>
      </w:pPr>
      <w:r>
        <w:rPr>
          <w:sz w:val="20"/>
          <w:szCs w:val="20"/>
        </w:rPr>
        <w:t xml:space="preserve">1• </w:t>
      </w:r>
      <w:r>
        <w:rPr>
          <w:sz w:val="22"/>
          <w:szCs w:val="22"/>
        </w:rPr>
        <w:t xml:space="preserve">On completion of the backward movement of server’s racket head, any delay in the start of the service ,shall be considered to be an undue delay. </w:t>
      </w:r>
    </w:p>
    <w:p w:rsidR="008D4D63" w:rsidRDefault="008D4D63" w:rsidP="008D4D63">
      <w:pPr>
        <w:pStyle w:val="Default"/>
        <w:spacing w:after="9"/>
        <w:rPr>
          <w:sz w:val="22"/>
          <w:szCs w:val="22"/>
        </w:rPr>
      </w:pPr>
    </w:p>
    <w:p w:rsidR="008D4D63" w:rsidRDefault="008D4D63" w:rsidP="008D4D63">
      <w:pPr>
        <w:pStyle w:val="Default"/>
        <w:spacing w:after="9"/>
        <w:rPr>
          <w:sz w:val="20"/>
          <w:szCs w:val="20"/>
        </w:rPr>
      </w:pPr>
      <w:r>
        <w:rPr>
          <w:sz w:val="20"/>
          <w:szCs w:val="20"/>
        </w:rPr>
        <w:t xml:space="preserve">2• Boundary lines of service courts should not be touched. </w:t>
      </w:r>
    </w:p>
    <w:p w:rsidR="008D4D63" w:rsidRDefault="008D4D63" w:rsidP="008D4D63">
      <w:pPr>
        <w:pStyle w:val="Default"/>
        <w:spacing w:after="9"/>
        <w:rPr>
          <w:sz w:val="20"/>
          <w:szCs w:val="20"/>
        </w:rPr>
      </w:pPr>
    </w:p>
    <w:p w:rsidR="008D4D63" w:rsidRDefault="008D4D63" w:rsidP="008D4D63">
      <w:pPr>
        <w:pStyle w:val="Default"/>
        <w:spacing w:after="9"/>
        <w:rPr>
          <w:sz w:val="22"/>
          <w:szCs w:val="22"/>
        </w:rPr>
      </w:pPr>
      <w:r>
        <w:rPr>
          <w:sz w:val="20"/>
          <w:szCs w:val="20"/>
        </w:rPr>
        <w:lastRenderedPageBreak/>
        <w:t xml:space="preserve">3• </w:t>
      </w:r>
      <w:r>
        <w:rPr>
          <w:sz w:val="22"/>
          <w:szCs w:val="22"/>
        </w:rPr>
        <w:t xml:space="preserve">Some part of both feet of the server and the receiver shall remain in contact with the surface of the court in a stationary position from the start of the service until the service is delivered. </w:t>
      </w:r>
    </w:p>
    <w:p w:rsidR="008D4D63" w:rsidRDefault="008D4D63" w:rsidP="008D4D63">
      <w:pPr>
        <w:pStyle w:val="Default"/>
        <w:spacing w:after="9"/>
        <w:rPr>
          <w:sz w:val="22"/>
          <w:szCs w:val="22"/>
        </w:rPr>
      </w:pPr>
    </w:p>
    <w:p w:rsidR="008D4D63" w:rsidRDefault="008D4D63" w:rsidP="008D4D63">
      <w:pPr>
        <w:pStyle w:val="Default"/>
        <w:spacing w:after="9"/>
        <w:rPr>
          <w:sz w:val="22"/>
          <w:szCs w:val="22"/>
        </w:rPr>
      </w:pPr>
      <w:r>
        <w:rPr>
          <w:sz w:val="20"/>
          <w:szCs w:val="20"/>
        </w:rPr>
        <w:t xml:space="preserve">4• </w:t>
      </w:r>
      <w:r>
        <w:rPr>
          <w:sz w:val="22"/>
          <w:szCs w:val="22"/>
        </w:rPr>
        <w:t xml:space="preserve">The whole shuttle shall be below the server’s waist at the instant of being hit by the server’s racket. </w:t>
      </w:r>
    </w:p>
    <w:p w:rsidR="008D4D63" w:rsidRDefault="008D4D63" w:rsidP="008D4D63">
      <w:pPr>
        <w:pStyle w:val="Default"/>
        <w:spacing w:after="9"/>
        <w:rPr>
          <w:sz w:val="22"/>
          <w:szCs w:val="22"/>
        </w:rPr>
      </w:pPr>
    </w:p>
    <w:p w:rsidR="008D4D63" w:rsidRDefault="008D4D63" w:rsidP="008D4D63">
      <w:pPr>
        <w:pStyle w:val="Default"/>
        <w:spacing w:after="9"/>
        <w:rPr>
          <w:sz w:val="22"/>
          <w:szCs w:val="22"/>
        </w:rPr>
      </w:pPr>
      <w:r>
        <w:rPr>
          <w:sz w:val="20"/>
          <w:szCs w:val="20"/>
        </w:rPr>
        <w:t xml:space="preserve">5• </w:t>
      </w:r>
      <w:r>
        <w:rPr>
          <w:sz w:val="22"/>
          <w:szCs w:val="22"/>
        </w:rPr>
        <w:t xml:space="preserve">The shaft of the server’s racket at the instant of hitting the shuttle should be pointing in a downward direction. </w:t>
      </w:r>
    </w:p>
    <w:p w:rsidR="008D4D63" w:rsidRDefault="008D4D63" w:rsidP="008D4D63">
      <w:pPr>
        <w:pStyle w:val="Default"/>
        <w:spacing w:after="9"/>
        <w:rPr>
          <w:sz w:val="22"/>
          <w:szCs w:val="22"/>
        </w:rPr>
      </w:pPr>
    </w:p>
    <w:p w:rsidR="008D4D63" w:rsidRDefault="008D4D63" w:rsidP="008D4D63">
      <w:pPr>
        <w:pStyle w:val="Default"/>
        <w:rPr>
          <w:sz w:val="22"/>
          <w:szCs w:val="22"/>
        </w:rPr>
      </w:pPr>
      <w:r>
        <w:rPr>
          <w:sz w:val="20"/>
          <w:szCs w:val="20"/>
        </w:rPr>
        <w:t xml:space="preserve">6• </w:t>
      </w:r>
      <w:r>
        <w:rPr>
          <w:sz w:val="22"/>
          <w:szCs w:val="22"/>
        </w:rPr>
        <w:t xml:space="preserve">The movement of the server’s racket should continue forwards from the start of the service until the service is delivered. </w:t>
      </w:r>
    </w:p>
    <w:p w:rsidR="008D4D63" w:rsidRDefault="008D4D63" w:rsidP="008D4D63">
      <w:pPr>
        <w:pStyle w:val="Default"/>
        <w:rPr>
          <w:sz w:val="22"/>
          <w:szCs w:val="22"/>
        </w:rPr>
      </w:pPr>
    </w:p>
    <w:p w:rsidR="00385994" w:rsidRDefault="00385994" w:rsidP="008D4D63">
      <w:pPr>
        <w:pStyle w:val="Default"/>
        <w:jc w:val="center"/>
        <w:rPr>
          <w:b/>
          <w:bCs/>
          <w:color w:val="FF0000"/>
          <w:sz w:val="34"/>
          <w:szCs w:val="34"/>
          <w:u w:val="single"/>
        </w:rPr>
      </w:pPr>
    </w:p>
    <w:p w:rsidR="00385994" w:rsidRDefault="00385994" w:rsidP="008D4D63">
      <w:pPr>
        <w:pStyle w:val="Default"/>
        <w:jc w:val="center"/>
        <w:rPr>
          <w:b/>
          <w:bCs/>
          <w:color w:val="FF0000"/>
          <w:sz w:val="34"/>
          <w:szCs w:val="34"/>
          <w:u w:val="single"/>
        </w:rPr>
      </w:pPr>
    </w:p>
    <w:p w:rsidR="00385994" w:rsidRDefault="00385994" w:rsidP="008D4D63">
      <w:pPr>
        <w:pStyle w:val="Default"/>
        <w:jc w:val="center"/>
        <w:rPr>
          <w:b/>
          <w:bCs/>
          <w:color w:val="FF0000"/>
          <w:sz w:val="34"/>
          <w:szCs w:val="34"/>
          <w:u w:val="single"/>
        </w:rPr>
      </w:pPr>
    </w:p>
    <w:p w:rsidR="008D4D63" w:rsidRPr="000B769E" w:rsidRDefault="008D4D63" w:rsidP="008D4D63">
      <w:pPr>
        <w:pStyle w:val="Default"/>
        <w:jc w:val="center"/>
        <w:rPr>
          <w:color w:val="943634" w:themeColor="accent2" w:themeShade="BF"/>
          <w:sz w:val="34"/>
          <w:szCs w:val="34"/>
          <w:u w:val="single"/>
        </w:rPr>
      </w:pPr>
      <w:r w:rsidRPr="000B769E">
        <w:rPr>
          <w:b/>
          <w:bCs/>
          <w:color w:val="943634" w:themeColor="accent2" w:themeShade="BF"/>
          <w:sz w:val="34"/>
          <w:szCs w:val="34"/>
          <w:u w:val="single"/>
        </w:rPr>
        <w:t>Code of Conduct</w:t>
      </w:r>
    </w:p>
    <w:p w:rsidR="00385994" w:rsidRDefault="00385994" w:rsidP="008D4D63">
      <w:pPr>
        <w:pStyle w:val="Default"/>
        <w:spacing w:after="18"/>
      </w:pPr>
    </w:p>
    <w:p w:rsidR="008D4D63" w:rsidRPr="008D4D63" w:rsidRDefault="008D4D63" w:rsidP="008D4D63">
      <w:pPr>
        <w:pStyle w:val="Default"/>
        <w:spacing w:after="18"/>
      </w:pPr>
      <w:r w:rsidRPr="008D4D63">
        <w:t xml:space="preserve">• All players should come in proper kits (shorts, t-shirts). </w:t>
      </w:r>
    </w:p>
    <w:p w:rsidR="008D4D63" w:rsidRPr="008D4D63" w:rsidRDefault="008D4D63" w:rsidP="008D4D63">
      <w:pPr>
        <w:pStyle w:val="Default"/>
        <w:spacing w:after="18"/>
      </w:pPr>
    </w:p>
    <w:p w:rsidR="008D4D63" w:rsidRPr="008D4D63" w:rsidRDefault="008D4D63" w:rsidP="008D4D63">
      <w:pPr>
        <w:pStyle w:val="Default"/>
        <w:spacing w:after="18"/>
      </w:pPr>
      <w:r w:rsidRPr="008D4D63">
        <w:t>• Players should have clean Non-marking shoes and should be used only on the court (shoes should be changed only on arriving at the court).</w:t>
      </w:r>
    </w:p>
    <w:p w:rsidR="008D4D63" w:rsidRPr="008D4D63" w:rsidRDefault="008D4D63" w:rsidP="008D4D63">
      <w:pPr>
        <w:pStyle w:val="Default"/>
        <w:spacing w:after="18"/>
      </w:pPr>
      <w:r w:rsidRPr="008D4D63">
        <w:t xml:space="preserve"> </w:t>
      </w:r>
    </w:p>
    <w:p w:rsidR="008D4D63" w:rsidRPr="008D4D63" w:rsidRDefault="008D4D63" w:rsidP="008D4D63">
      <w:pPr>
        <w:pStyle w:val="Default"/>
        <w:spacing w:after="18"/>
      </w:pPr>
      <w:r w:rsidRPr="008D4D63">
        <w:t xml:space="preserve">• Teams should report 15 minutes before their scheduled matches else the opposition team will be declared winner by walkover. </w:t>
      </w:r>
    </w:p>
    <w:p w:rsidR="008D4D63" w:rsidRPr="008D4D63" w:rsidRDefault="008D4D63" w:rsidP="008D4D63">
      <w:pPr>
        <w:pStyle w:val="Default"/>
        <w:spacing w:after="18"/>
      </w:pPr>
    </w:p>
    <w:p w:rsidR="008D4D63" w:rsidRDefault="008D4D63" w:rsidP="008D4D63">
      <w:pPr>
        <w:pStyle w:val="Default"/>
      </w:pPr>
      <w:r w:rsidRPr="008D4D63">
        <w:t xml:space="preserve">• During the match only two people, including the coach, can sit near the court. Others will have to sit in the stands. </w:t>
      </w:r>
    </w:p>
    <w:p w:rsidR="000B769E" w:rsidRDefault="000B769E" w:rsidP="008D4D63">
      <w:pPr>
        <w:pStyle w:val="Default"/>
      </w:pPr>
    </w:p>
    <w:p w:rsidR="000B769E" w:rsidRDefault="000B769E" w:rsidP="000B769E">
      <w:pPr>
        <w:pStyle w:val="Default"/>
        <w:numPr>
          <w:ilvl w:val="0"/>
          <w:numId w:val="4"/>
        </w:numPr>
        <w:spacing w:after="14"/>
        <w:rPr>
          <w:sz w:val="22"/>
          <w:szCs w:val="22"/>
        </w:rPr>
      </w:pPr>
      <w:r>
        <w:rPr>
          <w:sz w:val="22"/>
          <w:szCs w:val="22"/>
        </w:rPr>
        <w:t xml:space="preserve">Practice slots will be provided, no team will be allowed to practice on court other than their slot. </w:t>
      </w:r>
    </w:p>
    <w:p w:rsidR="000B769E" w:rsidRDefault="000B769E" w:rsidP="000B769E">
      <w:pPr>
        <w:pStyle w:val="Default"/>
        <w:numPr>
          <w:ilvl w:val="0"/>
          <w:numId w:val="4"/>
        </w:numPr>
        <w:rPr>
          <w:sz w:val="22"/>
          <w:szCs w:val="22"/>
        </w:rPr>
      </w:pPr>
      <w:r>
        <w:rPr>
          <w:sz w:val="22"/>
          <w:szCs w:val="22"/>
        </w:rPr>
        <w:t xml:space="preserve">Any kind of interference/misconduct during the conduction of the game will lead to disqualification of the team. </w:t>
      </w:r>
    </w:p>
    <w:p w:rsidR="000B769E" w:rsidRDefault="000B769E" w:rsidP="000B769E">
      <w:pPr>
        <w:pStyle w:val="ListParagraph"/>
        <w:rPr>
          <w:b/>
          <w:bCs/>
          <w:color w:val="FF0000"/>
        </w:rPr>
      </w:pPr>
    </w:p>
    <w:p w:rsidR="000B769E" w:rsidRPr="000B769E" w:rsidRDefault="000B769E" w:rsidP="000B769E">
      <w:pPr>
        <w:pStyle w:val="ListParagraph"/>
        <w:ind w:left="0"/>
        <w:rPr>
          <w:color w:val="FF0000"/>
        </w:rPr>
      </w:pPr>
      <w:r w:rsidRPr="000B769E">
        <w:rPr>
          <w:b/>
          <w:bCs/>
          <w:color w:val="FF0000"/>
        </w:rPr>
        <w:t xml:space="preserve">**RULES &amp; SCHEDULE ARE SUBJECT TO CHANGE IN THE SPIRIT OF THE GAME &amp; FESTIVAL AND THE FINAL DECISION RESTS WITH THE </w:t>
      </w:r>
      <w:r w:rsidRPr="000B769E">
        <w:rPr>
          <w:b/>
          <w:bCs/>
          <w:i/>
          <w:iCs/>
          <w:color w:val="FF0000"/>
        </w:rPr>
        <w:t xml:space="preserve">TEMPEST </w:t>
      </w:r>
      <w:r w:rsidRPr="000B769E">
        <w:rPr>
          <w:b/>
          <w:bCs/>
          <w:color w:val="FF0000"/>
        </w:rPr>
        <w:t>ORGANIZING TEAM</w:t>
      </w:r>
    </w:p>
    <w:p w:rsidR="000B769E" w:rsidRDefault="000B769E" w:rsidP="000B769E">
      <w:pPr>
        <w:pStyle w:val="Default"/>
        <w:spacing w:after="14"/>
        <w:rPr>
          <w:sz w:val="22"/>
          <w:szCs w:val="22"/>
        </w:rPr>
      </w:pPr>
    </w:p>
    <w:p w:rsidR="000B769E" w:rsidRDefault="000B769E" w:rsidP="008D4D63">
      <w:pPr>
        <w:pStyle w:val="Default"/>
      </w:pPr>
    </w:p>
    <w:p w:rsidR="000B769E" w:rsidRPr="008D4D63" w:rsidRDefault="000B769E" w:rsidP="000B769E">
      <w:pPr>
        <w:pStyle w:val="Default"/>
        <w:ind w:left="720"/>
      </w:pPr>
    </w:p>
    <w:p w:rsidR="008D4D63" w:rsidRDefault="008D4D63" w:rsidP="008D4D63">
      <w:pPr>
        <w:pStyle w:val="Default"/>
      </w:pPr>
    </w:p>
    <w:sectPr w:rsidR="008D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CEFC2"/>
    <w:multiLevelType w:val="hybridMultilevel"/>
    <w:tmpl w:val="0CE403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3775ADF"/>
    <w:multiLevelType w:val="hybridMultilevel"/>
    <w:tmpl w:val="7CA93E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2A5F0D"/>
    <w:multiLevelType w:val="hybridMultilevel"/>
    <w:tmpl w:val="5AC46E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FF3935F"/>
    <w:multiLevelType w:val="hybridMultilevel"/>
    <w:tmpl w:val="A49DCD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3AC0077"/>
    <w:multiLevelType w:val="hybridMultilevel"/>
    <w:tmpl w:val="0C429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06"/>
    <w:rsid w:val="000B769E"/>
    <w:rsid w:val="00385994"/>
    <w:rsid w:val="0069531E"/>
    <w:rsid w:val="007232DE"/>
    <w:rsid w:val="00821584"/>
    <w:rsid w:val="00864A06"/>
    <w:rsid w:val="008D4D63"/>
    <w:rsid w:val="00A45DAE"/>
    <w:rsid w:val="00AF7436"/>
    <w:rsid w:val="00B30D3C"/>
    <w:rsid w:val="00B64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4D6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D4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D63"/>
    <w:rPr>
      <w:rFonts w:ascii="Tahoma" w:hAnsi="Tahoma" w:cs="Tahoma"/>
      <w:sz w:val="16"/>
      <w:szCs w:val="16"/>
    </w:rPr>
  </w:style>
  <w:style w:type="paragraph" w:styleId="ListParagraph">
    <w:name w:val="List Paragraph"/>
    <w:basedOn w:val="Normal"/>
    <w:uiPriority w:val="34"/>
    <w:qFormat/>
    <w:rsid w:val="000B76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4D6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D4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D63"/>
    <w:rPr>
      <w:rFonts w:ascii="Tahoma" w:hAnsi="Tahoma" w:cs="Tahoma"/>
      <w:sz w:val="16"/>
      <w:szCs w:val="16"/>
    </w:rPr>
  </w:style>
  <w:style w:type="paragraph" w:styleId="ListParagraph">
    <w:name w:val="List Paragraph"/>
    <w:basedOn w:val="Normal"/>
    <w:uiPriority w:val="34"/>
    <w:qFormat/>
    <w:rsid w:val="000B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mohit</dc:creator>
  <cp:lastModifiedBy>utkarsh mohit</cp:lastModifiedBy>
  <cp:revision>5</cp:revision>
  <dcterms:created xsi:type="dcterms:W3CDTF">2018-09-20T17:46:00Z</dcterms:created>
  <dcterms:modified xsi:type="dcterms:W3CDTF">2018-09-20T17:58:00Z</dcterms:modified>
</cp:coreProperties>
</file>