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E3A5F"/>
          <w:sz w:val="56"/>
          <w:szCs w:val="56"/>
        </w:rPr>
        <w:t xml:space="preserve">LexicoTrend FR</w:t>
      </w:r>
    </w:p>
    <w:p>
      <w:pPr>
        <w:spacing w:after="80" w:before="0"/>
      </w:pPr>
      <w:r>
        <w:rPr>
          <w:rFonts w:ascii="Arial" w:cs="Arial" w:eastAsia="Arial" w:hAnsi="Arial"/>
          <w:i/>
          <w:iCs/>
          <w:color w:val="2E86C1"/>
          <w:sz w:val="28"/>
          <w:szCs w:val="28"/>
        </w:rPr>
        <w:t xml:space="preserve">Évolution de la richesse lexicale des best-sellers français</w:t>
      </w:r>
    </w:p>
    <w:p>
      <w:pPr>
        <w:spacing w:after="40" w:before="0"/>
      </w:pPr>
      <w:r>
        <w:rPr>
          <w:rFonts w:ascii="Arial" w:cs="Arial" w:eastAsia="Arial" w:hAnsi="Arial"/>
          <w:color w:val="888888"/>
          <w:sz w:val="22"/>
          <w:szCs w:val="22"/>
        </w:rPr>
        <w:t xml:space="preserve">1850 – aujourd'hui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color w:val="1E3A5F"/>
                <w:sz w:val="19"/>
                <w:szCs w:val="19"/>
              </w:rPr>
              <w:t xml:space="preserve">📁 Portfolio  •  NLP + Data Eng.</w:t>
            </w:r>
          </w:p>
        </w:tc>
        <w:tc>
          <w:tcPr>
            <w:tcW w:type="dxa" w:w="3013"/>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color w:val="1E3A5F"/>
                <w:sz w:val="19"/>
                <w:szCs w:val="19"/>
              </w:rPr>
              <w:t xml:space="preserve">⏱ Durée V1 : ~2 semaines</w:t>
            </w:r>
          </w:p>
        </w:tc>
        <w:tc>
          <w:tcPr>
            <w:tcW w:type="dxa" w:w="3013"/>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color w:val="1E3A5F"/>
                <w:sz w:val="19"/>
                <w:szCs w:val="19"/>
              </w:rPr>
              <w:t xml:space="preserve">🖥 Infra : Raspberry Pi 5 / home lab</w:t>
            </w:r>
          </w:p>
        </w:tc>
      </w:tr>
    </w:tbl>
    <w:p>
      <w:pPr>
        <w:spacing w:after="0" w:before="4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1. Résumé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4"/>
              <w:left w:val="thick" w:color="2E86C1" w:sz="16"/>
              <w:bottom w:val="single" w:color="2E86C1" w:sz="4"/>
              <w:right w:val="none" w:color="FFFFFF" w:sz="0"/>
            </w:tcBorders>
            <w:shd w:fill="EBF5FB" w:val="clear"/>
            <w:tcMar>
              <w:top w:type="dxa" w:w="120"/>
              <w:left w:type="dxa" w:w="200"/>
              <w:bottom w:type="dxa" w:w="120"/>
              <w:right w:type="dxa" w:w="120"/>
            </w:tcMar>
          </w:tcPr>
          <w:p>
            <w:r>
              <w:rPr>
                <w:rFonts w:ascii="Arial" w:cs="Arial" w:eastAsia="Arial" w:hAnsi="Arial"/>
                <w:i/>
                <w:iCs/>
                <w:color w:val="1A1A2E"/>
                <w:sz w:val="20"/>
                <w:szCs w:val="20"/>
              </w:rPr>
              <w:t xml:space="preserve">La richesse lexicale des romans best-sellers français s'est-elle transformée depuis le XIXe siècle ? Ce projet construit un pipeline end-to-end — collecte, NLP, ML, visualisation — pour répondre à cette question avec des données.</w:t>
            </w:r>
          </w:p>
        </w:tc>
      </w:tr>
    </w:tbl>
    <w:p>
      <w:pPr>
        <w:spacing w:after="0" w:before="120"/>
      </w:pPr>
      <w:r>
        <w:t xml:space="preserve"/>
      </w:r>
    </w:p>
    <w:p>
      <w:pPr>
        <w:spacing w:after="80" w:before="80"/>
      </w:pPr>
      <w:r>
        <w:rPr>
          <w:rFonts w:ascii="Arial" w:cs="Arial" w:eastAsia="Arial" w:hAnsi="Arial"/>
          <w:color w:val="1A1A2E"/>
          <w:sz w:val="22"/>
          <w:szCs w:val="22"/>
        </w:rPr>
        <w:t xml:space="preserve">Le projet constitue un corpus de ~50 œuvres issues du domaine public (Gallica, Gutenberg), calcule des métriques de diversité lexicale robustes (MTLD, TTR), modélise la tendance temporelle avec scikit-learn, et expose les résultats dans un dashboard Streamlit hébergé sur le Raspberry Pi.</w:t>
      </w:r>
    </w:p>
    <w:p>
      <w:pPr>
        <w:spacing w:after="80" w:before="80"/>
      </w:pPr>
      <w:r>
        <w:rPr>
          <w:rFonts w:ascii="Arial" w:cs="Arial" w:eastAsia="Arial" w:hAnsi="Arial"/>
          <w:color w:val="1A1A2E"/>
          <w:sz w:val="22"/>
          <w:szCs w:val="22"/>
        </w:rPr>
        <w:t xml:space="preserve">L'API Claude intervient sur deux points précis : normalisation du corpus et génération automatique d'interprétations contextuelles des anomalies statistiques.</w:t>
      </w:r>
    </w:p>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2. Problème &amp; hypothèses de recherche</w:t>
      </w:r>
    </w:p>
    <w:p>
      <w:pPr>
        <w:pStyle w:val="Heading2"/>
        <w:spacing w:after="120" w:before="280"/>
      </w:pPr>
      <w:r>
        <w:rPr>
          <w:rFonts w:ascii="Arial" w:cs="Arial" w:eastAsia="Arial" w:hAnsi="Arial"/>
          <w:b/>
          <w:bCs/>
          <w:color w:val="2E86C1"/>
          <w:sz w:val="26"/>
          <w:szCs w:val="26"/>
        </w:rPr>
        <w:t xml:space="preserve">2.1 Question principale</w:t>
      </w:r>
    </w:p>
    <w:p>
      <w:pPr>
        <w:spacing w:after="80" w:before="80"/>
      </w:pPr>
      <w:r>
        <w:rPr>
          <w:rFonts w:ascii="Arial" w:cs="Arial" w:eastAsia="Arial" w:hAnsi="Arial"/>
          <w:color w:val="1A1A2E"/>
          <w:sz w:val="22"/>
          <w:szCs w:val="22"/>
        </w:rPr>
        <w:t xml:space="preserve">La richesse lexicale des romans populaires français a-t-elle évolué de façon significative entre 1850 et 1980 ?</w:t>
      </w:r>
    </w:p>
    <w:p>
      <w:pPr>
        <w:pStyle w:val="Heading2"/>
        <w:spacing w:after="120" w:before="280"/>
      </w:pPr>
      <w:r>
        <w:rPr>
          <w:rFonts w:ascii="Arial" w:cs="Arial" w:eastAsia="Arial" w:hAnsi="Arial"/>
          <w:b/>
          <w:bCs/>
          <w:color w:val="2E86C1"/>
          <w:sz w:val="26"/>
          <w:szCs w:val="26"/>
        </w:rPr>
        <w:t xml:space="preserve">2.2 Hypothèses testables</w:t>
      </w:r>
    </w:p>
    <w:p>
      <w:pPr>
        <w:pStyle w:val="ListParagraph"/>
        <w:numPr>
          <w:ilvl w:val="0"/>
          <w:numId w:val="2"/>
        </w:numPr>
        <w:spacing w:after="60" w:before="60"/>
      </w:pPr>
      <w:r>
        <w:rPr>
          <w:rFonts w:ascii="Arial" w:cs="Arial" w:eastAsia="Arial" w:hAnsi="Arial"/>
          <w:color w:val="1A1A2E"/>
          <w:sz w:val="22"/>
          <w:szCs w:val="22"/>
        </w:rPr>
        <w:t xml:space="preserve">H1 : le MTLD moyen diminue après la Seconde Guerre mondiale (simplification stylistique liée à la démocratisation de la lecture)</w:t>
      </w:r>
    </w:p>
    <w:p>
      <w:pPr>
        <w:pStyle w:val="ListParagraph"/>
        <w:numPr>
          <w:ilvl w:val="0"/>
          <w:numId w:val="2"/>
        </w:numPr>
        <w:spacing w:after="60" w:before="60"/>
      </w:pPr>
      <w:r>
        <w:rPr>
          <w:rFonts w:ascii="Arial" w:cs="Arial" w:eastAsia="Arial" w:hAnsi="Arial"/>
          <w:color w:val="1A1A2E"/>
          <w:sz w:val="22"/>
          <w:szCs w:val="22"/>
        </w:rPr>
        <w:t xml:space="preserve">H2 : la variance intra-décennie est plus élevée avant 1920 (hétérogénéité des styles avant la standardisation éditoriale)</w:t>
      </w:r>
    </w:p>
    <w:p>
      <w:pPr>
        <w:pStyle w:val="ListParagraph"/>
        <w:numPr>
          <w:ilvl w:val="0"/>
          <w:numId w:val="2"/>
        </w:numPr>
        <w:spacing w:after="60" w:before="60"/>
      </w:pPr>
      <w:r>
        <w:rPr>
          <w:rFonts w:ascii="Arial" w:cs="Arial" w:eastAsia="Arial" w:hAnsi="Arial"/>
          <w:color w:val="1A1A2E"/>
          <w:sz w:val="22"/>
          <w:szCs w:val="22"/>
        </w:rPr>
        <w:t xml:space="preserve">H3 : le genre (roman réaliste / naturaliste / populaire) est un meilleur prédicteur du MTLD que la décennie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4"/>
              <w:left w:val="thick" w:color="2E86C1" w:sz="16"/>
              <w:bottom w:val="single" w:color="2E86C1" w:sz="4"/>
              <w:right w:val="none" w:color="FFFFFF" w:sz="0"/>
            </w:tcBorders>
            <w:shd w:fill="EBF5FB" w:val="clear"/>
            <w:tcMar>
              <w:top w:type="dxa" w:w="120"/>
              <w:left w:type="dxa" w:w="200"/>
              <w:bottom w:type="dxa" w:w="120"/>
              <w:right w:type="dxa" w:w="120"/>
            </w:tcMar>
          </w:tcPr>
          <w:p>
            <w:r>
              <w:rPr>
                <w:rFonts w:ascii="Arial" w:cs="Arial" w:eastAsia="Arial" w:hAnsi="Arial"/>
                <w:i/>
                <w:iCs/>
                <w:color w:val="1A1A2E"/>
                <w:sz w:val="20"/>
                <w:szCs w:val="20"/>
              </w:rPr>
              <w:t xml:space="preserve">Ces hypothèses sont falsifiables : le projet doit aboutir à un résultat tranché, même si c'est 'aucune tendance détectée' — ce qui est aussi un insight valide à pitcher.</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3. Sources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8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Accès</w:t>
            </w:r>
          </w:p>
        </w:tc>
        <w:tc>
          <w:tcPr>
            <w:tcW w:type="dxa" w:w="2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Gallica (BnF)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Fonds FR 1800–1950, API 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gratuite, IIIF</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Principale</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Project Gutenberg</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Textes domaine public, multilingue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API + dump CSV</w:t>
            </w:r>
          </w:p>
        </w:tc>
        <w:tc>
          <w:tcPr>
            <w:tcW w:type="dxa" w:w="28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 Principale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Wikisource FR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Classiques FR annotés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Scraping léger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Complémentaire</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Claude API</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Normalisation corpus + interprétation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API payante</w:t>
            </w:r>
          </w:p>
        </w:tc>
        <w:tc>
          <w:tcPr>
            <w:tcW w:type="dxa" w:w="28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Enrichissement</w:t>
            </w:r>
          </w:p>
        </w:tc>
      </w:tr>
    </w:tbl>
    <w:p>
      <w:pPr>
        <w:spacing w:after="0" w:before="120"/>
      </w:pPr>
      <w:r>
        <w:t xml:space="preserve"/>
      </w:r>
    </w:p>
    <w:p>
      <w:pPr>
        <w:spacing w:after="80" w:before="80"/>
      </w:pPr>
      <w:r>
        <w:rPr>
          <w:rFonts w:ascii="Arial" w:cs="Arial" w:eastAsia="Arial" w:hAnsi="Arial"/>
          <w:color w:val="1A1A2E"/>
          <w:sz w:val="22"/>
          <w:szCs w:val="22"/>
        </w:rPr>
        <w:t xml:space="preserve">Volume cible : 50 œuvres minimum, 5 par décennie sur 130 ans. Stockage brut estimé : &lt; 2 Go (textes UTF-8 compressés).</w:t>
      </w:r>
    </w:p>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4. Architecture du projet</w:t>
      </w:r>
    </w:p>
    <w:p>
      <w:pPr>
        <w:pStyle w:val="Heading2"/>
        <w:spacing w:after="120" w:before="280"/>
      </w:pPr>
      <w:r>
        <w:rPr>
          <w:rFonts w:ascii="Arial" w:cs="Arial" w:eastAsia="Arial" w:hAnsi="Arial"/>
          <w:b/>
          <w:bCs/>
          <w:color w:val="2E86C1"/>
          <w:sz w:val="26"/>
          <w:szCs w:val="26"/>
        </w:rPr>
        <w:t xml:space="preserve">4.1 Schéma de la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r>
              <w:rPr>
                <w:rFonts w:ascii="Courier New" w:cs="Courier New" w:eastAsia="Courier New" w:hAnsi="Courier New"/>
                <w:color w:val="58A6FF"/>
                <w:sz w:val="19"/>
                <w:szCs w:val="19"/>
              </w:rPr>
              <w:t xml:space="preserve">n8n (scheduler)</w:t>
            </w:r>
          </w:p>
          <w:p>
            <w:r>
              <w:rPr>
                <w:rFonts w:ascii="Courier New" w:cs="Courier New" w:eastAsia="Courier New" w:hAnsi="Courier New"/>
                <w:color w:val="79C0FF"/>
                <w:sz w:val="19"/>
                <w:szCs w:val="19"/>
              </w:rPr>
              <w:t xml:space="preserve">  ├── Workflow 1 : Collecte Gallica / Gutenberg</w:t>
            </w:r>
          </w:p>
          <w:p>
            <w:r>
              <w:rPr>
                <w:rFonts w:ascii="Courier New" w:cs="Courier New" w:eastAsia="Courier New" w:hAnsi="Courier New"/>
                <w:color w:val="8B949E"/>
                <w:sz w:val="19"/>
                <w:szCs w:val="19"/>
              </w:rPr>
              <w:t xml:space="preserve">  │     → textes bruts  →  Nextcloud /data/raw/</w:t>
            </w:r>
          </w:p>
          <w:p>
            <w:r>
              <w:rPr>
                <w:rFonts w:ascii="Courier New" w:cs="Courier New" w:eastAsia="Courier New" w:hAnsi="Courier New"/>
                <w:color w:val="79C0FF"/>
                <w:sz w:val="19"/>
                <w:szCs w:val="19"/>
              </w:rPr>
              <w:t xml:space="preserve">  └── Workflow 2 : Trigger pipeline Python</w:t>
            </w:r>
          </w:p>
          <w:p>
            <w:r>
              <w:rPr>
                <w:rFonts w:ascii="Courier New" w:cs="Courier New" w:eastAsia="Courier New" w:hAnsi="Courier New"/>
                <w:color w:val="8B949E"/>
                <w:sz w:val="19"/>
                <w:szCs w:val="19"/>
              </w:rPr>
              <w:t xml:space="preserve">        → Execute Command → processing.py</w:t>
            </w:r>
          </w:p>
          <w:p>
            <w:r>
              <w:rPr>
                <w:rFonts w:ascii="Courier New" w:cs="Courier New" w:eastAsia="Courier New" w:hAnsi="Courier New"/>
                <w:color w:val="8B949E"/>
                <w:sz w:val="19"/>
                <w:szCs w:val="19"/>
              </w:rPr>
              <w:t xml:space="preserve"/>
            </w:r>
          </w:p>
          <w:p>
            <w:r>
              <w:rPr>
                <w:rFonts w:ascii="Courier New" w:cs="Courier New" w:eastAsia="Courier New" w:hAnsi="Courier New"/>
                <w:color w:val="58A6FF"/>
                <w:sz w:val="19"/>
                <w:szCs w:val="19"/>
              </w:rPr>
              <w:t xml:space="preserve">Python pipeline (Raspberry Pi SSD)</w:t>
            </w:r>
          </w:p>
          <w:p>
            <w:r>
              <w:rPr>
                <w:rFonts w:ascii="Courier New" w:cs="Courier New" w:eastAsia="Courier New" w:hAnsi="Courier New"/>
                <w:color w:val="8B949E"/>
                <w:sz w:val="19"/>
                <w:szCs w:val="19"/>
              </w:rPr>
              <w:t xml:space="preserve">  ├── scraping/     requests + BeautifulSoup</w:t>
            </w:r>
          </w:p>
          <w:p>
            <w:r>
              <w:rPr>
                <w:rFonts w:ascii="Courier New" w:cs="Courier New" w:eastAsia="Courier New" w:hAnsi="Courier New"/>
                <w:color w:val="8B949E"/>
                <w:sz w:val="19"/>
                <w:szCs w:val="19"/>
              </w:rPr>
              <w:t xml:space="preserve">  ├── processing/   spaCy → calcul MTLD / TTR</w:t>
            </w:r>
          </w:p>
          <w:p>
            <w:r>
              <w:rPr>
                <w:rFonts w:ascii="Courier New" w:cs="Courier New" w:eastAsia="Courier New" w:hAnsi="Courier New"/>
                <w:color w:val="FFA657"/>
                <w:sz w:val="19"/>
                <w:szCs w:val="19"/>
              </w:rPr>
              <w:t xml:space="preserve">  ├── enrichment/   Claude API (corpus + anomalies)</w:t>
            </w:r>
          </w:p>
          <w:p>
            <w:r>
              <w:rPr>
                <w:rFonts w:ascii="Courier New" w:cs="Courier New" w:eastAsia="Courier New" w:hAnsi="Courier New"/>
                <w:color w:val="8B949E"/>
                <w:sz w:val="19"/>
                <w:szCs w:val="19"/>
              </w:rPr>
              <w:t xml:space="preserve">  └── dashboard/    Streamlit (exposé sur domaine)</w:t>
            </w:r>
          </w:p>
          <w:p>
            <w:r>
              <w:rPr>
                <w:rFonts w:ascii="Courier New" w:cs="Courier New" w:eastAsia="Courier New" w:hAnsi="Courier New"/>
                <w:color w:val="8B949E"/>
                <w:sz w:val="19"/>
                <w:szCs w:val="19"/>
              </w:rPr>
              <w:t xml:space="preserve"/>
            </w:r>
          </w:p>
          <w:p>
            <w:r>
              <w:rPr>
                <w:rFonts w:ascii="Courier New" w:cs="Courier New" w:eastAsia="Courier New" w:hAnsi="Courier New"/>
                <w:color w:val="58A6FF"/>
                <w:sz w:val="19"/>
                <w:szCs w:val="19"/>
              </w:rPr>
              <w:t xml:space="preserve">SQLite (SSD 500Go)</w:t>
            </w:r>
          </w:p>
          <w:p>
            <w:r>
              <w:rPr>
                <w:rFonts w:ascii="Courier New" w:cs="Courier New" w:eastAsia="Courier New" w:hAnsi="Courier New"/>
                <w:color w:val="8B949E"/>
                <w:sz w:val="19"/>
                <w:szCs w:val="19"/>
              </w:rPr>
              <w:t xml:space="preserve">  ├── books         métadonnées + métriques</w:t>
            </w:r>
          </w:p>
          <w:p>
            <w:r>
              <w:rPr>
                <w:rFonts w:ascii="Courier New" w:cs="Courier New" w:eastAsia="Courier New" w:hAnsi="Courier New"/>
                <w:color w:val="8B949E"/>
                <w:sz w:val="19"/>
                <w:szCs w:val="19"/>
              </w:rPr>
              <w:t xml:space="preserve">  └── anomalies     interprétations Claude générées</w:t>
            </w:r>
          </w:p>
          <w:p>
            <w:r>
              <w:rPr>
                <w:rFonts w:ascii="Courier New" w:cs="Courier New" w:eastAsia="Courier New" w:hAnsi="Courier New"/>
                <w:color w:val="8B949E"/>
                <w:sz w:val="19"/>
                <w:szCs w:val="19"/>
              </w:rPr>
              <w:t xml:space="preserve"/>
            </w:r>
          </w:p>
          <w:p>
            <w:r>
              <w:rPr>
                <w:rFonts w:ascii="Courier New" w:cs="Courier New" w:eastAsia="Courier New" w:hAnsi="Courier New"/>
                <w:color w:val="58A6FF"/>
                <w:sz w:val="19"/>
                <w:szCs w:val="19"/>
              </w:rPr>
              <w:t xml:space="preserve">Nextcloud (HDD 4To)  →  archive textes bruts</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4.2 Schéma de la base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PK</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Identifiant unique (ex: gallica_bpt6k_12345)</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title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Titre normalisé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Auteur(s)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year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Année de publication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decade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Décennie (clé d'agrégation)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genre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Roman réaliste / naturaliste / populaire…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gallica | gutenberg | wikisource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langue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fr (prévu pour V2 multilingue)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word_count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Nombre total de tokens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unique_words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Vocabulaire distinct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Type-Token Ratio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mtld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REAL</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Measure of Textual Lexical Diversity (métrique principale)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ocr_quality_score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REAL</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Score qualité OCR (0–1) après correction ByT5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claude_interpretation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Interprétation générée par Claude API</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processed_at</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4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Timestamp de traitement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4"/>
              <w:left w:val="thick" w:color="2E86C1" w:sz="16"/>
              <w:bottom w:val="single" w:color="2E86C1" w:sz="4"/>
              <w:right w:val="none" w:color="FFFFFF" w:sz="0"/>
            </w:tcBorders>
            <w:shd w:fill="EBF5FB" w:val="clear"/>
            <w:tcMar>
              <w:top w:type="dxa" w:w="120"/>
              <w:left w:type="dxa" w:w="200"/>
              <w:bottom w:type="dxa" w:w="120"/>
              <w:right w:type="dxa" w:w="120"/>
            </w:tcMar>
          </w:tcPr>
          <w:p>
            <w:r>
              <w:rPr>
                <w:rFonts w:ascii="Arial" w:cs="Arial" w:eastAsia="Arial" w:hAnsi="Arial"/>
                <w:i/>
                <w:iCs/>
                <w:color w:val="1A1A2E"/>
                <w:sz w:val="20"/>
                <w:szCs w:val="20"/>
              </w:rPr>
              <w:t xml:space="preserve">Décision de conception V2 : les champs genre, source et langue sont présents dès le schéma V1 même s'ils ne sont pas tous utilisés. Cela évite une migration de schéma lors de l'extension comparative ou multilingue.</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5.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n8n (auto-hébergé)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Scheduler + trigger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Interface visuelle, webhook natif, déjà installé</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Collecte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requests + BeautifulSoup</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Scraping API Gallica, Gutenberg</w:t>
            </w:r>
          </w:p>
        </w:tc>
        <w:tc>
          <w:tcPr>
            <w:tcW w:type="dxa" w:w="26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Stack maîtrisée, suffisant pour APIs publiques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Stockage brut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Nextcloud (HDD 4To)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Archive textes bruts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Déjà en place, backup naturel</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SQLite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Métriques + métadonnées</w:t>
            </w:r>
          </w:p>
        </w:tc>
        <w:tc>
          <w:tcPr>
            <w:tcW w:type="dxa" w:w="26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Léger, sans serveur, versionnable avec le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spaCy (fr_core_news_md)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Tokenisation, lemmatisation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Modèle FR natif, performant sur Pi 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Post-OCR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ByT5-base (HuggingFace)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Correction OCR niveau caractère</w:t>
            </w:r>
          </w:p>
        </w:tc>
        <w:tc>
          <w:tcPr>
            <w:tcW w:type="dxa" w:w="26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Entraîné sur ICDAR 2017, spécialisé textes historiques, gratuit, tourne sur Pi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Métriques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lexicalrichness (Python)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 TTR, MTLD, HD-D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Librairie dédiée, 3 lignes de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scikit-learn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Régression + clustering</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Stack connue, résultats interprétables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LLM</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Claude API (Sonnet)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Normalisation + interprétations</w:t>
            </w:r>
          </w:p>
        </w:tc>
        <w:tc>
          <w:tcPr>
            <w:tcW w:type="dxa" w:w="26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Tâches impossibles à coder autrement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Streamlit + Plotly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Visualisation interactive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Maîtrisé, déployable sur le Pi</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Versioning</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Git + GitHub</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Code + historique</w:t>
            </w:r>
          </w:p>
        </w:tc>
        <w:tc>
          <w:tcPr>
            <w:tcW w:type="dxa" w:w="26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Obligatoire pour portfolio</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6. Plan de travail — V1 (~13 jours)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A5276"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Phase 1</w:t>
            </w:r>
          </w:p>
          <w:p>
            <w:pPr>
              <w:jc w:val="center"/>
            </w:pPr>
            <w:r>
              <w:rPr>
                <w:rFonts w:ascii="Arial" w:cs="Arial" w:eastAsia="Arial" w:hAnsi="Arial"/>
                <w:color w:val="FFFFFF"/>
                <w:sz w:val="18"/>
                <w:szCs w:val="18"/>
              </w:rPr>
              <w:t xml:space="preserve">2 jours</w:t>
            </w:r>
          </w:p>
        </w:tc>
        <w:tc>
          <w:tcPr>
            <w:tcW w:type="dxa" w:w="7226"/>
            <w:tcBorders>
              <w:top w:val="single" w:color="CCCCCC" w:sz="1"/>
              <w:left w:val="none" w:color="FFFFFF" w:sz="0"/>
              <w:bottom w:val="single" w:color="CCCCCC" w:sz="1"/>
              <w:right w:val="single" w:color="CCCCCC" w:sz="1"/>
            </w:tcBorders>
            <w:shd w:fill="FAFAFA" w:val="clear"/>
            <w:tcMar>
              <w:top w:type="dxa" w:w="120"/>
              <w:left w:type="dxa" w:w="200"/>
              <w:bottom w:type="dxa" w:w="120"/>
              <w:right w:type="dxa" w:w="120"/>
            </w:tcMar>
          </w:tcPr>
          <w:p>
            <w:r>
              <w:rPr>
                <w:rFonts w:ascii="Arial" w:cs="Arial" w:eastAsia="Arial" w:hAnsi="Arial"/>
                <w:b/>
                <w:bCs/>
                <w:color w:val="1A5276"/>
                <w:sz w:val="24"/>
                <w:szCs w:val="24"/>
              </w:rPr>
              <w:t xml:space="preserve">Cadrage &amp; corpus</w:t>
            </w:r>
          </w:p>
          <w:p>
            <w:pPr>
              <w:spacing w:before="80"/>
            </w:pPr>
            <w:r>
              <w:rPr>
                <w:rFonts w:ascii="Arial" w:cs="Arial" w:eastAsia="Arial" w:hAnsi="Arial"/>
                <w:color w:val="1A1A2E"/>
                <w:sz w:val="19"/>
                <w:szCs w:val="19"/>
              </w:rPr>
              <w:t xml:space="preserve">Tâches : Sélectionner 50 œuvres (5/décennie, 1850–1980) • Interroger Claude API pour normaliser la liste brute en JSON structuré • Créer le schéma SQLite • Initialiser le repo GitHub</w:t>
            </w:r>
          </w:p>
          <w:p>
            <w:pPr>
              <w:spacing w:before="60"/>
            </w:pPr>
            <w:r>
              <w:rPr>
                <w:rFonts w:ascii="Arial" w:cs="Arial" w:eastAsia="Arial" w:hAnsi="Arial"/>
                <w:b/>
                <w:bCs/>
                <w:color w:val="1A5276"/>
                <w:sz w:val="19"/>
                <w:szCs w:val="19"/>
              </w:rPr>
              <w:t xml:space="preserve">✓ Livrable : </w:t>
            </w:r>
            <w:r>
              <w:rPr>
                <w:rFonts w:ascii="Arial" w:cs="Arial" w:eastAsia="Arial" w:hAnsi="Arial"/>
                <w:color w:val="1A1A2E"/>
                <w:sz w:val="19"/>
                <w:szCs w:val="19"/>
              </w:rPr>
              <w:t xml:space="preserve">Liste des 50 œuvres en JSON + schéma SQLite validé</w:t>
            </w:r>
          </w:p>
          <w:p>
            <w:pPr>
              <w:spacing w:before="60"/>
            </w:pPr>
            <w:r>
              <w:rPr>
                <w:rFonts w:ascii="Arial" w:cs="Arial" w:eastAsia="Arial" w:hAnsi="Arial"/>
                <w:b/>
                <w:bCs/>
                <w:color w:val="1E3A5F"/>
                <w:sz w:val="19"/>
                <w:szCs w:val="19"/>
              </w:rPr>
              <w:t xml:space="preserve">→ Critère de passage : </w:t>
            </w:r>
            <w:r>
              <w:rPr>
                <w:rFonts w:ascii="Arial" w:cs="Arial" w:eastAsia="Arial" w:hAnsi="Arial"/>
                <w:i/>
                <w:iCs/>
                <w:color w:val="1A1A2E"/>
                <w:sz w:val="19"/>
                <w:szCs w:val="19"/>
              </w:rPr>
              <w:t xml:space="preserve">50 livres référencés avec métadonnées complètes (titre, auteur, année, genre, source) dans SQLite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1F618D"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Phase 2</w:t>
            </w:r>
          </w:p>
          <w:p>
            <w:pPr>
              <w:jc w:val="center"/>
            </w:pPr>
            <w:r>
              <w:rPr>
                <w:rFonts w:ascii="Arial" w:cs="Arial" w:eastAsia="Arial" w:hAnsi="Arial"/>
                <w:color w:val="FFFFFF"/>
                <w:sz w:val="18"/>
                <w:szCs w:val="18"/>
              </w:rPr>
              <w:t xml:space="preserve">3 jours</w:t>
            </w:r>
          </w:p>
        </w:tc>
        <w:tc>
          <w:tcPr>
            <w:tcW w:type="dxa" w:w="7226"/>
            <w:tcBorders>
              <w:top w:val="single" w:color="CCCCCC" w:sz="1"/>
              <w:left w:val="none" w:color="FFFFFF" w:sz="0"/>
              <w:bottom w:val="single" w:color="CCCCCC" w:sz="1"/>
              <w:right w:val="single" w:color="CCCCCC" w:sz="1"/>
            </w:tcBorders>
            <w:shd w:fill="FAFAFA" w:val="clear"/>
            <w:tcMar>
              <w:top w:type="dxa" w:w="120"/>
              <w:left w:type="dxa" w:w="200"/>
              <w:bottom w:type="dxa" w:w="120"/>
              <w:right w:type="dxa" w:w="120"/>
            </w:tcMar>
          </w:tcPr>
          <w:p>
            <w:r>
              <w:rPr>
                <w:rFonts w:ascii="Arial" w:cs="Arial" w:eastAsia="Arial" w:hAnsi="Arial"/>
                <w:b/>
                <w:bCs/>
                <w:color w:val="1F618D"/>
                <w:sz w:val="24"/>
                <w:szCs w:val="24"/>
              </w:rPr>
              <w:t xml:space="preserve">Collecte &amp; stockage</w:t>
            </w:r>
          </w:p>
          <w:p>
            <w:pPr>
              <w:spacing w:before="80"/>
            </w:pPr>
            <w:r>
              <w:rPr>
                <w:rFonts w:ascii="Arial" w:cs="Arial" w:eastAsia="Arial" w:hAnsi="Arial"/>
                <w:color w:val="1A1A2E"/>
                <w:sz w:val="19"/>
                <w:szCs w:val="19"/>
              </w:rPr>
              <w:t xml:space="preserve">Tâches : Développer les scrapers Gallica (API REST) et Gutenberg (dump CSV) • Configurer n8n workflow 1 (cron + sauvegarde Nextcloud) • Stocker les textes bruts (.txt UTF-8)</w:t>
            </w:r>
          </w:p>
          <w:p>
            <w:pPr>
              <w:spacing w:before="60"/>
            </w:pPr>
            <w:r>
              <w:rPr>
                <w:rFonts w:ascii="Arial" w:cs="Arial" w:eastAsia="Arial" w:hAnsi="Arial"/>
                <w:b/>
                <w:bCs/>
                <w:color w:val="1F618D"/>
                <w:sz w:val="19"/>
                <w:szCs w:val="19"/>
              </w:rPr>
              <w:t xml:space="preserve">✓ Livrable : </w:t>
            </w:r>
            <w:r>
              <w:rPr>
                <w:rFonts w:ascii="Arial" w:cs="Arial" w:eastAsia="Arial" w:hAnsi="Arial"/>
                <w:color w:val="1A1A2E"/>
                <w:sz w:val="19"/>
                <w:szCs w:val="19"/>
              </w:rPr>
              <w:t xml:space="preserve">Scripts scraping + workflow n8n fonctionnel</w:t>
            </w:r>
          </w:p>
          <w:p>
            <w:pPr>
              <w:spacing w:before="60"/>
            </w:pPr>
            <w:r>
              <w:rPr>
                <w:rFonts w:ascii="Arial" w:cs="Arial" w:eastAsia="Arial" w:hAnsi="Arial"/>
                <w:b/>
                <w:bCs/>
                <w:color w:val="1E3A5F"/>
                <w:sz w:val="19"/>
                <w:szCs w:val="19"/>
              </w:rPr>
              <w:t xml:space="preserve">→ Critère de passage : </w:t>
            </w:r>
            <w:r>
              <w:rPr>
                <w:rFonts w:ascii="Arial" w:cs="Arial" w:eastAsia="Arial" w:hAnsi="Arial"/>
                <w:i/>
                <w:iCs/>
                <w:color w:val="1A1A2E"/>
                <w:sz w:val="19"/>
                <w:szCs w:val="19"/>
              </w:rPr>
              <w:t xml:space="preserve">≥ 45 textes intégraux récupérés et archivés dans Nextcloud /data/raw/</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2471A3"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Phase 3</w:t>
            </w:r>
          </w:p>
          <w:p>
            <w:pPr>
              <w:jc w:val="center"/>
            </w:pPr>
            <w:r>
              <w:rPr>
                <w:rFonts w:ascii="Arial" w:cs="Arial" w:eastAsia="Arial" w:hAnsi="Arial"/>
                <w:color w:val="FFFFFF"/>
                <w:sz w:val="18"/>
                <w:szCs w:val="18"/>
              </w:rPr>
              <w:t xml:space="preserve">4 jours</w:t>
            </w:r>
          </w:p>
        </w:tc>
        <w:tc>
          <w:tcPr>
            <w:tcW w:type="dxa" w:w="7226"/>
            <w:tcBorders>
              <w:top w:val="single" w:color="CCCCCC" w:sz="1"/>
              <w:left w:val="none" w:color="FFFFFF" w:sz="0"/>
              <w:bottom w:val="single" w:color="CCCCCC" w:sz="1"/>
              <w:right w:val="single" w:color="CCCCCC" w:sz="1"/>
            </w:tcBorders>
            <w:shd w:fill="FAFAFA" w:val="clear"/>
            <w:tcMar>
              <w:top w:type="dxa" w:w="120"/>
              <w:left w:type="dxa" w:w="200"/>
              <w:bottom w:type="dxa" w:w="120"/>
              <w:right w:type="dxa" w:w="120"/>
            </w:tcMar>
          </w:tcPr>
          <w:p>
            <w:r>
              <w:rPr>
                <w:rFonts w:ascii="Arial" w:cs="Arial" w:eastAsia="Arial" w:hAnsi="Arial"/>
                <w:b/>
                <w:bCs/>
                <w:color w:val="2471A3"/>
                <w:sz w:val="24"/>
                <w:szCs w:val="24"/>
              </w:rPr>
              <w:t xml:space="preserve">Traitement NLP</w:t>
            </w:r>
          </w:p>
          <w:p>
            <w:pPr>
              <w:spacing w:before="80"/>
            </w:pPr>
            <w:r>
              <w:rPr>
                <w:rFonts w:ascii="Arial" w:cs="Arial" w:eastAsia="Arial" w:hAnsi="Arial"/>
                <w:color w:val="1A1A2E"/>
                <w:sz w:val="19"/>
                <w:szCs w:val="19"/>
              </w:rPr>
              <w:t xml:space="preserve">Tâches : Post-correction OCR en 3 couches (regex → ByT5 → Claude API ciblé) • Tokenisation spaCy • Calcul MTLD / TTR / HD-D avec lexicalrichness • Stockage métriques en SQLite • Configurer n8n workflow 2 (trigger processing.py)</w:t>
            </w:r>
          </w:p>
          <w:p>
            <w:pPr>
              <w:spacing w:before="60"/>
            </w:pPr>
            <w:r>
              <w:rPr>
                <w:rFonts w:ascii="Arial" w:cs="Arial" w:eastAsia="Arial" w:hAnsi="Arial"/>
                <w:b/>
                <w:bCs/>
                <w:color w:val="2471A3"/>
                <w:sz w:val="19"/>
                <w:szCs w:val="19"/>
              </w:rPr>
              <w:t xml:space="preserve">✓ Livrable : </w:t>
            </w:r>
            <w:r>
              <w:rPr>
                <w:rFonts w:ascii="Arial" w:cs="Arial" w:eastAsia="Arial" w:hAnsi="Arial"/>
                <w:color w:val="1A1A2E"/>
                <w:sz w:val="19"/>
                <w:szCs w:val="19"/>
              </w:rPr>
              <w:t xml:space="preserve">Pipeline NLP automatisée + table books complète</w:t>
            </w:r>
          </w:p>
          <w:p>
            <w:pPr>
              <w:spacing w:before="60"/>
            </w:pPr>
            <w:r>
              <w:rPr>
                <w:rFonts w:ascii="Arial" w:cs="Arial" w:eastAsia="Arial" w:hAnsi="Arial"/>
                <w:b/>
                <w:bCs/>
                <w:color w:val="1E3A5F"/>
                <w:sz w:val="19"/>
                <w:szCs w:val="19"/>
              </w:rPr>
              <w:t xml:space="preserve">→ Critère de passage : </w:t>
            </w:r>
            <w:r>
              <w:rPr>
                <w:rFonts w:ascii="Arial" w:cs="Arial" w:eastAsia="Arial" w:hAnsi="Arial"/>
                <w:i/>
                <w:iCs/>
                <w:color w:val="1A1A2E"/>
                <w:sz w:val="19"/>
                <w:szCs w:val="19"/>
              </w:rPr>
              <w:t xml:space="preserve">Toutes les métriques calculées, aucune valeur NULL dans MTLD/TTR, score qualité OCR stocké par œuvre, pipeline re-exécutable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2E86C1"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Phase 4</w:t>
            </w:r>
          </w:p>
          <w:p>
            <w:pPr>
              <w:jc w:val="center"/>
            </w:pPr>
            <w:r>
              <w:rPr>
                <w:rFonts w:ascii="Arial" w:cs="Arial" w:eastAsia="Arial" w:hAnsi="Arial"/>
                <w:color w:val="FFFFFF"/>
                <w:sz w:val="18"/>
                <w:szCs w:val="18"/>
              </w:rPr>
              <w:t xml:space="preserve">3 jours</w:t>
            </w:r>
          </w:p>
        </w:tc>
        <w:tc>
          <w:tcPr>
            <w:tcW w:type="dxa" w:w="7226"/>
            <w:tcBorders>
              <w:top w:val="single" w:color="CCCCCC" w:sz="1"/>
              <w:left w:val="none" w:color="FFFFFF" w:sz="0"/>
              <w:bottom w:val="single" w:color="CCCCCC" w:sz="1"/>
              <w:right w:val="single" w:color="CCCCCC" w:sz="1"/>
            </w:tcBorders>
            <w:shd w:fill="FAFAFA" w:val="clear"/>
            <w:tcMar>
              <w:top w:type="dxa" w:w="120"/>
              <w:left w:type="dxa" w:w="200"/>
              <w:bottom w:type="dxa" w:w="120"/>
              <w:right w:type="dxa" w:w="120"/>
            </w:tcMar>
          </w:tcPr>
          <w:p>
            <w:r>
              <w:rPr>
                <w:rFonts w:ascii="Arial" w:cs="Arial" w:eastAsia="Arial" w:hAnsi="Arial"/>
                <w:b/>
                <w:bCs/>
                <w:color w:val="2E86C1"/>
                <w:sz w:val="24"/>
                <w:szCs w:val="24"/>
              </w:rPr>
              <w:t xml:space="preserve">Analyse &amp; ML</w:t>
            </w:r>
          </w:p>
          <w:p>
            <w:pPr>
              <w:spacing w:before="80"/>
            </w:pPr>
            <w:r>
              <w:rPr>
                <w:rFonts w:ascii="Arial" w:cs="Arial" w:eastAsia="Arial" w:hAnsi="Arial"/>
                <w:color w:val="1A1A2E"/>
                <w:sz w:val="19"/>
                <w:szCs w:val="19"/>
              </w:rPr>
              <w:t xml:space="preserve">Tâches : EDA : distribution MTLD par décennie, boxplots • Régression linéaire année → MTLD (test significativité) • Clustering KMeans (métriques lexicales) • Appels Claude API sur les outliers (top 5 / bottom 5)</w:t>
            </w:r>
          </w:p>
          <w:p>
            <w:pPr>
              <w:spacing w:before="60"/>
            </w:pPr>
            <w:r>
              <w:rPr>
                <w:rFonts w:ascii="Arial" w:cs="Arial" w:eastAsia="Arial" w:hAnsi="Arial"/>
                <w:b/>
                <w:bCs/>
                <w:color w:val="2E86C1"/>
                <w:sz w:val="19"/>
                <w:szCs w:val="19"/>
              </w:rPr>
              <w:t xml:space="preserve">✓ Livrable : </w:t>
            </w:r>
            <w:r>
              <w:rPr>
                <w:rFonts w:ascii="Arial" w:cs="Arial" w:eastAsia="Arial" w:hAnsi="Arial"/>
                <w:color w:val="1A1A2E"/>
                <w:sz w:val="19"/>
                <w:szCs w:val="19"/>
              </w:rPr>
              <w:t xml:space="preserve">Notebook EDA + interprétations Claude en DB</w:t>
            </w:r>
          </w:p>
          <w:p>
            <w:pPr>
              <w:spacing w:before="60"/>
            </w:pPr>
            <w:r>
              <w:rPr>
                <w:rFonts w:ascii="Arial" w:cs="Arial" w:eastAsia="Arial" w:hAnsi="Arial"/>
                <w:b/>
                <w:bCs/>
                <w:color w:val="1E3A5F"/>
                <w:sz w:val="19"/>
                <w:szCs w:val="19"/>
              </w:rPr>
              <w:t xml:space="preserve">→ Critère de passage : </w:t>
            </w:r>
            <w:r>
              <w:rPr>
                <w:rFonts w:ascii="Arial" w:cs="Arial" w:eastAsia="Arial" w:hAnsi="Arial"/>
                <w:i/>
                <w:iCs/>
                <w:color w:val="1A1A2E"/>
                <w:sz w:val="19"/>
                <w:szCs w:val="19"/>
              </w:rPr>
              <w:t xml:space="preserve">Au moins 1 insight statistiquement significatif (p &lt; 0.05) ou documenté comme non-significatif</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3498DB"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Phase 5</w:t>
            </w:r>
          </w:p>
          <w:p>
            <w:pPr>
              <w:jc w:val="center"/>
            </w:pPr>
            <w:r>
              <w:rPr>
                <w:rFonts w:ascii="Arial" w:cs="Arial" w:eastAsia="Arial" w:hAnsi="Arial"/>
                <w:color w:val="FFFFFF"/>
                <w:sz w:val="18"/>
                <w:szCs w:val="18"/>
              </w:rPr>
              <w:t xml:space="preserve">2 jours</w:t>
            </w:r>
          </w:p>
        </w:tc>
        <w:tc>
          <w:tcPr>
            <w:tcW w:type="dxa" w:w="7226"/>
            <w:tcBorders>
              <w:top w:val="single" w:color="CCCCCC" w:sz="1"/>
              <w:left w:val="none" w:color="FFFFFF" w:sz="0"/>
              <w:bottom w:val="single" w:color="CCCCCC" w:sz="1"/>
              <w:right w:val="single" w:color="CCCCCC" w:sz="1"/>
            </w:tcBorders>
            <w:shd w:fill="FAFAFA" w:val="clear"/>
            <w:tcMar>
              <w:top w:type="dxa" w:w="120"/>
              <w:left w:type="dxa" w:w="200"/>
              <w:bottom w:type="dxa" w:w="120"/>
              <w:right w:type="dxa" w:w="120"/>
            </w:tcMar>
          </w:tcPr>
          <w:p>
            <w:r>
              <w:rPr>
                <w:rFonts w:ascii="Arial" w:cs="Arial" w:eastAsia="Arial" w:hAnsi="Arial"/>
                <w:b/>
                <w:bCs/>
                <w:color w:val="3498DB"/>
                <w:sz w:val="24"/>
                <w:szCs w:val="24"/>
              </w:rPr>
              <w:t xml:space="preserve">Dashboard &amp; déploiement</w:t>
            </w:r>
          </w:p>
          <w:p>
            <w:pPr>
              <w:spacing w:before="80"/>
            </w:pPr>
            <w:r>
              <w:rPr>
                <w:rFonts w:ascii="Arial" w:cs="Arial" w:eastAsia="Arial" w:hAnsi="Arial"/>
                <w:color w:val="1A1A2E"/>
                <w:sz w:val="19"/>
                <w:szCs w:val="19"/>
              </w:rPr>
              <w:t xml:space="preserve">Tâches : App Streamlit (3 vues : tendance temporelle, top/flop lexical, fiche œuvre avec interprétation Claude) • Exposer sur domaine via reverse proxy • README complet</w:t>
            </w:r>
          </w:p>
          <w:p>
            <w:pPr>
              <w:spacing w:before="60"/>
            </w:pPr>
            <w:r>
              <w:rPr>
                <w:rFonts w:ascii="Arial" w:cs="Arial" w:eastAsia="Arial" w:hAnsi="Arial"/>
                <w:b/>
                <w:bCs/>
                <w:color w:val="3498DB"/>
                <w:sz w:val="19"/>
                <w:szCs w:val="19"/>
              </w:rPr>
              <w:t xml:space="preserve">✓ Livrable : </w:t>
            </w:r>
            <w:r>
              <w:rPr>
                <w:rFonts w:ascii="Arial" w:cs="Arial" w:eastAsia="Arial" w:hAnsi="Arial"/>
                <w:color w:val="1A1A2E"/>
                <w:sz w:val="19"/>
                <w:szCs w:val="19"/>
              </w:rPr>
              <w:t xml:space="preserve">Dashboard live accessible depuis internet</w:t>
            </w:r>
          </w:p>
          <w:p>
            <w:pPr>
              <w:spacing w:before="60"/>
            </w:pPr>
            <w:r>
              <w:rPr>
                <w:rFonts w:ascii="Arial" w:cs="Arial" w:eastAsia="Arial" w:hAnsi="Arial"/>
                <w:b/>
                <w:bCs/>
                <w:color w:val="1E3A5F"/>
                <w:sz w:val="19"/>
                <w:szCs w:val="19"/>
              </w:rPr>
              <w:t xml:space="preserve">→ Critère de passage : </w:t>
            </w:r>
            <w:r>
              <w:rPr>
                <w:rFonts w:ascii="Arial" w:cs="Arial" w:eastAsia="Arial" w:hAnsi="Arial"/>
                <w:i/>
                <w:iCs/>
                <w:color w:val="1A1A2E"/>
                <w:sz w:val="19"/>
                <w:szCs w:val="19"/>
              </w:rPr>
              <w:t xml:space="preserve">Dashboard accessible sans login, démo jouable en 2 minutes, README avec screenshot</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7. Rôle de l'API Claude — deux usages précis</w:t>
      </w:r>
    </w:p>
    <w:p>
      <w:pPr>
        <w:pStyle w:val="Heading2"/>
        <w:spacing w:after="120" w:before="280"/>
      </w:pPr>
      <w:r>
        <w:rPr>
          <w:rFonts w:ascii="Arial" w:cs="Arial" w:eastAsia="Arial" w:hAnsi="Arial"/>
          <w:b/>
          <w:bCs/>
          <w:color w:val="2E86C1"/>
          <w:sz w:val="26"/>
          <w:szCs w:val="26"/>
        </w:rPr>
        <w:t xml:space="preserve">7.1 Normalisation du corpus (Phase 1)</w:t>
      </w:r>
    </w:p>
    <w:p>
      <w:pPr>
        <w:spacing w:after="80" w:before="80"/>
      </w:pPr>
      <w:r>
        <w:rPr>
          <w:rFonts w:ascii="Arial" w:cs="Arial" w:eastAsia="Arial" w:hAnsi="Arial"/>
          <w:color w:val="1A1A2E"/>
          <w:sz w:val="22"/>
          <w:szCs w:val="22"/>
        </w:rPr>
        <w:t xml:space="preserve">À partir d'une liste brute de titres/auteurs issus de sources hétérogènes, Claude API reçoit un prompt structuré et retourne un JSON normalisé :</w:t>
      </w:r>
    </w:p>
    <w:p>
      <w:pPr>
        <w:pStyle w:val="ListParagraph"/>
        <w:numPr>
          <w:ilvl w:val="0"/>
          <w:numId w:val="2"/>
        </w:numPr>
        <w:spacing w:after="60" w:before="60"/>
      </w:pPr>
      <w:r>
        <w:rPr>
          <w:rFonts w:ascii="Arial" w:cs="Arial" w:eastAsia="Arial" w:hAnsi="Arial"/>
          <w:color w:val="1A1A2E"/>
          <w:sz w:val="22"/>
          <w:szCs w:val="22"/>
        </w:rPr>
        <w:t xml:space="preserve">Déduplication et correction des graphies (accents, tirets, variations d'édition)</w:t>
      </w:r>
    </w:p>
    <w:p>
      <w:pPr>
        <w:pStyle w:val="ListParagraph"/>
        <w:numPr>
          <w:ilvl w:val="0"/>
          <w:numId w:val="2"/>
        </w:numPr>
        <w:spacing w:after="60" w:before="60"/>
      </w:pPr>
      <w:r>
        <w:rPr>
          <w:rFonts w:ascii="Arial" w:cs="Arial" w:eastAsia="Arial" w:hAnsi="Arial"/>
          <w:color w:val="1A1A2E"/>
          <w:sz w:val="22"/>
          <w:szCs w:val="22"/>
        </w:rPr>
        <w:t xml:space="preserve">Inférence du genre littéraire quand absent (réaliste, naturaliste, populaire, historique)</w:t>
      </w:r>
    </w:p>
    <w:p>
      <w:pPr>
        <w:pStyle w:val="ListParagraph"/>
        <w:numPr>
          <w:ilvl w:val="0"/>
          <w:numId w:val="2"/>
        </w:numPr>
        <w:spacing w:after="60" w:before="60"/>
      </w:pPr>
      <w:r>
        <w:rPr>
          <w:rFonts w:ascii="Arial" w:cs="Arial" w:eastAsia="Arial" w:hAnsi="Arial"/>
          <w:color w:val="1A1A2E"/>
          <w:sz w:val="22"/>
          <w:szCs w:val="22"/>
        </w:rPr>
        <w:t xml:space="preserve">Validation de la décennie de première publication vs. édition scrapée</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7.2 Interprétation contextuelle des anomalies (Phase 4)</w:t>
      </w:r>
    </w:p>
    <w:p>
      <w:pPr>
        <w:spacing w:after="80" w:before="80"/>
      </w:pPr>
      <w:r>
        <w:rPr>
          <w:rFonts w:ascii="Arial" w:cs="Arial" w:eastAsia="Arial" w:hAnsi="Arial"/>
          <w:color w:val="1A1A2E"/>
          <w:sz w:val="22"/>
          <w:szCs w:val="22"/>
        </w:rPr>
        <w:t xml:space="preserve">Pour chaque outlier détecté (MTLD &gt; μ + 2σ ou &lt; μ − 2σ), un appel Claude API génère une hypothèse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4"/>
              <w:left w:val="thick" w:color="2E86C1" w:sz="16"/>
              <w:bottom w:val="single" w:color="2E86C1" w:sz="4"/>
              <w:right w:val="none" w:color="FFFFFF" w:sz="0"/>
            </w:tcBorders>
            <w:shd w:fill="EBF5FB" w:val="clear"/>
            <w:tcMar>
              <w:top w:type="dxa" w:w="120"/>
              <w:left w:type="dxa" w:w="200"/>
              <w:bottom w:type="dxa" w:w="120"/>
              <w:right w:type="dxa" w:w="120"/>
            </w:tcMar>
          </w:tcPr>
          <w:p>
            <w:r>
              <w:rPr>
                <w:rFonts w:ascii="Arial" w:cs="Arial" w:eastAsia="Arial" w:hAnsi="Arial"/>
                <w:i/>
                <w:iCs/>
                <w:color w:val="1A1A2E"/>
                <w:sz w:val="20"/>
                <w:szCs w:val="20"/>
              </w:rPr>
              <w:t xml:space="preserve">Prompt type : « Le roman [titre] de [auteur] ([année], genre : [genre]) présente un MTLD de [valeur], soit [+X%] par rapport à la médiane de la décennie [décennie]. Génère une hypothèse stylistique ou historique en 2-3 phrases. »</w:t>
            </w:r>
          </w:p>
        </w:tc>
      </w:tr>
    </w:tbl>
    <w:p>
      <w:pPr>
        <w:spacing w:after="0" w:before="80"/>
      </w:pPr>
      <w:r>
        <w:t xml:space="preserve"/>
      </w:r>
    </w:p>
    <w:p>
      <w:pPr>
        <w:spacing w:after="80" w:before="80"/>
      </w:pPr>
      <w:r>
        <w:rPr>
          <w:rFonts w:ascii="Arial" w:cs="Arial" w:eastAsia="Arial" w:hAnsi="Arial"/>
          <w:color w:val="1A1A2E"/>
          <w:sz w:val="22"/>
          <w:szCs w:val="22"/>
        </w:rPr>
        <w:t xml:space="preserve">L'interprétation est stockée dans la colonne claude_interpretation et affichée dans la fiche œuvre du dashboard. Coût estimé : &lt; 5€ pour l'ensemble du projet.</w:t>
      </w:r>
    </w:p>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8. Pipeline post-correction OCR — 3 couches</w:t>
      </w:r>
    </w:p>
    <w:p>
      <w:pPr>
        <w:spacing w:after="80" w:before="80"/>
      </w:pPr>
      <w:r>
        <w:rPr>
          <w:rFonts w:ascii="Arial" w:cs="Arial" w:eastAsia="Arial" w:hAnsi="Arial"/>
          <w:color w:val="1A1A2E"/>
          <w:sz w:val="22"/>
          <w:szCs w:val="22"/>
        </w:rPr>
        <w:t xml:space="preserve">La qualité OCR des textes Gallica du XIXe siècle est le principal risque sur la fiabilité des métriques lexicales. Une erreur OCR crée un pseudo-mot unique qui gonfle artificiellement le MTLD. La recherche académique récente (Boros et al., 2024 ; Thomas et al., 2024 ; Biriuchinskii et al., 2025) valide une approche en 3 couches, du plus simple au plus ciblé.</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1600"/>
        <w:gridCol w:w="2226"/>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2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Coût / Perf.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Regex ciblé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Supprime les artefacts évidents : espaces parasites, caractères non-latin, en-têtes Gutenberg, lignes vides multiples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re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élimine ~80% des artefacts simples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ByT5-base</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Correction contextuelle au niveau du caractère, spécialisé OCR historique. Distingue une erreur OCR d'un mot archaïque valide (ex : 'céans', 'icelle')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google/byt5-base fine-tuné ICDAR 2017 (HuggingFace)</w:t>
            </w:r>
          </w:p>
        </w:tc>
        <w:tc>
          <w:tcPr>
            <w:tcW w:type="dxa" w:w="22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0€ — réduit le CER de 63 à 70% sur textes FR historiques (PreP-OCR,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 Haiku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Interprétation des passages résiduels ambigus uniquement (ratio caractères suspects &gt; seuil). Seul outil capable de distinguer vieux français légitime et artefact OCR dans des contextes complexes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Haiku (appels ciblés)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 — uniquement sur passages flaggés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4"/>
              <w:left w:val="thick" w:color="2E86C1" w:sz="16"/>
              <w:bottom w:val="single" w:color="2E86C1" w:sz="4"/>
              <w:right w:val="none" w:color="FFFFFF" w:sz="0"/>
            </w:tcBorders>
            <w:shd w:fill="EBF5FB" w:val="clear"/>
            <w:tcMar>
              <w:top w:type="dxa" w:w="120"/>
              <w:left w:type="dxa" w:w="200"/>
              <w:bottom w:type="dxa" w:w="120"/>
              <w:right w:type="dxa" w:w="120"/>
            </w:tcMar>
          </w:tcPr>
          <w:p>
            <w:r>
              <w:rPr>
                <w:rFonts w:ascii="Arial" w:cs="Arial" w:eastAsia="Arial" w:hAnsi="Arial"/>
                <w:i/>
                <w:iCs/>
                <w:color w:val="1A1A2E"/>
                <w:sz w:val="20"/>
                <w:szCs w:val="20"/>
              </w:rPr>
              <w:t xml:space="preserve">Pourquoi pas Claude API seul ? Des tests sur des modèles généralistes en zero-shot révèlent un problème documenté : les erreurs OCR perturbent la détection de langue dans l'espace d'embedding, pouvant pousser le modèle à générer du texte corrigé dans une autre langue (Biriuchinskii et al., 2025 — HAL). ByT5 entraîné spécifiquement sur ce type de bruit est plus fiable pour le gros du travail. Claude n'intervient qu'en dernier recours.</w:t>
            </w:r>
          </w:p>
        </w:tc>
      </w:tr>
    </w:tbl>
    <w:p>
      <w:pPr>
        <w:spacing w:after="0" w:before="120"/>
      </w:pPr>
      <w:r>
        <w:t xml:space="preserve"/>
      </w:r>
    </w:p>
    <w:p>
      <w:pPr>
        <w:pStyle w:val="Heading2"/>
        <w:spacing w:after="120" w:before="280"/>
      </w:pPr>
      <w:r>
        <w:rPr>
          <w:rFonts w:ascii="Arial" w:cs="Arial" w:eastAsia="Arial" w:hAnsi="Arial"/>
          <w:b/>
          <w:bCs/>
          <w:color w:val="2E86C1"/>
          <w:sz w:val="26"/>
          <w:szCs w:val="26"/>
        </w:rPr>
        <w:t xml:space="preserve">Score qualité OCR</w:t>
      </w:r>
    </w:p>
    <w:p>
      <w:pPr>
        <w:spacing w:after="80" w:before="80"/>
      </w:pPr>
      <w:r>
        <w:rPr>
          <w:rFonts w:ascii="Arial" w:cs="Arial" w:eastAsia="Arial" w:hAnsi="Arial"/>
          <w:color w:val="1A1A2E"/>
          <w:sz w:val="22"/>
          <w:szCs w:val="22"/>
        </w:rPr>
        <w:t xml:space="preserve">Chaque œuvre reçoit un score de qualité OCR avant et après correction (ratio caractères suspects / total tokens). Ce score est stocké dans SQLite (champ ocr_quality_score) et affiché dans le dashboard pour contextualiser les métriques lexicales : un MTLD bas sur un texte avec ocr_quality_score &lt; 0.85 est signalé comme 'résultat à interpréter avec précaution'.</w:t>
      </w:r>
    </w:p>
    <w:p>
      <w:pPr>
        <w:spacing w:after="0" w:before="80"/>
      </w:pPr>
      <w:r>
        <w:t xml:space="preserve"/>
      </w:r>
    </w:p>
    <w:p>
      <w:pPr>
        <w:pStyle w:val="Heading2"/>
        <w:spacing w:after="120" w:before="280"/>
      </w:pPr>
      <w:r>
        <w:rPr>
          <w:rFonts w:ascii="Arial" w:cs="Arial" w:eastAsia="Arial" w:hAnsi="Arial"/>
          <w:b/>
          <w:bCs/>
          <w:color w:val="2E86C1"/>
          <w:sz w:val="26"/>
          <w:szCs w:val="26"/>
        </w:rPr>
        <w:t xml:space="preserve">Décision de conception</w:t>
      </w:r>
    </w:p>
    <w:p>
      <w:pPr>
        <w:spacing w:after="80" w:before="80"/>
      </w:pPr>
      <w:r>
        <w:rPr>
          <w:rFonts w:ascii="Arial" w:cs="Arial" w:eastAsia="Arial" w:hAnsi="Arial"/>
          <w:color w:val="1A1A2E"/>
          <w:sz w:val="22"/>
          <w:szCs w:val="22"/>
        </w:rPr>
        <w:t xml:space="preserve">La couche ByT5 tourne en batch nocturne via n8n sur le Pi 5 (8Go RAM suffisants pour byt5-base). Les appels Claude API sont déclenchés uniquement si ocr_quality_score &lt; seuil après passage ByT5, ce qui maintient le coût sous contrôle.</w:t>
      </w:r>
    </w:p>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9. Couche Machine Learning</w:t>
      </w:r>
    </w:p>
    <w:p>
      <w:pPr>
        <w:pStyle w:val="Heading2"/>
        <w:spacing w:after="120" w:before="280"/>
      </w:pPr>
      <w:r>
        <w:rPr>
          <w:rFonts w:ascii="Arial" w:cs="Arial" w:eastAsia="Arial" w:hAnsi="Arial"/>
          <w:b/>
          <w:bCs/>
          <w:color w:val="2E86C1"/>
          <w:sz w:val="26"/>
          <w:szCs w:val="26"/>
        </w:rPr>
        <w:t xml:space="preserve">Régression temporelle</w:t>
      </w:r>
    </w:p>
    <w:p>
      <w:pPr>
        <w:spacing w:after="80" w:before="80"/>
      </w:pPr>
      <w:r>
        <w:rPr>
          <w:rFonts w:ascii="Arial" w:cs="Arial" w:eastAsia="Arial" w:hAnsi="Arial"/>
          <w:color w:val="1A1A2E"/>
          <w:sz w:val="22"/>
          <w:szCs w:val="22"/>
        </w:rPr>
        <w:t xml:space="preserve">Régression linéaire (OLS) sur year → MTLD. Objectif : tester H1. Métriques : R², p-value, intervalle de confiance sur le coefficient directeur.</w:t>
      </w:r>
    </w:p>
    <w:p>
      <w:pPr>
        <w:pStyle w:val="Heading2"/>
        <w:spacing w:after="120" w:before="280"/>
      </w:pPr>
      <w:r>
        <w:rPr>
          <w:rFonts w:ascii="Arial" w:cs="Arial" w:eastAsia="Arial" w:hAnsi="Arial"/>
          <w:b/>
          <w:bCs/>
          <w:color w:val="2E86C1"/>
          <w:sz w:val="26"/>
          <w:szCs w:val="26"/>
        </w:rPr>
        <w:t xml:space="preserve">Clustering stylistique</w:t>
      </w:r>
    </w:p>
    <w:p>
      <w:pPr>
        <w:spacing w:after="80" w:before="80"/>
      </w:pPr>
      <w:r>
        <w:rPr>
          <w:rFonts w:ascii="Arial" w:cs="Arial" w:eastAsia="Arial" w:hAnsi="Arial"/>
          <w:color w:val="1A1A2E"/>
          <w:sz w:val="22"/>
          <w:szCs w:val="22"/>
        </w:rPr>
        <w:t xml:space="preserve">KMeans (k=3 à 5) sur les features [MTLD, TTR, word_count, decade_normalized]. Objectif : est-ce que les clusters recoupent les genres ou les décennies ? Visualisation : scatter plot 2D après PCA, colorisé par cluster et annoté par genre.</w:t>
      </w:r>
    </w:p>
    <w:p>
      <w:pPr>
        <w:pStyle w:val="Heading2"/>
        <w:spacing w:after="120" w:before="280"/>
      </w:pPr>
      <w:r>
        <w:rPr>
          <w:rFonts w:ascii="Arial" w:cs="Arial" w:eastAsia="Arial" w:hAnsi="Arial"/>
          <w:b/>
          <w:bCs/>
          <w:color w:val="2E86C1"/>
          <w:sz w:val="26"/>
          <w:szCs w:val="26"/>
        </w:rPr>
        <w:t xml:space="preserve">Feature importance</w:t>
      </w:r>
    </w:p>
    <w:p>
      <w:pPr>
        <w:spacing w:after="80" w:before="80"/>
      </w:pPr>
      <w:r>
        <w:rPr>
          <w:rFonts w:ascii="Arial" w:cs="Arial" w:eastAsia="Arial" w:hAnsi="Arial"/>
          <w:color w:val="1A1A2E"/>
          <w:sz w:val="22"/>
          <w:szCs w:val="22"/>
        </w:rPr>
        <w:t xml:space="preserve">Random Forest Regressor pour identifier les variables qui expliquent le mieux la variance du MTLD : année, genre, longueur du texte, source. Permet de tester H3.</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4"/>
              <w:left w:val="thick" w:color="2E86C1" w:sz="16"/>
              <w:bottom w:val="single" w:color="2E86C1" w:sz="4"/>
              <w:right w:val="none" w:color="FFFFFF" w:sz="0"/>
            </w:tcBorders>
            <w:shd w:fill="EBF5FB" w:val="clear"/>
            <w:tcMar>
              <w:top w:type="dxa" w:w="120"/>
              <w:left w:type="dxa" w:w="200"/>
              <w:bottom w:type="dxa" w:w="120"/>
              <w:right w:type="dxa" w:w="120"/>
            </w:tcMar>
          </w:tcPr>
          <w:p>
            <w:r>
              <w:rPr>
                <w:rFonts w:ascii="Arial" w:cs="Arial" w:eastAsia="Arial" w:hAnsi="Arial"/>
                <w:i/>
                <w:iCs/>
                <w:color w:val="1A1A2E"/>
                <w:sz w:val="20"/>
                <w:szCs w:val="20"/>
              </w:rPr>
              <w:t xml:space="preserve">Les modèles ML sont légers et justifiés : ils répondent directement aux hypothèses de recherche. Éviter d'ajouter des modèles 'pour la forme' — 3 modèles bien expliqués valent mieux que 8 mal justifiés.</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10. Livrables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13"/>
        <w:gridCol w:w="2613"/>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36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Streamlit live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vues interactives, accessible sur domaine public</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Recruteur (démo directe)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Repo GitHub documenté</w:t>
            </w:r>
          </w:p>
        </w:tc>
        <w:tc>
          <w:tcPr>
            <w:tcW w:type="dxa" w:w="3613"/>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Code structuré + README avec GIF + badges</w:t>
            </w:r>
          </w:p>
        </w:tc>
        <w:tc>
          <w:tcPr>
            <w:tcW w:type="dxa" w:w="2613"/>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Profil portfolio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Notebook EDA</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Exploration, ML, visualisations commentées</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Preuve de démarche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Base SQLite peuplée</w:t>
            </w:r>
          </w:p>
        </w:tc>
        <w:tc>
          <w:tcPr>
            <w:tcW w:type="dxa" w:w="3613"/>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50+ œuvres avec métriques et interprétations</w:t>
            </w:r>
          </w:p>
        </w:tc>
        <w:tc>
          <w:tcPr>
            <w:tcW w:type="dxa" w:w="2613"/>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Source de vérité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Workflow n8n exporté</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 des deux workflows (collecte + trigger)</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Preuve d'orchestration</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11. VERSION 2 — Extension contemporaine &amp; comparaison FR/EN</w:t>
      </w:r>
    </w:p>
    <w:p>
      <w:pPr>
        <w:pStyle w:val="Heading2"/>
        <w:spacing w:after="120" w:before="280"/>
      </w:pPr>
      <w:r>
        <w:rPr>
          <w:rFonts w:ascii="Arial" w:cs="Arial" w:eastAsia="Arial" w:hAnsi="Arial"/>
          <w:b/>
          <w:bCs/>
          <w:color w:val="2E86C1"/>
          <w:sz w:val="26"/>
          <w:szCs w:val="26"/>
        </w:rPr>
        <w:t xml:space="preserve">Objectif</w:t>
      </w:r>
    </w:p>
    <w:p>
      <w:pPr>
        <w:spacing w:after="80" w:before="80"/>
      </w:pPr>
      <w:r>
        <w:rPr>
          <w:rFonts w:ascii="Arial" w:cs="Arial" w:eastAsia="Arial" w:hAnsi="Arial"/>
          <w:color w:val="1A1A2E"/>
          <w:sz w:val="22"/>
          <w:szCs w:val="22"/>
        </w:rPr>
        <w:t xml:space="preserve">Fermer la boucle temporelle sur 1980–2024 et ouvrir une dimension comparative internationale.</w:t>
      </w:r>
    </w:p>
    <w:p>
      <w:pPr>
        <w:pStyle w:val="Heading2"/>
        <w:spacing w:after="120" w:before="280"/>
      </w:pPr>
      <w:r>
        <w:rPr>
          <w:rFonts w:ascii="Arial" w:cs="Arial" w:eastAsia="Arial" w:hAnsi="Arial"/>
          <w:b/>
          <w:bCs/>
          <w:color w:val="2E86C1"/>
          <w:sz w:val="26"/>
          <w:szCs w:val="26"/>
        </w:rPr>
        <w:t xml:space="preserve">Ce qui change</w:t>
      </w:r>
    </w:p>
    <w:p>
      <w:pPr>
        <w:pStyle w:val="ListParagraph"/>
        <w:numPr>
          <w:ilvl w:val="0"/>
          <w:numId w:val="2"/>
        </w:numPr>
        <w:spacing w:after="60" w:before="60"/>
      </w:pPr>
      <w:r>
        <w:rPr>
          <w:rFonts w:ascii="Arial" w:cs="Arial" w:eastAsia="Arial" w:hAnsi="Arial"/>
          <w:color w:val="1A1A2E"/>
          <w:sz w:val="22"/>
          <w:szCs w:val="22"/>
        </w:rPr>
        <w:t xml:space="preserve">Collecte d'extraits légaux de best-sellers récents (preview Amazon, 4ème de couverture étendue, données Open Library)</w:t>
      </w:r>
    </w:p>
    <w:p>
      <w:pPr>
        <w:pStyle w:val="ListParagraph"/>
        <w:numPr>
          <w:ilvl w:val="0"/>
          <w:numId w:val="2"/>
        </w:numPr>
        <w:spacing w:after="60" w:before="60"/>
      </w:pPr>
      <w:r>
        <w:rPr>
          <w:rFonts w:ascii="Arial" w:cs="Arial" w:eastAsia="Arial" w:hAnsi="Arial"/>
          <w:color w:val="1A1A2E"/>
          <w:sz w:val="22"/>
          <w:szCs w:val="22"/>
        </w:rPr>
        <w:t xml:space="preserve">Ajout d'un corpus anglophone (Gutenberg EN) pour comparaison FR vs EN par décennie</w:t>
      </w:r>
    </w:p>
    <w:p>
      <w:pPr>
        <w:pStyle w:val="ListParagraph"/>
        <w:numPr>
          <w:ilvl w:val="0"/>
          <w:numId w:val="2"/>
        </w:numPr>
        <w:spacing w:after="60" w:before="60"/>
      </w:pPr>
      <w:r>
        <w:rPr>
          <w:rFonts w:ascii="Arial" w:cs="Arial" w:eastAsia="Arial" w:hAnsi="Arial"/>
          <w:color w:val="1A1A2E"/>
          <w:sz w:val="22"/>
          <w:szCs w:val="22"/>
        </w:rPr>
        <w:t xml:space="preserve">Nouveau modèle : détection de changement structurel (rupture de tendance) avec ruptures ou statsmodels</w:t>
      </w:r>
    </w:p>
    <w:p>
      <w:pPr>
        <w:pStyle w:val="ListParagraph"/>
        <w:numPr>
          <w:ilvl w:val="0"/>
          <w:numId w:val="2"/>
        </w:numPr>
        <w:spacing w:after="60" w:before="60"/>
      </w:pPr>
      <w:r>
        <w:rPr>
          <w:rFonts w:ascii="Arial" w:cs="Arial" w:eastAsia="Arial" w:hAnsi="Arial"/>
          <w:color w:val="1A1A2E"/>
          <w:sz w:val="22"/>
          <w:szCs w:val="22"/>
        </w:rPr>
        <w:t xml:space="preserve">Dashboard : onglet supplémentaire 'Comparaison internationale', pas de refonte</w:t>
      </w:r>
    </w:p>
    <w:p>
      <w:pPr>
        <w:pStyle w:val="Heading2"/>
        <w:spacing w:after="120" w:before="280"/>
      </w:pPr>
      <w:r>
        <w:rPr>
          <w:rFonts w:ascii="Arial" w:cs="Arial" w:eastAsia="Arial" w:hAnsi="Arial"/>
          <w:b/>
          <w:bCs/>
          <w:color w:val="2E86C1"/>
          <w:sz w:val="26"/>
          <w:szCs w:val="26"/>
        </w:rPr>
        <w:t xml:space="preserve">Ce qui ne change pas</w:t>
      </w:r>
    </w:p>
    <w:p>
      <w:pPr>
        <w:spacing w:after="80" w:before="80"/>
      </w:pPr>
      <w:r>
        <w:rPr>
          <w:rFonts w:ascii="Arial" w:cs="Arial" w:eastAsia="Arial" w:hAnsi="Arial"/>
          <w:color w:val="1A1A2E"/>
          <w:sz w:val="22"/>
          <w:szCs w:val="22"/>
        </w:rPr>
        <w:t xml:space="preserve">Le schéma SQLite, la pipeline NLP, le rôle de Claude API, et l'architecture Raspberry Pi sont inchangés — c'est le bénéfice des décisions de conception V1.</w:t>
      </w:r>
    </w:p>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12. Points de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5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OCR dégradé sur textes Gallica anciens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Élevée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Pipeline post-OCR en 3 couches : regex → ByT5 (modèle spécialisé open source) → Claude API ciblé sur passages ambigus uniquement (voir section 8)</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Corpus déséquilibré par décennie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Moyenne</w:t>
            </w:r>
          </w:p>
        </w:tc>
        <w:tc>
          <w:tcPr>
            <w:tcW w:type="dxa" w:w="52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Décennie avec &lt; 3 œuvres exclue de la régression, signalée en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 5 surchargé (NLP intensif)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Traitement en batch nocturne via n8n, spaCy en mode pipeline batch</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Coût API Claude dérapant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Faible</w:t>
            </w:r>
          </w:p>
        </w:tc>
        <w:tc>
          <w:tcPr>
            <w:tcW w:type="dxa" w:w="5226"/>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Budget hard-cap à 10€ via Anthropic console, prompts courts et factuels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Résultat non-significatif (H1 fausse)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Moyenne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L'absence de tendance est un résultat valide — l'angle devient 'mythe démystifié'</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13. Structure du repo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r>
              <w:rPr>
                <w:rFonts w:ascii="Courier New" w:cs="Courier New" w:eastAsia="Courier New" w:hAnsi="Courier New"/>
                <w:color w:val="58A6FF"/>
                <w:sz w:val="19"/>
                <w:szCs w:val="19"/>
              </w:rPr>
              <w:t xml:space="preserve">lexicotrend-fr/</w:t>
            </w:r>
          </w:p>
          <w:p>
            <w:r>
              <w:rPr>
                <w:rFonts w:ascii="Courier New" w:cs="Courier New" w:eastAsia="Courier New" w:hAnsi="Courier New"/>
                <w:color w:val="8B949E"/>
                <w:sz w:val="19"/>
                <w:szCs w:val="19"/>
              </w:rPr>
              <w:t xml:space="preserve">├── README.md                ← screenshot + badges + pitch</w:t>
            </w:r>
          </w:p>
          <w:p>
            <w:r>
              <w:rPr>
                <w:rFonts w:ascii="Courier New" w:cs="Courier New" w:eastAsia="Courier New" w:hAnsi="Courier New"/>
                <w:color w:val="8B949E"/>
                <w:sz w:val="19"/>
                <w:szCs w:val="19"/>
              </w:rPr>
              <w:t xml:space="preserve">├── requirements.txt</w:t>
            </w:r>
          </w:p>
          <w:p>
            <w:r>
              <w:rPr>
                <w:rFonts w:ascii="Courier New" w:cs="Courier New" w:eastAsia="Courier New" w:hAnsi="Courier New"/>
                <w:color w:val="8B949E"/>
                <w:sz w:val="19"/>
                <w:szCs w:val="19"/>
              </w:rPr>
              <w:t xml:space="preserve">├── .env.example</w:t>
            </w:r>
          </w:p>
          <w:p>
            <w:r>
              <w:rPr>
                <w:rFonts w:ascii="Courier New" w:cs="Courier New" w:eastAsia="Courier New" w:hAnsi="Courier New"/>
                <w:color w:val="79C0FF"/>
                <w:sz w:val="19"/>
                <w:szCs w:val="19"/>
              </w:rPr>
              <w:t xml:space="preserve">├── scraping/</w:t>
            </w:r>
          </w:p>
          <w:p>
            <w:r>
              <w:rPr>
                <w:rFonts w:ascii="Courier New" w:cs="Courier New" w:eastAsia="Courier New" w:hAnsi="Courier New"/>
                <w:color w:val="8B949E"/>
                <w:sz w:val="19"/>
                <w:szCs w:val="19"/>
              </w:rPr>
              <w:t xml:space="preserve">│   ├── gallica.py           ← API BnF</w:t>
            </w:r>
          </w:p>
          <w:p>
            <w:r>
              <w:rPr>
                <w:rFonts w:ascii="Courier New" w:cs="Courier New" w:eastAsia="Courier New" w:hAnsi="Courier New"/>
                <w:color w:val="8B949E"/>
                <w:sz w:val="19"/>
                <w:szCs w:val="19"/>
              </w:rPr>
              <w:t xml:space="preserve">│   └── gutenberg.py         ← dump CSV</w:t>
            </w:r>
          </w:p>
          <w:p>
            <w:r>
              <w:rPr>
                <w:rFonts w:ascii="Courier New" w:cs="Courier New" w:eastAsia="Courier New" w:hAnsi="Courier New"/>
                <w:color w:val="79C0FF"/>
                <w:sz w:val="19"/>
                <w:szCs w:val="19"/>
              </w:rPr>
              <w:t xml:space="preserve">├── processing/</w:t>
            </w:r>
          </w:p>
          <w:p>
            <w:r>
              <w:rPr>
                <w:rFonts w:ascii="Courier New" w:cs="Courier New" w:eastAsia="Courier New" w:hAnsi="Courier New"/>
                <w:color w:val="8B949E"/>
                <w:sz w:val="19"/>
                <w:szCs w:val="19"/>
              </w:rPr>
              <w:t xml:space="preserve">│   ├── clean.py             ← regex nettoyage (couche 1)</w:t>
            </w:r>
          </w:p>
          <w:p>
            <w:r>
              <w:rPr>
                <w:rFonts w:ascii="Courier New" w:cs="Courier New" w:eastAsia="Courier New" w:hAnsi="Courier New"/>
                <w:color w:val="FFA657"/>
                <w:sz w:val="19"/>
                <w:szCs w:val="19"/>
              </w:rPr>
              <w:t xml:space="preserve">│   ├── ocr_corrector.py     ← ByT5 post-correction (couche 2)</w:t>
            </w:r>
          </w:p>
          <w:p>
            <w:r>
              <w:rPr>
                <w:rFonts w:ascii="Courier New" w:cs="Courier New" w:eastAsia="Courier New" w:hAnsi="Courier New"/>
                <w:color w:val="8B949E"/>
                <w:sz w:val="19"/>
                <w:szCs w:val="19"/>
              </w:rPr>
              <w:t xml:space="preserve">│   └── metrics.py           ← spaCy + lexicalrichness</w:t>
            </w:r>
          </w:p>
          <w:p>
            <w:r>
              <w:rPr>
                <w:rFonts w:ascii="Courier New" w:cs="Courier New" w:eastAsia="Courier New" w:hAnsi="Courier New"/>
                <w:color w:val="FFA657"/>
                <w:sz w:val="19"/>
                <w:szCs w:val="19"/>
              </w:rPr>
              <w:t xml:space="preserve">├── enrichment/</w:t>
            </w:r>
          </w:p>
          <w:p>
            <w:r>
              <w:rPr>
                <w:rFonts w:ascii="Courier New" w:cs="Courier New" w:eastAsia="Courier New" w:hAnsi="Courier New"/>
                <w:color w:val="8B949E"/>
                <w:sz w:val="19"/>
                <w:szCs w:val="19"/>
              </w:rPr>
              <w:t xml:space="preserve">│   └── claude_enricher.py   ← appels Claude API</w:t>
            </w:r>
          </w:p>
          <w:p>
            <w:r>
              <w:rPr>
                <w:rFonts w:ascii="Courier New" w:cs="Courier New" w:eastAsia="Courier New" w:hAnsi="Courier New"/>
                <w:color w:val="79C0FF"/>
                <w:sz w:val="19"/>
                <w:szCs w:val="19"/>
              </w:rPr>
              <w:t xml:space="preserve">├── ml/</w:t>
            </w:r>
          </w:p>
          <w:p>
            <w:r>
              <w:rPr>
                <w:rFonts w:ascii="Courier New" w:cs="Courier New" w:eastAsia="Courier New" w:hAnsi="Courier New"/>
                <w:color w:val="8B949E"/>
                <w:sz w:val="19"/>
                <w:szCs w:val="19"/>
              </w:rPr>
              <w:t xml:space="preserve">│   └── analysis.py          ← régression + clustering</w:t>
            </w:r>
          </w:p>
          <w:p>
            <w:r>
              <w:rPr>
                <w:rFonts w:ascii="Courier New" w:cs="Courier New" w:eastAsia="Courier New" w:hAnsi="Courier New"/>
                <w:color w:val="79C0FF"/>
                <w:sz w:val="19"/>
                <w:szCs w:val="19"/>
              </w:rPr>
              <w:t xml:space="preserve">├── dashboard/</w:t>
            </w:r>
          </w:p>
          <w:p>
            <w:r>
              <w:rPr>
                <w:rFonts w:ascii="Courier New" w:cs="Courier New" w:eastAsia="Courier New" w:hAnsi="Courier New"/>
                <w:color w:val="8B949E"/>
                <w:sz w:val="19"/>
                <w:szCs w:val="19"/>
              </w:rPr>
              <w:t xml:space="preserve">│   └── app.py               ← Streamlit</w:t>
            </w:r>
          </w:p>
          <w:p>
            <w:r>
              <w:rPr>
                <w:rFonts w:ascii="Courier New" w:cs="Courier New" w:eastAsia="Courier New" w:hAnsi="Courier New"/>
                <w:color w:val="79C0FF"/>
                <w:sz w:val="19"/>
                <w:szCs w:val="19"/>
              </w:rPr>
              <w:t xml:space="preserve">├── n8n/</w:t>
            </w:r>
          </w:p>
          <w:p>
            <w:r>
              <w:rPr>
                <w:rFonts w:ascii="Courier New" w:cs="Courier New" w:eastAsia="Courier New" w:hAnsi="Courier New"/>
                <w:color w:val="8B949E"/>
                <w:sz w:val="19"/>
                <w:szCs w:val="19"/>
              </w:rPr>
              <w:t xml:space="preserve">│   └── workflows/           ← exports JSON n8n</w:t>
            </w:r>
          </w:p>
          <w:p>
            <w:r>
              <w:rPr>
                <w:rFonts w:ascii="Courier New" w:cs="Courier New" w:eastAsia="Courier New" w:hAnsi="Courier New"/>
                <w:color w:val="79C0FF"/>
                <w:sz w:val="19"/>
                <w:szCs w:val="19"/>
              </w:rPr>
              <w:t xml:space="preserve">├── data/</w:t>
            </w:r>
          </w:p>
          <w:p>
            <w:r>
              <w:rPr>
                <w:rFonts w:ascii="Courier New" w:cs="Courier New" w:eastAsia="Courier New" w:hAnsi="Courier New"/>
                <w:color w:val="8B949E"/>
                <w:sz w:val="19"/>
                <w:szCs w:val="19"/>
              </w:rPr>
              <w:t xml:space="preserve">│   ├── raw/                 ← .gitignore</w:t>
            </w:r>
          </w:p>
          <w:p>
            <w:r>
              <w:rPr>
                <w:rFonts w:ascii="Courier New" w:cs="Courier New" w:eastAsia="Courier New" w:hAnsi="Courier New"/>
                <w:color w:val="8B949E"/>
                <w:sz w:val="19"/>
                <w:szCs w:val="19"/>
              </w:rPr>
              <w:t xml:space="preserve">│   └── processed/           ← .gitignore</w:t>
            </w:r>
          </w:p>
          <w:p>
            <w:r>
              <w:rPr>
                <w:rFonts w:ascii="Courier New" w:cs="Courier New" w:eastAsia="Courier New" w:hAnsi="Courier New"/>
                <w:color w:val="79C0FF"/>
                <w:sz w:val="19"/>
                <w:szCs w:val="19"/>
              </w:rPr>
              <w:t xml:space="preserve">└── notebooks/</w:t>
            </w:r>
          </w:p>
          <w:p>
            <w:r>
              <w:rPr>
                <w:rFonts w:ascii="Courier New" w:cs="Courier New" w:eastAsia="Courier New" w:hAnsi="Courier New"/>
                <w:color w:val="8B949E"/>
                <w:sz w:val="19"/>
                <w:szCs w:val="19"/>
              </w:rPr>
              <w:t xml:space="preserve">    └── EDA.ipynb</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14. Pitch entretien — 3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30s</w:t>
            </w:r>
            <w:r>
              <w:rPr>
                <w:rFonts w:ascii="Arial" w:cs="Arial" w:eastAsia="Arial" w:hAnsi="Arial"/>
                <w:color w:val="DDDDDD"/>
                <w:sz w:val="18"/>
                <w:szCs w:val="18"/>
              </w:rPr>
              <w:br/>
              <w:t xml:space="preserve">Problème</w:t>
            </w:r>
          </w:p>
        </w:tc>
        <w:tc>
          <w:tcPr>
            <w:tcW w:type="dxa" w:w="76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i/>
                <w:iCs/>
                <w:color w:val="1A1A2E"/>
                <w:sz w:val="20"/>
                <w:szCs w:val="20"/>
              </w:rPr>
              <w:t xml:space="preserve">"Il n'existe pas de dataset sur l'évolution stylistique des best-sellers français. J'ai décidé de le construire moi-même."</w:t>
            </w:r>
          </w:p>
        </w:tc>
      </w:tr>
      <w:tr>
        <w:tc>
          <w:tcPr>
            <w:tcW w:type="dxa" w:w="1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60s</w:t>
            </w:r>
            <w:r>
              <w:rPr>
                <w:rFonts w:ascii="Arial" w:cs="Arial" w:eastAsia="Arial" w:hAnsi="Arial"/>
                <w:color w:val="DDDDDD"/>
                <w:sz w:val="18"/>
                <w:szCs w:val="18"/>
              </w:rPr>
              <w:br/>
              <w:t xml:space="preserve">Solution</w:t>
            </w:r>
          </w:p>
        </w:tc>
        <w:tc>
          <w:tcPr>
            <w:tcW w:type="dxa" w:w="76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i/>
                <w:iCs/>
                <w:color w:val="1A1A2E"/>
                <w:sz w:val="20"/>
                <w:szCs w:val="20"/>
              </w:rPr>
              <w:t xml:space="preserve">"Pipeline end-to-end : collecte automatisée via n8n sur mon Raspberry Pi, NLP avec spaCy, métriques MTLD sur 50 œuvres, clustering scikit-learn, et Claude API pour les interprétations contextuelles. Dashboard live accessible ici."</w:t>
            </w:r>
          </w:p>
        </w:tc>
      </w:tr>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30s</w:t>
            </w:r>
            <w:r>
              <w:rPr>
                <w:rFonts w:ascii="Arial" w:cs="Arial" w:eastAsia="Arial" w:hAnsi="Arial"/>
                <w:color w:val="DDDDDD"/>
                <w:sz w:val="18"/>
                <w:szCs w:val="18"/>
              </w:rPr>
              <w:br/>
              <w:t xml:space="preserve">Insight</w:t>
            </w:r>
          </w:p>
        </w:tc>
        <w:tc>
          <w:tcPr>
            <w:tcW w:type="dxa" w:w="76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i/>
                <w:iCs/>
                <w:color w:val="888888"/>
                <w:sz w:val="20"/>
                <w:szCs w:val="20"/>
              </w:rPr>
              <w:t xml:space="preserve">"[Résultat réel à insérer à la fin du projet]"</w:t>
            </w:r>
          </w:p>
        </w:tc>
      </w:tr>
      <w:tr>
        <w:tc>
          <w:tcPr>
            <w:tcW w:type="dxa" w:w="140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30s</w:t>
            </w:r>
            <w:r>
              <w:rPr>
                <w:rFonts w:ascii="Arial" w:cs="Arial" w:eastAsia="Arial" w:hAnsi="Arial"/>
                <w:color w:val="DDDDDD"/>
                <w:sz w:val="18"/>
                <w:szCs w:val="18"/>
              </w:rPr>
              <w:br/>
              <w:t xml:space="preserve">Roadmap</w:t>
            </w:r>
          </w:p>
        </w:tc>
        <w:tc>
          <w:tcPr>
            <w:tcW w:type="dxa" w:w="7626"/>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i/>
                <w:iCs/>
                <w:color w:val="1A1A2E"/>
                <w:sz w:val="20"/>
                <w:szCs w:val="20"/>
              </w:rPr>
              <w:t xml:space="preserve">"La V2 étend le corpus aux best-sellers contemporains et ajoute une comparaison FR/EN pour tester si la tendance est propre à la littérature française ou universelle."</w:t>
            </w:r>
          </w:p>
        </w:tc>
      </w:tr>
    </w:tbl>
    <w:p>
      <w:pPr>
        <w:spacing w:after="0" w:before="200"/>
      </w:pPr>
      <w:r>
        <w:t xml:space="preserve"/>
      </w:r>
    </w:p>
    <w:p>
      <w:pPr>
        <w:pStyle w:val="Heading1"/>
        <w:pBdr>
          <w:bottom w:val="single" w:color="2E86C1" w:sz="8" w:space="4"/>
        </w:pBdr>
        <w:spacing w:after="160" w:before="400"/>
      </w:pPr>
      <w:r>
        <w:rPr>
          <w:rFonts w:ascii="Arial" w:cs="Arial" w:eastAsia="Arial" w:hAnsi="Arial"/>
          <w:b/>
          <w:bCs/>
          <w:color w:val="1E3A5F"/>
          <w:sz w:val="32"/>
          <w:szCs w:val="32"/>
        </w:rPr>
        <w:t xml:space="preserve">15. Critères de succès</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Dashboard accessible live sans préparation de la part du recruteur</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Pipeline re-exécutable from scratch avec une seule commande</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Au moins 1 résultat statistique commenté (significatif ou non)</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README avec screenshot / GIF du dashboard en haut de page</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Workflow n8n exporté et documenté dans le repo</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Coût API Claude &lt; 10€ pour l'ensemble du projet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right"/>
    </w:pPr>
    <w:r>
      <w:rPr>
        <w:rFonts w:ascii="Arial" w:cs="Arial" w:eastAsia="Arial" w:hAnsi="Arial"/>
        <w:color w:val="888888"/>
        <w:sz w:val="18"/>
        <w:szCs w:val="18"/>
      </w:rPr>
      <w:t xml:space="preserve">LexicoTrend FR  —  Document de cadrage  —  p.</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2026-03-28T18:56:15.703Z</dcterms:created>
  <dcterms:modified xsi:type="dcterms:W3CDTF">2026-03-28T18:56:15.704Z</dcterms:modified>
</cp:coreProperties>
</file>

<file path=docProps/custom.xml><?xml version="1.0" encoding="utf-8"?>
<Properties xmlns="http://schemas.openxmlformats.org/officeDocument/2006/custom-properties" xmlns:vt="http://schemas.openxmlformats.org/officeDocument/2006/docPropsVTypes"/>
</file>