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rFonts w:ascii="Avenir" w:hAnsi="Avenir"/>
          <w:b w:val="false"/>
          <w:bCs w:val="false"/>
          <w:i/>
          <w:i/>
          <w:iCs/>
          <w:sz w:val="36"/>
          <w:szCs w:val="36"/>
        </w:rPr>
      </w:pPr>
      <w:r>
        <w:rPr>
          <w:rFonts w:ascii="Avenir" w:hAnsi="Avenir"/>
          <w:b w:val="false"/>
          <w:bCs w:val="false"/>
          <w:i/>
          <w:iCs/>
          <w:sz w:val="36"/>
          <w:szCs w:val="36"/>
        </w:rPr>
        <w:t xml:space="preserve"> </w:t>
      </w:r>
      <w:r>
        <w:rPr>
          <w:rFonts w:ascii="Avenir" w:hAnsi="Avenir"/>
          <w:b/>
          <w:bCs w:val="false"/>
          <w:i/>
          <w:iCs/>
          <w:caps w:val="false"/>
          <w:smallCaps w:val="false"/>
          <w:color w:val="000000"/>
          <w:spacing w:val="0"/>
          <w:sz w:val="36"/>
          <w:szCs w:val="36"/>
        </w:rPr>
        <w:t>📘 </w:t>
      </w:r>
      <w:r>
        <w:rPr>
          <w:rStyle w:val="Strong"/>
          <w:rFonts w:ascii="Avenir" w:hAnsi="Avenir"/>
          <w:b w:val="false"/>
          <w:i w:val="false"/>
          <w:iCs/>
          <w:caps w:val="false"/>
          <w:smallCaps w:val="false"/>
          <w:color w:val="000000"/>
          <w:spacing w:val="0"/>
          <w:sz w:val="36"/>
          <w:szCs w:val="36"/>
        </w:rPr>
        <w:t>Glossaire des Indicateurs</w:t>
      </w:r>
    </w:p>
    <w:p>
      <w:pPr>
        <w:pStyle w:val="BodyText"/>
        <w:bidi w:val="0"/>
        <w:jc w:val="center"/>
        <w:rPr>
          <w:rFonts w:ascii="Avenir" w:hAnsi="Avenir"/>
          <w:b w:val="false"/>
          <w:bCs w:val="false"/>
          <w:i/>
          <w:i/>
          <w:iCs/>
          <w:sz w:val="36"/>
          <w:szCs w:val="36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5983B0"/>
          <w:spacing w:val="0"/>
          <w:sz w:val="20"/>
          <w:szCs w:val="20"/>
        </w:rPr>
        <w:t>https://www.kaggle.com/datasets/shreyanshdangi/co-emissions-across-countries-regions-and-sectors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</w:rPr>
      </w:pPr>
      <w:r>
        <w:rPr>
          <w:rFonts w:ascii="Avenir" w:hAnsi="Avenir"/>
          <w:b w:val="false"/>
          <w:bCs w:val="false"/>
          <w:i/>
          <w:iCs/>
          <w:sz w:val="20"/>
          <w:szCs w:val="20"/>
        </w:rPr>
      </w:r>
    </w:p>
    <w:p>
      <w:pPr>
        <w:pStyle w:val="Heading1"/>
        <w:bidi w:val="0"/>
        <w:jc w:val="left"/>
        <w:rPr>
          <w:rStyle w:val="Strong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venir" w:hAnsi="Avenir"/>
          <w:i/>
          <w:iCs/>
          <w:sz w:val="20"/>
          <w:szCs w:val="20"/>
        </w:rPr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Name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Colonne indiquant les noms spécifiques associés aux données décrites dans la colonne </w:t>
      </w:r>
      <w:r>
        <w:rPr>
          <w:rStyle w:val="Emphasis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description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Year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Année correspondant à l’observation des données.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iso_code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Code pays à trois lettres conforme à la norme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ISO 3166-1 alpha-3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population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Données et estimations de la population par pays, couvrant la période de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10 000 av. J.-C. à 2100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compilées à partir de diverses sources historiques et démographiques.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 xml:space="preserve">Gdp </w:t>
      </w:r>
      <w:r>
        <w:rPr>
          <w:rStyle w:val="Strong"/>
          <w:rFonts w:ascii="Avenir" w:hAnsi="Avenir"/>
          <w:b w:val="false"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(Produit Intérieur Brut)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b w:val="false"/>
          <w:i/>
          <w:i/>
          <w:i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Valeur totale des biens et services produits dans un pays au cours d'une année.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co2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totales de dioxyde de carbone (CO₂),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hors changements d’utilisation des terres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millions de tonnes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co2_growth_abs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Augmentation annuelle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en valeur absolue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des émissions totales de CO₂ (hors changements d’utilisation des terres), exprimée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millions de tonnes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co2_growth_prct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Augmentation annuelle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en pourcentage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des émissions totales de CO₂ (hors changements d’utilisation des terres).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co2_per_capita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de CO₂ par personne,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tonnes par habitant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hors changements d’utilisation des terres.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co2_per_gdp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de CO₂ par unité de PIB,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kilogrammes par unité monétaire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(kg par unité de PIB).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coal_co2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de CO₂ provenant de la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combustion du charbon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millions de tonnes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gas_co2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de CO₂ provenant de la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combustion du gaz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millions de tonnes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oil_co2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Émissions annuelles de CO₂ provenant de la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combustion du pétrole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, exprimées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millions de tonnes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Heading3"/>
        <w:bidi w:val="0"/>
        <w:spacing w:lineRule="auto" w:line="276" w:before="0" w:after="14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Style w:val="Strong"/>
          <w:rFonts w:ascii="Avenir" w:hAnsi="Avenir"/>
          <w:b/>
          <w:bCs/>
          <w:i w:val="false"/>
          <w:iCs/>
          <w:caps w:val="false"/>
          <w:smallCaps w:val="false"/>
          <w:color w:val="FF0000"/>
          <w:spacing w:val="0"/>
          <w:sz w:val="20"/>
          <w:szCs w:val="20"/>
        </w:rPr>
        <w:t>Temperature_change_from_co2</w:t>
      </w:r>
    </w:p>
    <w:p>
      <w:pPr>
        <w:pStyle w:val="BodyText"/>
        <w:bidi w:val="0"/>
        <w:ind w:hanging="0" w:left="0" w:right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Augmentation de la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température mondiale moyenne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 attribuable aux émissions de CO₂, mesurée en </w:t>
      </w:r>
      <w:r>
        <w:rPr>
          <w:rStyle w:val="Strong"/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degrés Celsius (°C)</w:t>
      </w:r>
      <w:r>
        <w:rPr>
          <w:rFonts w:ascii="Avenir" w:hAnsi="Avenir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.</w:t>
      </w:r>
    </w:p>
    <w:p>
      <w:pPr>
        <w:pStyle w:val="BodyText"/>
        <w:bidi w:val="0"/>
        <w:jc w:val="left"/>
        <w:rPr>
          <w:rFonts w:ascii="Avenir" w:hAnsi="Avenir"/>
          <w:i/>
          <w:i/>
          <w:iCs/>
          <w:sz w:val="20"/>
          <w:szCs w:val="20"/>
        </w:rPr>
      </w:pPr>
      <w:r>
        <w:rPr>
          <w:rFonts w:ascii="Avenir" w:hAnsi="Avenir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Avenir" w:hAnsi="Avenir"/>
          <w:b w:val="false"/>
          <w:bCs w:val="false"/>
          <w:i/>
          <w:i/>
          <w:iCs/>
          <w:sz w:val="20"/>
          <w:szCs w:val="20"/>
        </w:rPr>
      </w:pPr>
      <w:r>
        <w:rPr>
          <w:rFonts w:ascii="Avenir" w:hAnsi="Avenir"/>
          <w:b w:val="false"/>
          <w:bCs w:val="false"/>
          <w:i/>
          <w:iCs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veni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LibreOffice/25.2.7.2$MacOSX_AARCH64 LibreOffice_project/5cbfd1ab6520636bb5f7b99185aa69bd7456825d</Application>
  <AppVersion>15.0000</AppVersion>
  <Pages>2</Pages>
  <Words>253</Words>
  <Characters>1546</Characters>
  <CharactersWithSpaces>1759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2025-12-10T15:07:32Z</dcterms:created>
  <dc:creator/>
  <dc:description/>
  <dc:language>fr-FR</dc:language>
  <cp:lastModifiedBy/>
  <dcterms:modified xsi:type="dcterms:W3CDTF">2025-12-10T16:00:27Z</dcterms:modified>
  <cp:revision>1</cp:revision>
  <dc:subject/>
  <dc:title/>
</cp:coreProperties>
</file>