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2BE4" w:rsidRPr="00CF1608" w:rsidRDefault="00CF1608" w:rsidP="00CF1608">
      <w:pPr>
        <w:jc w:val="center"/>
        <w:rPr>
          <w:rFonts w:asciiTheme="majorBidi" w:hAnsiTheme="majorBidi" w:cstheme="majorBidi"/>
          <w:b/>
          <w:bCs/>
        </w:rPr>
      </w:pPr>
      <w:r w:rsidRPr="00CF1608">
        <w:rPr>
          <w:rFonts w:asciiTheme="majorBidi" w:hAnsiTheme="majorBidi" w:cstheme="majorBidi"/>
          <w:b/>
          <w:bCs/>
        </w:rPr>
        <w:t>GLOSSAIRE</w:t>
      </w:r>
    </w:p>
    <w:p w:rsidR="004341D1" w:rsidRPr="00CF1608" w:rsidRDefault="00CF1608" w:rsidP="004341D1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CF1608"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  <w:t xml:space="preserve">Fichier : </w:t>
      </w:r>
      <w:r w:rsidRPr="00CF1608">
        <w:rPr>
          <w:rFonts w:asciiTheme="majorBidi" w:eastAsia="Times New Roman" w:hAnsiTheme="majorBidi" w:cstheme="majorBidi"/>
          <w:sz w:val="27"/>
          <w:szCs w:val="27"/>
          <w:lang w:eastAsia="fr-FR"/>
        </w:rPr>
        <w:t>global-data-on-</w:t>
      </w:r>
      <w:proofErr w:type="spellStart"/>
      <w:r w:rsidRPr="00CF1608">
        <w:rPr>
          <w:rFonts w:asciiTheme="majorBidi" w:eastAsia="Times New Roman" w:hAnsiTheme="majorBidi" w:cstheme="majorBidi"/>
          <w:sz w:val="27"/>
          <w:szCs w:val="27"/>
          <w:lang w:eastAsia="fr-FR"/>
        </w:rPr>
        <w:t>sustainable</w:t>
      </w:r>
      <w:proofErr w:type="spellEnd"/>
      <w:r w:rsidRPr="00CF1608">
        <w:rPr>
          <w:rFonts w:asciiTheme="majorBidi" w:eastAsia="Times New Roman" w:hAnsiTheme="majorBidi" w:cstheme="majorBidi"/>
          <w:sz w:val="27"/>
          <w:szCs w:val="27"/>
          <w:lang w:eastAsia="fr-FR"/>
        </w:rPr>
        <w:t>-</w:t>
      </w:r>
      <w:proofErr w:type="spellStart"/>
      <w:r w:rsidRPr="00CF1608">
        <w:rPr>
          <w:rFonts w:asciiTheme="majorBidi" w:eastAsia="Times New Roman" w:hAnsiTheme="majorBidi" w:cstheme="majorBidi"/>
          <w:sz w:val="27"/>
          <w:szCs w:val="27"/>
          <w:lang w:eastAsia="fr-FR"/>
        </w:rPr>
        <w:t>energy</w:t>
      </w:r>
      <w:proofErr w:type="spellEnd"/>
    </w:p>
    <w:p w:rsidR="00CF1608" w:rsidRPr="00CF1608" w:rsidRDefault="00CF1608" w:rsidP="004341D1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CF1608"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  <w:t xml:space="preserve">Noms des </w:t>
      </w:r>
      <w:r w:rsidR="004A322F"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  <w:t>variable</w:t>
      </w:r>
      <w:r w:rsidRPr="00CF1608"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  <w:t>s :</w:t>
      </w:r>
    </w:p>
    <w:p w:rsidR="004A322F" w:rsidRPr="004A322F" w:rsidRDefault="00CF1608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Entity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Nom du pays ou de la région pour laquelle les données sont fournies.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Year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Année de référence des données (entre 2000 et 2020).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Access to electricity (% of population)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Pourcentage de la population ayant accès à l’électricité.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Access to clean fuels for cooking (% of population)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Pourcentage de la population ayant accès à des combustibles propres pour cuisiner (gaz, électricité, biogaz…).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Renewable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-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electricity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-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generating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-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capacity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-per-capita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Capacité installée d’é</w:t>
      </w:r>
      <w:r w:rsidR="00CE64C8" w:rsidRPr="004A322F">
        <w:rPr>
          <w:rFonts w:asciiTheme="majorBidi" w:eastAsia="Times New Roman" w:hAnsiTheme="majorBidi" w:cstheme="majorBidi"/>
          <w:lang w:eastAsia="fr-FR"/>
        </w:rPr>
        <w:t>nergie</w:t>
      </w:r>
      <w:r w:rsidRPr="004A322F">
        <w:rPr>
          <w:rFonts w:asciiTheme="majorBidi" w:eastAsia="Times New Roman" w:hAnsiTheme="majorBidi" w:cstheme="majorBidi"/>
          <w:lang w:eastAsia="fr-FR"/>
        </w:rPr>
        <w:t xml:space="preserve"> renouvelable par habitant.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Electricity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from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fossil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fuels (TWh)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Électricité produite à partir de combustibles fossiles (charbon, pétrole, gaz), en térawattheures.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Electricity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from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nuclear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(TWh)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Électricité produite à partir de l’énergie nucléaire, en térawattheures.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Electricity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from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renewables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(TWh)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Électricité produite à partir de sources renouvelables (hydraulique, solaire, éolien, etc.), en térawattheures.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Renewable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energy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share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in total final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energy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consumption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(%)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Part des énergies renouvelables dans la consommation finale totale d’énergie.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Low-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carbon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electricity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(%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electricity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Part de l’électricité provenant de sources bas carbone (renouvelables + nucléaire).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lastRenderedPageBreak/>
        <w:t>Primary energy consumption per capita (kWh/person)</w:t>
      </w:r>
    </w:p>
    <w:p w:rsidR="00CF1608" w:rsidRPr="004A322F" w:rsidRDefault="00CF1608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i/>
          <w:iCs/>
          <w:sz w:val="27"/>
          <w:szCs w:val="27"/>
          <w:lang w:val="en-US" w:eastAsia="fr-FR"/>
        </w:rPr>
        <w:t xml:space="preserve"> </w:t>
      </w:r>
      <w:r w:rsidR="004341D1" w:rsidRPr="004A322F">
        <w:rPr>
          <w:rFonts w:asciiTheme="majorBidi" w:eastAsia="Times New Roman" w:hAnsiTheme="majorBidi" w:cstheme="majorBidi"/>
          <w:lang w:eastAsia="fr-FR"/>
        </w:rPr>
        <w:t>Consommation d’énergie primaire par habitant (en kWh).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Value_co2_emissions (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metric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tons per capita)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Émissions de CO₂ par habitant, en tonnes métriques.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GDP 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growth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(</w:t>
      </w:r>
      <w:proofErr w:type="spellStart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annual</w:t>
      </w:r>
      <w:proofErr w:type="spellEnd"/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 xml:space="preserve"> %)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Taux de croissance annuel du PIB (en valeurs constantes).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GDP per capita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Produit intérieur brut par habitant.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Density (P/Km2)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Densité de population, en nombre d’habitants par km².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Land Area (Km2)</w:t>
      </w:r>
    </w:p>
    <w:p w:rsidR="00CF1608" w:rsidRPr="004A322F" w:rsidRDefault="00CF1608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  <w:t xml:space="preserve"> </w:t>
      </w:r>
      <w:r w:rsidR="004341D1" w:rsidRPr="004A322F">
        <w:rPr>
          <w:rFonts w:asciiTheme="majorBidi" w:eastAsia="Times New Roman" w:hAnsiTheme="majorBidi" w:cstheme="majorBidi"/>
          <w:lang w:eastAsia="fr-FR"/>
        </w:rPr>
        <w:t>Superficie totale du pays, en kilomètres carrés.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Latitude</w:t>
      </w:r>
    </w:p>
    <w:p w:rsidR="00CF1608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lang w:eastAsia="fr-FR"/>
        </w:rPr>
        <w:t>Latitude du centre géographique du pays (en degrés décimaux).</w:t>
      </w:r>
    </w:p>
    <w:p w:rsidR="004A322F" w:rsidRPr="004A322F" w:rsidRDefault="004341D1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Longitude</w:t>
      </w:r>
      <w:r w:rsidR="00CF1608" w:rsidRPr="004A322F">
        <w:rPr>
          <w:rFonts w:asciiTheme="majorBidi" w:eastAsia="Times New Roman" w:hAnsiTheme="majorBidi" w:cstheme="majorBidi"/>
          <w:color w:val="C00000"/>
          <w:sz w:val="27"/>
          <w:szCs w:val="27"/>
          <w:lang w:eastAsia="fr-FR"/>
        </w:rPr>
        <w:t> </w:t>
      </w:r>
    </w:p>
    <w:p w:rsidR="004341D1" w:rsidRPr="004A322F" w:rsidRDefault="00CF1608" w:rsidP="004A322F">
      <w:pPr>
        <w:spacing w:before="100" w:beforeAutospacing="1" w:after="100" w:afterAutospacing="1"/>
        <w:rPr>
          <w:rFonts w:asciiTheme="majorBidi" w:eastAsia="Times New Roman" w:hAnsiTheme="majorBidi" w:cstheme="majorBidi"/>
          <w:i/>
          <w:iCs/>
          <w:sz w:val="27"/>
          <w:szCs w:val="27"/>
          <w:lang w:eastAsia="fr-FR"/>
        </w:rPr>
      </w:pPr>
      <w:r w:rsidRPr="004A322F">
        <w:rPr>
          <w:rFonts w:asciiTheme="majorBidi" w:eastAsia="Times New Roman" w:hAnsiTheme="majorBidi" w:cstheme="majorBidi"/>
          <w:b/>
          <w:bCs/>
          <w:sz w:val="27"/>
          <w:szCs w:val="27"/>
          <w:lang w:eastAsia="fr-FR"/>
        </w:rPr>
        <w:t xml:space="preserve"> </w:t>
      </w:r>
      <w:r w:rsidR="004341D1" w:rsidRPr="004A322F">
        <w:rPr>
          <w:rFonts w:asciiTheme="majorBidi" w:eastAsia="Times New Roman" w:hAnsiTheme="majorBidi" w:cstheme="majorBidi"/>
          <w:lang w:eastAsia="fr-FR"/>
        </w:rPr>
        <w:t>Longitude du centre géographique du pays (en degrés décimaux).</w:t>
      </w:r>
    </w:p>
    <w:p w:rsidR="00753757" w:rsidRPr="00CF1608" w:rsidRDefault="00753757" w:rsidP="004341D1">
      <w:pPr>
        <w:spacing w:before="100" w:beforeAutospacing="1" w:after="100" w:afterAutospacing="1"/>
        <w:outlineLvl w:val="0"/>
        <w:rPr>
          <w:rFonts w:asciiTheme="majorBidi" w:hAnsiTheme="majorBidi" w:cstheme="majorBidi"/>
        </w:rPr>
      </w:pPr>
    </w:p>
    <w:p w:rsidR="00CF1608" w:rsidRPr="00CF1608" w:rsidRDefault="00CF1608">
      <w:pPr>
        <w:spacing w:before="100" w:beforeAutospacing="1" w:after="100" w:afterAutospacing="1"/>
        <w:outlineLvl w:val="0"/>
        <w:rPr>
          <w:rFonts w:asciiTheme="majorBidi" w:hAnsiTheme="majorBidi" w:cstheme="majorBidi"/>
        </w:rPr>
      </w:pPr>
    </w:p>
    <w:sectPr w:rsidR="00CF1608" w:rsidRPr="00CF16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C34AC"/>
    <w:multiLevelType w:val="hybridMultilevel"/>
    <w:tmpl w:val="5FC6C764"/>
    <w:lvl w:ilvl="0" w:tplc="54465DD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BE2F9A"/>
    <w:multiLevelType w:val="hybridMultilevel"/>
    <w:tmpl w:val="D488FC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30793">
    <w:abstractNumId w:val="1"/>
  </w:num>
  <w:num w:numId="2" w16cid:durableId="65800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52"/>
    <w:rsid w:val="00014685"/>
    <w:rsid w:val="000B06BE"/>
    <w:rsid w:val="001C2452"/>
    <w:rsid w:val="004341D1"/>
    <w:rsid w:val="004A322F"/>
    <w:rsid w:val="00551E98"/>
    <w:rsid w:val="00753757"/>
    <w:rsid w:val="00CE64C8"/>
    <w:rsid w:val="00CF1608"/>
    <w:rsid w:val="00EA2BE4"/>
    <w:rsid w:val="00ED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AD38A"/>
  <w15:chartTrackingRefBased/>
  <w15:docId w15:val="{19678C6C-C17A-5B40-AD2E-87CFC348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5375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5375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1C2452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C2452"/>
    <w:rPr>
      <w:b/>
      <w:bCs/>
    </w:rPr>
  </w:style>
  <w:style w:type="character" w:styleId="Accentuation">
    <w:name w:val="Emphasis"/>
    <w:basedOn w:val="Policepardfaut"/>
    <w:uiPriority w:val="20"/>
    <w:qFormat/>
    <w:rsid w:val="001C245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5375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5375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5375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table" w:styleId="Grilledutableau">
    <w:name w:val="Table Grid"/>
    <w:basedOn w:val="TableauNormal"/>
    <w:uiPriority w:val="39"/>
    <w:rsid w:val="00753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F1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2025-12-10T10:02:00Z</dcterms:created>
  <dcterms:modified xsi:type="dcterms:W3CDTF">2025-12-10T15:37:00Z</dcterms:modified>
</cp:coreProperties>
</file>