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ind w:firstLine="0"/>
        <w:jc w:val="center"/>
      </w:pPr>
      <w:r>
        <w:br/>
      </w:r>
      <w:r>
        <w:br/>
      </w:r>
      <w:r>
        <w:br/>
      </w:r>
      <w:r>
        <w:rPr>
          <w:b/>
          <w:sz w:val="32"/>
        </w:rPr>
        <w:t>Development of a Predictive Quarter-Mile Simulation Model</w:t>
        <w:br/>
        <w:t>for Litre-Class Drag Racing Motorcycles</w:t>
        <w:br/>
        <w:t>with Venue-Specific Environmental Correction</w:t>
      </w:r>
    </w:p>
    <w:p>
      <w:pPr>
        <w:spacing w:after="120"/>
        <w:ind w:firstLine="0"/>
        <w:jc w:val="center"/>
      </w:pPr>
      <w:r>
        <w:rPr>
          <w:i/>
          <w:sz w:val="24"/>
        </w:rPr>
        <w:t>[Author Name]</w:t>
        <w:br/>
        <w:t>[Affiliation]</w:t>
        <w:br/>
        <w:t>[Email]</w:t>
      </w:r>
    </w:p>
    <w:p>
      <w:r>
        <w:br w:type="page"/>
      </w:r>
    </w:p>
    <w:p>
      <w:pPr>
        <w:pStyle w:val="Heading1"/>
      </w:pPr>
      <w:r>
        <w:t>Abstract</w:t>
      </w:r>
    </w:p>
    <w:p>
      <w:pPr>
        <w:ind w:firstLine="0"/>
      </w:pPr>
      <w:r>
        <w:t>This paper presents a comprehensive longitudinal dynamics simulation model for predicting quarter-mile (402.336 m) elapsed time, trap speed, and intermediate split times for litre-class drag racing motorcycles. The model integrates engine torque curve characterization, multi-ratio drivetrain transmission, load-dependent tire traction with slip-ratio coupling, dynamic weight transfer with wheelie limiting, aerodynamic drag, and rolling resistance into a unified framework solved by fourth-order Runge-Kutta numerical integration. A novel contribution is the inclusion of venue-specific environmental correction for altitude, temperature, and humidity effects on both engine output and aerodynamic forces, calibrated for the Aamby Valley airstrip (679 m elevation, Pune, India) which hosts the Elite Octane The Valley Run (TVR) — India’s premier drag racing event. The model is applied to three representative litre-class platforms (Suzuki GSX-R 1000 K5/K6, Yamaha YZF-R1 4C8, and Suzuki Hayabusa Gen1) and a parametric sensitivity analysis identifies the dominant performance drivers across the traction-limited launch phase and the power-limited high-speed phase. A validation framework using chassis dynamometer torque curves and GPS-based performance telemetry (10 Hz Dragy module) is defined for experimental correlation. Preliminary simulation results predict stock quarter-mile elapsed times within the range reported in published performance data, and the sensitivity analysis reveals that tire friction coefficient and swingarm extension length dominate 60-foot time, while peak engine power and aerodynamic drag area dominate trap speed.</w:t>
      </w:r>
    </w:p>
    <w:p>
      <w:pPr>
        <w:ind w:firstLine="0"/>
      </w:pPr>
      <w:r>
        <w:rPr>
          <w:b/>
          <w:i/>
        </w:rPr>
        <w:t xml:space="preserve">Keywords: </w:t>
      </w:r>
      <w:r>
        <w:rPr>
          <w:i/>
        </w:rPr>
        <w:t>motorcycle dynamics, drag racing, quarter-mile simulation, weight transfer, traction modeling, Runge-Kutta integration, sensitivity analysis, density altitude</w:t>
      </w:r>
    </w:p>
    <w:p>
      <w:r>
        <w:br w:type="page"/>
      </w:r>
    </w:p>
    <w:p>
      <w:pPr>
        <w:pStyle w:val="Heading1"/>
      </w:pPr>
      <w:r>
        <w:t>1. Introduction</w:t>
      </w:r>
    </w:p>
    <w:p>
      <w:r>
        <w:t>Motorcycle drag racing is a discipline that demands the simultaneous optimization of engine power delivery, drivetrain gearing, tire traction, chassis geometry, and rider technique over a 402.336-meter course. Unlike circuit racing, where the performance envelope is defined by a complex interplay of longitudinal and lateral forces, drag racing is a purely longitudinal problem — yet it remains analytically rich because the motorcycle traverses two distinct performance regimes within a single run: a traction-limited launch phase where the tire’s grip capacity constrains acceleration, and a power-limited phase where engine output and aerodynamic drag govern the terminal velocity.</w:t>
      </w:r>
    </w:p>
    <w:p>
      <w:r>
        <w:t>The growing popularity of organized motorcycle drag racing in India, particularly through events such as the Elite Octane The Valley Run (TVR) held at the Aamby Valley airstrip near Pune, creates demand for predictive engineering tools that can guide build decisions before committing to hardware modifications. The Indian context introduces additional complexity: the Aamby Valley venue sits at 679 m elevation with seasonal temperature swings from 12°C (winter) to 38°C+ (summer), producing air density variations of 8–14% below sea-level standard. These environmental factors materially affect both engine output and aerodynamic drag, yet are rarely accounted for in published motorcycle performance models.</w:t>
      </w:r>
    </w:p>
    <w:p>
      <w:r>
        <w:t>While motorcycle dynamics has been extensively studied in the context of handling, stability, and rider control [1–3], the specific problem of straight-line acceleration modeling for drag racing applications has received comparatively little attention in the peer-reviewed literature. Cossalter [1] provides a comprehensive treatment of motorcycle longitudinal dynamics but does not develop a drag-racing-specific simulation. Sharp and Limebeer [2,3] present sophisticated multibody models focused on stability under acceleration, but these are oriented toward wobble and weave mode analysis rather than performance prediction. Feng et al. [4] developed a MATLAB-based quarter-mile simulation for a Ducati Panigale 899, demonstrating the feasibility of the approach, but their model does not address environmental correction, launch-phase clutch dynamics, or comparative platform analysis.</w:t>
      </w:r>
    </w:p>
    <w:p>
      <w:r>
        <w:t>This paper addresses these gaps by developing a complete, first-principles longitudinal dynamics simulation that is: (a) general enough to accept any motorcycle’s engine torque curve and drivetrain ratios as input, (b) physically faithful in its treatment of coupled weight transfer, wheelie mechanics, and load-dependent tire friction, (c) calibrated for venue-specific environmental conditions, and (d) structured for experimental validation using accessible instrumentation (chassis dynamometer and GPS-based data logger). The model is applied to three popular litre-class drag platforms and a parametric sensitivity analysis is performed to identify the dominant design variables for quarter-mile performance.</w:t>
      </w:r>
    </w:p>
    <w:p>
      <w:pPr>
        <w:pStyle w:val="Heading2"/>
      </w:pPr>
      <w:r>
        <w:t>1.1 Objectives</w:t>
      </w:r>
    </w:p>
    <w:p>
      <w:r>
        <w:t>The specific objectives of this work are: (i) to develop a validated mathematical model for predicting motorcycle quarter-mile elapsed time and trap speed from first principles; (ii) to quantify the effects of altitude, temperature, and humidity on engine performance and aerodynamic drag at the Aamby Valley venue; (iii) to compare the predicted performance of three representative litre-class platforms (Suzuki GSX-R 1000 K5/K6, Yamaha YZF-R1 4C8, and Suzuki Hayabusa Gen1); and (iv) to perform a sensitivity analysis identifying the dominant parameters affecting 60-foot time and overall elapsed time.</w:t>
      </w:r>
    </w:p>
    <w:p>
      <w:pPr>
        <w:pStyle w:val="Heading1"/>
      </w:pPr>
      <w:r>
        <w:t>2. Literature Review</w:t>
      </w:r>
    </w:p>
    <w:p>
      <w:pPr>
        <w:pStyle w:val="Heading2"/>
      </w:pPr>
      <w:r>
        <w:t>2.1 Motorcycle Dynamics Modeling</w:t>
      </w:r>
    </w:p>
    <w:p>
      <w:r>
        <w:t>The foundational treatment of motorcycle dynamics is provided by Cossalter [1], whose textbook derives the equations of motion for both longitudinal and lateral maneuvers, including weight transfer, tire-road interaction, and suspension kinematics. Limebeer, Sharp, and Evangelou [2] extended this work with a stability analysis under acceleration and braking, demonstrating the coupling between longitudinal load transfer and wobble mode behavior. Lot and Cossalter [3] developed an eleven-degree-of-freedom multibody model using natural coordinates for real-time simulation, validated against experimental track data. While these models are comprehensive for handling analysis, none of them are specifically formulated as a drag racing performance prediction tool.</w:t>
      </w:r>
    </w:p>
    <w:p>
      <w:pPr>
        <w:pStyle w:val="Heading2"/>
      </w:pPr>
      <w:r>
        <w:t>2.2 Tire Modeling</w:t>
      </w:r>
    </w:p>
    <w:p>
      <w:r>
        <w:t>The Pacejka Magic Formula [5] remains the industry standard for tire force modeling, capturing the nonlinear relationship between slip ratio, normal load, and longitudinal force through a set of empirical coefficients. For motorcycles, the Magic Formula must be extended to account for large camber angles and the load-dependent decrease in friction coefficient (load sensitivity) that is particularly pronounced in motorcycle tires due to their narrow contact patch [6]. Gillespie [7] provides a comprehensive treatment of tire mechanics in the context of vehicle dynamics, including rolling resistance models. For drag racing, the tire model must additionally capture the extreme friction coefficients (μ &gt; 2.0) achievable with purpose-built drag slicks on prepared surfaces [8], which exceed the range typically addressed by standard Magic Formula fits.</w:t>
      </w:r>
    </w:p>
    <w:p>
      <w:pPr>
        <w:pStyle w:val="Heading2"/>
      </w:pPr>
      <w:r>
        <w:t>2.3 Drag Racing Simulation</w:t>
      </w:r>
    </w:p>
    <w:p>
      <w:r>
        <w:t>Published drag racing simulations are predominantly focused on automobiles. Feng et al. [4] demonstrated a MATLAB-based motorcycle quarter-mile model for a Ducati Panigale 899, incorporating engine, drivetrain, tire, and chassis subsystems with throttle control. Their work established the basic simulation architecture but did not address environmental correction, clutch engagement modeling, or the wheelie-limited regime that dominates litre-class motorcycle launches. Milliken and Milliken [9] provide the theoretical framework for racing vehicle performance prediction, including the friction circle concept and g-g diagram analysis applicable to longitudinal acceleration optimization.</w:t>
      </w:r>
    </w:p>
    <w:p>
      <w:pPr>
        <w:pStyle w:val="Heading2"/>
      </w:pPr>
      <w:r>
        <w:t>2.4 Environmental Effects on Engine Performance</w:t>
      </w:r>
    </w:p>
    <w:p>
      <w:r>
        <w:t>Altitude and temperature affect naturally aspirated engine output approximately in proportion to the reduction in air density. SAE J1349 [10] defines the standard correction factor methodology. Research on altitude effects on spark-ignition engines [11] has quantified power losses of 8–15% at moderate elevations (500–1000 m) with ambient temperatures of 30–40°C — conditions directly applicable to the Aamby Valley venue. For turbocharged engines, the power loss is partially recoverable through increased boost pressure, but is limited by compressor capacity and charge temperature management.</w:t>
      </w:r>
    </w:p>
    <w:p>
      <w:pPr>
        <w:pStyle w:val="Heading2"/>
      </w:pPr>
      <w:r>
        <w:t>2.5 GPS-Based Performance Measurement</w:t>
      </w:r>
    </w:p>
    <w:p>
      <w:r>
        <w:t>GPS-based performance measurement devices such as the Racelogic VBOX and the consumer-grade Dragy module provide time-distance-velocity data at 10 Hz sampling rates with position accuracy sufficient for quarter-mile validation [12]. These devices measure elapsed time, intermediate splits (60 ft, 330 ft, 660 ft, 1000 ft), and trap speed without requiring intrusive instrumentation, making them suitable for validation of simulation models against real-world runs.</w:t>
      </w:r>
    </w:p>
    <w:p>
      <w:pPr>
        <w:pStyle w:val="Heading1"/>
      </w:pPr>
      <w:r>
        <w:t>3. Mathematical Model</w:t>
      </w:r>
    </w:p>
    <w:p>
      <w:r>
        <w:t>The motorcycle is modeled as a rigid body constrained to move along a straight, horizontal track. The model captures longitudinal dynamics only; lateral and yaw degrees of freedom are neglected. The state vector y = [x, v] comprises the distance travelled x and the longitudinal velocity v. The time derivative of the state vector is governed by the coupled force balance developed in this section.</w:t>
      </w:r>
    </w:p>
    <w:p>
      <w:pPr>
        <w:pStyle w:val="Heading2"/>
      </w:pPr>
      <w:r>
        <w:t>3.1 Coordinate System and Assumptions</w:t>
      </w:r>
    </w:p>
    <w:p>
      <w:r>
        <w:t>The x-axis is aligned with the direction of travel, the z-axis points vertically upward. The motorcycle is treated as a single-track vehicle with two ground contact points separated by the wheelbase L. The center of gravity (CoG) is located at height h above the ground and at horizontal distance L_f from the rear axle and L_r from the front axle, such that L = L_f + L_r. The key assumptions are: (i) the track surface is flat and horizontal; (ii) the chassis is rigid (no suspension compliance for the longitudinal model); (iii) aerodynamic forces act at the CoG height (justified for a tucked rider on a faired sportbike); (iv) the engine torque curve is quasi-static (no transient filling/emptying effects); and (v) gear shifts are instantaneous (zero power interruption, appropriate for air-shifted drag bikes).</w:t>
      </w:r>
    </w:p>
    <w:p>
      <w:pPr>
        <w:pStyle w:val="Heading2"/>
      </w:pPr>
      <w:r>
        <w:t>3.2 Normal Force Distribution and Weight Transfer</w:t>
      </w:r>
    </w:p>
    <w:p>
      <w:r>
        <w:t>The instantaneous normal forces on the front and rear wheels are derived from moment equilibrium about each contact patch. Taking moments about the rear contact patch and summing vertical forces:</w:t>
      </w:r>
    </w:p>
    <w:p>
      <w:pPr>
        <w:spacing w:before="120" w:after="120"/>
        <w:ind w:firstLine="0"/>
        <w:jc w:val="center"/>
      </w:pPr>
      <w:r>
        <w:rPr>
          <w:rFonts w:ascii="Cambria Math" w:hAnsi="Cambria Math"/>
          <w:sz w:val="22"/>
        </w:rPr>
        <w:t>N_f = (m·g·L_r − m·a·h − F_d·h_d) / L</w:t>
      </w:r>
      <w:r>
        <w:rPr>
          <w:sz w:val="22"/>
        </w:rPr>
        <w:t xml:space="preserve">    (1)</w:t>
      </w:r>
    </w:p>
    <w:p>
      <w:pPr>
        <w:spacing w:before="120" w:after="120"/>
        <w:ind w:firstLine="0"/>
        <w:jc w:val="center"/>
      </w:pPr>
      <w:r>
        <w:rPr>
          <w:rFonts w:ascii="Cambria Math" w:hAnsi="Cambria Math"/>
          <w:sz w:val="22"/>
        </w:rPr>
        <w:t>N_r = (m·g·L_f + m·a·h + F_d·h_d) / L</w:t>
      </w:r>
      <w:r>
        <w:rPr>
          <w:sz w:val="22"/>
        </w:rPr>
        <w:t xml:space="preserve">    (2)</w:t>
      </w:r>
    </w:p>
    <w:p>
      <w:r>
        <w:t>where m is the total mass (motorcycle plus rider), g is gravitational acceleration, a is the longitudinal acceleration, F_d is the aerodynamic drag force, and h_d is the height of the aerodynamic center of pressure. The dynamic weight transfer term m·a·h/L couples the normal force to the acceleration, creating a feedback loop: more acceleration produces more rear-wheel load, which enables more traction, which permits more acceleration — until the wheelie limit is reached.</w:t>
      </w:r>
    </w:p>
    <w:p>
      <w:pPr>
        <w:pStyle w:val="Heading2"/>
      </w:pPr>
      <w:r>
        <w:t>3.3 Wheelie Condition</w:t>
      </w:r>
    </w:p>
    <w:p>
      <w:r>
        <w:t>A wheelie initiates when N_f ≤ 0. Setting Eq. (1) to zero and neglecting the aerodynamic term (valid at low speeds during launch):</w:t>
      </w:r>
    </w:p>
    <w:p>
      <w:pPr>
        <w:spacing w:before="120" w:after="120"/>
        <w:ind w:firstLine="0"/>
        <w:jc w:val="center"/>
      </w:pPr>
      <w:r>
        <w:rPr>
          <w:rFonts w:ascii="Cambria Math" w:hAnsi="Cambria Math"/>
          <w:sz w:val="22"/>
        </w:rPr>
        <w:t>a_wheelie = g · L_r / h</w:t>
      </w:r>
      <w:r>
        <w:rPr>
          <w:sz w:val="22"/>
        </w:rPr>
        <w:t xml:space="preserve">    (3)</w:t>
      </w:r>
    </w:p>
    <w:p>
      <w:r>
        <w:t>This represents the maximum acceleration sustainable without front wheel liftoff. For a stock GSX-R 1000 K5 with L_r = 0.72 m and h = 0.60 m (rider aboard), a_wheelie = 11.8 m/s² (1.20g). With a 6-inch (0.15 m) swingarm extension increasing the effective L_r to approximately 0.87 m and L to 1.55 m, the wheelie limit rises to 14.2 m/s² (1.45g). The simulation enforces this limit by capping acceleration at a_wheelie whenever the computed tractive acceleration exceeds it.</w:t>
      </w:r>
    </w:p>
    <w:p>
      <w:pPr>
        <w:pStyle w:val="Heading2"/>
      </w:pPr>
      <w:r>
        <w:t>3.4 Powertrain Model</w:t>
      </w:r>
    </w:p>
    <w:p>
      <w:r>
        <w:t>The engine is characterized by its brake torque curve T_e(ω_e), obtained from chassis dynamometer testing. The torque at the rear wheel through gear n is:</w:t>
      </w:r>
    </w:p>
    <w:p>
      <w:pPr>
        <w:spacing w:before="120" w:after="120"/>
        <w:ind w:firstLine="0"/>
        <w:jc w:val="center"/>
      </w:pPr>
      <w:r>
        <w:rPr>
          <w:rFonts w:ascii="Cambria Math" w:hAnsi="Cambria Math"/>
          <w:sz w:val="22"/>
        </w:rPr>
        <w:t>T_wheel = T_e(ω_e) · i_p · i_n · i_f · η_dt</w:t>
      </w:r>
      <w:r>
        <w:rPr>
          <w:sz w:val="22"/>
        </w:rPr>
        <w:t xml:space="preserve">    (4)</w:t>
      </w:r>
    </w:p>
    <w:p>
      <w:r>
        <w:t>where i_p is the primary reduction ratio, i_n is the transmission gear ratio for gear n, i_f is the final drive (sprocket) ratio, and η_dt is the drivetrain efficiency (0.96–0.98 for chain drive [13]). The corresponding tractive force at the contact patch is F_applied = T_wheel / r_w, where r_w is the effective rolling radius of the rear tire. The engine speed is kinematically related to the road speed by:</w:t>
      </w:r>
    </w:p>
    <w:p>
      <w:pPr>
        <w:spacing w:before="120" w:after="120"/>
        <w:ind w:firstLine="0"/>
        <w:jc w:val="center"/>
      </w:pPr>
      <w:r>
        <w:rPr>
          <w:rFonts w:ascii="Cambria Math" w:hAnsi="Cambria Math"/>
          <w:sz w:val="22"/>
        </w:rPr>
        <w:t>ω_e = v · i_p · i_n · i_f / r_w</w:t>
      </w:r>
      <w:r>
        <w:rPr>
          <w:sz w:val="22"/>
        </w:rPr>
        <w:t xml:space="preserve">    (5)</w:t>
      </w:r>
    </w:p>
    <w:p>
      <w:pPr>
        <w:spacing w:before="80" w:after="160"/>
        <w:ind w:firstLine="0"/>
        <w:jc w:val="center"/>
      </w:pPr>
      <w:r>
        <w:rPr>
          <w:i/>
          <w:sz w:val="20"/>
        </w:rPr>
        <w:t>Table 1. Drivetrain parameters for the three candidate platforms.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880"/>
          </w:tcPr>
          <w:p>
            <w:pPr>
              <w:ind w:firstLine="0"/>
              <w:jc w:val="center"/>
            </w:pPr>
            <w:r>
              <w:rPr>
                <w:rFonts w:ascii="Times New Roman" w:hAnsi="Times New Roman"/>
                <w:b/>
                <w:sz w:val="20"/>
              </w:rPr>
              <w:t>Parameter</w:t>
            </w:r>
          </w:p>
        </w:tc>
        <w:tc>
          <w:tcPr>
            <w:tcW w:type="dxa" w:w="2160"/>
          </w:tcPr>
          <w:p>
            <w:pPr>
              <w:ind w:firstLine="0"/>
              <w:jc w:val="center"/>
            </w:pPr>
            <w:r>
              <w:rPr>
                <w:rFonts w:ascii="Times New Roman" w:hAnsi="Times New Roman"/>
                <w:b/>
                <w:sz w:val="20"/>
              </w:rPr>
              <w:t>GSX-R 1000 K5/K6</w:t>
            </w:r>
          </w:p>
        </w:tc>
        <w:tc>
          <w:tcPr>
            <w:tcW w:type="dxa" w:w="1872"/>
          </w:tcPr>
          <w:p>
            <w:pPr>
              <w:ind w:firstLine="0"/>
              <w:jc w:val="center"/>
            </w:pPr>
            <w:r>
              <w:rPr>
                <w:rFonts w:ascii="Times New Roman" w:hAnsi="Times New Roman"/>
                <w:b/>
                <w:sz w:val="20"/>
              </w:rPr>
              <w:t>YZF-R1 4C8</w:t>
            </w:r>
          </w:p>
        </w:tc>
        <w:tc>
          <w:tcPr>
            <w:tcW w:type="dxa" w:w="1872"/>
          </w:tcPr>
          <w:p>
            <w:pPr>
              <w:ind w:firstLine="0"/>
              <w:jc w:val="center"/>
            </w:pPr>
            <w:r>
              <w:rPr>
                <w:rFonts w:ascii="Times New Roman" w:hAnsi="Times New Roman"/>
                <w:b/>
                <w:sz w:val="20"/>
              </w:rPr>
              <w:t>Hayabusa Gen1</w:t>
            </w:r>
          </w:p>
        </w:tc>
      </w:tr>
      <w:tr>
        <w:tc>
          <w:tcPr>
            <w:tcW w:type="dxa" w:w="2880"/>
          </w:tcPr>
          <w:p>
            <w:pPr>
              <w:ind w:firstLine="0"/>
            </w:pPr>
            <w:r>
              <w:rPr>
                <w:rFonts w:ascii="Times New Roman" w:hAnsi="Times New Roman"/>
                <w:sz w:val="20"/>
              </w:rPr>
              <w:t>Displacement (cc)</w:t>
            </w:r>
          </w:p>
        </w:tc>
        <w:tc>
          <w:tcPr>
            <w:tcW w:type="dxa" w:w="2160"/>
          </w:tcPr>
          <w:p>
            <w:pPr>
              <w:ind w:firstLine="0"/>
            </w:pPr>
            <w:r>
              <w:rPr>
                <w:rFonts w:ascii="Times New Roman" w:hAnsi="Times New Roman"/>
                <w:sz w:val="20"/>
              </w:rPr>
              <w:t>998</w:t>
            </w:r>
          </w:p>
        </w:tc>
        <w:tc>
          <w:tcPr>
            <w:tcW w:type="dxa" w:w="1872"/>
          </w:tcPr>
          <w:p>
            <w:pPr>
              <w:ind w:firstLine="0"/>
            </w:pPr>
            <w:r>
              <w:rPr>
                <w:rFonts w:ascii="Times New Roman" w:hAnsi="Times New Roman"/>
                <w:sz w:val="20"/>
              </w:rPr>
              <w:t>998</w:t>
            </w:r>
          </w:p>
        </w:tc>
        <w:tc>
          <w:tcPr>
            <w:tcW w:type="dxa" w:w="1872"/>
          </w:tcPr>
          <w:p>
            <w:pPr>
              <w:ind w:firstLine="0"/>
            </w:pPr>
            <w:r>
              <w:rPr>
                <w:rFonts w:ascii="Times New Roman" w:hAnsi="Times New Roman"/>
                <w:sz w:val="20"/>
              </w:rPr>
              <w:t>1,299</w:t>
            </w:r>
          </w:p>
        </w:tc>
      </w:tr>
      <w:tr>
        <w:tc>
          <w:tcPr>
            <w:tcW w:type="dxa" w:w="2880"/>
          </w:tcPr>
          <w:p>
            <w:pPr>
              <w:ind w:firstLine="0"/>
            </w:pPr>
            <w:r>
              <w:rPr>
                <w:rFonts w:ascii="Times New Roman" w:hAnsi="Times New Roman"/>
                <w:sz w:val="20"/>
              </w:rPr>
              <w:t>Peak power (hp @ rpm)</w:t>
            </w:r>
          </w:p>
        </w:tc>
        <w:tc>
          <w:tcPr>
            <w:tcW w:type="dxa" w:w="2160"/>
          </w:tcPr>
          <w:p>
            <w:pPr>
              <w:ind w:firstLine="0"/>
            </w:pPr>
            <w:r>
              <w:rPr>
                <w:rFonts w:ascii="Times New Roman" w:hAnsi="Times New Roman"/>
                <w:sz w:val="20"/>
              </w:rPr>
              <w:t>178 @ 11,000</w:t>
            </w:r>
          </w:p>
        </w:tc>
        <w:tc>
          <w:tcPr>
            <w:tcW w:type="dxa" w:w="1872"/>
          </w:tcPr>
          <w:p>
            <w:pPr>
              <w:ind w:firstLine="0"/>
            </w:pPr>
            <w:r>
              <w:rPr>
                <w:rFonts w:ascii="Times New Roman" w:hAnsi="Times New Roman"/>
                <w:sz w:val="20"/>
              </w:rPr>
              <w:t>180 @ 12,500</w:t>
            </w:r>
          </w:p>
        </w:tc>
        <w:tc>
          <w:tcPr>
            <w:tcW w:type="dxa" w:w="1872"/>
          </w:tcPr>
          <w:p>
            <w:pPr>
              <w:ind w:firstLine="0"/>
            </w:pPr>
            <w:r>
              <w:rPr>
                <w:rFonts w:ascii="Times New Roman" w:hAnsi="Times New Roman"/>
                <w:sz w:val="20"/>
              </w:rPr>
              <w:t>173 @ 10,500</w:t>
            </w:r>
          </w:p>
        </w:tc>
      </w:tr>
      <w:tr>
        <w:tc>
          <w:tcPr>
            <w:tcW w:type="dxa" w:w="2880"/>
          </w:tcPr>
          <w:p>
            <w:pPr>
              <w:ind w:firstLine="0"/>
            </w:pPr>
            <w:r>
              <w:rPr>
                <w:rFonts w:ascii="Times New Roman" w:hAnsi="Times New Roman"/>
                <w:sz w:val="20"/>
              </w:rPr>
              <w:t>Peak torque (N·m @ rpm)</w:t>
            </w:r>
          </w:p>
        </w:tc>
        <w:tc>
          <w:tcPr>
            <w:tcW w:type="dxa" w:w="2160"/>
          </w:tcPr>
          <w:p>
            <w:pPr>
              <w:ind w:firstLine="0"/>
            </w:pPr>
            <w:r>
              <w:rPr>
                <w:rFonts w:ascii="Times New Roman" w:hAnsi="Times New Roman"/>
                <w:sz w:val="20"/>
              </w:rPr>
              <w:t>118 @ 8,500</w:t>
            </w:r>
          </w:p>
        </w:tc>
        <w:tc>
          <w:tcPr>
            <w:tcW w:type="dxa" w:w="1872"/>
          </w:tcPr>
          <w:p>
            <w:pPr>
              <w:ind w:firstLine="0"/>
            </w:pPr>
            <w:r>
              <w:rPr>
                <w:rFonts w:ascii="Times New Roman" w:hAnsi="Times New Roman"/>
                <w:sz w:val="20"/>
              </w:rPr>
              <w:t>113 @ 10,000</w:t>
            </w:r>
          </w:p>
        </w:tc>
        <w:tc>
          <w:tcPr>
            <w:tcW w:type="dxa" w:w="1872"/>
          </w:tcPr>
          <w:p>
            <w:pPr>
              <w:ind w:firstLine="0"/>
            </w:pPr>
            <w:r>
              <w:rPr>
                <w:rFonts w:ascii="Times New Roman" w:hAnsi="Times New Roman"/>
                <w:sz w:val="20"/>
              </w:rPr>
              <w:t>~135 @ 7,000</w:t>
            </w:r>
          </w:p>
        </w:tc>
      </w:tr>
      <w:tr>
        <w:tc>
          <w:tcPr>
            <w:tcW w:type="dxa" w:w="2880"/>
          </w:tcPr>
          <w:p>
            <w:pPr>
              <w:ind w:firstLine="0"/>
            </w:pPr>
            <w:r>
              <w:rPr>
                <w:rFonts w:ascii="Times New Roman" w:hAnsi="Times New Roman"/>
                <w:sz w:val="20"/>
              </w:rPr>
              <w:t>Primary ratio i_p</w:t>
            </w:r>
          </w:p>
        </w:tc>
        <w:tc>
          <w:tcPr>
            <w:tcW w:type="dxa" w:w="2160"/>
          </w:tcPr>
          <w:p>
            <w:pPr>
              <w:ind w:firstLine="0"/>
            </w:pPr>
            <w:r>
              <w:rPr>
                <w:rFonts w:ascii="Times New Roman" w:hAnsi="Times New Roman"/>
                <w:sz w:val="20"/>
              </w:rPr>
              <w:t>1.553 (73/47)</w:t>
            </w:r>
          </w:p>
        </w:tc>
        <w:tc>
          <w:tcPr>
            <w:tcW w:type="dxa" w:w="1872"/>
          </w:tcPr>
          <w:p>
            <w:pPr>
              <w:ind w:firstLine="0"/>
            </w:pPr>
            <w:r>
              <w:rPr>
                <w:rFonts w:ascii="Times New Roman" w:hAnsi="Times New Roman"/>
                <w:sz w:val="20"/>
              </w:rPr>
              <w:t>1.512 (65/43)</w:t>
            </w:r>
          </w:p>
        </w:tc>
        <w:tc>
          <w:tcPr>
            <w:tcW w:type="dxa" w:w="1872"/>
          </w:tcPr>
          <w:p>
            <w:pPr>
              <w:ind w:firstLine="0"/>
            </w:pPr>
            <w:r>
              <w:rPr>
                <w:rFonts w:ascii="Times New Roman" w:hAnsi="Times New Roman"/>
                <w:sz w:val="20"/>
              </w:rPr>
              <w:t>1.596</w:t>
            </w:r>
          </w:p>
        </w:tc>
      </w:tr>
      <w:tr>
        <w:tc>
          <w:tcPr>
            <w:tcW w:type="dxa" w:w="2880"/>
          </w:tcPr>
          <w:p>
            <w:pPr>
              <w:ind w:firstLine="0"/>
            </w:pPr>
            <w:r>
              <w:rPr>
                <w:rFonts w:ascii="Times New Roman" w:hAnsi="Times New Roman"/>
                <w:sz w:val="20"/>
              </w:rPr>
              <w:t>Final drive i_f</w:t>
            </w:r>
          </w:p>
        </w:tc>
        <w:tc>
          <w:tcPr>
            <w:tcW w:type="dxa" w:w="2160"/>
          </w:tcPr>
          <w:p>
            <w:pPr>
              <w:ind w:firstLine="0"/>
            </w:pPr>
            <w:r>
              <w:rPr>
                <w:rFonts w:ascii="Times New Roman" w:hAnsi="Times New Roman"/>
                <w:sz w:val="20"/>
              </w:rPr>
              <w:t>2.471 (42/17)</w:t>
            </w:r>
          </w:p>
        </w:tc>
        <w:tc>
          <w:tcPr>
            <w:tcW w:type="dxa" w:w="1872"/>
          </w:tcPr>
          <w:p>
            <w:pPr>
              <w:ind w:firstLine="0"/>
            </w:pPr>
            <w:r>
              <w:rPr>
                <w:rFonts w:ascii="Times New Roman" w:hAnsi="Times New Roman"/>
                <w:sz w:val="20"/>
              </w:rPr>
              <w:t>2.647 (45/17)</w:t>
            </w:r>
          </w:p>
        </w:tc>
        <w:tc>
          <w:tcPr>
            <w:tcW w:type="dxa" w:w="1872"/>
          </w:tcPr>
          <w:p>
            <w:pPr>
              <w:ind w:firstLine="0"/>
            </w:pPr>
            <w:r>
              <w:rPr>
                <w:rFonts w:ascii="Times New Roman" w:hAnsi="Times New Roman"/>
                <w:sz w:val="20"/>
              </w:rPr>
              <w:t>2.353 (40/17)</w:t>
            </w:r>
          </w:p>
        </w:tc>
      </w:tr>
      <w:tr>
        <w:tc>
          <w:tcPr>
            <w:tcW w:type="dxa" w:w="2880"/>
          </w:tcPr>
          <w:p>
            <w:pPr>
              <w:ind w:firstLine="0"/>
            </w:pPr>
            <w:r>
              <w:rPr>
                <w:rFonts w:ascii="Times New Roman" w:hAnsi="Times New Roman"/>
                <w:sz w:val="20"/>
              </w:rPr>
              <w:t>1st gear i_1</w:t>
            </w:r>
          </w:p>
        </w:tc>
        <w:tc>
          <w:tcPr>
            <w:tcW w:type="dxa" w:w="2160"/>
          </w:tcPr>
          <w:p>
            <w:pPr>
              <w:ind w:firstLine="0"/>
            </w:pPr>
            <w:r>
              <w:rPr>
                <w:rFonts w:ascii="Times New Roman" w:hAnsi="Times New Roman"/>
                <w:sz w:val="20"/>
              </w:rPr>
              <w:t>2.562</w:t>
            </w:r>
          </w:p>
        </w:tc>
        <w:tc>
          <w:tcPr>
            <w:tcW w:type="dxa" w:w="1872"/>
          </w:tcPr>
          <w:p>
            <w:pPr>
              <w:ind w:firstLine="0"/>
            </w:pPr>
            <w:r>
              <w:rPr>
                <w:rFonts w:ascii="Times New Roman" w:hAnsi="Times New Roman"/>
                <w:sz w:val="20"/>
              </w:rPr>
              <w:t>2.533</w:t>
            </w:r>
          </w:p>
        </w:tc>
        <w:tc>
          <w:tcPr>
            <w:tcW w:type="dxa" w:w="1872"/>
          </w:tcPr>
          <w:p>
            <w:pPr>
              <w:ind w:firstLine="0"/>
            </w:pPr>
            <w:r>
              <w:rPr>
                <w:rFonts w:ascii="Times New Roman" w:hAnsi="Times New Roman"/>
                <w:sz w:val="20"/>
              </w:rPr>
              <w:t>2.615</w:t>
            </w:r>
          </w:p>
        </w:tc>
      </w:tr>
      <w:tr>
        <w:tc>
          <w:tcPr>
            <w:tcW w:type="dxa" w:w="2880"/>
          </w:tcPr>
          <w:p>
            <w:pPr>
              <w:ind w:firstLine="0"/>
            </w:pPr>
            <w:r>
              <w:rPr>
                <w:rFonts w:ascii="Times New Roman" w:hAnsi="Times New Roman"/>
                <w:sz w:val="20"/>
              </w:rPr>
              <w:t>2nd gear i_2</w:t>
            </w:r>
          </w:p>
        </w:tc>
        <w:tc>
          <w:tcPr>
            <w:tcW w:type="dxa" w:w="2160"/>
          </w:tcPr>
          <w:p>
            <w:pPr>
              <w:ind w:firstLine="0"/>
            </w:pPr>
            <w:r>
              <w:rPr>
                <w:rFonts w:ascii="Times New Roman" w:hAnsi="Times New Roman"/>
                <w:sz w:val="20"/>
              </w:rPr>
              <w:t>2.052</w:t>
            </w:r>
          </w:p>
        </w:tc>
        <w:tc>
          <w:tcPr>
            <w:tcW w:type="dxa" w:w="1872"/>
          </w:tcPr>
          <w:p>
            <w:pPr>
              <w:ind w:firstLine="0"/>
            </w:pPr>
            <w:r>
              <w:rPr>
                <w:rFonts w:ascii="Times New Roman" w:hAnsi="Times New Roman"/>
                <w:sz w:val="20"/>
              </w:rPr>
              <w:t>2.063</w:t>
            </w:r>
          </w:p>
        </w:tc>
        <w:tc>
          <w:tcPr>
            <w:tcW w:type="dxa" w:w="1872"/>
          </w:tcPr>
          <w:p>
            <w:pPr>
              <w:ind w:firstLine="0"/>
            </w:pPr>
            <w:r>
              <w:rPr>
                <w:rFonts w:ascii="Times New Roman" w:hAnsi="Times New Roman"/>
                <w:sz w:val="20"/>
              </w:rPr>
              <w:t>1.938</w:t>
            </w:r>
          </w:p>
        </w:tc>
      </w:tr>
      <w:tr>
        <w:tc>
          <w:tcPr>
            <w:tcW w:type="dxa" w:w="2880"/>
          </w:tcPr>
          <w:p>
            <w:pPr>
              <w:ind w:firstLine="0"/>
            </w:pPr>
            <w:r>
              <w:rPr>
                <w:rFonts w:ascii="Times New Roman" w:hAnsi="Times New Roman"/>
                <w:sz w:val="20"/>
              </w:rPr>
              <w:t>3rd gear i_3</w:t>
            </w:r>
          </w:p>
        </w:tc>
        <w:tc>
          <w:tcPr>
            <w:tcW w:type="dxa" w:w="2160"/>
          </w:tcPr>
          <w:p>
            <w:pPr>
              <w:ind w:firstLine="0"/>
            </w:pPr>
            <w:r>
              <w:rPr>
                <w:rFonts w:ascii="Times New Roman" w:hAnsi="Times New Roman"/>
                <w:sz w:val="20"/>
              </w:rPr>
              <w:t>1.714</w:t>
            </w:r>
          </w:p>
        </w:tc>
        <w:tc>
          <w:tcPr>
            <w:tcW w:type="dxa" w:w="1872"/>
          </w:tcPr>
          <w:p>
            <w:pPr>
              <w:ind w:firstLine="0"/>
            </w:pPr>
            <w:r>
              <w:rPr>
                <w:rFonts w:ascii="Times New Roman" w:hAnsi="Times New Roman"/>
                <w:sz w:val="20"/>
              </w:rPr>
              <w:t>1.762</w:t>
            </w:r>
          </w:p>
        </w:tc>
        <w:tc>
          <w:tcPr>
            <w:tcW w:type="dxa" w:w="1872"/>
          </w:tcPr>
          <w:p>
            <w:pPr>
              <w:ind w:firstLine="0"/>
            </w:pPr>
            <w:r>
              <w:rPr>
                <w:rFonts w:ascii="Times New Roman" w:hAnsi="Times New Roman"/>
                <w:sz w:val="20"/>
              </w:rPr>
              <w:t>1.526</w:t>
            </w:r>
          </w:p>
        </w:tc>
      </w:tr>
      <w:tr>
        <w:tc>
          <w:tcPr>
            <w:tcW w:type="dxa" w:w="2880"/>
          </w:tcPr>
          <w:p>
            <w:pPr>
              <w:ind w:firstLine="0"/>
            </w:pPr>
            <w:r>
              <w:rPr>
                <w:rFonts w:ascii="Times New Roman" w:hAnsi="Times New Roman"/>
                <w:sz w:val="20"/>
              </w:rPr>
              <w:t>4th gear i_4</w:t>
            </w:r>
          </w:p>
        </w:tc>
        <w:tc>
          <w:tcPr>
            <w:tcW w:type="dxa" w:w="2160"/>
          </w:tcPr>
          <w:p>
            <w:pPr>
              <w:ind w:firstLine="0"/>
            </w:pPr>
            <w:r>
              <w:rPr>
                <w:rFonts w:ascii="Times New Roman" w:hAnsi="Times New Roman"/>
                <w:sz w:val="20"/>
              </w:rPr>
              <w:t>1.500</w:t>
            </w:r>
          </w:p>
        </w:tc>
        <w:tc>
          <w:tcPr>
            <w:tcW w:type="dxa" w:w="1872"/>
          </w:tcPr>
          <w:p>
            <w:pPr>
              <w:ind w:firstLine="0"/>
            </w:pPr>
            <w:r>
              <w:rPr>
                <w:rFonts w:ascii="Times New Roman" w:hAnsi="Times New Roman"/>
                <w:sz w:val="20"/>
              </w:rPr>
              <w:t>1.522</w:t>
            </w:r>
          </w:p>
        </w:tc>
        <w:tc>
          <w:tcPr>
            <w:tcW w:type="dxa" w:w="1872"/>
          </w:tcPr>
          <w:p>
            <w:pPr>
              <w:ind w:firstLine="0"/>
            </w:pPr>
            <w:r>
              <w:rPr>
                <w:rFonts w:ascii="Times New Roman" w:hAnsi="Times New Roman"/>
                <w:sz w:val="20"/>
              </w:rPr>
              <w:t>1.286</w:t>
            </w:r>
          </w:p>
        </w:tc>
      </w:tr>
      <w:tr>
        <w:tc>
          <w:tcPr>
            <w:tcW w:type="dxa" w:w="2880"/>
          </w:tcPr>
          <w:p>
            <w:pPr>
              <w:ind w:firstLine="0"/>
            </w:pPr>
            <w:r>
              <w:rPr>
                <w:rFonts w:ascii="Times New Roman" w:hAnsi="Times New Roman"/>
                <w:sz w:val="20"/>
              </w:rPr>
              <w:t>5th gear i_5</w:t>
            </w:r>
          </w:p>
        </w:tc>
        <w:tc>
          <w:tcPr>
            <w:tcW w:type="dxa" w:w="2160"/>
          </w:tcPr>
          <w:p>
            <w:pPr>
              <w:ind w:firstLine="0"/>
            </w:pPr>
            <w:r>
              <w:rPr>
                <w:rFonts w:ascii="Times New Roman" w:hAnsi="Times New Roman"/>
                <w:sz w:val="20"/>
              </w:rPr>
              <w:t>1.360</w:t>
            </w:r>
          </w:p>
        </w:tc>
        <w:tc>
          <w:tcPr>
            <w:tcW w:type="dxa" w:w="1872"/>
          </w:tcPr>
          <w:p>
            <w:pPr>
              <w:ind w:firstLine="0"/>
            </w:pPr>
            <w:r>
              <w:rPr>
                <w:rFonts w:ascii="Times New Roman" w:hAnsi="Times New Roman"/>
                <w:sz w:val="20"/>
              </w:rPr>
              <w:t>1.364</w:t>
            </w:r>
          </w:p>
        </w:tc>
        <w:tc>
          <w:tcPr>
            <w:tcW w:type="dxa" w:w="1872"/>
          </w:tcPr>
          <w:p>
            <w:pPr>
              <w:ind w:firstLine="0"/>
            </w:pPr>
            <w:r>
              <w:rPr>
                <w:rFonts w:ascii="Times New Roman" w:hAnsi="Times New Roman"/>
                <w:sz w:val="20"/>
              </w:rPr>
              <w:t>1.136</w:t>
            </w:r>
          </w:p>
        </w:tc>
      </w:tr>
      <w:tr>
        <w:tc>
          <w:tcPr>
            <w:tcW w:type="dxa" w:w="2880"/>
          </w:tcPr>
          <w:p>
            <w:pPr>
              <w:ind w:firstLine="0"/>
            </w:pPr>
            <w:r>
              <w:rPr>
                <w:rFonts w:ascii="Times New Roman" w:hAnsi="Times New Roman"/>
                <w:sz w:val="20"/>
              </w:rPr>
              <w:t>6th gear i_6</w:t>
            </w:r>
          </w:p>
        </w:tc>
        <w:tc>
          <w:tcPr>
            <w:tcW w:type="dxa" w:w="2160"/>
          </w:tcPr>
          <w:p>
            <w:pPr>
              <w:ind w:firstLine="0"/>
            </w:pPr>
            <w:r>
              <w:rPr>
                <w:rFonts w:ascii="Times New Roman" w:hAnsi="Times New Roman"/>
                <w:sz w:val="20"/>
              </w:rPr>
              <w:t>1.269</w:t>
            </w:r>
          </w:p>
        </w:tc>
        <w:tc>
          <w:tcPr>
            <w:tcW w:type="dxa" w:w="1872"/>
          </w:tcPr>
          <w:p>
            <w:pPr>
              <w:ind w:firstLine="0"/>
            </w:pPr>
            <w:r>
              <w:rPr>
                <w:rFonts w:ascii="Times New Roman" w:hAnsi="Times New Roman"/>
                <w:sz w:val="20"/>
              </w:rPr>
              <w:t>1.269</w:t>
            </w:r>
          </w:p>
        </w:tc>
        <w:tc>
          <w:tcPr>
            <w:tcW w:type="dxa" w:w="1872"/>
          </w:tcPr>
          <w:p>
            <w:pPr>
              <w:ind w:firstLine="0"/>
            </w:pPr>
            <w:r>
              <w:rPr>
                <w:rFonts w:ascii="Times New Roman" w:hAnsi="Times New Roman"/>
                <w:sz w:val="20"/>
              </w:rPr>
              <w:t>1.043</w:t>
            </w:r>
          </w:p>
        </w:tc>
      </w:tr>
      <w:tr>
        <w:tc>
          <w:tcPr>
            <w:tcW w:type="dxa" w:w="2880"/>
          </w:tcPr>
          <w:p>
            <w:pPr>
              <w:ind w:firstLine="0"/>
            </w:pPr>
            <w:r>
              <w:rPr>
                <w:rFonts w:ascii="Times New Roman" w:hAnsi="Times New Roman"/>
                <w:sz w:val="20"/>
              </w:rPr>
              <w:t>Dry mass (kg)</w:t>
            </w:r>
          </w:p>
        </w:tc>
        <w:tc>
          <w:tcPr>
            <w:tcW w:type="dxa" w:w="2160"/>
          </w:tcPr>
          <w:p>
            <w:pPr>
              <w:ind w:firstLine="0"/>
            </w:pPr>
            <w:r>
              <w:rPr>
                <w:rFonts w:ascii="Times New Roman" w:hAnsi="Times New Roman"/>
                <w:sz w:val="20"/>
              </w:rPr>
              <w:t>166</w:t>
            </w:r>
          </w:p>
        </w:tc>
        <w:tc>
          <w:tcPr>
            <w:tcW w:type="dxa" w:w="1872"/>
          </w:tcPr>
          <w:p>
            <w:pPr>
              <w:ind w:firstLine="0"/>
            </w:pPr>
            <w:r>
              <w:rPr>
                <w:rFonts w:ascii="Times New Roman" w:hAnsi="Times New Roman"/>
                <w:sz w:val="20"/>
              </w:rPr>
              <w:t>177</w:t>
            </w:r>
          </w:p>
        </w:tc>
        <w:tc>
          <w:tcPr>
            <w:tcW w:type="dxa" w:w="1872"/>
          </w:tcPr>
          <w:p>
            <w:pPr>
              <w:ind w:firstLine="0"/>
            </w:pPr>
            <w:r>
              <w:rPr>
                <w:rFonts w:ascii="Times New Roman" w:hAnsi="Times New Roman"/>
                <w:sz w:val="20"/>
              </w:rPr>
              <w:t>215</w:t>
            </w:r>
          </w:p>
        </w:tc>
      </w:tr>
      <w:tr>
        <w:tc>
          <w:tcPr>
            <w:tcW w:type="dxa" w:w="2880"/>
          </w:tcPr>
          <w:p>
            <w:pPr>
              <w:ind w:firstLine="0"/>
            </w:pPr>
            <w:r>
              <w:rPr>
                <w:rFonts w:ascii="Times New Roman" w:hAnsi="Times New Roman"/>
                <w:sz w:val="20"/>
              </w:rPr>
              <w:t>Wheelbase (mm)</w:t>
            </w:r>
          </w:p>
        </w:tc>
        <w:tc>
          <w:tcPr>
            <w:tcW w:type="dxa" w:w="2160"/>
          </w:tcPr>
          <w:p>
            <w:pPr>
              <w:ind w:firstLine="0"/>
            </w:pPr>
            <w:r>
              <w:rPr>
                <w:rFonts w:ascii="Times New Roman" w:hAnsi="Times New Roman"/>
                <w:sz w:val="20"/>
              </w:rPr>
              <w:t>1,405</w:t>
            </w:r>
          </w:p>
        </w:tc>
        <w:tc>
          <w:tcPr>
            <w:tcW w:type="dxa" w:w="1872"/>
          </w:tcPr>
          <w:p>
            <w:pPr>
              <w:ind w:firstLine="0"/>
            </w:pPr>
            <w:r>
              <w:rPr>
                <w:rFonts w:ascii="Times New Roman" w:hAnsi="Times New Roman"/>
                <w:sz w:val="20"/>
              </w:rPr>
              <w:t>1,415</w:t>
            </w:r>
          </w:p>
        </w:tc>
        <w:tc>
          <w:tcPr>
            <w:tcW w:type="dxa" w:w="1872"/>
          </w:tcPr>
          <w:p>
            <w:pPr>
              <w:ind w:firstLine="0"/>
            </w:pPr>
            <w:r>
              <w:rPr>
                <w:rFonts w:ascii="Times New Roman" w:hAnsi="Times New Roman"/>
                <w:sz w:val="20"/>
              </w:rPr>
              <w:t>1,485</w:t>
            </w:r>
          </w:p>
        </w:tc>
      </w:tr>
    </w:tbl>
    <w:p/>
    <w:p>
      <w:pPr>
        <w:pStyle w:val="Heading2"/>
      </w:pPr>
      <w:r>
        <w:t>3.5 Tire Traction Model</w:t>
      </w:r>
    </w:p>
    <w:p>
      <w:r>
        <w:t>The maximum longitudinal force the tire can transmit is limited by the friction coefficient and the normal load. A load-dependent friction model is adopted to capture the experimentally observed decrease in friction coefficient with increasing normal load (load sensitivity):</w:t>
      </w:r>
    </w:p>
    <w:p>
      <w:pPr>
        <w:spacing w:before="120" w:after="120"/>
        <w:ind w:firstLine="0"/>
        <w:jc w:val="center"/>
      </w:pPr>
      <w:r>
        <w:rPr>
          <w:rFonts w:ascii="Cambria Math" w:hAnsi="Cambria Math"/>
          <w:sz w:val="22"/>
        </w:rPr>
        <w:t>μ(N_r) = μ_0 − k · N_r</w:t>
      </w:r>
      <w:r>
        <w:rPr>
          <w:sz w:val="22"/>
        </w:rPr>
        <w:t xml:space="preserve">    (6)</w:t>
      </w:r>
    </w:p>
    <w:p>
      <w:r>
        <w:t>where μ_0 is the zero-load friction coefficient and k is the load sensitivity factor. The actual tractive force is the minimum of the applied force and the traction limit:</w:t>
      </w:r>
    </w:p>
    <w:p>
      <w:pPr>
        <w:spacing w:before="120" w:after="120"/>
        <w:ind w:firstLine="0"/>
        <w:jc w:val="center"/>
      </w:pPr>
      <w:r>
        <w:rPr>
          <w:rFonts w:ascii="Cambria Math" w:hAnsi="Cambria Math"/>
          <w:sz w:val="22"/>
        </w:rPr>
        <w:t>F_x = min(F_applied, μ(N_r) · N_r)</w:t>
      </w:r>
      <w:r>
        <w:rPr>
          <w:sz w:val="22"/>
        </w:rPr>
        <w:t xml:space="preserve">    (7)</w:t>
      </w:r>
    </w:p>
    <w:p>
      <w:r>
        <w:t>When F_applied &gt; μ(N_r) · N_r, the motorcycle is traction-limited and the excess engine torque must be managed by clutch slip or electronic traction control. The longitudinal slip ratio is defined as:</w:t>
      </w:r>
    </w:p>
    <w:p>
      <w:pPr>
        <w:spacing w:before="120" w:after="120"/>
        <w:ind w:firstLine="0"/>
        <w:jc w:val="center"/>
      </w:pPr>
      <w:r>
        <w:rPr>
          <w:rFonts w:ascii="Cambria Math" w:hAnsi="Cambria Math"/>
          <w:sz w:val="22"/>
        </w:rPr>
        <w:t>λ = (ω_w · r_w − v) / max(v, ω_w · r_w)</w:t>
      </w:r>
      <w:r>
        <w:rPr>
          <w:sz w:val="22"/>
        </w:rPr>
        <w:t xml:space="preserve">    (8)</w:t>
      </w:r>
    </w:p>
    <w:p>
      <w:r>
        <w:t>For the simplified model, the traction limit is applied directly (equivalent to an ideal traction control system maintaining optimal slip). A more detailed model can incorporate the full slip-force curve using the Pacejka Magic Formula [5] with experimentally determined coefficients for the specific tire compound.</w:t>
      </w:r>
    </w:p>
    <w:p>
      <w:pPr>
        <w:pStyle w:val="Heading2"/>
      </w:pPr>
      <w:r>
        <w:t>3.6 Aerodynamic Drag Model</w:t>
      </w:r>
    </w:p>
    <w:p>
      <w:pPr>
        <w:spacing w:before="120" w:after="120"/>
        <w:ind w:firstLine="0"/>
        <w:jc w:val="center"/>
      </w:pPr>
      <w:r>
        <w:rPr>
          <w:rFonts w:ascii="Cambria Math" w:hAnsi="Cambria Math"/>
          <w:sz w:val="22"/>
        </w:rPr>
        <w:t>F_d = 0.5 · ρ · v² · C_d · A_f</w:t>
      </w:r>
      <w:r>
        <w:rPr>
          <w:sz w:val="22"/>
        </w:rPr>
        <w:t xml:space="preserve">    (9)</w:t>
      </w:r>
    </w:p>
    <w:p>
      <w:r>
        <w:t>where ρ is the air density (venue- and condition-specific), C_d is the drag coefficient, and A_f is the frontal area. The product C_d·A_f is the aerodynamic drag area, which is the primary metric for comparing configurations. Typical values for a sport bike in full tuck are C_d·A_f = 0.27–0.36 m² [14]. Rolling resistance is modeled as a constant force F_rr = C_rr · m · g, with C_rr = 0.010–0.015 for drag slicks on a smooth surface.</w:t>
      </w:r>
    </w:p>
    <w:p>
      <w:pPr>
        <w:pStyle w:val="Heading2"/>
      </w:pPr>
      <w:r>
        <w:t>3.7 Effective Mass and Rotational Inertia</w:t>
      </w:r>
    </w:p>
    <w:p>
      <w:r>
        <w:t>The acceleration of the motorcycle is governed by the net force divided by the effective mass, which includes the rotational inertia of the drivetrain components referred to the linear domain:</w:t>
      </w:r>
    </w:p>
    <w:p>
      <w:pPr>
        <w:spacing w:before="120" w:after="120"/>
        <w:ind w:firstLine="0"/>
        <w:jc w:val="center"/>
      </w:pPr>
      <w:r>
        <w:rPr>
          <w:rFonts w:ascii="Cambria Math" w:hAnsi="Cambria Math"/>
          <w:sz w:val="22"/>
        </w:rPr>
        <w:t>m_eff = m + I_w / r_w² + I_e · (i_total)² / r_w²</w:t>
      </w:r>
      <w:r>
        <w:rPr>
          <w:sz w:val="22"/>
        </w:rPr>
        <w:t xml:space="preserve">    (10)</w:t>
      </w:r>
    </w:p>
    <w:p>
      <w:r>
        <w:t>where I_w is the rear wheel moment of inertia, I_e is the engine rotational inertia (crankshaft, flywheel, clutch basket), and i_total = i_p · i_n · i_f is the overall drive ratio. The engine inertia term is significant in lower gears due to the high gear ratio multiplier; it can add 5–10% to the effective mass in first gear [15], reducing acceleration below the value predicted by a simple F/m calculation.</w:t>
      </w:r>
    </w:p>
    <w:p>
      <w:pPr>
        <w:pStyle w:val="Heading2"/>
      </w:pPr>
      <w:r>
        <w:t>3.8 Equation of Motion</w:t>
      </w:r>
    </w:p>
    <w:p>
      <w:r>
        <w:t>The complete longitudinal equation of motion is:</w:t>
      </w:r>
    </w:p>
    <w:p>
      <w:pPr>
        <w:spacing w:before="120" w:after="120"/>
        <w:ind w:firstLine="0"/>
        <w:jc w:val="center"/>
      </w:pPr>
      <w:r>
        <w:rPr>
          <w:rFonts w:ascii="Cambria Math" w:hAnsi="Cambria Math"/>
          <w:sz w:val="22"/>
        </w:rPr>
        <w:t>m_eff · dv/dt = F_x − F_d − F_rr</w:t>
      </w:r>
      <w:r>
        <w:rPr>
          <w:sz w:val="22"/>
        </w:rPr>
        <w:t xml:space="preserve">    (11)</w:t>
      </w:r>
    </w:p>
    <w:p>
      <w:r>
        <w:t>subject to the constraints: F_x ≤ μ(N_r)·N_r (traction limit), dv/dt ≤ a_wheelie (wheelie limit), and ω_e ≤ ω_redline (engine speed limit, triggers upshift). This is a coupled, nonlinear ordinary differential equation because N_r itself depends on the acceleration a = dv/dt through Eq. (2).</w:t>
      </w:r>
    </w:p>
    <w:p>
      <w:pPr>
        <w:pStyle w:val="Heading2"/>
      </w:pPr>
      <w:r>
        <w:t>3.9 Clutch Engagement Model</w:t>
      </w:r>
    </w:p>
    <w:p>
      <w:r>
        <w:t>During the launch phase (0 &lt; t &lt; t_lockup), the clutch acts as a torque limiter. The transmitted torque is:</w:t>
      </w:r>
    </w:p>
    <w:p>
      <w:pPr>
        <w:spacing w:before="120" w:after="120"/>
        <w:ind w:firstLine="0"/>
        <w:jc w:val="center"/>
      </w:pPr>
      <w:r>
        <w:rPr>
          <w:rFonts w:ascii="Cambria Math" w:hAnsi="Cambria Math"/>
          <w:sz w:val="22"/>
        </w:rPr>
        <w:t>T_clutch = min(T_e, n_s · μ_c · F_clamp(t) · r_eff)</w:t>
      </w:r>
      <w:r>
        <w:rPr>
          <w:sz w:val="22"/>
        </w:rPr>
        <w:t xml:space="preserve">    (12)</w:t>
      </w:r>
    </w:p>
    <w:p>
      <w:r>
        <w:t>where n_s is the number of friction surfaces, μ_c is the clutch disc friction coefficient, F_clamp(t) is the time-dependent clamp force (step function for lock-up clutch, ramp function for slider clutch), and r_eff is the effective radius of the friction discs. During clutch slip, the engine and wheel speeds are decoupled, and the energy dissipated in the clutch is E = ∫ T_clutch · Δω · dt.</w:t>
      </w:r>
    </w:p>
    <w:p>
      <w:pPr>
        <w:pStyle w:val="Heading1"/>
      </w:pPr>
      <w:r>
        <w:t>4. Venue-Specific Environmental Correction</w:t>
      </w:r>
    </w:p>
    <w:p>
      <w:r>
        <w:t>The Aamby Valley airstrip is situated at 679 m elevation (18°36′N, 73°22′E) in the Sahyadri mountain range near Lonavala, Pune. This section develops the environmental correction applied to both engine output and aerodynamic drag for this specific venue.</w:t>
      </w:r>
    </w:p>
    <w:p>
      <w:pPr>
        <w:pStyle w:val="Heading2"/>
      </w:pPr>
      <w:r>
        <w:t>4.1 Air Density Calculation</w:t>
      </w:r>
    </w:p>
    <w:p>
      <w:r>
        <w:t>The atmospheric pressure at altitude h is computed using the barometric formula [16]:</w:t>
      </w:r>
    </w:p>
    <w:p>
      <w:pPr>
        <w:spacing w:before="120" w:after="120"/>
        <w:ind w:firstLine="0"/>
        <w:jc w:val="center"/>
      </w:pPr>
      <w:r>
        <w:rPr>
          <w:rFonts w:ascii="Cambria Math" w:hAnsi="Cambria Math"/>
          <w:sz w:val="22"/>
        </w:rPr>
        <w:t>P(h) = P_0 · [1 − L·h / T_0]^(g·M / R·L)</w:t>
      </w:r>
      <w:r>
        <w:rPr>
          <w:sz w:val="22"/>
        </w:rPr>
        <w:t xml:space="preserve">    (13)</w:t>
      </w:r>
    </w:p>
    <w:p>
      <w:r>
        <w:t>where P_0 = 101,325 Pa is the sea-level standard pressure, L = 0.0065 K/m is the temperature lapse rate, T_0 = 288.15 K is the sea-level standard temperature, M = 0.02896 kg/mol is the molar mass of dry air, R = 8.314 J/(mol·K) is the universal gas constant, and g = 9.81 m/s². The air density follows from the ideal gas law:</w:t>
      </w:r>
    </w:p>
    <w:p>
      <w:pPr>
        <w:spacing w:before="120" w:after="120"/>
        <w:ind w:firstLine="0"/>
        <w:jc w:val="center"/>
      </w:pPr>
      <w:r>
        <w:rPr>
          <w:rFonts w:ascii="Cambria Math" w:hAnsi="Cambria Math"/>
          <w:sz w:val="22"/>
        </w:rPr>
        <w:t>ρ = P(h) · M / (R · T)</w:t>
      </w:r>
      <w:r>
        <w:rPr>
          <w:sz w:val="22"/>
        </w:rPr>
        <w:t xml:space="preserve">    (14)</w:t>
      </w:r>
    </w:p>
    <w:p>
      <w:r>
        <w:t>where T is the actual ambient temperature in Kelvin. At h = 679 m, the pressure is 93,428 Pa (92.2% of sea-level standard). The resulting air densities for the TVR winter and summer editions are given in Table 2.</w:t>
      </w:r>
    </w:p>
    <w:p>
      <w:pPr>
        <w:spacing w:before="80" w:after="160"/>
        <w:ind w:firstLine="0"/>
        <w:jc w:val="center"/>
      </w:pPr>
      <w:r>
        <w:rPr>
          <w:i/>
          <w:sz w:val="20"/>
        </w:rPr>
        <w:t>Table 2. Air density and estimated power correction at Aamby Valley (679 m).</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2880"/>
          </w:tcPr>
          <w:p>
            <w:pPr>
              <w:ind w:firstLine="0"/>
              <w:jc w:val="center"/>
            </w:pPr>
            <w:r>
              <w:rPr>
                <w:rFonts w:ascii="Times New Roman" w:hAnsi="Times New Roman"/>
                <w:b/>
                <w:sz w:val="20"/>
              </w:rPr>
              <w:t>Condition</w:t>
            </w:r>
          </w:p>
        </w:tc>
        <w:tc>
          <w:tcPr>
            <w:tcW w:type="dxa" w:w="1152"/>
          </w:tcPr>
          <w:p>
            <w:pPr>
              <w:ind w:firstLine="0"/>
              <w:jc w:val="center"/>
            </w:pPr>
            <w:r>
              <w:rPr>
                <w:rFonts w:ascii="Times New Roman" w:hAnsi="Times New Roman"/>
                <w:b/>
                <w:sz w:val="20"/>
              </w:rPr>
              <w:t>T (°C)</w:t>
            </w:r>
          </w:p>
        </w:tc>
        <w:tc>
          <w:tcPr>
            <w:tcW w:type="dxa" w:w="1584"/>
          </w:tcPr>
          <w:p>
            <w:pPr>
              <w:ind w:firstLine="0"/>
              <w:jc w:val="center"/>
            </w:pPr>
            <w:r>
              <w:rPr>
                <w:rFonts w:ascii="Times New Roman" w:hAnsi="Times New Roman"/>
                <w:b/>
                <w:sz w:val="20"/>
              </w:rPr>
              <w:t>ρ (kg/m³)</w:t>
            </w:r>
          </w:p>
        </w:tc>
        <w:tc>
          <w:tcPr>
            <w:tcW w:type="dxa" w:w="1584"/>
          </w:tcPr>
          <w:p>
            <w:pPr>
              <w:ind w:firstLine="0"/>
              <w:jc w:val="center"/>
            </w:pPr>
            <w:r>
              <w:rPr>
                <w:rFonts w:ascii="Times New Roman" w:hAnsi="Times New Roman"/>
                <w:b/>
                <w:sz w:val="20"/>
              </w:rPr>
              <w:t>% of SL std.</w:t>
            </w:r>
          </w:p>
        </w:tc>
        <w:tc>
          <w:tcPr>
            <w:tcW w:type="dxa" w:w="1728"/>
          </w:tcPr>
          <w:p>
            <w:pPr>
              <w:ind w:firstLine="0"/>
              <w:jc w:val="center"/>
            </w:pPr>
            <w:r>
              <w:rPr>
                <w:rFonts w:ascii="Times New Roman" w:hAnsi="Times New Roman"/>
                <w:b/>
                <w:sz w:val="20"/>
              </w:rPr>
              <w:t>Est. power loss</w:t>
            </w:r>
          </w:p>
        </w:tc>
      </w:tr>
      <w:tr>
        <w:tc>
          <w:tcPr>
            <w:tcW w:type="dxa" w:w="2880"/>
          </w:tcPr>
          <w:p>
            <w:pPr>
              <w:ind w:firstLine="0"/>
            </w:pPr>
            <w:r>
              <w:rPr>
                <w:rFonts w:ascii="Times New Roman" w:hAnsi="Times New Roman"/>
                <w:sz w:val="20"/>
              </w:rPr>
              <w:t>Sea-level standard</w:t>
            </w:r>
          </w:p>
        </w:tc>
        <w:tc>
          <w:tcPr>
            <w:tcW w:type="dxa" w:w="1152"/>
          </w:tcPr>
          <w:p>
            <w:pPr>
              <w:ind w:firstLine="0"/>
            </w:pPr>
            <w:r>
              <w:rPr>
                <w:rFonts w:ascii="Times New Roman" w:hAnsi="Times New Roman"/>
                <w:sz w:val="20"/>
              </w:rPr>
              <w:t>15</w:t>
            </w:r>
          </w:p>
        </w:tc>
        <w:tc>
          <w:tcPr>
            <w:tcW w:type="dxa" w:w="1584"/>
          </w:tcPr>
          <w:p>
            <w:pPr>
              <w:ind w:firstLine="0"/>
            </w:pPr>
            <w:r>
              <w:rPr>
                <w:rFonts w:ascii="Times New Roman" w:hAnsi="Times New Roman"/>
                <w:sz w:val="20"/>
              </w:rPr>
              <w:t>1.225</w:t>
            </w:r>
          </w:p>
        </w:tc>
        <w:tc>
          <w:tcPr>
            <w:tcW w:type="dxa" w:w="1584"/>
          </w:tcPr>
          <w:p>
            <w:pPr>
              <w:ind w:firstLine="0"/>
            </w:pPr>
            <w:r>
              <w:rPr>
                <w:rFonts w:ascii="Times New Roman" w:hAnsi="Times New Roman"/>
                <w:sz w:val="20"/>
              </w:rPr>
              <w:t>100.0%</w:t>
            </w:r>
          </w:p>
        </w:tc>
        <w:tc>
          <w:tcPr>
            <w:tcW w:type="dxa" w:w="1728"/>
          </w:tcPr>
          <w:p>
            <w:pPr>
              <w:ind w:firstLine="0"/>
            </w:pPr>
            <w:r>
              <w:rPr>
                <w:rFonts w:ascii="Times New Roman" w:hAnsi="Times New Roman"/>
                <w:sz w:val="20"/>
              </w:rPr>
              <w:t>—</w:t>
            </w:r>
          </w:p>
        </w:tc>
      </w:tr>
      <w:tr>
        <w:tc>
          <w:tcPr>
            <w:tcW w:type="dxa" w:w="2880"/>
          </w:tcPr>
          <w:p>
            <w:pPr>
              <w:ind w:firstLine="0"/>
            </w:pPr>
            <w:r>
              <w:rPr>
                <w:rFonts w:ascii="Times New Roman" w:hAnsi="Times New Roman"/>
                <w:sz w:val="20"/>
              </w:rPr>
              <w:t>TVR Winter (Nov–Dec)</w:t>
            </w:r>
          </w:p>
        </w:tc>
        <w:tc>
          <w:tcPr>
            <w:tcW w:type="dxa" w:w="1152"/>
          </w:tcPr>
          <w:p>
            <w:pPr>
              <w:ind w:firstLine="0"/>
            </w:pPr>
            <w:r>
              <w:rPr>
                <w:rFonts w:ascii="Times New Roman" w:hAnsi="Times New Roman"/>
                <w:sz w:val="20"/>
              </w:rPr>
              <w:t>17.5</w:t>
            </w:r>
          </w:p>
        </w:tc>
        <w:tc>
          <w:tcPr>
            <w:tcW w:type="dxa" w:w="1584"/>
          </w:tcPr>
          <w:p>
            <w:pPr>
              <w:ind w:firstLine="0"/>
            </w:pPr>
            <w:r>
              <w:rPr>
                <w:rFonts w:ascii="Times New Roman" w:hAnsi="Times New Roman"/>
                <w:sz w:val="20"/>
              </w:rPr>
              <w:t>1.120</w:t>
            </w:r>
          </w:p>
        </w:tc>
        <w:tc>
          <w:tcPr>
            <w:tcW w:type="dxa" w:w="1584"/>
          </w:tcPr>
          <w:p>
            <w:pPr>
              <w:ind w:firstLine="0"/>
            </w:pPr>
            <w:r>
              <w:rPr>
                <w:rFonts w:ascii="Times New Roman" w:hAnsi="Times New Roman"/>
                <w:sz w:val="20"/>
              </w:rPr>
              <w:t>91.4%</w:t>
            </w:r>
          </w:p>
        </w:tc>
        <w:tc>
          <w:tcPr>
            <w:tcW w:type="dxa" w:w="1728"/>
          </w:tcPr>
          <w:p>
            <w:pPr>
              <w:ind w:firstLine="0"/>
            </w:pPr>
            <w:r>
              <w:rPr>
                <w:rFonts w:ascii="Times New Roman" w:hAnsi="Times New Roman"/>
                <w:sz w:val="20"/>
              </w:rPr>
              <w:t>~8.6%</w:t>
            </w:r>
          </w:p>
        </w:tc>
      </w:tr>
      <w:tr>
        <w:tc>
          <w:tcPr>
            <w:tcW w:type="dxa" w:w="2880"/>
          </w:tcPr>
          <w:p>
            <w:pPr>
              <w:ind w:firstLine="0"/>
            </w:pPr>
            <w:r>
              <w:rPr>
                <w:rFonts w:ascii="Times New Roman" w:hAnsi="Times New Roman"/>
                <w:sz w:val="20"/>
              </w:rPr>
              <w:t>TVR Summer (Apr–Jun)</w:t>
            </w:r>
          </w:p>
        </w:tc>
        <w:tc>
          <w:tcPr>
            <w:tcW w:type="dxa" w:w="1152"/>
          </w:tcPr>
          <w:p>
            <w:pPr>
              <w:ind w:firstLine="0"/>
            </w:pPr>
            <w:r>
              <w:rPr>
                <w:rFonts w:ascii="Times New Roman" w:hAnsi="Times New Roman"/>
                <w:sz w:val="20"/>
              </w:rPr>
              <w:t>34</w:t>
            </w:r>
          </w:p>
        </w:tc>
        <w:tc>
          <w:tcPr>
            <w:tcW w:type="dxa" w:w="1584"/>
          </w:tcPr>
          <w:p>
            <w:pPr>
              <w:ind w:firstLine="0"/>
            </w:pPr>
            <w:r>
              <w:rPr>
                <w:rFonts w:ascii="Times New Roman" w:hAnsi="Times New Roman"/>
                <w:sz w:val="20"/>
              </w:rPr>
              <w:t>1.060</w:t>
            </w:r>
          </w:p>
        </w:tc>
        <w:tc>
          <w:tcPr>
            <w:tcW w:type="dxa" w:w="1584"/>
          </w:tcPr>
          <w:p>
            <w:pPr>
              <w:ind w:firstLine="0"/>
            </w:pPr>
            <w:r>
              <w:rPr>
                <w:rFonts w:ascii="Times New Roman" w:hAnsi="Times New Roman"/>
                <w:sz w:val="20"/>
              </w:rPr>
              <w:t>86.5%</w:t>
            </w:r>
          </w:p>
        </w:tc>
        <w:tc>
          <w:tcPr>
            <w:tcW w:type="dxa" w:w="1728"/>
          </w:tcPr>
          <w:p>
            <w:pPr>
              <w:ind w:firstLine="0"/>
            </w:pPr>
            <w:r>
              <w:rPr>
                <w:rFonts w:ascii="Times New Roman" w:hAnsi="Times New Roman"/>
                <w:sz w:val="20"/>
              </w:rPr>
              <w:t>~13.5%</w:t>
            </w:r>
          </w:p>
        </w:tc>
      </w:tr>
    </w:tbl>
    <w:p/>
    <w:p>
      <w:pPr>
        <w:pStyle w:val="Heading2"/>
      </w:pPr>
      <w:r>
        <w:t>4.2 Effect on Engine Output</w:t>
      </w:r>
    </w:p>
    <w:p>
      <w:r>
        <w:t>For a naturally aspirated engine, the power output is approximately proportional to the intake air density. The corrected torque curve is obtained by scaling the sea-level dynamometer data:</w:t>
      </w:r>
    </w:p>
    <w:p>
      <w:pPr>
        <w:spacing w:before="120" w:after="120"/>
        <w:ind w:firstLine="0"/>
        <w:jc w:val="center"/>
      </w:pPr>
      <w:r>
        <w:rPr>
          <w:rFonts w:ascii="Cambria Math" w:hAnsi="Cambria Math"/>
          <w:sz w:val="22"/>
        </w:rPr>
        <w:t>T_e,venue(ω) = T_e,dyno(ω) · (ρ_venue / ρ_dyno)</w:t>
      </w:r>
      <w:r>
        <w:rPr>
          <w:sz w:val="22"/>
        </w:rPr>
        <w:t xml:space="preserve">    (15)</w:t>
      </w:r>
    </w:p>
    <w:p>
      <w:r>
        <w:t>For turbocharged engines, the correction is less direct because the turbocharger can compensate for reduced ambient density by increasing the pressure ratio, subject to compressor map limits and charge temperature constraints. The simulation accepts either a sea-level torque curve with automatic density correction (for NA engines) or a venue-specific dyno curve (for boosted engines tested at altitude).</w:t>
      </w:r>
    </w:p>
    <w:p>
      <w:pPr>
        <w:pStyle w:val="Heading2"/>
      </w:pPr>
      <w:r>
        <w:t>4.3 Effect on Aerodynamic Drag</w:t>
      </w:r>
    </w:p>
    <w:p>
      <w:r>
        <w:t>Aerodynamic drag scales linearly with air density (Eq. 9). At the TVR summer edition, the 13.5% reduction in air density reduces drag force by the same fraction at any given speed. This is a net positive for top-end performance (higher trap speed) but is outweighed by the larger power loss, resulting in a net slower quarter-mile time. The simulation uses the venue-specific ρ value throughout the integration.</w:t>
      </w:r>
    </w:p>
    <w:p>
      <w:pPr>
        <w:pStyle w:val="Heading1"/>
      </w:pPr>
      <w:r>
        <w:t>5. Numerical Simulation Framework</w:t>
      </w:r>
    </w:p>
    <w:p>
      <w:pPr>
        <w:pStyle w:val="Heading2"/>
      </w:pPr>
      <w:r>
        <w:t>5.1 Integration Method</w:t>
      </w:r>
    </w:p>
    <w:p>
      <w:r>
        <w:t>The state equations dx/dt = v and dv/dt = a(t, x, v) are integrated using the classical fourth-order Runge-Kutta (RK4) method [17] with a fixed timestep of Δt = 0.001 s. The RK4 update is:</w:t>
      </w:r>
    </w:p>
    <w:p>
      <w:pPr>
        <w:spacing w:before="120" w:after="120"/>
        <w:ind w:firstLine="0"/>
        <w:jc w:val="center"/>
      </w:pPr>
      <w:r>
        <w:rPr>
          <w:rFonts w:ascii="Cambria Math" w:hAnsi="Cambria Math"/>
          <w:sz w:val="22"/>
        </w:rPr>
        <w:t>k_1 = f(t_n, y_n)</w:t>
      </w:r>
      <w:r>
        <w:rPr>
          <w:sz w:val="22"/>
        </w:rPr>
        <w:t xml:space="preserve">    (16a)</w:t>
      </w:r>
    </w:p>
    <w:p>
      <w:pPr>
        <w:spacing w:before="120" w:after="120"/>
        <w:ind w:firstLine="0"/>
        <w:jc w:val="center"/>
      </w:pPr>
      <w:r>
        <w:rPr>
          <w:rFonts w:ascii="Cambria Math" w:hAnsi="Cambria Math"/>
          <w:sz w:val="22"/>
        </w:rPr>
        <w:t>k_2 = f(t_n + Δt/2, y_n + Δt·k_1/2)</w:t>
      </w:r>
      <w:r>
        <w:rPr>
          <w:sz w:val="22"/>
        </w:rPr>
        <w:t xml:space="preserve">    (16b)</w:t>
      </w:r>
    </w:p>
    <w:p>
      <w:pPr>
        <w:spacing w:before="120" w:after="120"/>
        <w:ind w:firstLine="0"/>
        <w:jc w:val="center"/>
      </w:pPr>
      <w:r>
        <w:rPr>
          <w:rFonts w:ascii="Cambria Math" w:hAnsi="Cambria Math"/>
          <w:sz w:val="22"/>
        </w:rPr>
        <w:t>k_3 = f(t_n + Δt/2, y_n + Δt·k_2/2)</w:t>
      </w:r>
      <w:r>
        <w:rPr>
          <w:sz w:val="22"/>
        </w:rPr>
        <w:t xml:space="preserve">    (16c)</w:t>
      </w:r>
    </w:p>
    <w:p>
      <w:pPr>
        <w:spacing w:before="120" w:after="120"/>
        <w:ind w:firstLine="0"/>
        <w:jc w:val="center"/>
      </w:pPr>
      <w:r>
        <w:rPr>
          <w:rFonts w:ascii="Cambria Math" w:hAnsi="Cambria Math"/>
          <w:sz w:val="22"/>
        </w:rPr>
        <w:t>k_4 = f(t_n + Δt, y_n + Δt·k_3)</w:t>
      </w:r>
      <w:r>
        <w:rPr>
          <w:sz w:val="22"/>
        </w:rPr>
        <w:t xml:space="preserve">    (16d)</w:t>
      </w:r>
    </w:p>
    <w:p>
      <w:pPr>
        <w:spacing w:before="120" w:after="120"/>
        <w:ind w:firstLine="0"/>
        <w:jc w:val="center"/>
      </w:pPr>
      <w:r>
        <w:rPr>
          <w:rFonts w:ascii="Cambria Math" w:hAnsi="Cambria Math"/>
          <w:sz w:val="22"/>
        </w:rPr>
        <w:t>y_{n+1} = y_n + (Δt/6)(k_1 + 2k_2 + 2k_3 + k_4)</w:t>
      </w:r>
      <w:r>
        <w:rPr>
          <w:sz w:val="22"/>
        </w:rPr>
        <w:t xml:space="preserve">    (16e)</w:t>
      </w:r>
    </w:p>
    <w:p>
      <w:r>
        <w:t>The global error is O(Δt⁴). With Δt = 0.001 s, a 10-second quarter-mile run requires 10,000 integration steps, which executes in under 50 ms on a modern computer. The function f returns the state derivative [v, a], where a is computed from the full force balance (Eq. 11) with traction and wheelie limits applied.</w:t>
      </w:r>
    </w:p>
    <w:p>
      <w:pPr>
        <w:pStyle w:val="Heading2"/>
      </w:pPr>
      <w:r>
        <w:t>5.2 Shift Logic</w:t>
      </w:r>
    </w:p>
    <w:p>
      <w:r>
        <w:t>The simulation shifts to the next gear when the engine speed reaches the optimal shift RPM, determined by the crossover condition:</w:t>
      </w:r>
    </w:p>
    <w:p>
      <w:pPr>
        <w:spacing w:before="120" w:after="120"/>
        <w:ind w:firstLine="0"/>
        <w:jc w:val="center"/>
      </w:pPr>
      <w:r>
        <w:rPr>
          <w:rFonts w:ascii="Cambria Math" w:hAnsi="Cambria Math"/>
          <w:sz w:val="22"/>
        </w:rPr>
        <w:t>T_e(ω_shift) · i_n = T_e(ω_drop) · i_{n+1}</w:t>
      </w:r>
      <w:r>
        <w:rPr>
          <w:sz w:val="22"/>
        </w:rPr>
        <w:t xml:space="preserve">    (17)</w:t>
      </w:r>
    </w:p>
    <w:p>
      <w:r>
        <w:t>where ω_drop = ω_shift × i_{n+1}/i_n is the engine speed after the upshift. This condition ensures that the tractive force at the wheel is continuous across the shift point. The optimal shift RPM is pre-computed for each gear pair from the discretized torque curve before the simulation begins. A shift time of 50 ms (representative of an air shifter with ignition cut) is modeled as a brief zero-torque interval.</w:t>
      </w:r>
    </w:p>
    <w:p>
      <w:pPr>
        <w:pStyle w:val="Heading2"/>
      </w:pPr>
      <w:r>
        <w:t>5.3 Simulation Outputs</w:t>
      </w:r>
    </w:p>
    <w:p>
      <w:r>
        <w:t>The simulation records the following outputs at each distance milestone:</w:t>
      </w:r>
    </w:p>
    <w:p>
      <w:pPr>
        <w:spacing w:before="80" w:after="160"/>
        <w:ind w:firstLine="0"/>
        <w:jc w:val="center"/>
      </w:pPr>
      <w:r>
        <w:rPr>
          <w:i/>
          <w:sz w:val="20"/>
        </w:rPr>
        <w:t>Table 3. Simulation output milestones.</w:t>
      </w:r>
    </w:p>
    <w:tbl>
      <w:tblPr>
        <w:tblStyle w:val="TableGrid"/>
        <w:tblW w:type="auto" w:w="0"/>
        <w:jc w:val="center"/>
        <w:tblLook w:firstColumn="1" w:firstRow="1" w:lastColumn="0" w:lastRow="0" w:noHBand="0" w:noVBand="1" w:val="04A0"/>
      </w:tblPr>
      <w:tblGrid>
        <w:gridCol w:w="2946"/>
        <w:gridCol w:w="2946"/>
        <w:gridCol w:w="2946"/>
      </w:tblGrid>
      <w:tr>
        <w:tc>
          <w:tcPr>
            <w:tcW w:type="dxa" w:w="2160"/>
          </w:tcPr>
          <w:p>
            <w:pPr>
              <w:ind w:firstLine="0"/>
              <w:jc w:val="center"/>
            </w:pPr>
            <w:r>
              <w:rPr>
                <w:rFonts w:ascii="Times New Roman" w:hAnsi="Times New Roman"/>
                <w:b/>
                <w:sz w:val="20"/>
              </w:rPr>
              <w:t>Milestone</w:t>
            </w:r>
          </w:p>
        </w:tc>
        <w:tc>
          <w:tcPr>
            <w:tcW w:type="dxa" w:w="2160"/>
          </w:tcPr>
          <w:p>
            <w:pPr>
              <w:ind w:firstLine="0"/>
              <w:jc w:val="center"/>
            </w:pPr>
            <w:r>
              <w:rPr>
                <w:rFonts w:ascii="Times New Roman" w:hAnsi="Times New Roman"/>
                <w:b/>
                <w:sz w:val="20"/>
              </w:rPr>
              <w:t>Distance</w:t>
            </w:r>
          </w:p>
        </w:tc>
        <w:tc>
          <w:tcPr>
            <w:tcW w:type="dxa" w:w="4608"/>
          </w:tcPr>
          <w:p>
            <w:pPr>
              <w:ind w:firstLine="0"/>
              <w:jc w:val="center"/>
            </w:pPr>
            <w:r>
              <w:rPr>
                <w:rFonts w:ascii="Times New Roman" w:hAnsi="Times New Roman"/>
                <w:b/>
                <w:sz w:val="20"/>
              </w:rPr>
              <w:t>Recorded Outputs</w:t>
            </w:r>
          </w:p>
        </w:tc>
      </w:tr>
      <w:tr>
        <w:tc>
          <w:tcPr>
            <w:tcW w:type="dxa" w:w="2160"/>
          </w:tcPr>
          <w:p>
            <w:pPr>
              <w:ind w:firstLine="0"/>
            </w:pPr>
            <w:r>
              <w:rPr>
                <w:rFonts w:ascii="Times New Roman" w:hAnsi="Times New Roman"/>
                <w:sz w:val="20"/>
              </w:rPr>
              <w:t>60-foot</w:t>
            </w:r>
          </w:p>
        </w:tc>
        <w:tc>
          <w:tcPr>
            <w:tcW w:type="dxa" w:w="2160"/>
          </w:tcPr>
          <w:p>
            <w:pPr>
              <w:ind w:firstLine="0"/>
            </w:pPr>
            <w:r>
              <w:rPr>
                <w:rFonts w:ascii="Times New Roman" w:hAnsi="Times New Roman"/>
                <w:sz w:val="20"/>
              </w:rPr>
              <w:t>18.288 m</w:t>
            </w:r>
          </w:p>
        </w:tc>
        <w:tc>
          <w:tcPr>
            <w:tcW w:type="dxa" w:w="4608"/>
          </w:tcPr>
          <w:p>
            <w:pPr>
              <w:ind w:firstLine="0"/>
            </w:pPr>
            <w:r>
              <w:rPr>
                <w:rFonts w:ascii="Times New Roman" w:hAnsi="Times New Roman"/>
                <w:sz w:val="20"/>
              </w:rPr>
              <w:t>ET, velocity, acceleration regime</w:t>
            </w:r>
          </w:p>
        </w:tc>
      </w:tr>
      <w:tr>
        <w:tc>
          <w:tcPr>
            <w:tcW w:type="dxa" w:w="2160"/>
          </w:tcPr>
          <w:p>
            <w:pPr>
              <w:ind w:firstLine="0"/>
            </w:pPr>
            <w:r>
              <w:rPr>
                <w:rFonts w:ascii="Times New Roman" w:hAnsi="Times New Roman"/>
                <w:sz w:val="20"/>
              </w:rPr>
              <w:t>330-foot</w:t>
            </w:r>
          </w:p>
        </w:tc>
        <w:tc>
          <w:tcPr>
            <w:tcW w:type="dxa" w:w="2160"/>
          </w:tcPr>
          <w:p>
            <w:pPr>
              <w:ind w:firstLine="0"/>
            </w:pPr>
            <w:r>
              <w:rPr>
                <w:rFonts w:ascii="Times New Roman" w:hAnsi="Times New Roman"/>
                <w:sz w:val="20"/>
              </w:rPr>
              <w:t>100.584 m</w:t>
            </w:r>
          </w:p>
        </w:tc>
        <w:tc>
          <w:tcPr>
            <w:tcW w:type="dxa" w:w="4608"/>
          </w:tcPr>
          <w:p>
            <w:pPr>
              <w:ind w:firstLine="0"/>
            </w:pPr>
            <w:r>
              <w:rPr>
                <w:rFonts w:ascii="Times New Roman" w:hAnsi="Times New Roman"/>
                <w:sz w:val="20"/>
              </w:rPr>
              <w:t>ET, velocity, gear</w:t>
            </w:r>
          </w:p>
        </w:tc>
      </w:tr>
      <w:tr>
        <w:tc>
          <w:tcPr>
            <w:tcW w:type="dxa" w:w="2160"/>
          </w:tcPr>
          <w:p>
            <w:pPr>
              <w:ind w:firstLine="0"/>
            </w:pPr>
            <w:r>
              <w:rPr>
                <w:rFonts w:ascii="Times New Roman" w:hAnsi="Times New Roman"/>
                <w:sz w:val="20"/>
              </w:rPr>
              <w:t>660-foot (1/8 mi)</w:t>
            </w:r>
          </w:p>
        </w:tc>
        <w:tc>
          <w:tcPr>
            <w:tcW w:type="dxa" w:w="2160"/>
          </w:tcPr>
          <w:p>
            <w:pPr>
              <w:ind w:firstLine="0"/>
            </w:pPr>
            <w:r>
              <w:rPr>
                <w:rFonts w:ascii="Times New Roman" w:hAnsi="Times New Roman"/>
                <w:sz w:val="20"/>
              </w:rPr>
              <w:t>201.168 m</w:t>
            </w:r>
          </w:p>
        </w:tc>
        <w:tc>
          <w:tcPr>
            <w:tcW w:type="dxa" w:w="4608"/>
          </w:tcPr>
          <w:p>
            <w:pPr>
              <w:ind w:firstLine="0"/>
            </w:pPr>
            <w:r>
              <w:rPr>
                <w:rFonts w:ascii="Times New Roman" w:hAnsi="Times New Roman"/>
                <w:sz w:val="20"/>
              </w:rPr>
              <w:t>ET, velocity, gear</w:t>
            </w:r>
          </w:p>
        </w:tc>
      </w:tr>
      <w:tr>
        <w:tc>
          <w:tcPr>
            <w:tcW w:type="dxa" w:w="2160"/>
          </w:tcPr>
          <w:p>
            <w:pPr>
              <w:ind w:firstLine="0"/>
            </w:pPr>
            <w:r>
              <w:rPr>
                <w:rFonts w:ascii="Times New Roman" w:hAnsi="Times New Roman"/>
                <w:sz w:val="20"/>
              </w:rPr>
              <w:t>1000-foot</w:t>
            </w:r>
          </w:p>
        </w:tc>
        <w:tc>
          <w:tcPr>
            <w:tcW w:type="dxa" w:w="2160"/>
          </w:tcPr>
          <w:p>
            <w:pPr>
              <w:ind w:firstLine="0"/>
            </w:pPr>
            <w:r>
              <w:rPr>
                <w:rFonts w:ascii="Times New Roman" w:hAnsi="Times New Roman"/>
                <w:sz w:val="20"/>
              </w:rPr>
              <w:t>304.800 m</w:t>
            </w:r>
          </w:p>
        </w:tc>
        <w:tc>
          <w:tcPr>
            <w:tcW w:type="dxa" w:w="4608"/>
          </w:tcPr>
          <w:p>
            <w:pPr>
              <w:ind w:firstLine="0"/>
            </w:pPr>
            <w:r>
              <w:rPr>
                <w:rFonts w:ascii="Times New Roman" w:hAnsi="Times New Roman"/>
                <w:sz w:val="20"/>
              </w:rPr>
              <w:t>ET, velocity, gear</w:t>
            </w:r>
          </w:p>
        </w:tc>
      </w:tr>
      <w:tr>
        <w:tc>
          <w:tcPr>
            <w:tcW w:type="dxa" w:w="2160"/>
          </w:tcPr>
          <w:p>
            <w:pPr>
              <w:ind w:firstLine="0"/>
            </w:pPr>
            <w:r>
              <w:rPr>
                <w:rFonts w:ascii="Times New Roman" w:hAnsi="Times New Roman"/>
                <w:sz w:val="20"/>
              </w:rPr>
              <w:t>1320-foot (1/4 mi)</w:t>
            </w:r>
          </w:p>
        </w:tc>
        <w:tc>
          <w:tcPr>
            <w:tcW w:type="dxa" w:w="2160"/>
          </w:tcPr>
          <w:p>
            <w:pPr>
              <w:ind w:firstLine="0"/>
            </w:pPr>
            <w:r>
              <w:rPr>
                <w:rFonts w:ascii="Times New Roman" w:hAnsi="Times New Roman"/>
                <w:sz w:val="20"/>
              </w:rPr>
              <w:t>402.336 m</w:t>
            </w:r>
          </w:p>
        </w:tc>
        <w:tc>
          <w:tcPr>
            <w:tcW w:type="dxa" w:w="4608"/>
          </w:tcPr>
          <w:p>
            <w:pPr>
              <w:ind w:firstLine="0"/>
            </w:pPr>
            <w:r>
              <w:rPr>
                <w:rFonts w:ascii="Times New Roman" w:hAnsi="Times New Roman"/>
                <w:sz w:val="20"/>
              </w:rPr>
              <w:t>ET (elapsed time), trap speed</w:t>
            </w:r>
          </w:p>
        </w:tc>
      </w:tr>
    </w:tbl>
    <w:p/>
    <w:p>
      <w:pPr>
        <w:pStyle w:val="Heading1"/>
      </w:pPr>
      <w:r>
        <w:t>6. Parametric Sensitivity Analysis</w:t>
      </w:r>
    </w:p>
    <w:p>
      <w:r>
        <w:t>A one-at-a-time (OAT) sensitivity analysis is performed by varying each input parameter by ±10% from its baseline value while holding all others constant, and recording the change in two key outputs: 60-foot time (t_60) and quarter-mile elapsed time (ET). The baseline configuration uses the GSX-R 1000 K5 with stock parameters, a 6-inch swingarm extension, drag slick (μ_0 = 2.0), and TVR winter environmental conditions.</w:t>
      </w:r>
    </w:p>
    <w:p>
      <w:pPr>
        <w:spacing w:before="80" w:after="160"/>
        <w:ind w:firstLine="0"/>
        <w:jc w:val="center"/>
      </w:pPr>
      <w:r>
        <w:rPr>
          <w:i/>
          <w:sz w:val="20"/>
        </w:rPr>
        <w:t>Table 4. Sensitivity analysis results: effect of ±10% parameter variation.</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2592"/>
          </w:tcPr>
          <w:p>
            <w:pPr>
              <w:ind w:firstLine="0"/>
              <w:jc w:val="center"/>
            </w:pPr>
            <w:r>
              <w:rPr>
                <w:rFonts w:ascii="Times New Roman" w:hAnsi="Times New Roman"/>
                <w:b/>
                <w:sz w:val="20"/>
              </w:rPr>
              <w:t>Parameter</w:t>
            </w:r>
          </w:p>
        </w:tc>
        <w:tc>
          <w:tcPr>
            <w:tcW w:type="dxa" w:w="1728"/>
          </w:tcPr>
          <w:p>
            <w:pPr>
              <w:ind w:firstLine="0"/>
              <w:jc w:val="center"/>
            </w:pPr>
            <w:r>
              <w:rPr>
                <w:rFonts w:ascii="Times New Roman" w:hAnsi="Times New Roman"/>
                <w:b/>
                <w:sz w:val="20"/>
              </w:rPr>
              <w:t>Baseline Value</w:t>
            </w:r>
          </w:p>
        </w:tc>
        <w:tc>
          <w:tcPr>
            <w:tcW w:type="dxa" w:w="1584"/>
          </w:tcPr>
          <w:p>
            <w:pPr>
              <w:ind w:firstLine="0"/>
              <w:jc w:val="center"/>
            </w:pPr>
            <w:r>
              <w:rPr>
                <w:rFonts w:ascii="Times New Roman" w:hAnsi="Times New Roman"/>
                <w:b/>
                <w:sz w:val="20"/>
              </w:rPr>
              <w:t>Δt_60 per +10%</w:t>
            </w:r>
          </w:p>
        </w:tc>
        <w:tc>
          <w:tcPr>
            <w:tcW w:type="dxa" w:w="1584"/>
          </w:tcPr>
          <w:p>
            <w:pPr>
              <w:ind w:firstLine="0"/>
              <w:jc w:val="center"/>
            </w:pPr>
            <w:r>
              <w:rPr>
                <w:rFonts w:ascii="Times New Roman" w:hAnsi="Times New Roman"/>
                <w:b/>
                <w:sz w:val="20"/>
              </w:rPr>
              <w:t>ΔET per +10%</w:t>
            </w:r>
          </w:p>
        </w:tc>
        <w:tc>
          <w:tcPr>
            <w:tcW w:type="dxa" w:w="1872"/>
          </w:tcPr>
          <w:p>
            <w:pPr>
              <w:ind w:firstLine="0"/>
              <w:jc w:val="center"/>
            </w:pPr>
            <w:r>
              <w:rPr>
                <w:rFonts w:ascii="Times New Roman" w:hAnsi="Times New Roman"/>
                <w:b/>
                <w:sz w:val="20"/>
              </w:rPr>
              <w:t>Dominant Phase</w:t>
            </w:r>
          </w:p>
        </w:tc>
      </w:tr>
      <w:tr>
        <w:tc>
          <w:tcPr>
            <w:tcW w:type="dxa" w:w="2592"/>
          </w:tcPr>
          <w:p>
            <w:pPr>
              <w:ind w:firstLine="0"/>
            </w:pPr>
            <w:r>
              <w:rPr>
                <w:rFonts w:ascii="Times New Roman" w:hAnsi="Times New Roman"/>
                <w:sz w:val="20"/>
              </w:rPr>
              <w:t>Tire μ_0</w:t>
            </w:r>
          </w:p>
        </w:tc>
        <w:tc>
          <w:tcPr>
            <w:tcW w:type="dxa" w:w="1728"/>
          </w:tcPr>
          <w:p>
            <w:pPr>
              <w:ind w:firstLine="0"/>
            </w:pPr>
            <w:r>
              <w:rPr>
                <w:rFonts w:ascii="Times New Roman" w:hAnsi="Times New Roman"/>
                <w:sz w:val="20"/>
              </w:rPr>
              <w:t>2.0</w:t>
            </w:r>
          </w:p>
        </w:tc>
        <w:tc>
          <w:tcPr>
            <w:tcW w:type="dxa" w:w="1584"/>
          </w:tcPr>
          <w:p>
            <w:pPr>
              <w:ind w:firstLine="0"/>
            </w:pPr>
            <w:r>
              <w:rPr>
                <w:rFonts w:ascii="Times New Roman" w:hAnsi="Times New Roman"/>
                <w:sz w:val="20"/>
              </w:rPr>
              <w:t>−0.08 s</w:t>
            </w:r>
          </w:p>
        </w:tc>
        <w:tc>
          <w:tcPr>
            <w:tcW w:type="dxa" w:w="1584"/>
          </w:tcPr>
          <w:p>
            <w:pPr>
              <w:ind w:firstLine="0"/>
            </w:pPr>
            <w:r>
              <w:rPr>
                <w:rFonts w:ascii="Times New Roman" w:hAnsi="Times New Roman"/>
                <w:sz w:val="20"/>
              </w:rPr>
              <w:t>−0.12 s</w:t>
            </w:r>
          </w:p>
        </w:tc>
        <w:tc>
          <w:tcPr>
            <w:tcW w:type="dxa" w:w="1872"/>
          </w:tcPr>
          <w:p>
            <w:pPr>
              <w:ind w:firstLine="0"/>
            </w:pPr>
            <w:r>
              <w:rPr>
                <w:rFonts w:ascii="Times New Roman" w:hAnsi="Times New Roman"/>
                <w:sz w:val="20"/>
              </w:rPr>
              <w:t>Launch (traction)</w:t>
            </w:r>
          </w:p>
        </w:tc>
      </w:tr>
      <w:tr>
        <w:tc>
          <w:tcPr>
            <w:tcW w:type="dxa" w:w="2592"/>
          </w:tcPr>
          <w:p>
            <w:pPr>
              <w:ind w:firstLine="0"/>
            </w:pPr>
            <w:r>
              <w:rPr>
                <w:rFonts w:ascii="Times New Roman" w:hAnsi="Times New Roman"/>
                <w:sz w:val="20"/>
              </w:rPr>
              <w:t>Total mass m</w:t>
            </w:r>
          </w:p>
        </w:tc>
        <w:tc>
          <w:tcPr>
            <w:tcW w:type="dxa" w:w="1728"/>
          </w:tcPr>
          <w:p>
            <w:pPr>
              <w:ind w:firstLine="0"/>
            </w:pPr>
            <w:r>
              <w:rPr>
                <w:rFonts w:ascii="Times New Roman" w:hAnsi="Times New Roman"/>
                <w:sz w:val="20"/>
              </w:rPr>
              <w:t>280 kg</w:t>
            </w:r>
          </w:p>
        </w:tc>
        <w:tc>
          <w:tcPr>
            <w:tcW w:type="dxa" w:w="1584"/>
          </w:tcPr>
          <w:p>
            <w:pPr>
              <w:ind w:firstLine="0"/>
            </w:pPr>
            <w:r>
              <w:rPr>
                <w:rFonts w:ascii="Times New Roman" w:hAnsi="Times New Roman"/>
                <w:sz w:val="20"/>
              </w:rPr>
              <w:t>+0.07 s</w:t>
            </w:r>
          </w:p>
        </w:tc>
        <w:tc>
          <w:tcPr>
            <w:tcW w:type="dxa" w:w="1584"/>
          </w:tcPr>
          <w:p>
            <w:pPr>
              <w:ind w:firstLine="0"/>
            </w:pPr>
            <w:r>
              <w:rPr>
                <w:rFonts w:ascii="Times New Roman" w:hAnsi="Times New Roman"/>
                <w:sz w:val="20"/>
              </w:rPr>
              <w:t>+0.15 s</w:t>
            </w:r>
          </w:p>
        </w:tc>
        <w:tc>
          <w:tcPr>
            <w:tcW w:type="dxa" w:w="1872"/>
          </w:tcPr>
          <w:p>
            <w:pPr>
              <w:ind w:firstLine="0"/>
            </w:pPr>
            <w:r>
              <w:rPr>
                <w:rFonts w:ascii="Times New Roman" w:hAnsi="Times New Roman"/>
                <w:sz w:val="20"/>
              </w:rPr>
              <w:t>Both</w:t>
            </w:r>
          </w:p>
        </w:tc>
      </w:tr>
      <w:tr>
        <w:tc>
          <w:tcPr>
            <w:tcW w:type="dxa" w:w="2592"/>
          </w:tcPr>
          <w:p>
            <w:pPr>
              <w:ind w:firstLine="0"/>
            </w:pPr>
            <w:r>
              <w:rPr>
                <w:rFonts w:ascii="Times New Roman" w:hAnsi="Times New Roman"/>
                <w:sz w:val="20"/>
              </w:rPr>
              <w:t>Peak power P_max</w:t>
            </w:r>
          </w:p>
        </w:tc>
        <w:tc>
          <w:tcPr>
            <w:tcW w:type="dxa" w:w="1728"/>
          </w:tcPr>
          <w:p>
            <w:pPr>
              <w:ind w:firstLine="0"/>
            </w:pPr>
            <w:r>
              <w:rPr>
                <w:rFonts w:ascii="Times New Roman" w:hAnsi="Times New Roman"/>
                <w:sz w:val="20"/>
              </w:rPr>
              <w:t>178 hp</w:t>
            </w:r>
          </w:p>
        </w:tc>
        <w:tc>
          <w:tcPr>
            <w:tcW w:type="dxa" w:w="1584"/>
          </w:tcPr>
          <w:p>
            <w:pPr>
              <w:ind w:firstLine="0"/>
            </w:pPr>
            <w:r>
              <w:rPr>
                <w:rFonts w:ascii="Times New Roman" w:hAnsi="Times New Roman"/>
                <w:sz w:val="20"/>
              </w:rPr>
              <w:t>−0.01 s</w:t>
            </w:r>
          </w:p>
        </w:tc>
        <w:tc>
          <w:tcPr>
            <w:tcW w:type="dxa" w:w="1584"/>
          </w:tcPr>
          <w:p>
            <w:pPr>
              <w:ind w:firstLine="0"/>
            </w:pPr>
            <w:r>
              <w:rPr>
                <w:rFonts w:ascii="Times New Roman" w:hAnsi="Times New Roman"/>
                <w:sz w:val="20"/>
              </w:rPr>
              <w:t>−0.18 s</w:t>
            </w:r>
          </w:p>
        </w:tc>
        <w:tc>
          <w:tcPr>
            <w:tcW w:type="dxa" w:w="1872"/>
          </w:tcPr>
          <w:p>
            <w:pPr>
              <w:ind w:firstLine="0"/>
            </w:pPr>
            <w:r>
              <w:rPr>
                <w:rFonts w:ascii="Times New Roman" w:hAnsi="Times New Roman"/>
                <w:sz w:val="20"/>
              </w:rPr>
              <w:t>Power-limited</w:t>
            </w:r>
          </w:p>
        </w:tc>
      </w:tr>
      <w:tr>
        <w:tc>
          <w:tcPr>
            <w:tcW w:type="dxa" w:w="2592"/>
          </w:tcPr>
          <w:p>
            <w:pPr>
              <w:ind w:firstLine="0"/>
            </w:pPr>
            <w:r>
              <w:rPr>
                <w:rFonts w:ascii="Times New Roman" w:hAnsi="Times New Roman"/>
                <w:sz w:val="20"/>
              </w:rPr>
              <w:t>C_d·A_f</w:t>
            </w:r>
          </w:p>
        </w:tc>
        <w:tc>
          <w:tcPr>
            <w:tcW w:type="dxa" w:w="1728"/>
          </w:tcPr>
          <w:p>
            <w:pPr>
              <w:ind w:firstLine="0"/>
            </w:pPr>
            <w:r>
              <w:rPr>
                <w:rFonts w:ascii="Times New Roman" w:hAnsi="Times New Roman"/>
                <w:sz w:val="20"/>
              </w:rPr>
              <w:t>0.30 m²</w:t>
            </w:r>
          </w:p>
        </w:tc>
        <w:tc>
          <w:tcPr>
            <w:tcW w:type="dxa" w:w="1584"/>
          </w:tcPr>
          <w:p>
            <w:pPr>
              <w:ind w:firstLine="0"/>
            </w:pPr>
            <w:r>
              <w:rPr>
                <w:rFonts w:ascii="Times New Roman" w:hAnsi="Times New Roman"/>
                <w:sz w:val="20"/>
              </w:rPr>
              <w:t>&lt;0.01 s</w:t>
            </w:r>
          </w:p>
        </w:tc>
        <w:tc>
          <w:tcPr>
            <w:tcW w:type="dxa" w:w="1584"/>
          </w:tcPr>
          <w:p>
            <w:pPr>
              <w:ind w:firstLine="0"/>
            </w:pPr>
            <w:r>
              <w:rPr>
                <w:rFonts w:ascii="Times New Roman" w:hAnsi="Times New Roman"/>
                <w:sz w:val="20"/>
              </w:rPr>
              <w:t>+0.09 s</w:t>
            </w:r>
          </w:p>
        </w:tc>
        <w:tc>
          <w:tcPr>
            <w:tcW w:type="dxa" w:w="1872"/>
          </w:tcPr>
          <w:p>
            <w:pPr>
              <w:ind w:firstLine="0"/>
            </w:pPr>
            <w:r>
              <w:rPr>
                <w:rFonts w:ascii="Times New Roman" w:hAnsi="Times New Roman"/>
                <w:sz w:val="20"/>
              </w:rPr>
              <w:t>High speed</w:t>
            </w:r>
          </w:p>
        </w:tc>
      </w:tr>
      <w:tr>
        <w:tc>
          <w:tcPr>
            <w:tcW w:type="dxa" w:w="2592"/>
          </w:tcPr>
          <w:p>
            <w:pPr>
              <w:ind w:firstLine="0"/>
            </w:pPr>
            <w:r>
              <w:rPr>
                <w:rFonts w:ascii="Times New Roman" w:hAnsi="Times New Roman"/>
                <w:sz w:val="20"/>
              </w:rPr>
              <w:t>Swingarm extension</w:t>
            </w:r>
          </w:p>
        </w:tc>
        <w:tc>
          <w:tcPr>
            <w:tcW w:type="dxa" w:w="1728"/>
          </w:tcPr>
          <w:p>
            <w:pPr>
              <w:ind w:firstLine="0"/>
            </w:pPr>
            <w:r>
              <w:rPr>
                <w:rFonts w:ascii="Times New Roman" w:hAnsi="Times New Roman"/>
                <w:sz w:val="20"/>
              </w:rPr>
              <w:t>0.15 m</w:t>
            </w:r>
          </w:p>
        </w:tc>
        <w:tc>
          <w:tcPr>
            <w:tcW w:type="dxa" w:w="1584"/>
          </w:tcPr>
          <w:p>
            <w:pPr>
              <w:ind w:firstLine="0"/>
            </w:pPr>
            <w:r>
              <w:rPr>
                <w:rFonts w:ascii="Times New Roman" w:hAnsi="Times New Roman"/>
                <w:sz w:val="20"/>
              </w:rPr>
              <w:t>−0.05 s</w:t>
            </w:r>
          </w:p>
        </w:tc>
        <w:tc>
          <w:tcPr>
            <w:tcW w:type="dxa" w:w="1584"/>
          </w:tcPr>
          <w:p>
            <w:pPr>
              <w:ind w:firstLine="0"/>
            </w:pPr>
            <w:r>
              <w:rPr>
                <w:rFonts w:ascii="Times New Roman" w:hAnsi="Times New Roman"/>
                <w:sz w:val="20"/>
              </w:rPr>
              <w:t>−0.06 s</w:t>
            </w:r>
          </w:p>
        </w:tc>
        <w:tc>
          <w:tcPr>
            <w:tcW w:type="dxa" w:w="1872"/>
          </w:tcPr>
          <w:p>
            <w:pPr>
              <w:ind w:firstLine="0"/>
            </w:pPr>
            <w:r>
              <w:rPr>
                <w:rFonts w:ascii="Times New Roman" w:hAnsi="Times New Roman"/>
                <w:sz w:val="20"/>
              </w:rPr>
              <w:t>Launch (wheelie)</w:t>
            </w:r>
          </w:p>
        </w:tc>
      </w:tr>
      <w:tr>
        <w:tc>
          <w:tcPr>
            <w:tcW w:type="dxa" w:w="2592"/>
          </w:tcPr>
          <w:p>
            <w:pPr>
              <w:ind w:firstLine="0"/>
            </w:pPr>
            <w:r>
              <w:rPr>
                <w:rFonts w:ascii="Times New Roman" w:hAnsi="Times New Roman"/>
                <w:sz w:val="20"/>
              </w:rPr>
              <w:t>CoG height h</w:t>
            </w:r>
          </w:p>
        </w:tc>
        <w:tc>
          <w:tcPr>
            <w:tcW w:type="dxa" w:w="1728"/>
          </w:tcPr>
          <w:p>
            <w:pPr>
              <w:ind w:firstLine="0"/>
            </w:pPr>
            <w:r>
              <w:rPr>
                <w:rFonts w:ascii="Times New Roman" w:hAnsi="Times New Roman"/>
                <w:sz w:val="20"/>
              </w:rPr>
              <w:t>0.58 m</w:t>
            </w:r>
          </w:p>
        </w:tc>
        <w:tc>
          <w:tcPr>
            <w:tcW w:type="dxa" w:w="1584"/>
          </w:tcPr>
          <w:p>
            <w:pPr>
              <w:ind w:firstLine="0"/>
            </w:pPr>
            <w:r>
              <w:rPr>
                <w:rFonts w:ascii="Times New Roman" w:hAnsi="Times New Roman"/>
                <w:sz w:val="20"/>
              </w:rPr>
              <w:t>+0.04 s</w:t>
            </w:r>
          </w:p>
        </w:tc>
        <w:tc>
          <w:tcPr>
            <w:tcW w:type="dxa" w:w="1584"/>
          </w:tcPr>
          <w:p>
            <w:pPr>
              <w:ind w:firstLine="0"/>
            </w:pPr>
            <w:r>
              <w:rPr>
                <w:rFonts w:ascii="Times New Roman" w:hAnsi="Times New Roman"/>
                <w:sz w:val="20"/>
              </w:rPr>
              <w:t>+0.05 s</w:t>
            </w:r>
          </w:p>
        </w:tc>
        <w:tc>
          <w:tcPr>
            <w:tcW w:type="dxa" w:w="1872"/>
          </w:tcPr>
          <w:p>
            <w:pPr>
              <w:ind w:firstLine="0"/>
            </w:pPr>
            <w:r>
              <w:rPr>
                <w:rFonts w:ascii="Times New Roman" w:hAnsi="Times New Roman"/>
                <w:sz w:val="20"/>
              </w:rPr>
              <w:t>Launch (wheelie)</w:t>
            </w:r>
          </w:p>
        </w:tc>
      </w:tr>
      <w:tr>
        <w:tc>
          <w:tcPr>
            <w:tcW w:type="dxa" w:w="2592"/>
          </w:tcPr>
          <w:p>
            <w:pPr>
              <w:ind w:firstLine="0"/>
            </w:pPr>
            <w:r>
              <w:rPr>
                <w:rFonts w:ascii="Times New Roman" w:hAnsi="Times New Roman"/>
                <w:sz w:val="20"/>
              </w:rPr>
              <w:t>Final drive ratio i_f</w:t>
            </w:r>
          </w:p>
        </w:tc>
        <w:tc>
          <w:tcPr>
            <w:tcW w:type="dxa" w:w="1728"/>
          </w:tcPr>
          <w:p>
            <w:pPr>
              <w:ind w:firstLine="0"/>
            </w:pPr>
            <w:r>
              <w:rPr>
                <w:rFonts w:ascii="Times New Roman" w:hAnsi="Times New Roman"/>
                <w:sz w:val="20"/>
              </w:rPr>
              <w:t>2.471</w:t>
            </w:r>
          </w:p>
        </w:tc>
        <w:tc>
          <w:tcPr>
            <w:tcW w:type="dxa" w:w="1584"/>
          </w:tcPr>
          <w:p>
            <w:pPr>
              <w:ind w:firstLine="0"/>
            </w:pPr>
            <w:r>
              <w:rPr>
                <w:rFonts w:ascii="Times New Roman" w:hAnsi="Times New Roman"/>
                <w:sz w:val="20"/>
              </w:rPr>
              <w:t>−0.02 s</w:t>
            </w:r>
          </w:p>
        </w:tc>
        <w:tc>
          <w:tcPr>
            <w:tcW w:type="dxa" w:w="1584"/>
          </w:tcPr>
          <w:p>
            <w:pPr>
              <w:ind w:firstLine="0"/>
            </w:pPr>
            <w:r>
              <w:rPr>
                <w:rFonts w:ascii="Times New Roman" w:hAnsi="Times New Roman"/>
                <w:sz w:val="20"/>
              </w:rPr>
              <w:t>+0.03 s</w:t>
            </w:r>
          </w:p>
        </w:tc>
        <w:tc>
          <w:tcPr>
            <w:tcW w:type="dxa" w:w="1872"/>
          </w:tcPr>
          <w:p>
            <w:pPr>
              <w:ind w:firstLine="0"/>
            </w:pPr>
            <w:r>
              <w:rPr>
                <w:rFonts w:ascii="Times New Roman" w:hAnsi="Times New Roman"/>
                <w:sz w:val="20"/>
              </w:rPr>
              <w:t>Mixed</w:t>
            </w:r>
          </w:p>
        </w:tc>
      </w:tr>
      <w:tr>
        <w:tc>
          <w:tcPr>
            <w:tcW w:type="dxa" w:w="2592"/>
          </w:tcPr>
          <w:p>
            <w:pPr>
              <w:ind w:firstLine="0"/>
            </w:pPr>
            <w:r>
              <w:rPr>
                <w:rFonts w:ascii="Times New Roman" w:hAnsi="Times New Roman"/>
                <w:sz w:val="20"/>
              </w:rPr>
              <w:t>Air density ρ</w:t>
            </w:r>
          </w:p>
        </w:tc>
        <w:tc>
          <w:tcPr>
            <w:tcW w:type="dxa" w:w="1728"/>
          </w:tcPr>
          <w:p>
            <w:pPr>
              <w:ind w:firstLine="0"/>
            </w:pPr>
            <w:r>
              <w:rPr>
                <w:rFonts w:ascii="Times New Roman" w:hAnsi="Times New Roman"/>
                <w:sz w:val="20"/>
              </w:rPr>
              <w:t>1.12 kg/m³</w:t>
            </w:r>
          </w:p>
        </w:tc>
        <w:tc>
          <w:tcPr>
            <w:tcW w:type="dxa" w:w="1584"/>
          </w:tcPr>
          <w:p>
            <w:pPr>
              <w:ind w:firstLine="0"/>
            </w:pPr>
            <w:r>
              <w:rPr>
                <w:rFonts w:ascii="Times New Roman" w:hAnsi="Times New Roman"/>
                <w:sz w:val="20"/>
              </w:rPr>
              <w:t>&lt;0.01 s</w:t>
            </w:r>
          </w:p>
        </w:tc>
        <w:tc>
          <w:tcPr>
            <w:tcW w:type="dxa" w:w="1584"/>
          </w:tcPr>
          <w:p>
            <w:pPr>
              <w:ind w:firstLine="0"/>
            </w:pPr>
            <w:r>
              <w:rPr>
                <w:rFonts w:ascii="Times New Roman" w:hAnsi="Times New Roman"/>
                <w:sz w:val="20"/>
              </w:rPr>
              <w:t>−0.07 s</w:t>
            </w:r>
          </w:p>
        </w:tc>
        <w:tc>
          <w:tcPr>
            <w:tcW w:type="dxa" w:w="1872"/>
          </w:tcPr>
          <w:p>
            <w:pPr>
              <w:ind w:firstLine="0"/>
            </w:pPr>
            <w:r>
              <w:rPr>
                <w:rFonts w:ascii="Times New Roman" w:hAnsi="Times New Roman"/>
                <w:sz w:val="20"/>
              </w:rPr>
              <w:t>Power-limited</w:t>
            </w:r>
          </w:p>
        </w:tc>
      </w:tr>
    </w:tbl>
    <w:p/>
    <w:p>
      <w:r>
        <w:t>The analysis reveals a clear hierarchy: tire friction coefficient is the most influential parameter for 60-foot time, while peak engine power dominates overall ET. Mass affects both phases significantly. Aerodynamic drag and air density are relevant only in the power-limited phase (above ~150 km/h) and have negligible impact on the traction-limited launch. Swingarm extension has a strong effect on 60-foot time by raising the wheelie-limited acceleration threshold. These findings are consistent with the physical intuition that launch performance is traction-limited and top-end performance is power-limited.</w:t>
      </w:r>
    </w:p>
    <w:p>
      <w:r>
        <w:t>The sensitivity coefficients also inform the build strategy: investing in tire compound and surface preparation yields the highest return on 60-foot time, while engine power modifications (turbo, nitrous) have the greatest impact on overall ET. Weight reduction is valuable across the entire run. Aerodynamic optimization (fairing, tuck position) provides marginal gains for quarter-mile racing but becomes important for higher-speed applications.</w:t>
      </w:r>
    </w:p>
    <w:p>
      <w:pPr>
        <w:pStyle w:val="Heading1"/>
      </w:pPr>
      <w:r>
        <w:t>7. Preliminary Simulation Results</w:t>
      </w:r>
    </w:p>
    <w:p>
      <w:r>
        <w:t>The simulation is run for all three platforms in stock naturally aspirated configuration with a 6-inch swingarm extension, drag slick (μ_0 = 2.0), and TVR winter environmental conditions (ρ = 1.12 kg/m³). The rider mass is 75 kg. Results are presented in Table 5.</w:t>
      </w:r>
    </w:p>
    <w:p>
      <w:pPr>
        <w:spacing w:before="80" w:after="160"/>
        <w:ind w:firstLine="0"/>
        <w:jc w:val="center"/>
      </w:pPr>
      <w:r>
        <w:rPr>
          <w:i/>
          <w:sz w:val="20"/>
        </w:rPr>
        <w:t>Table 5. Predicted quarter-mile performance (stock NA, TVR winter conditions).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880"/>
          </w:tcPr>
          <w:p>
            <w:pPr>
              <w:ind w:firstLine="0"/>
              <w:jc w:val="center"/>
            </w:pPr>
            <w:r>
              <w:rPr>
                <w:rFonts w:ascii="Times New Roman" w:hAnsi="Times New Roman"/>
                <w:b/>
                <w:sz w:val="20"/>
              </w:rPr>
              <w:t>Metric</w:t>
            </w:r>
          </w:p>
        </w:tc>
        <w:tc>
          <w:tcPr>
            <w:tcW w:type="dxa" w:w="1872"/>
          </w:tcPr>
          <w:p>
            <w:pPr>
              <w:ind w:firstLine="0"/>
              <w:jc w:val="center"/>
            </w:pPr>
            <w:r>
              <w:rPr>
                <w:rFonts w:ascii="Times New Roman" w:hAnsi="Times New Roman"/>
                <w:b/>
                <w:sz w:val="20"/>
              </w:rPr>
              <w:t>GSX-R K5/K6</w:t>
            </w:r>
          </w:p>
        </w:tc>
        <w:tc>
          <w:tcPr>
            <w:tcW w:type="dxa" w:w="1872"/>
          </w:tcPr>
          <w:p>
            <w:pPr>
              <w:ind w:firstLine="0"/>
              <w:jc w:val="center"/>
            </w:pPr>
            <w:r>
              <w:rPr>
                <w:rFonts w:ascii="Times New Roman" w:hAnsi="Times New Roman"/>
                <w:b/>
                <w:sz w:val="20"/>
              </w:rPr>
              <w:t>R1 4C8</w:t>
            </w:r>
          </w:p>
        </w:tc>
        <w:tc>
          <w:tcPr>
            <w:tcW w:type="dxa" w:w="2160"/>
          </w:tcPr>
          <w:p>
            <w:pPr>
              <w:ind w:firstLine="0"/>
              <w:jc w:val="center"/>
            </w:pPr>
            <w:r>
              <w:rPr>
                <w:rFonts w:ascii="Times New Roman" w:hAnsi="Times New Roman"/>
                <w:b/>
                <w:sz w:val="20"/>
              </w:rPr>
              <w:t>Hayabusa Gen1</w:t>
            </w:r>
          </w:p>
        </w:tc>
      </w:tr>
      <w:tr>
        <w:tc>
          <w:tcPr>
            <w:tcW w:type="dxa" w:w="2880"/>
          </w:tcPr>
          <w:p>
            <w:pPr>
              <w:ind w:firstLine="0"/>
            </w:pPr>
            <w:r>
              <w:rPr>
                <w:rFonts w:ascii="Times New Roman" w:hAnsi="Times New Roman"/>
                <w:sz w:val="20"/>
              </w:rPr>
              <w:t>60-foot time (s)</w:t>
            </w:r>
          </w:p>
        </w:tc>
        <w:tc>
          <w:tcPr>
            <w:tcW w:type="dxa" w:w="1872"/>
          </w:tcPr>
          <w:p>
            <w:pPr>
              <w:ind w:firstLine="0"/>
            </w:pPr>
            <w:r>
              <w:rPr>
                <w:rFonts w:ascii="Times New Roman" w:hAnsi="Times New Roman"/>
                <w:sz w:val="20"/>
              </w:rPr>
              <w:t>1.62</w:t>
            </w:r>
          </w:p>
        </w:tc>
        <w:tc>
          <w:tcPr>
            <w:tcW w:type="dxa" w:w="1872"/>
          </w:tcPr>
          <w:p>
            <w:pPr>
              <w:ind w:firstLine="0"/>
            </w:pPr>
            <w:r>
              <w:rPr>
                <w:rFonts w:ascii="Times New Roman" w:hAnsi="Times New Roman"/>
                <w:sz w:val="20"/>
              </w:rPr>
              <w:t>1.68</w:t>
            </w:r>
          </w:p>
        </w:tc>
        <w:tc>
          <w:tcPr>
            <w:tcW w:type="dxa" w:w="2160"/>
          </w:tcPr>
          <w:p>
            <w:pPr>
              <w:ind w:firstLine="0"/>
            </w:pPr>
            <w:r>
              <w:rPr>
                <w:rFonts w:ascii="Times New Roman" w:hAnsi="Times New Roman"/>
                <w:sz w:val="20"/>
              </w:rPr>
              <w:t>1.58</w:t>
            </w:r>
          </w:p>
        </w:tc>
      </w:tr>
      <w:tr>
        <w:tc>
          <w:tcPr>
            <w:tcW w:type="dxa" w:w="2880"/>
          </w:tcPr>
          <w:p>
            <w:pPr>
              <w:ind w:firstLine="0"/>
            </w:pPr>
            <w:r>
              <w:rPr>
                <w:rFonts w:ascii="Times New Roman" w:hAnsi="Times New Roman"/>
                <w:sz w:val="20"/>
              </w:rPr>
              <w:t>330-foot ET (s)</w:t>
            </w:r>
          </w:p>
        </w:tc>
        <w:tc>
          <w:tcPr>
            <w:tcW w:type="dxa" w:w="1872"/>
          </w:tcPr>
          <w:p>
            <w:pPr>
              <w:ind w:firstLine="0"/>
            </w:pPr>
            <w:r>
              <w:rPr>
                <w:rFonts w:ascii="Times New Roman" w:hAnsi="Times New Roman"/>
                <w:sz w:val="20"/>
              </w:rPr>
              <w:t>4.85</w:t>
            </w:r>
          </w:p>
        </w:tc>
        <w:tc>
          <w:tcPr>
            <w:tcW w:type="dxa" w:w="1872"/>
          </w:tcPr>
          <w:p>
            <w:pPr>
              <w:ind w:firstLine="0"/>
            </w:pPr>
            <w:r>
              <w:rPr>
                <w:rFonts w:ascii="Times New Roman" w:hAnsi="Times New Roman"/>
                <w:sz w:val="20"/>
              </w:rPr>
              <w:t>5.02</w:t>
            </w:r>
          </w:p>
        </w:tc>
        <w:tc>
          <w:tcPr>
            <w:tcW w:type="dxa" w:w="2160"/>
          </w:tcPr>
          <w:p>
            <w:pPr>
              <w:ind w:firstLine="0"/>
            </w:pPr>
            <w:r>
              <w:rPr>
                <w:rFonts w:ascii="Times New Roman" w:hAnsi="Times New Roman"/>
                <w:sz w:val="20"/>
              </w:rPr>
              <w:t>4.78</w:t>
            </w:r>
          </w:p>
        </w:tc>
      </w:tr>
      <w:tr>
        <w:tc>
          <w:tcPr>
            <w:tcW w:type="dxa" w:w="2880"/>
          </w:tcPr>
          <w:p>
            <w:pPr>
              <w:ind w:firstLine="0"/>
            </w:pPr>
            <w:r>
              <w:rPr>
                <w:rFonts w:ascii="Times New Roman" w:hAnsi="Times New Roman"/>
                <w:sz w:val="20"/>
              </w:rPr>
              <w:t>1/8-mile ET (s)</w:t>
            </w:r>
          </w:p>
        </w:tc>
        <w:tc>
          <w:tcPr>
            <w:tcW w:type="dxa" w:w="1872"/>
          </w:tcPr>
          <w:p>
            <w:pPr>
              <w:ind w:firstLine="0"/>
            </w:pPr>
            <w:r>
              <w:rPr>
                <w:rFonts w:ascii="Times New Roman" w:hAnsi="Times New Roman"/>
                <w:sz w:val="20"/>
              </w:rPr>
              <w:t>7.22</w:t>
            </w:r>
          </w:p>
        </w:tc>
        <w:tc>
          <w:tcPr>
            <w:tcW w:type="dxa" w:w="1872"/>
          </w:tcPr>
          <w:p>
            <w:pPr>
              <w:ind w:firstLine="0"/>
            </w:pPr>
            <w:r>
              <w:rPr>
                <w:rFonts w:ascii="Times New Roman" w:hAnsi="Times New Roman"/>
                <w:sz w:val="20"/>
              </w:rPr>
              <w:t>7.41</w:t>
            </w:r>
          </w:p>
        </w:tc>
        <w:tc>
          <w:tcPr>
            <w:tcW w:type="dxa" w:w="2160"/>
          </w:tcPr>
          <w:p>
            <w:pPr>
              <w:ind w:firstLine="0"/>
            </w:pPr>
            <w:r>
              <w:rPr>
                <w:rFonts w:ascii="Times New Roman" w:hAnsi="Times New Roman"/>
                <w:sz w:val="20"/>
              </w:rPr>
              <w:t>7.18</w:t>
            </w:r>
          </w:p>
        </w:tc>
      </w:tr>
      <w:tr>
        <w:tc>
          <w:tcPr>
            <w:tcW w:type="dxa" w:w="2880"/>
          </w:tcPr>
          <w:p>
            <w:pPr>
              <w:ind w:firstLine="0"/>
            </w:pPr>
            <w:r>
              <w:rPr>
                <w:rFonts w:ascii="Times New Roman" w:hAnsi="Times New Roman"/>
                <w:sz w:val="20"/>
              </w:rPr>
              <w:t>1/4-mile ET (s)</w:t>
            </w:r>
          </w:p>
        </w:tc>
        <w:tc>
          <w:tcPr>
            <w:tcW w:type="dxa" w:w="1872"/>
          </w:tcPr>
          <w:p>
            <w:pPr>
              <w:ind w:firstLine="0"/>
            </w:pPr>
            <w:r>
              <w:rPr>
                <w:rFonts w:ascii="Times New Roman" w:hAnsi="Times New Roman"/>
                <w:sz w:val="20"/>
              </w:rPr>
              <w:t>10.15</w:t>
            </w:r>
          </w:p>
        </w:tc>
        <w:tc>
          <w:tcPr>
            <w:tcW w:type="dxa" w:w="1872"/>
          </w:tcPr>
          <w:p>
            <w:pPr>
              <w:ind w:firstLine="0"/>
            </w:pPr>
            <w:r>
              <w:rPr>
                <w:rFonts w:ascii="Times New Roman" w:hAnsi="Times New Roman"/>
                <w:sz w:val="20"/>
              </w:rPr>
              <w:t>10.35</w:t>
            </w:r>
          </w:p>
        </w:tc>
        <w:tc>
          <w:tcPr>
            <w:tcW w:type="dxa" w:w="2160"/>
          </w:tcPr>
          <w:p>
            <w:pPr>
              <w:ind w:firstLine="0"/>
            </w:pPr>
            <w:r>
              <w:rPr>
                <w:rFonts w:ascii="Times New Roman" w:hAnsi="Times New Roman"/>
                <w:sz w:val="20"/>
              </w:rPr>
              <w:t>10.08</w:t>
            </w:r>
          </w:p>
        </w:tc>
      </w:tr>
      <w:tr>
        <w:tc>
          <w:tcPr>
            <w:tcW w:type="dxa" w:w="2880"/>
          </w:tcPr>
          <w:p>
            <w:pPr>
              <w:ind w:firstLine="0"/>
            </w:pPr>
            <w:r>
              <w:rPr>
                <w:rFonts w:ascii="Times New Roman" w:hAnsi="Times New Roman"/>
                <w:sz w:val="20"/>
              </w:rPr>
              <w:t>Trap speed (km/h)</w:t>
            </w:r>
          </w:p>
        </w:tc>
        <w:tc>
          <w:tcPr>
            <w:tcW w:type="dxa" w:w="1872"/>
          </w:tcPr>
          <w:p>
            <w:pPr>
              <w:ind w:firstLine="0"/>
            </w:pPr>
            <w:r>
              <w:rPr>
                <w:rFonts w:ascii="Times New Roman" w:hAnsi="Times New Roman"/>
                <w:sz w:val="20"/>
              </w:rPr>
              <w:t>218</w:t>
            </w:r>
          </w:p>
        </w:tc>
        <w:tc>
          <w:tcPr>
            <w:tcW w:type="dxa" w:w="1872"/>
          </w:tcPr>
          <w:p>
            <w:pPr>
              <w:ind w:firstLine="0"/>
            </w:pPr>
            <w:r>
              <w:rPr>
                <w:rFonts w:ascii="Times New Roman" w:hAnsi="Times New Roman"/>
                <w:sz w:val="20"/>
              </w:rPr>
              <w:t>222</w:t>
            </w:r>
          </w:p>
        </w:tc>
        <w:tc>
          <w:tcPr>
            <w:tcW w:type="dxa" w:w="2160"/>
          </w:tcPr>
          <w:p>
            <w:pPr>
              <w:ind w:firstLine="0"/>
            </w:pPr>
            <w:r>
              <w:rPr>
                <w:rFonts w:ascii="Times New Roman" w:hAnsi="Times New Roman"/>
                <w:sz w:val="20"/>
              </w:rPr>
              <w:t>215</w:t>
            </w:r>
          </w:p>
        </w:tc>
      </w:tr>
      <w:tr>
        <w:tc>
          <w:tcPr>
            <w:tcW w:type="dxa" w:w="2880"/>
          </w:tcPr>
          <w:p>
            <w:pPr>
              <w:ind w:firstLine="0"/>
            </w:pPr>
            <w:r>
              <w:rPr>
                <w:rFonts w:ascii="Times New Roman" w:hAnsi="Times New Roman"/>
                <w:sz w:val="20"/>
              </w:rPr>
              <w:t>Peak acceleration (g)</w:t>
            </w:r>
          </w:p>
        </w:tc>
        <w:tc>
          <w:tcPr>
            <w:tcW w:type="dxa" w:w="1872"/>
          </w:tcPr>
          <w:p>
            <w:pPr>
              <w:ind w:firstLine="0"/>
            </w:pPr>
            <w:r>
              <w:rPr>
                <w:rFonts w:ascii="Times New Roman" w:hAnsi="Times New Roman"/>
                <w:sz w:val="20"/>
              </w:rPr>
              <w:t>1.20</w:t>
            </w:r>
          </w:p>
        </w:tc>
        <w:tc>
          <w:tcPr>
            <w:tcW w:type="dxa" w:w="1872"/>
          </w:tcPr>
          <w:p>
            <w:pPr>
              <w:ind w:firstLine="0"/>
            </w:pPr>
            <w:r>
              <w:rPr>
                <w:rFonts w:ascii="Times New Roman" w:hAnsi="Times New Roman"/>
                <w:sz w:val="20"/>
              </w:rPr>
              <w:t>1.15</w:t>
            </w:r>
          </w:p>
        </w:tc>
        <w:tc>
          <w:tcPr>
            <w:tcW w:type="dxa" w:w="2160"/>
          </w:tcPr>
          <w:p>
            <w:pPr>
              <w:ind w:firstLine="0"/>
            </w:pPr>
            <w:r>
              <w:rPr>
                <w:rFonts w:ascii="Times New Roman" w:hAnsi="Times New Roman"/>
                <w:sz w:val="20"/>
              </w:rPr>
              <w:t>1.35</w:t>
            </w:r>
          </w:p>
        </w:tc>
      </w:tr>
      <w:tr>
        <w:tc>
          <w:tcPr>
            <w:tcW w:type="dxa" w:w="2880"/>
          </w:tcPr>
          <w:p>
            <w:pPr>
              <w:ind w:firstLine="0"/>
            </w:pPr>
            <w:r>
              <w:rPr>
                <w:rFonts w:ascii="Times New Roman" w:hAnsi="Times New Roman"/>
                <w:sz w:val="20"/>
              </w:rPr>
              <w:t>Traction-limited to (m)</w:t>
            </w:r>
          </w:p>
        </w:tc>
        <w:tc>
          <w:tcPr>
            <w:tcW w:type="dxa" w:w="1872"/>
          </w:tcPr>
          <w:p>
            <w:pPr>
              <w:ind w:firstLine="0"/>
            </w:pPr>
            <w:r>
              <w:rPr>
                <w:rFonts w:ascii="Times New Roman" w:hAnsi="Times New Roman"/>
                <w:sz w:val="20"/>
              </w:rPr>
              <w:t>~25</w:t>
            </w:r>
          </w:p>
        </w:tc>
        <w:tc>
          <w:tcPr>
            <w:tcW w:type="dxa" w:w="1872"/>
          </w:tcPr>
          <w:p>
            <w:pPr>
              <w:ind w:firstLine="0"/>
            </w:pPr>
            <w:r>
              <w:rPr>
                <w:rFonts w:ascii="Times New Roman" w:hAnsi="Times New Roman"/>
                <w:sz w:val="20"/>
              </w:rPr>
              <w:t>~22</w:t>
            </w:r>
          </w:p>
        </w:tc>
        <w:tc>
          <w:tcPr>
            <w:tcW w:type="dxa" w:w="2160"/>
          </w:tcPr>
          <w:p>
            <w:pPr>
              <w:ind w:firstLine="0"/>
            </w:pPr>
            <w:r>
              <w:rPr>
                <w:rFonts w:ascii="Times New Roman" w:hAnsi="Times New Roman"/>
                <w:sz w:val="20"/>
              </w:rPr>
              <w:t>~35</w:t>
            </w:r>
          </w:p>
        </w:tc>
      </w:tr>
      <w:tr>
        <w:tc>
          <w:tcPr>
            <w:tcW w:type="dxa" w:w="2880"/>
          </w:tcPr>
          <w:p>
            <w:pPr>
              <w:ind w:firstLine="0"/>
            </w:pPr>
            <w:r>
              <w:rPr>
                <w:rFonts w:ascii="Times New Roman" w:hAnsi="Times New Roman"/>
                <w:sz w:val="20"/>
              </w:rPr>
              <w:t>Shifts used</w:t>
            </w:r>
          </w:p>
        </w:tc>
        <w:tc>
          <w:tcPr>
            <w:tcW w:type="dxa" w:w="1872"/>
          </w:tcPr>
          <w:p>
            <w:pPr>
              <w:ind w:firstLine="0"/>
            </w:pPr>
            <w:r>
              <w:rPr>
                <w:rFonts w:ascii="Times New Roman" w:hAnsi="Times New Roman"/>
                <w:sz w:val="20"/>
              </w:rPr>
              <w:t>4 (1→5)</w:t>
            </w:r>
          </w:p>
        </w:tc>
        <w:tc>
          <w:tcPr>
            <w:tcW w:type="dxa" w:w="1872"/>
          </w:tcPr>
          <w:p>
            <w:pPr>
              <w:ind w:firstLine="0"/>
            </w:pPr>
            <w:r>
              <w:rPr>
                <w:rFonts w:ascii="Times New Roman" w:hAnsi="Times New Roman"/>
                <w:sz w:val="20"/>
              </w:rPr>
              <w:t>4 (1→5)</w:t>
            </w:r>
          </w:p>
        </w:tc>
        <w:tc>
          <w:tcPr>
            <w:tcW w:type="dxa" w:w="2160"/>
          </w:tcPr>
          <w:p>
            <w:pPr>
              <w:ind w:firstLine="0"/>
            </w:pPr>
            <w:r>
              <w:rPr>
                <w:rFonts w:ascii="Times New Roman" w:hAnsi="Times New Roman"/>
                <w:sz w:val="20"/>
              </w:rPr>
              <w:t>3 (1→4)</w:t>
            </w:r>
          </w:p>
        </w:tc>
      </w:tr>
    </w:tbl>
    <w:p/>
    <w:p>
      <w:r>
        <w:t>The Hayabusa achieves the fastest 60-foot time (1.58 s) and overall ET (10.08 s) despite having the lowest peak power, owing to its superior low-end torque (enabling higher launch acceleration) and longer wheelbase (higher wheelie limit). The R1 4C8 records the highest trap speed (222 km/h) due to its peak power advantage at high RPM, but its peaky torque curve penalizes the launch phase, resulting in the slowest 60-foot time of the three. The GSX-R K5/K6 is the best compromise: competitive 60-foot time and strong mid-range acceleration, with the lightest mass among the three platforms.</w:t>
      </w:r>
    </w:p>
    <w:p>
      <w:r>
        <w:t>These predictions are consistent with published performance benchmarks for stock litre-class motorcycles at moderate altitude: 10.0–10.5 s quarter-mile times are typical for skilled riders on drag-prepped bikes [18]. The simulation will be validated against measured data in the experimental phase of this work.</w:t>
      </w:r>
    </w:p>
    <w:p>
      <w:pPr>
        <w:pStyle w:val="Heading1"/>
      </w:pPr>
      <w:r>
        <w:t>8. Experimental Validation Framework</w:t>
      </w:r>
    </w:p>
    <w:p>
      <w:r>
        <w:t>The simulation model will be validated against measured performance data obtained from instrumented quarter-mile runs at the Aamby Valley airstrip. This section describes the measurement methodology and the calibration/validation procedure.</w:t>
      </w:r>
    </w:p>
    <w:p>
      <w:pPr>
        <w:pStyle w:val="Heading2"/>
      </w:pPr>
      <w:r>
        <w:t>8.1 Instrumentation</w:t>
      </w:r>
    </w:p>
    <w:p>
      <w:r>
        <w:t>Two primary data sources are used:</w:t>
      </w:r>
    </w:p>
    <w:p>
      <w:r>
        <w:rPr>
          <w:b/>
        </w:rPr>
        <w:t xml:space="preserve">Dynamometer: </w:t>
      </w:r>
      <w:r>
        <w:t>Engine torque curve: A chassis dynamometer (inertia or eddy-current type) provides the rear-wheel torque and power as functions of engine RPM across the full operating range. The dyno test is conducted at the same ambient conditions (altitude, temperature, humidity) as the venue, or with appropriate correction factors applied per SAE J1349 [10]. The discretized torque curve T_e(RPM) is interpolated linearly between data points in the simulation.</w:t>
      </w:r>
    </w:p>
    <w:p>
      <w:r>
        <w:rPr>
          <w:b/>
        </w:rPr>
        <w:t xml:space="preserve">GPS telemetry: </w:t>
      </w:r>
      <w:r>
        <w:t>A Dragy GPS Performance Meter (10 Hz GNSS sampling, ±0.03 s accuracy relative to professional VBOX equipment [12]) is mounted to the motorcycle to record time-stamped position and velocity data during each quarter-mile run. The Dragy provides: elapsed time at standard distance milestones (60 ft, 330 ft, 660 ft, 1000 ft, 1320 ft), trap speed at 1320 ft, and the full velocity-time history for post-run analysis.</w:t>
      </w:r>
    </w:p>
    <w:p>
      <w:pPr>
        <w:pStyle w:val="Heading2"/>
      </w:pPr>
      <w:r>
        <w:t>8.2 Calibration Procedure</w:t>
      </w:r>
    </w:p>
    <w:p>
      <w:r>
        <w:t>The model contains several parameters that cannot be directly measured and must be calibrated against experimental data:</w:t>
      </w:r>
    </w:p>
    <w:p>
      <w:pPr>
        <w:spacing w:before="80" w:after="160"/>
        <w:ind w:firstLine="0"/>
        <w:jc w:val="center"/>
      </w:pPr>
      <w:r>
        <w:rPr>
          <w:i/>
          <w:sz w:val="20"/>
        </w:rPr>
        <w:t>Table 6. Calibration parameters and methods.</w:t>
      </w:r>
    </w:p>
    <w:tbl>
      <w:tblPr>
        <w:tblStyle w:val="TableGrid"/>
        <w:tblW w:type="auto" w:w="0"/>
        <w:jc w:val="center"/>
        <w:tblLook w:firstColumn="1" w:firstRow="1" w:lastColumn="0" w:lastRow="0" w:noHBand="0" w:noVBand="1" w:val="04A0"/>
      </w:tblPr>
      <w:tblGrid>
        <w:gridCol w:w="2946"/>
        <w:gridCol w:w="2946"/>
        <w:gridCol w:w="2946"/>
      </w:tblGrid>
      <w:tr>
        <w:tc>
          <w:tcPr>
            <w:tcW w:type="dxa" w:w="2160"/>
          </w:tcPr>
          <w:p>
            <w:pPr>
              <w:ind w:firstLine="0"/>
              <w:jc w:val="center"/>
            </w:pPr>
            <w:r>
              <w:rPr>
                <w:rFonts w:ascii="Times New Roman" w:hAnsi="Times New Roman"/>
                <w:b/>
                <w:sz w:val="20"/>
              </w:rPr>
              <w:t>Parameter</w:t>
            </w:r>
          </w:p>
        </w:tc>
        <w:tc>
          <w:tcPr>
            <w:tcW w:type="dxa" w:w="2160"/>
          </w:tcPr>
          <w:p>
            <w:pPr>
              <w:ind w:firstLine="0"/>
              <w:jc w:val="center"/>
            </w:pPr>
            <w:r>
              <w:rPr>
                <w:rFonts w:ascii="Times New Roman" w:hAnsi="Times New Roman"/>
                <w:b/>
                <w:sz w:val="20"/>
              </w:rPr>
              <w:t>Initial Estimate</w:t>
            </w:r>
          </w:p>
        </w:tc>
        <w:tc>
          <w:tcPr>
            <w:tcW w:type="dxa" w:w="4608"/>
          </w:tcPr>
          <w:p>
            <w:pPr>
              <w:ind w:firstLine="0"/>
              <w:jc w:val="center"/>
            </w:pPr>
            <w:r>
              <w:rPr>
                <w:rFonts w:ascii="Times New Roman" w:hAnsi="Times New Roman"/>
                <w:b/>
                <w:sz w:val="20"/>
              </w:rPr>
              <w:t>Calibration Method</w:t>
            </w:r>
          </w:p>
        </w:tc>
      </w:tr>
      <w:tr>
        <w:tc>
          <w:tcPr>
            <w:tcW w:type="dxa" w:w="2160"/>
          </w:tcPr>
          <w:p>
            <w:pPr>
              <w:ind w:firstLine="0"/>
            </w:pPr>
            <w:r>
              <w:rPr>
                <w:rFonts w:ascii="Times New Roman" w:hAnsi="Times New Roman"/>
                <w:sz w:val="20"/>
              </w:rPr>
              <w:t>μ_0 (tire friction)</w:t>
            </w:r>
          </w:p>
        </w:tc>
        <w:tc>
          <w:tcPr>
            <w:tcW w:type="dxa" w:w="2160"/>
          </w:tcPr>
          <w:p>
            <w:pPr>
              <w:ind w:firstLine="0"/>
            </w:pPr>
            <w:r>
              <w:rPr>
                <w:rFonts w:ascii="Times New Roman" w:hAnsi="Times New Roman"/>
                <w:sz w:val="20"/>
              </w:rPr>
              <w:t>1.5–2.0</w:t>
            </w:r>
          </w:p>
        </w:tc>
        <w:tc>
          <w:tcPr>
            <w:tcW w:type="dxa" w:w="4608"/>
          </w:tcPr>
          <w:p>
            <w:pPr>
              <w:ind w:firstLine="0"/>
            </w:pPr>
            <w:r>
              <w:rPr>
                <w:rFonts w:ascii="Times New Roman" w:hAnsi="Times New Roman"/>
                <w:sz w:val="20"/>
              </w:rPr>
              <w:t>Match predicted 60-ft time to measured</w:t>
            </w:r>
          </w:p>
        </w:tc>
      </w:tr>
      <w:tr>
        <w:tc>
          <w:tcPr>
            <w:tcW w:type="dxa" w:w="2160"/>
          </w:tcPr>
          <w:p>
            <w:pPr>
              <w:ind w:firstLine="0"/>
            </w:pPr>
            <w:r>
              <w:rPr>
                <w:rFonts w:ascii="Times New Roman" w:hAnsi="Times New Roman"/>
                <w:sz w:val="20"/>
              </w:rPr>
              <w:t>k (load sensitivity)</w:t>
            </w:r>
          </w:p>
        </w:tc>
        <w:tc>
          <w:tcPr>
            <w:tcW w:type="dxa" w:w="2160"/>
          </w:tcPr>
          <w:p>
            <w:pPr>
              <w:ind w:firstLine="0"/>
            </w:pPr>
            <w:r>
              <w:rPr>
                <w:rFonts w:ascii="Times New Roman" w:hAnsi="Times New Roman"/>
                <w:sz w:val="20"/>
              </w:rPr>
              <w:t>0.0003 /N</w:t>
            </w:r>
          </w:p>
        </w:tc>
        <w:tc>
          <w:tcPr>
            <w:tcW w:type="dxa" w:w="4608"/>
          </w:tcPr>
          <w:p>
            <w:pPr>
              <w:ind w:firstLine="0"/>
            </w:pPr>
            <w:r>
              <w:rPr>
                <w:rFonts w:ascii="Times New Roman" w:hAnsi="Times New Roman"/>
                <w:sz w:val="20"/>
              </w:rPr>
              <w:t>Refine using velocity profile shape at launch</w:t>
            </w:r>
          </w:p>
        </w:tc>
      </w:tr>
      <w:tr>
        <w:tc>
          <w:tcPr>
            <w:tcW w:type="dxa" w:w="2160"/>
          </w:tcPr>
          <w:p>
            <w:pPr>
              <w:ind w:firstLine="0"/>
            </w:pPr>
            <w:r>
              <w:rPr>
                <w:rFonts w:ascii="Times New Roman" w:hAnsi="Times New Roman"/>
                <w:sz w:val="20"/>
              </w:rPr>
              <w:t>C_d·A_f</w:t>
            </w:r>
          </w:p>
        </w:tc>
        <w:tc>
          <w:tcPr>
            <w:tcW w:type="dxa" w:w="2160"/>
          </w:tcPr>
          <w:p>
            <w:pPr>
              <w:ind w:firstLine="0"/>
            </w:pPr>
            <w:r>
              <w:rPr>
                <w:rFonts w:ascii="Times New Roman" w:hAnsi="Times New Roman"/>
                <w:sz w:val="20"/>
              </w:rPr>
              <w:t>0.30 m²</w:t>
            </w:r>
          </w:p>
        </w:tc>
        <w:tc>
          <w:tcPr>
            <w:tcW w:type="dxa" w:w="4608"/>
          </w:tcPr>
          <w:p>
            <w:pPr>
              <w:ind w:firstLine="0"/>
            </w:pPr>
            <w:r>
              <w:rPr>
                <w:rFonts w:ascii="Times New Roman" w:hAnsi="Times New Roman"/>
                <w:sz w:val="20"/>
              </w:rPr>
              <w:t>Match predicted trap speed to measured</w:t>
            </w:r>
          </w:p>
        </w:tc>
      </w:tr>
      <w:tr>
        <w:tc>
          <w:tcPr>
            <w:tcW w:type="dxa" w:w="2160"/>
          </w:tcPr>
          <w:p>
            <w:pPr>
              <w:ind w:firstLine="0"/>
            </w:pPr>
            <w:r>
              <w:rPr>
                <w:rFonts w:ascii="Times New Roman" w:hAnsi="Times New Roman"/>
                <w:sz w:val="20"/>
              </w:rPr>
              <w:t>h (CoG height)</w:t>
            </w:r>
          </w:p>
        </w:tc>
        <w:tc>
          <w:tcPr>
            <w:tcW w:type="dxa" w:w="2160"/>
          </w:tcPr>
          <w:p>
            <w:pPr>
              <w:ind w:firstLine="0"/>
            </w:pPr>
            <w:r>
              <w:rPr>
                <w:rFonts w:ascii="Times New Roman" w:hAnsi="Times New Roman"/>
                <w:sz w:val="20"/>
              </w:rPr>
              <w:t>0.58 m</w:t>
            </w:r>
          </w:p>
        </w:tc>
        <w:tc>
          <w:tcPr>
            <w:tcW w:type="dxa" w:w="4608"/>
          </w:tcPr>
          <w:p>
            <w:pPr>
              <w:ind w:firstLine="0"/>
            </w:pPr>
            <w:r>
              <w:rPr>
                <w:rFonts w:ascii="Times New Roman" w:hAnsi="Times New Roman"/>
                <w:sz w:val="20"/>
              </w:rPr>
              <w:t>Physical measurement or match wheelie onset</w:t>
            </w:r>
          </w:p>
        </w:tc>
      </w:tr>
      <w:tr>
        <w:tc>
          <w:tcPr>
            <w:tcW w:type="dxa" w:w="2160"/>
          </w:tcPr>
          <w:p>
            <w:pPr>
              <w:ind w:firstLine="0"/>
            </w:pPr>
            <w:r>
              <w:rPr>
                <w:rFonts w:ascii="Times New Roman" w:hAnsi="Times New Roman"/>
                <w:sz w:val="20"/>
              </w:rPr>
              <w:t>I_e (engine inertia)</w:t>
            </w:r>
          </w:p>
        </w:tc>
        <w:tc>
          <w:tcPr>
            <w:tcW w:type="dxa" w:w="2160"/>
          </w:tcPr>
          <w:p>
            <w:pPr>
              <w:ind w:firstLine="0"/>
            </w:pPr>
            <w:r>
              <w:rPr>
                <w:rFonts w:ascii="Times New Roman" w:hAnsi="Times New Roman"/>
                <w:sz w:val="20"/>
              </w:rPr>
              <w:t>0.04 kg·m²</w:t>
            </w:r>
          </w:p>
        </w:tc>
        <w:tc>
          <w:tcPr>
            <w:tcW w:type="dxa" w:w="4608"/>
          </w:tcPr>
          <w:p>
            <w:pPr>
              <w:ind w:firstLine="0"/>
            </w:pPr>
            <w:r>
              <w:rPr>
                <w:rFonts w:ascii="Times New Roman" w:hAnsi="Times New Roman"/>
                <w:sz w:val="20"/>
              </w:rPr>
              <w:t>Match acceleration in each gear</w:t>
            </w:r>
          </w:p>
        </w:tc>
      </w:tr>
    </w:tbl>
    <w:p/>
    <w:p>
      <w:pPr>
        <w:pStyle w:val="Heading2"/>
      </w:pPr>
      <w:r>
        <w:t>8.3 Validation Criteria</w:t>
      </w:r>
    </w:p>
    <w:p>
      <w:r>
        <w:t>The model is considered validated if: (i) predicted 60-foot time is within ±0.05 s of the measured average across five consecutive runs; (ii) predicted quarter-mile ET is within ±0.10 s of measured; (iii) predicted trap speed is within ±3 km/h of measured; and (iv) the predicted velocity-time profile visually tracks the measured Dragy data through the traction-limited and power-limited phases. These tolerances account for run-to-run variability in rider technique, ambient conditions, and tire condition.</w:t>
      </w:r>
    </w:p>
    <w:p>
      <w:pPr>
        <w:pStyle w:val="Heading1"/>
      </w:pPr>
      <w:r>
        <w:t>9. Conclusions and Future Work</w:t>
      </w:r>
    </w:p>
    <w:p>
      <w:r>
        <w:t>This paper presents a comprehensive longitudinal dynamics simulation model for motorcycle quarter-mile drag racing performance prediction. The model captures the essential physics — coupled weight transfer, wheelie mechanics, load-dependent tire friction, drivetrain transmission, aerodynamic drag, and venue-specific environmental correction — in a framework suitable for both engineering analysis and practical build optimization. Key findings include:</w:t>
      </w:r>
    </w:p>
    <w:p>
      <w:pPr>
        <w:ind w:firstLine="0"/>
      </w:pPr>
      <w:r>
        <w:t>(1) The wheelie limit, not the traction limit, is the primary constraint on launch acceleration for litre-class motorcycles on moderately prepared surfaces (μ &gt; 1.5). This confirms the importance of swingarm extension and chassis geometry over tire compound alone for 60-foot time optimization.</w:t>
      </w:r>
    </w:p>
    <w:p>
      <w:pPr>
        <w:ind w:firstLine="0"/>
      </w:pPr>
      <w:r>
        <w:t>(2) Tire friction coefficient is the most sensitive parameter for 60-foot time, while peak engine power dominates overall ET. Mass reduction is valuable across the entire run. Aerodynamic optimization has minimal impact on quarter-mile ET but becomes significant for trap speed.</w:t>
      </w:r>
    </w:p>
    <w:p>
      <w:pPr>
        <w:ind w:firstLine="0"/>
      </w:pPr>
      <w:r>
        <w:t>(3) Environmental conditions at the Aamby Valley venue (679 m elevation) reduce naturally aspirated engine output by 8.6% in winter and 13.5% in summer compared to sea-level standard, materially affecting predicted performance and necessitating venue-specific correction in the simulation.</w:t>
      </w:r>
    </w:p>
    <w:p>
      <w:pPr>
        <w:ind w:firstLine="0"/>
      </w:pPr>
      <w:r>
        <w:t>(4) Among the three candidate platforms, the Hayabusa Gen1 offers the fastest predicted stock quarter-mile ET due to its superior low-end torque and longer wheelbase, while the GSX-R 1000 K5/K6 provides the best power-to-weight ratio and the R1 4C8 achieves the highest trap speed.</w:t>
      </w:r>
    </w:p>
    <w:p>
      <w:r>
        <w:t>Future work will focus on: (a) experimental validation using chassis dynamometer torque curves and Dragy GPS telemetry from instrumented runs at Aamby Valley; (b) extension of the tire model to include transient thermal effects and slip-ratio-dependent force generation via the Pacejka Magic Formula; (c) development of an optimal launch control strategy using the calibrated model; and (d) incorporation of turbocharged and nitrous-augmented engine maps for predicting modified-class performance.</w:t>
      </w:r>
    </w:p>
    <w:p>
      <w:pPr>
        <w:pStyle w:val="Heading1"/>
      </w:pPr>
      <w:r>
        <w:t>References</w:t>
      </w:r>
    </w:p>
    <w:p>
      <w:pPr>
        <w:spacing w:line="240" w:lineRule="auto" w:after="80"/>
        <w:ind w:firstLine="0" w:left="720"/>
      </w:pPr>
      <w:r>
        <w:rPr>
          <w:sz w:val="20"/>
        </w:rPr>
        <w:t>[1]  V. Cossalter, Motorcycle Dynamics, 2nd ed. Padova, Italy: Lulu, 2006.</w:t>
      </w:r>
    </w:p>
    <w:p>
      <w:pPr>
        <w:spacing w:line="240" w:lineRule="auto" w:after="80"/>
        <w:ind w:firstLine="0" w:left="720"/>
      </w:pPr>
      <w:r>
        <w:rPr>
          <w:sz w:val="20"/>
        </w:rPr>
        <w:t>[2]  D. J. N. Limebeer, R. S. Sharp, and S. Evangelou, “The stability of motorcycles under acceleration and braking,” Proc. Inst. Mech. Eng. Part C, vol. 215, no. 10, pp. 1095–1109, 2001.</w:t>
      </w:r>
    </w:p>
    <w:p>
      <w:pPr>
        <w:spacing w:line="240" w:lineRule="auto" w:after="80"/>
        <w:ind w:firstLine="0" w:left="720"/>
      </w:pPr>
      <w:r>
        <w:rPr>
          <w:sz w:val="20"/>
        </w:rPr>
        <w:t>[3]  R. Lot and V. Cossalter, “A motorcycle multi-body model for real time simulations based on the natural coordinates approach,” Vehicle System Dynamics, vol. 37, no. 6, pp. 423–447, 2003.</w:t>
      </w:r>
    </w:p>
    <w:p>
      <w:pPr>
        <w:spacing w:line="240" w:lineRule="auto" w:after="80"/>
        <w:ind w:firstLine="0" w:left="720"/>
      </w:pPr>
      <w:r>
        <w:rPr>
          <w:sz w:val="20"/>
        </w:rPr>
        <w:t>[4]  Y. Feng et al., “Performance simulation of optimized stock 2014 Ducati Panigale 899 for quarter mile drag racing,” in Proc. IEEE Conf., 2016, doi: 10.1109/ICCSCE.2016.7893612.</w:t>
      </w:r>
    </w:p>
    <w:p>
      <w:pPr>
        <w:spacing w:line="240" w:lineRule="auto" w:after="80"/>
        <w:ind w:firstLine="0" w:left="720"/>
      </w:pPr>
      <w:r>
        <w:rPr>
          <w:sz w:val="20"/>
        </w:rPr>
        <w:t>[5]  H. B. Pacejka, “The Magic Formula tyre model,” Vehicle System Dynamics, vol. 21, no. S1, pp. 1–18, 1992.</w:t>
      </w:r>
    </w:p>
    <w:p>
      <w:pPr>
        <w:spacing w:line="240" w:lineRule="auto" w:after="80"/>
        <w:ind w:firstLine="0" w:left="720"/>
      </w:pPr>
      <w:r>
        <w:rPr>
          <w:sz w:val="20"/>
        </w:rPr>
        <w:t>[6]  V. Cossalter, R. Lot, and M. Massaro, “An advanced multibody code for handling and stability analysis of motorcycles,” Meccanica, vol. 46, pp. 943–958, 2011.</w:t>
      </w:r>
    </w:p>
    <w:p>
      <w:pPr>
        <w:spacing w:line="240" w:lineRule="auto" w:after="80"/>
        <w:ind w:firstLine="0" w:left="720"/>
      </w:pPr>
      <w:r>
        <w:rPr>
          <w:sz w:val="20"/>
        </w:rPr>
        <w:t>[7]  T. D. Gillespie, Fundamentals of Vehicle Dynamics. Warrendale, PA: SAE International, 1992.</w:t>
      </w:r>
    </w:p>
    <w:p>
      <w:pPr>
        <w:spacing w:line="240" w:lineRule="auto" w:after="80"/>
        <w:ind w:firstLine="0" w:left="720"/>
      </w:pPr>
      <w:r>
        <w:rPr>
          <w:sz w:val="20"/>
        </w:rPr>
        <w:t>[8]  SAE International, “The magic of the drag tire,” SAE Technical Paper 942484, 1994.</w:t>
      </w:r>
    </w:p>
    <w:p>
      <w:pPr>
        <w:spacing w:line="240" w:lineRule="auto" w:after="80"/>
        <w:ind w:firstLine="0" w:left="720"/>
      </w:pPr>
      <w:r>
        <w:rPr>
          <w:sz w:val="20"/>
        </w:rPr>
        <w:t>[9]  W. F. Milliken and D. L. Milliken, Race Car Vehicle Dynamics. Warrendale, PA: SAE International, 1994.</w:t>
      </w:r>
    </w:p>
    <w:p>
      <w:pPr>
        <w:spacing w:line="240" w:lineRule="auto" w:after="80"/>
        <w:ind w:firstLine="0" w:left="720"/>
      </w:pPr>
      <w:r>
        <w:rPr>
          <w:sz w:val="20"/>
        </w:rPr>
        <w:t>[10] SAE International, “Engine power test code—Spark ignition and compression ignition—Net power rating,” SAE Standard J1349, Rev. 2011.</w:t>
      </w:r>
    </w:p>
    <w:p>
      <w:pPr>
        <w:spacing w:line="240" w:lineRule="auto" w:after="80"/>
        <w:ind w:firstLine="0" w:left="720"/>
      </w:pPr>
      <w:r>
        <w:rPr>
          <w:sz w:val="20"/>
        </w:rPr>
        <w:t>[11] R. Ghazikhani et al., “Effects of altitude on the performance of a spark ignition internal combustion engine,” Energy, vol. 225, 2021.</w:t>
      </w:r>
    </w:p>
    <w:p>
      <w:pPr>
        <w:spacing w:line="240" w:lineRule="auto" w:after="80"/>
        <w:ind w:firstLine="0" w:left="720"/>
      </w:pPr>
      <w:r>
        <w:rPr>
          <w:sz w:val="20"/>
        </w:rPr>
        <w:t>[12] Dragy Motorsports, “Dragy GPS performance meter technical specification,” 2024. [Online]. Available: https://dragymotorsports.com</w:t>
      </w:r>
    </w:p>
    <w:p>
      <w:pPr>
        <w:spacing w:line="240" w:lineRule="auto" w:after="80"/>
        <w:ind w:firstLine="0" w:left="720"/>
      </w:pPr>
      <w:r>
        <w:rPr>
          <w:sz w:val="20"/>
        </w:rPr>
        <w:t>[13] Cardosystems, “Belt drive vs. chain drive vs. shaft drive motorcycles,” 2023. [Online].</w:t>
      </w:r>
    </w:p>
    <w:p>
      <w:pPr>
        <w:spacing w:line="240" w:lineRule="auto" w:after="80"/>
        <w:ind w:firstLine="0" w:left="720"/>
      </w:pPr>
      <w:r>
        <w:rPr>
          <w:sz w:val="20"/>
        </w:rPr>
        <w:t>[14] P. Schito, S. Basso, F. Cheli, and S. Melzi, “Comprehensive CFD aerodynamic simulation of a sport motorcycle,” Energies, vol. 15, no. 16, p. 5920, 2020.</w:t>
      </w:r>
    </w:p>
    <w:p>
      <w:pPr>
        <w:spacing w:line="240" w:lineRule="auto" w:after="80"/>
        <w:ind w:firstLine="0" w:left="720"/>
      </w:pPr>
      <w:r>
        <w:rPr>
          <w:sz w:val="20"/>
        </w:rPr>
        <w:t>[15] SAE International, “The effects on motorcycle behavior of the moment of inertia of the crankshaft,” SAE Technical Paper 971060, 1997.</w:t>
      </w:r>
    </w:p>
    <w:p>
      <w:pPr>
        <w:spacing w:line="240" w:lineRule="auto" w:after="80"/>
        <w:ind w:firstLine="0" w:left="720"/>
      </w:pPr>
      <w:r>
        <w:rPr>
          <w:sz w:val="20"/>
        </w:rPr>
        <w:t>[16] International Standard Atmosphere, ISO 2533:1975.</w:t>
      </w:r>
    </w:p>
    <w:p>
      <w:pPr>
        <w:spacing w:line="240" w:lineRule="auto" w:after="80"/>
        <w:ind w:firstLine="0" w:left="720"/>
      </w:pPr>
      <w:r>
        <w:rPr>
          <w:sz w:val="20"/>
        </w:rPr>
        <w:t>[17] E. Hairer, S. P. Nørsett, and G. Wanner, Solving Ordinary Differential Equations I, 2nd ed. Berlin: Springer, 1993.</w:t>
      </w:r>
    </w:p>
    <w:p>
      <w:pPr>
        <w:spacing w:line="240" w:lineRule="auto" w:after="80"/>
        <w:ind w:firstLine="0" w:left="720"/>
      </w:pPr>
      <w:r>
        <w:rPr>
          <w:sz w:val="20"/>
        </w:rPr>
        <w:t>[18] Cycle World, “Sportbike performance numbers,” 2024. [Online].</w:t>
      </w:r>
    </w:p>
    <w:p>
      <w:r>
        <w:br w:type="page"/>
      </w:r>
    </w:p>
    <w:p>
      <w:pPr>
        <w:pStyle w:val="Heading1"/>
      </w:pPr>
      <w:r>
        <w:t>Appendix A: Nomenclature</w:t>
      </w:r>
    </w:p>
    <w:tbl>
      <w:tblPr>
        <w:tblStyle w:val="TableGrid"/>
        <w:tblW w:type="auto" w:w="0"/>
        <w:jc w:val="center"/>
        <w:tblLook w:firstColumn="1" w:firstRow="1" w:lastColumn="0" w:lastRow="0" w:noHBand="0" w:noVBand="1" w:val="04A0"/>
      </w:tblPr>
      <w:tblGrid>
        <w:gridCol w:w="2946"/>
        <w:gridCol w:w="2946"/>
        <w:gridCol w:w="2946"/>
      </w:tblGrid>
      <w:tr>
        <w:tc>
          <w:tcPr>
            <w:tcW w:type="dxa" w:w="2160"/>
          </w:tcPr>
          <w:p>
            <w:pPr>
              <w:ind w:firstLine="0"/>
              <w:jc w:val="center"/>
            </w:pPr>
            <w:r>
              <w:rPr>
                <w:rFonts w:ascii="Times New Roman" w:hAnsi="Times New Roman"/>
                <w:b/>
                <w:sz w:val="20"/>
              </w:rPr>
              <w:t>Symbol</w:t>
            </w:r>
          </w:p>
        </w:tc>
        <w:tc>
          <w:tcPr>
            <w:tcW w:type="dxa" w:w="4320"/>
          </w:tcPr>
          <w:p>
            <w:pPr>
              <w:ind w:firstLine="0"/>
              <w:jc w:val="center"/>
            </w:pPr>
            <w:r>
              <w:rPr>
                <w:rFonts w:ascii="Times New Roman" w:hAnsi="Times New Roman"/>
                <w:b/>
                <w:sz w:val="20"/>
              </w:rPr>
              <w:t>Quantity</w:t>
            </w:r>
          </w:p>
        </w:tc>
        <w:tc>
          <w:tcPr>
            <w:tcW w:type="dxa" w:w="1872"/>
          </w:tcPr>
          <w:p>
            <w:pPr>
              <w:ind w:firstLine="0"/>
              <w:jc w:val="center"/>
            </w:pPr>
            <w:r>
              <w:rPr>
                <w:rFonts w:ascii="Times New Roman" w:hAnsi="Times New Roman"/>
                <w:b/>
                <w:sz w:val="20"/>
              </w:rPr>
              <w:t>SI Unit</w:t>
            </w:r>
          </w:p>
        </w:tc>
      </w:tr>
      <w:tr>
        <w:tc>
          <w:tcPr>
            <w:tcW w:type="dxa" w:w="2160"/>
          </w:tcPr>
          <w:p>
            <w:pPr>
              <w:ind w:firstLine="0"/>
            </w:pPr>
            <w:r>
              <w:rPr>
                <w:rFonts w:ascii="Times New Roman" w:hAnsi="Times New Roman"/>
                <w:sz w:val="20"/>
              </w:rPr>
              <w:t>m</w:t>
            </w:r>
          </w:p>
        </w:tc>
        <w:tc>
          <w:tcPr>
            <w:tcW w:type="dxa" w:w="4320"/>
          </w:tcPr>
          <w:p>
            <w:pPr>
              <w:ind w:firstLine="0"/>
            </w:pPr>
            <w:r>
              <w:rPr>
                <w:rFonts w:ascii="Times New Roman" w:hAnsi="Times New Roman"/>
                <w:sz w:val="20"/>
              </w:rPr>
              <w:t>Total mass (bike + rider)</w:t>
            </w:r>
          </w:p>
        </w:tc>
        <w:tc>
          <w:tcPr>
            <w:tcW w:type="dxa" w:w="1872"/>
          </w:tcPr>
          <w:p>
            <w:pPr>
              <w:ind w:firstLine="0"/>
            </w:pPr>
            <w:r>
              <w:rPr>
                <w:rFonts w:ascii="Times New Roman" w:hAnsi="Times New Roman"/>
                <w:sz w:val="20"/>
              </w:rPr>
              <w:t>kg</w:t>
            </w:r>
          </w:p>
        </w:tc>
      </w:tr>
      <w:tr>
        <w:tc>
          <w:tcPr>
            <w:tcW w:type="dxa" w:w="2160"/>
          </w:tcPr>
          <w:p>
            <w:pPr>
              <w:ind w:firstLine="0"/>
            </w:pPr>
            <w:r>
              <w:rPr>
                <w:rFonts w:ascii="Times New Roman" w:hAnsi="Times New Roman"/>
                <w:sz w:val="20"/>
              </w:rPr>
              <w:t>g</w:t>
            </w:r>
          </w:p>
        </w:tc>
        <w:tc>
          <w:tcPr>
            <w:tcW w:type="dxa" w:w="4320"/>
          </w:tcPr>
          <w:p>
            <w:pPr>
              <w:ind w:firstLine="0"/>
            </w:pPr>
            <w:r>
              <w:rPr>
                <w:rFonts w:ascii="Times New Roman" w:hAnsi="Times New Roman"/>
                <w:sz w:val="20"/>
              </w:rPr>
              <w:t>Gravitational acceleration</w:t>
            </w:r>
          </w:p>
        </w:tc>
        <w:tc>
          <w:tcPr>
            <w:tcW w:type="dxa" w:w="1872"/>
          </w:tcPr>
          <w:p>
            <w:pPr>
              <w:ind w:firstLine="0"/>
            </w:pPr>
            <w:r>
              <w:rPr>
                <w:rFonts w:ascii="Times New Roman" w:hAnsi="Times New Roman"/>
                <w:sz w:val="20"/>
              </w:rPr>
              <w:t>m/s²</w:t>
            </w:r>
          </w:p>
        </w:tc>
      </w:tr>
      <w:tr>
        <w:tc>
          <w:tcPr>
            <w:tcW w:type="dxa" w:w="2160"/>
          </w:tcPr>
          <w:p>
            <w:pPr>
              <w:ind w:firstLine="0"/>
            </w:pPr>
            <w:r>
              <w:rPr>
                <w:rFonts w:ascii="Times New Roman" w:hAnsi="Times New Roman"/>
                <w:sz w:val="20"/>
              </w:rPr>
              <w:t>L</w:t>
            </w:r>
          </w:p>
        </w:tc>
        <w:tc>
          <w:tcPr>
            <w:tcW w:type="dxa" w:w="4320"/>
          </w:tcPr>
          <w:p>
            <w:pPr>
              <w:ind w:firstLine="0"/>
            </w:pPr>
            <w:r>
              <w:rPr>
                <w:rFonts w:ascii="Times New Roman" w:hAnsi="Times New Roman"/>
                <w:sz w:val="20"/>
              </w:rPr>
              <w:t>Wheelbase</w:t>
            </w:r>
          </w:p>
        </w:tc>
        <w:tc>
          <w:tcPr>
            <w:tcW w:type="dxa" w:w="1872"/>
          </w:tcPr>
          <w:p>
            <w:pPr>
              <w:ind w:firstLine="0"/>
            </w:pPr>
            <w:r>
              <w:rPr>
                <w:rFonts w:ascii="Times New Roman" w:hAnsi="Times New Roman"/>
                <w:sz w:val="20"/>
              </w:rPr>
              <w:t>m</w:t>
            </w:r>
          </w:p>
        </w:tc>
      </w:tr>
      <w:tr>
        <w:tc>
          <w:tcPr>
            <w:tcW w:type="dxa" w:w="2160"/>
          </w:tcPr>
          <w:p>
            <w:pPr>
              <w:ind w:firstLine="0"/>
            </w:pPr>
            <w:r>
              <w:rPr>
                <w:rFonts w:ascii="Times New Roman" w:hAnsi="Times New Roman"/>
                <w:sz w:val="20"/>
              </w:rPr>
              <w:t>h</w:t>
            </w:r>
          </w:p>
        </w:tc>
        <w:tc>
          <w:tcPr>
            <w:tcW w:type="dxa" w:w="4320"/>
          </w:tcPr>
          <w:p>
            <w:pPr>
              <w:ind w:firstLine="0"/>
            </w:pPr>
            <w:r>
              <w:rPr>
                <w:rFonts w:ascii="Times New Roman" w:hAnsi="Times New Roman"/>
                <w:sz w:val="20"/>
              </w:rPr>
              <w:t>CoG height above ground</w:t>
            </w:r>
          </w:p>
        </w:tc>
        <w:tc>
          <w:tcPr>
            <w:tcW w:type="dxa" w:w="1872"/>
          </w:tcPr>
          <w:p>
            <w:pPr>
              <w:ind w:firstLine="0"/>
            </w:pPr>
            <w:r>
              <w:rPr>
                <w:rFonts w:ascii="Times New Roman" w:hAnsi="Times New Roman"/>
                <w:sz w:val="20"/>
              </w:rPr>
              <w:t>m</w:t>
            </w:r>
          </w:p>
        </w:tc>
      </w:tr>
      <w:tr>
        <w:tc>
          <w:tcPr>
            <w:tcW w:type="dxa" w:w="2160"/>
          </w:tcPr>
          <w:p>
            <w:pPr>
              <w:ind w:firstLine="0"/>
            </w:pPr>
            <w:r>
              <w:rPr>
                <w:rFonts w:ascii="Times New Roman" w:hAnsi="Times New Roman"/>
                <w:sz w:val="20"/>
              </w:rPr>
              <w:t>L_f, L_r</w:t>
            </w:r>
          </w:p>
        </w:tc>
        <w:tc>
          <w:tcPr>
            <w:tcW w:type="dxa" w:w="4320"/>
          </w:tcPr>
          <w:p>
            <w:pPr>
              <w:ind w:firstLine="0"/>
            </w:pPr>
            <w:r>
              <w:rPr>
                <w:rFonts w:ascii="Times New Roman" w:hAnsi="Times New Roman"/>
                <w:sz w:val="20"/>
              </w:rPr>
              <w:t>CoG distance from rear/front axle</w:t>
            </w:r>
          </w:p>
        </w:tc>
        <w:tc>
          <w:tcPr>
            <w:tcW w:type="dxa" w:w="1872"/>
          </w:tcPr>
          <w:p>
            <w:pPr>
              <w:ind w:firstLine="0"/>
            </w:pPr>
            <w:r>
              <w:rPr>
                <w:rFonts w:ascii="Times New Roman" w:hAnsi="Times New Roman"/>
                <w:sz w:val="20"/>
              </w:rPr>
              <w:t>m</w:t>
            </w:r>
          </w:p>
        </w:tc>
      </w:tr>
      <w:tr>
        <w:tc>
          <w:tcPr>
            <w:tcW w:type="dxa" w:w="2160"/>
          </w:tcPr>
          <w:p>
            <w:pPr>
              <w:ind w:firstLine="0"/>
            </w:pPr>
            <w:r>
              <w:rPr>
                <w:rFonts w:ascii="Times New Roman" w:hAnsi="Times New Roman"/>
                <w:sz w:val="20"/>
              </w:rPr>
              <w:t>a</w:t>
            </w:r>
          </w:p>
        </w:tc>
        <w:tc>
          <w:tcPr>
            <w:tcW w:type="dxa" w:w="4320"/>
          </w:tcPr>
          <w:p>
            <w:pPr>
              <w:ind w:firstLine="0"/>
            </w:pPr>
            <w:r>
              <w:rPr>
                <w:rFonts w:ascii="Times New Roman" w:hAnsi="Times New Roman"/>
                <w:sz w:val="20"/>
              </w:rPr>
              <w:t>Longitudinal acceleration</w:t>
            </w:r>
          </w:p>
        </w:tc>
        <w:tc>
          <w:tcPr>
            <w:tcW w:type="dxa" w:w="1872"/>
          </w:tcPr>
          <w:p>
            <w:pPr>
              <w:ind w:firstLine="0"/>
            </w:pPr>
            <w:r>
              <w:rPr>
                <w:rFonts w:ascii="Times New Roman" w:hAnsi="Times New Roman"/>
                <w:sz w:val="20"/>
              </w:rPr>
              <w:t>m/s²</w:t>
            </w:r>
          </w:p>
        </w:tc>
      </w:tr>
      <w:tr>
        <w:tc>
          <w:tcPr>
            <w:tcW w:type="dxa" w:w="2160"/>
          </w:tcPr>
          <w:p>
            <w:pPr>
              <w:ind w:firstLine="0"/>
            </w:pPr>
            <w:r>
              <w:rPr>
                <w:rFonts w:ascii="Times New Roman" w:hAnsi="Times New Roman"/>
                <w:sz w:val="20"/>
              </w:rPr>
              <w:t>v</w:t>
            </w:r>
          </w:p>
        </w:tc>
        <w:tc>
          <w:tcPr>
            <w:tcW w:type="dxa" w:w="4320"/>
          </w:tcPr>
          <w:p>
            <w:pPr>
              <w:ind w:firstLine="0"/>
            </w:pPr>
            <w:r>
              <w:rPr>
                <w:rFonts w:ascii="Times New Roman" w:hAnsi="Times New Roman"/>
                <w:sz w:val="20"/>
              </w:rPr>
              <w:t>Longitudinal velocity</w:t>
            </w:r>
          </w:p>
        </w:tc>
        <w:tc>
          <w:tcPr>
            <w:tcW w:type="dxa" w:w="1872"/>
          </w:tcPr>
          <w:p>
            <w:pPr>
              <w:ind w:firstLine="0"/>
            </w:pPr>
            <w:r>
              <w:rPr>
                <w:rFonts w:ascii="Times New Roman" w:hAnsi="Times New Roman"/>
                <w:sz w:val="20"/>
              </w:rPr>
              <w:t>m/s</w:t>
            </w:r>
          </w:p>
        </w:tc>
      </w:tr>
      <w:tr>
        <w:tc>
          <w:tcPr>
            <w:tcW w:type="dxa" w:w="2160"/>
          </w:tcPr>
          <w:p>
            <w:pPr>
              <w:ind w:firstLine="0"/>
            </w:pPr>
            <w:r>
              <w:rPr>
                <w:rFonts w:ascii="Times New Roman" w:hAnsi="Times New Roman"/>
                <w:sz w:val="20"/>
              </w:rPr>
              <w:t>x</w:t>
            </w:r>
          </w:p>
        </w:tc>
        <w:tc>
          <w:tcPr>
            <w:tcW w:type="dxa" w:w="4320"/>
          </w:tcPr>
          <w:p>
            <w:pPr>
              <w:ind w:firstLine="0"/>
            </w:pPr>
            <w:r>
              <w:rPr>
                <w:rFonts w:ascii="Times New Roman" w:hAnsi="Times New Roman"/>
                <w:sz w:val="20"/>
              </w:rPr>
              <w:t>Distance travelled</w:t>
            </w:r>
          </w:p>
        </w:tc>
        <w:tc>
          <w:tcPr>
            <w:tcW w:type="dxa" w:w="1872"/>
          </w:tcPr>
          <w:p>
            <w:pPr>
              <w:ind w:firstLine="0"/>
            </w:pPr>
            <w:r>
              <w:rPr>
                <w:rFonts w:ascii="Times New Roman" w:hAnsi="Times New Roman"/>
                <w:sz w:val="20"/>
              </w:rPr>
              <w:t>m</w:t>
            </w:r>
          </w:p>
        </w:tc>
      </w:tr>
      <w:tr>
        <w:tc>
          <w:tcPr>
            <w:tcW w:type="dxa" w:w="2160"/>
          </w:tcPr>
          <w:p>
            <w:pPr>
              <w:ind w:firstLine="0"/>
            </w:pPr>
            <w:r>
              <w:rPr>
                <w:rFonts w:ascii="Times New Roman" w:hAnsi="Times New Roman"/>
                <w:sz w:val="20"/>
              </w:rPr>
              <w:t>μ_0, k</w:t>
            </w:r>
          </w:p>
        </w:tc>
        <w:tc>
          <w:tcPr>
            <w:tcW w:type="dxa" w:w="4320"/>
          </w:tcPr>
          <w:p>
            <w:pPr>
              <w:ind w:firstLine="0"/>
            </w:pPr>
            <w:r>
              <w:rPr>
                <w:rFonts w:ascii="Times New Roman" w:hAnsi="Times New Roman"/>
                <w:sz w:val="20"/>
              </w:rPr>
              <w:t>Friction coefficient, load sensitivity</w:t>
            </w:r>
          </w:p>
        </w:tc>
        <w:tc>
          <w:tcPr>
            <w:tcW w:type="dxa" w:w="1872"/>
          </w:tcPr>
          <w:p>
            <w:pPr>
              <w:ind w:firstLine="0"/>
            </w:pPr>
            <w:r>
              <w:rPr>
                <w:rFonts w:ascii="Times New Roman" w:hAnsi="Times New Roman"/>
                <w:sz w:val="20"/>
              </w:rPr>
              <w:t>—, 1/N</w:t>
            </w:r>
          </w:p>
        </w:tc>
      </w:tr>
      <w:tr>
        <w:tc>
          <w:tcPr>
            <w:tcW w:type="dxa" w:w="2160"/>
          </w:tcPr>
          <w:p>
            <w:pPr>
              <w:ind w:firstLine="0"/>
            </w:pPr>
            <w:r>
              <w:rPr>
                <w:rFonts w:ascii="Times New Roman" w:hAnsi="Times New Roman"/>
                <w:sz w:val="20"/>
              </w:rPr>
              <w:t>N_r, N_f</w:t>
            </w:r>
          </w:p>
        </w:tc>
        <w:tc>
          <w:tcPr>
            <w:tcW w:type="dxa" w:w="4320"/>
          </w:tcPr>
          <w:p>
            <w:pPr>
              <w:ind w:firstLine="0"/>
            </w:pPr>
            <w:r>
              <w:rPr>
                <w:rFonts w:ascii="Times New Roman" w:hAnsi="Times New Roman"/>
                <w:sz w:val="20"/>
              </w:rPr>
              <w:t>Rear/front normal force</w:t>
            </w:r>
          </w:p>
        </w:tc>
        <w:tc>
          <w:tcPr>
            <w:tcW w:type="dxa" w:w="1872"/>
          </w:tcPr>
          <w:p>
            <w:pPr>
              <w:ind w:firstLine="0"/>
            </w:pPr>
            <w:r>
              <w:rPr>
                <w:rFonts w:ascii="Times New Roman" w:hAnsi="Times New Roman"/>
                <w:sz w:val="20"/>
              </w:rPr>
              <w:t>N</w:t>
            </w:r>
          </w:p>
        </w:tc>
      </w:tr>
      <w:tr>
        <w:tc>
          <w:tcPr>
            <w:tcW w:type="dxa" w:w="2160"/>
          </w:tcPr>
          <w:p>
            <w:pPr>
              <w:ind w:firstLine="0"/>
            </w:pPr>
            <w:r>
              <w:rPr>
                <w:rFonts w:ascii="Times New Roman" w:hAnsi="Times New Roman"/>
                <w:sz w:val="20"/>
              </w:rPr>
              <w:t>T_e</w:t>
            </w:r>
          </w:p>
        </w:tc>
        <w:tc>
          <w:tcPr>
            <w:tcW w:type="dxa" w:w="4320"/>
          </w:tcPr>
          <w:p>
            <w:pPr>
              <w:ind w:firstLine="0"/>
            </w:pPr>
            <w:r>
              <w:rPr>
                <w:rFonts w:ascii="Times New Roman" w:hAnsi="Times New Roman"/>
                <w:sz w:val="20"/>
              </w:rPr>
              <w:t>Engine torque</w:t>
            </w:r>
          </w:p>
        </w:tc>
        <w:tc>
          <w:tcPr>
            <w:tcW w:type="dxa" w:w="1872"/>
          </w:tcPr>
          <w:p>
            <w:pPr>
              <w:ind w:firstLine="0"/>
            </w:pPr>
            <w:r>
              <w:rPr>
                <w:rFonts w:ascii="Times New Roman" w:hAnsi="Times New Roman"/>
                <w:sz w:val="20"/>
              </w:rPr>
              <w:t>N·m</w:t>
            </w:r>
          </w:p>
        </w:tc>
      </w:tr>
      <w:tr>
        <w:tc>
          <w:tcPr>
            <w:tcW w:type="dxa" w:w="2160"/>
          </w:tcPr>
          <w:p>
            <w:pPr>
              <w:ind w:firstLine="0"/>
            </w:pPr>
            <w:r>
              <w:rPr>
                <w:rFonts w:ascii="Times New Roman" w:hAnsi="Times New Roman"/>
                <w:sz w:val="20"/>
              </w:rPr>
              <w:t>ω_e</w:t>
            </w:r>
          </w:p>
        </w:tc>
        <w:tc>
          <w:tcPr>
            <w:tcW w:type="dxa" w:w="4320"/>
          </w:tcPr>
          <w:p>
            <w:pPr>
              <w:ind w:firstLine="0"/>
            </w:pPr>
            <w:r>
              <w:rPr>
                <w:rFonts w:ascii="Times New Roman" w:hAnsi="Times New Roman"/>
                <w:sz w:val="20"/>
              </w:rPr>
              <w:t>Engine angular velocity</w:t>
            </w:r>
          </w:p>
        </w:tc>
        <w:tc>
          <w:tcPr>
            <w:tcW w:type="dxa" w:w="1872"/>
          </w:tcPr>
          <w:p>
            <w:pPr>
              <w:ind w:firstLine="0"/>
            </w:pPr>
            <w:r>
              <w:rPr>
                <w:rFonts w:ascii="Times New Roman" w:hAnsi="Times New Roman"/>
                <w:sz w:val="20"/>
              </w:rPr>
              <w:t>rad/s</w:t>
            </w:r>
          </w:p>
        </w:tc>
      </w:tr>
      <w:tr>
        <w:tc>
          <w:tcPr>
            <w:tcW w:type="dxa" w:w="2160"/>
          </w:tcPr>
          <w:p>
            <w:pPr>
              <w:ind w:firstLine="0"/>
            </w:pPr>
            <w:r>
              <w:rPr>
                <w:rFonts w:ascii="Times New Roman" w:hAnsi="Times New Roman"/>
                <w:sz w:val="20"/>
              </w:rPr>
              <w:t>i_p, i_n, i_f</w:t>
            </w:r>
          </w:p>
        </w:tc>
        <w:tc>
          <w:tcPr>
            <w:tcW w:type="dxa" w:w="4320"/>
          </w:tcPr>
          <w:p>
            <w:pPr>
              <w:ind w:firstLine="0"/>
            </w:pPr>
            <w:r>
              <w:rPr>
                <w:rFonts w:ascii="Times New Roman" w:hAnsi="Times New Roman"/>
                <w:sz w:val="20"/>
              </w:rPr>
              <w:t>Primary, gear, final drive ratio</w:t>
            </w:r>
          </w:p>
        </w:tc>
        <w:tc>
          <w:tcPr>
            <w:tcW w:type="dxa" w:w="1872"/>
          </w:tcPr>
          <w:p>
            <w:pPr>
              <w:ind w:firstLine="0"/>
            </w:pPr>
            <w:r>
              <w:rPr>
                <w:rFonts w:ascii="Times New Roman" w:hAnsi="Times New Roman"/>
                <w:sz w:val="20"/>
              </w:rPr>
              <w:t>—</w:t>
            </w:r>
          </w:p>
        </w:tc>
      </w:tr>
      <w:tr>
        <w:tc>
          <w:tcPr>
            <w:tcW w:type="dxa" w:w="2160"/>
          </w:tcPr>
          <w:p>
            <w:pPr>
              <w:ind w:firstLine="0"/>
            </w:pPr>
            <w:r>
              <w:rPr>
                <w:rFonts w:ascii="Times New Roman" w:hAnsi="Times New Roman"/>
                <w:sz w:val="20"/>
              </w:rPr>
              <w:t>r_w</w:t>
            </w:r>
          </w:p>
        </w:tc>
        <w:tc>
          <w:tcPr>
            <w:tcW w:type="dxa" w:w="4320"/>
          </w:tcPr>
          <w:p>
            <w:pPr>
              <w:ind w:firstLine="0"/>
            </w:pPr>
            <w:r>
              <w:rPr>
                <w:rFonts w:ascii="Times New Roman" w:hAnsi="Times New Roman"/>
                <w:sz w:val="20"/>
              </w:rPr>
              <w:t>Rear tire rolling radius</w:t>
            </w:r>
          </w:p>
        </w:tc>
        <w:tc>
          <w:tcPr>
            <w:tcW w:type="dxa" w:w="1872"/>
          </w:tcPr>
          <w:p>
            <w:pPr>
              <w:ind w:firstLine="0"/>
            </w:pPr>
            <w:r>
              <w:rPr>
                <w:rFonts w:ascii="Times New Roman" w:hAnsi="Times New Roman"/>
                <w:sz w:val="20"/>
              </w:rPr>
              <w:t>m</w:t>
            </w:r>
          </w:p>
        </w:tc>
      </w:tr>
      <w:tr>
        <w:tc>
          <w:tcPr>
            <w:tcW w:type="dxa" w:w="2160"/>
          </w:tcPr>
          <w:p>
            <w:pPr>
              <w:ind w:firstLine="0"/>
            </w:pPr>
            <w:r>
              <w:rPr>
                <w:rFonts w:ascii="Times New Roman" w:hAnsi="Times New Roman"/>
                <w:sz w:val="20"/>
              </w:rPr>
              <w:t>ρ</w:t>
            </w:r>
          </w:p>
        </w:tc>
        <w:tc>
          <w:tcPr>
            <w:tcW w:type="dxa" w:w="4320"/>
          </w:tcPr>
          <w:p>
            <w:pPr>
              <w:ind w:firstLine="0"/>
            </w:pPr>
            <w:r>
              <w:rPr>
                <w:rFonts w:ascii="Times New Roman" w:hAnsi="Times New Roman"/>
                <w:sz w:val="20"/>
              </w:rPr>
              <w:t>Air density</w:t>
            </w:r>
          </w:p>
        </w:tc>
        <w:tc>
          <w:tcPr>
            <w:tcW w:type="dxa" w:w="1872"/>
          </w:tcPr>
          <w:p>
            <w:pPr>
              <w:ind w:firstLine="0"/>
            </w:pPr>
            <w:r>
              <w:rPr>
                <w:rFonts w:ascii="Times New Roman" w:hAnsi="Times New Roman"/>
                <w:sz w:val="20"/>
              </w:rPr>
              <w:t>kg/m³</w:t>
            </w:r>
          </w:p>
        </w:tc>
      </w:tr>
      <w:tr>
        <w:tc>
          <w:tcPr>
            <w:tcW w:type="dxa" w:w="2160"/>
          </w:tcPr>
          <w:p>
            <w:pPr>
              <w:ind w:firstLine="0"/>
            </w:pPr>
            <w:r>
              <w:rPr>
                <w:rFonts w:ascii="Times New Roman" w:hAnsi="Times New Roman"/>
                <w:sz w:val="20"/>
              </w:rPr>
              <w:t>C_d, A_f</w:t>
            </w:r>
          </w:p>
        </w:tc>
        <w:tc>
          <w:tcPr>
            <w:tcW w:type="dxa" w:w="4320"/>
          </w:tcPr>
          <w:p>
            <w:pPr>
              <w:ind w:firstLine="0"/>
            </w:pPr>
            <w:r>
              <w:rPr>
                <w:rFonts w:ascii="Times New Roman" w:hAnsi="Times New Roman"/>
                <w:sz w:val="20"/>
              </w:rPr>
              <w:t>Drag coefficient, frontal area</w:t>
            </w:r>
          </w:p>
        </w:tc>
        <w:tc>
          <w:tcPr>
            <w:tcW w:type="dxa" w:w="1872"/>
          </w:tcPr>
          <w:p>
            <w:pPr>
              <w:ind w:firstLine="0"/>
            </w:pPr>
            <w:r>
              <w:rPr>
                <w:rFonts w:ascii="Times New Roman" w:hAnsi="Times New Roman"/>
                <w:sz w:val="20"/>
              </w:rPr>
              <w:t>—, m²</w:t>
            </w:r>
          </w:p>
        </w:tc>
      </w:tr>
      <w:tr>
        <w:tc>
          <w:tcPr>
            <w:tcW w:type="dxa" w:w="2160"/>
          </w:tcPr>
          <w:p>
            <w:pPr>
              <w:ind w:firstLine="0"/>
            </w:pPr>
            <w:r>
              <w:rPr>
                <w:rFonts w:ascii="Times New Roman" w:hAnsi="Times New Roman"/>
                <w:sz w:val="20"/>
              </w:rPr>
              <w:t>F_d</w:t>
            </w:r>
          </w:p>
        </w:tc>
        <w:tc>
          <w:tcPr>
            <w:tcW w:type="dxa" w:w="4320"/>
          </w:tcPr>
          <w:p>
            <w:pPr>
              <w:ind w:firstLine="0"/>
            </w:pPr>
            <w:r>
              <w:rPr>
                <w:rFonts w:ascii="Times New Roman" w:hAnsi="Times New Roman"/>
                <w:sz w:val="20"/>
              </w:rPr>
              <w:t>Aerodynamic drag force</w:t>
            </w:r>
          </w:p>
        </w:tc>
        <w:tc>
          <w:tcPr>
            <w:tcW w:type="dxa" w:w="1872"/>
          </w:tcPr>
          <w:p>
            <w:pPr>
              <w:ind w:firstLine="0"/>
            </w:pPr>
            <w:r>
              <w:rPr>
                <w:rFonts w:ascii="Times New Roman" w:hAnsi="Times New Roman"/>
                <w:sz w:val="20"/>
              </w:rPr>
              <w:t>N</w:t>
            </w:r>
          </w:p>
        </w:tc>
      </w:tr>
      <w:tr>
        <w:tc>
          <w:tcPr>
            <w:tcW w:type="dxa" w:w="2160"/>
          </w:tcPr>
          <w:p>
            <w:pPr>
              <w:ind w:firstLine="0"/>
            </w:pPr>
            <w:r>
              <w:rPr>
                <w:rFonts w:ascii="Times New Roman" w:hAnsi="Times New Roman"/>
                <w:sz w:val="20"/>
              </w:rPr>
              <w:t>F_rr</w:t>
            </w:r>
          </w:p>
        </w:tc>
        <w:tc>
          <w:tcPr>
            <w:tcW w:type="dxa" w:w="4320"/>
          </w:tcPr>
          <w:p>
            <w:pPr>
              <w:ind w:firstLine="0"/>
            </w:pPr>
            <w:r>
              <w:rPr>
                <w:rFonts w:ascii="Times New Roman" w:hAnsi="Times New Roman"/>
                <w:sz w:val="20"/>
              </w:rPr>
              <w:t>Rolling resistance force</w:t>
            </w:r>
          </w:p>
        </w:tc>
        <w:tc>
          <w:tcPr>
            <w:tcW w:type="dxa" w:w="1872"/>
          </w:tcPr>
          <w:p>
            <w:pPr>
              <w:ind w:firstLine="0"/>
            </w:pPr>
            <w:r>
              <w:rPr>
                <w:rFonts w:ascii="Times New Roman" w:hAnsi="Times New Roman"/>
                <w:sz w:val="20"/>
              </w:rPr>
              <w:t>N</w:t>
            </w:r>
          </w:p>
        </w:tc>
      </w:tr>
      <w:tr>
        <w:tc>
          <w:tcPr>
            <w:tcW w:type="dxa" w:w="2160"/>
          </w:tcPr>
          <w:p>
            <w:pPr>
              <w:ind w:firstLine="0"/>
            </w:pPr>
            <w:r>
              <w:rPr>
                <w:rFonts w:ascii="Times New Roman" w:hAnsi="Times New Roman"/>
                <w:sz w:val="20"/>
              </w:rPr>
              <w:t>C_rr</w:t>
            </w:r>
          </w:p>
        </w:tc>
        <w:tc>
          <w:tcPr>
            <w:tcW w:type="dxa" w:w="4320"/>
          </w:tcPr>
          <w:p>
            <w:pPr>
              <w:ind w:firstLine="0"/>
            </w:pPr>
            <w:r>
              <w:rPr>
                <w:rFonts w:ascii="Times New Roman" w:hAnsi="Times New Roman"/>
                <w:sz w:val="20"/>
              </w:rPr>
              <w:t>Rolling resistance coefficient</w:t>
            </w:r>
          </w:p>
        </w:tc>
        <w:tc>
          <w:tcPr>
            <w:tcW w:type="dxa" w:w="1872"/>
          </w:tcPr>
          <w:p>
            <w:pPr>
              <w:ind w:firstLine="0"/>
            </w:pPr>
            <w:r>
              <w:rPr>
                <w:rFonts w:ascii="Times New Roman" w:hAnsi="Times New Roman"/>
                <w:sz w:val="20"/>
              </w:rPr>
              <w:t>—</w:t>
            </w:r>
          </w:p>
        </w:tc>
      </w:tr>
      <w:tr>
        <w:tc>
          <w:tcPr>
            <w:tcW w:type="dxa" w:w="2160"/>
          </w:tcPr>
          <w:p>
            <w:pPr>
              <w:ind w:firstLine="0"/>
            </w:pPr>
            <w:r>
              <w:rPr>
                <w:rFonts w:ascii="Times New Roman" w:hAnsi="Times New Roman"/>
                <w:sz w:val="20"/>
              </w:rPr>
              <w:t>η_dt</w:t>
            </w:r>
          </w:p>
        </w:tc>
        <w:tc>
          <w:tcPr>
            <w:tcW w:type="dxa" w:w="4320"/>
          </w:tcPr>
          <w:p>
            <w:pPr>
              <w:ind w:firstLine="0"/>
            </w:pPr>
            <w:r>
              <w:rPr>
                <w:rFonts w:ascii="Times New Roman" w:hAnsi="Times New Roman"/>
                <w:sz w:val="20"/>
              </w:rPr>
              <w:t>Drivetrain efficiency</w:t>
            </w:r>
          </w:p>
        </w:tc>
        <w:tc>
          <w:tcPr>
            <w:tcW w:type="dxa" w:w="1872"/>
          </w:tcPr>
          <w:p>
            <w:pPr>
              <w:ind w:firstLine="0"/>
            </w:pPr>
            <w:r>
              <w:rPr>
                <w:rFonts w:ascii="Times New Roman" w:hAnsi="Times New Roman"/>
                <w:sz w:val="20"/>
              </w:rPr>
              <w:t>—</w:t>
            </w:r>
          </w:p>
        </w:tc>
      </w:tr>
      <w:tr>
        <w:tc>
          <w:tcPr>
            <w:tcW w:type="dxa" w:w="2160"/>
          </w:tcPr>
          <w:p>
            <w:pPr>
              <w:ind w:firstLine="0"/>
            </w:pPr>
            <w:r>
              <w:rPr>
                <w:rFonts w:ascii="Times New Roman" w:hAnsi="Times New Roman"/>
                <w:sz w:val="20"/>
              </w:rPr>
              <w:t>λ</w:t>
            </w:r>
          </w:p>
        </w:tc>
        <w:tc>
          <w:tcPr>
            <w:tcW w:type="dxa" w:w="4320"/>
          </w:tcPr>
          <w:p>
            <w:pPr>
              <w:ind w:firstLine="0"/>
            </w:pPr>
            <w:r>
              <w:rPr>
                <w:rFonts w:ascii="Times New Roman" w:hAnsi="Times New Roman"/>
                <w:sz w:val="20"/>
              </w:rPr>
              <w:t>Longitudinal slip ratio</w:t>
            </w:r>
          </w:p>
        </w:tc>
        <w:tc>
          <w:tcPr>
            <w:tcW w:type="dxa" w:w="1872"/>
          </w:tcPr>
          <w:p>
            <w:pPr>
              <w:ind w:firstLine="0"/>
            </w:pPr>
            <w:r>
              <w:rPr>
                <w:rFonts w:ascii="Times New Roman" w:hAnsi="Times New Roman"/>
                <w:sz w:val="20"/>
              </w:rPr>
              <w:t>—</w:t>
            </w:r>
          </w:p>
        </w:tc>
      </w:tr>
      <w:tr>
        <w:tc>
          <w:tcPr>
            <w:tcW w:type="dxa" w:w="2160"/>
          </w:tcPr>
          <w:p>
            <w:pPr>
              <w:ind w:firstLine="0"/>
            </w:pPr>
            <w:r>
              <w:rPr>
                <w:rFonts w:ascii="Times New Roman" w:hAnsi="Times New Roman"/>
                <w:sz w:val="20"/>
              </w:rPr>
              <w:t>m_eff</w:t>
            </w:r>
          </w:p>
        </w:tc>
        <w:tc>
          <w:tcPr>
            <w:tcW w:type="dxa" w:w="4320"/>
          </w:tcPr>
          <w:p>
            <w:pPr>
              <w:ind w:firstLine="0"/>
            </w:pPr>
            <w:r>
              <w:rPr>
                <w:rFonts w:ascii="Times New Roman" w:hAnsi="Times New Roman"/>
                <w:sz w:val="20"/>
              </w:rPr>
              <w:t>Effective mass (incl. rotational inertia)</w:t>
            </w:r>
          </w:p>
        </w:tc>
        <w:tc>
          <w:tcPr>
            <w:tcW w:type="dxa" w:w="1872"/>
          </w:tcPr>
          <w:p>
            <w:pPr>
              <w:ind w:firstLine="0"/>
            </w:pPr>
            <w:r>
              <w:rPr>
                <w:rFonts w:ascii="Times New Roman" w:hAnsi="Times New Roman"/>
                <w:sz w:val="20"/>
              </w:rPr>
              <w:t>kg</w:t>
            </w:r>
          </w:p>
        </w:tc>
      </w:tr>
      <w:tr>
        <w:tc>
          <w:tcPr>
            <w:tcW w:type="dxa" w:w="2160"/>
          </w:tcPr>
          <w:p>
            <w:pPr>
              <w:ind w:firstLine="0"/>
            </w:pPr>
            <w:r>
              <w:rPr>
                <w:rFonts w:ascii="Times New Roman" w:hAnsi="Times New Roman"/>
                <w:sz w:val="20"/>
              </w:rPr>
              <w:t>I_e, I_w</w:t>
            </w:r>
          </w:p>
        </w:tc>
        <w:tc>
          <w:tcPr>
            <w:tcW w:type="dxa" w:w="4320"/>
          </w:tcPr>
          <w:p>
            <w:pPr>
              <w:ind w:firstLine="0"/>
            </w:pPr>
            <w:r>
              <w:rPr>
                <w:rFonts w:ascii="Times New Roman" w:hAnsi="Times New Roman"/>
                <w:sz w:val="20"/>
              </w:rPr>
              <w:t>Engine/wheel rotational inertia</w:t>
            </w:r>
          </w:p>
        </w:tc>
        <w:tc>
          <w:tcPr>
            <w:tcW w:type="dxa" w:w="1872"/>
          </w:tcPr>
          <w:p>
            <w:pPr>
              <w:ind w:firstLine="0"/>
            </w:pPr>
            <w:r>
              <w:rPr>
                <w:rFonts w:ascii="Times New Roman" w:hAnsi="Times New Roman"/>
                <w:sz w:val="20"/>
              </w:rPr>
              <w:t>kg·m²</w:t>
            </w:r>
          </w:p>
        </w:tc>
      </w:tr>
      <w:tr>
        <w:tc>
          <w:tcPr>
            <w:tcW w:type="dxa" w:w="2160"/>
          </w:tcPr>
          <w:p>
            <w:pPr>
              <w:ind w:firstLine="0"/>
            </w:pPr>
            <w:r>
              <w:rPr>
                <w:rFonts w:ascii="Times New Roman" w:hAnsi="Times New Roman"/>
                <w:sz w:val="20"/>
              </w:rPr>
              <w:t>Δt</w:t>
            </w:r>
          </w:p>
        </w:tc>
        <w:tc>
          <w:tcPr>
            <w:tcW w:type="dxa" w:w="4320"/>
          </w:tcPr>
          <w:p>
            <w:pPr>
              <w:ind w:firstLine="0"/>
            </w:pPr>
            <w:r>
              <w:rPr>
                <w:rFonts w:ascii="Times New Roman" w:hAnsi="Times New Roman"/>
                <w:sz w:val="20"/>
              </w:rPr>
              <w:t>Integration timestep</w:t>
            </w:r>
          </w:p>
        </w:tc>
        <w:tc>
          <w:tcPr>
            <w:tcW w:type="dxa" w:w="1872"/>
          </w:tcPr>
          <w:p>
            <w:pPr>
              <w:ind w:firstLine="0"/>
            </w:pPr>
            <w:r>
              <w:rPr>
                <w:rFonts w:ascii="Times New Roman" w:hAnsi="Times New Roman"/>
                <w:sz w:val="20"/>
              </w:rPr>
              <w:t>s</w:t>
            </w:r>
          </w:p>
        </w:tc>
      </w:tr>
    </w:tbl>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